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A1D79" w14:textId="6A16E104" w:rsidR="001C0D1C" w:rsidRDefault="004D52CE">
      <w:pPr>
        <w:pStyle w:val="Heading1"/>
      </w:pPr>
      <w:r>
        <w:t>Toxicant default guideline values for aquatic ecosystem protection</w:t>
      </w:r>
    </w:p>
    <w:p w14:paraId="5DD9804D" w14:textId="230427E2" w:rsidR="001C0D1C" w:rsidRDefault="00421700">
      <w:pPr>
        <w:pStyle w:val="Subtitle"/>
      </w:pPr>
      <w:r>
        <w:t>Manganese</w:t>
      </w:r>
      <w:r w:rsidR="00EE7040">
        <w:t xml:space="preserve"> </w:t>
      </w:r>
      <w:r w:rsidR="004D52CE">
        <w:t xml:space="preserve">in </w:t>
      </w:r>
      <w:r>
        <w:t>marine water</w:t>
      </w:r>
    </w:p>
    <w:p w14:paraId="7C1BDF8A" w14:textId="77777777" w:rsidR="001C0D1C" w:rsidRDefault="004D52CE">
      <w:pPr>
        <w:pStyle w:val="Documenttype"/>
      </w:pPr>
      <w:r>
        <w:t>Technical brief</w:t>
      </w:r>
    </w:p>
    <w:p w14:paraId="545B9B9B" w14:textId="7EE84A49" w:rsidR="001C0D1C" w:rsidRDefault="00D002DA">
      <w:pPr>
        <w:pStyle w:val="Publicationdate"/>
        <w:rPr>
          <w:highlight w:val="yellow"/>
        </w:rPr>
      </w:pPr>
      <w:r>
        <w:t xml:space="preserve">February </w:t>
      </w:r>
      <w:r w:rsidR="00BA4E7C">
        <w:t>202</w:t>
      </w:r>
      <w:r>
        <w:t>5</w:t>
      </w:r>
    </w:p>
    <w:p w14:paraId="3D788518" w14:textId="77777777" w:rsidR="00154F8B" w:rsidRDefault="00154F8B">
      <w:pPr>
        <w:spacing w:after="0" w:line="240" w:lineRule="auto"/>
        <w:sectPr w:rsidR="00154F8B" w:rsidSect="00154F8B">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567" w:footer="284" w:gutter="0"/>
          <w:pgNumType w:fmt="lowerRoman"/>
          <w:cols w:space="708"/>
          <w:titlePg/>
          <w:docGrid w:linePitch="360"/>
        </w:sectPr>
      </w:pPr>
    </w:p>
    <w:p w14:paraId="596D677E" w14:textId="3863D183" w:rsidR="001C0D1C" w:rsidRDefault="001C0D1C">
      <w:pPr>
        <w:spacing w:after="0" w:line="240" w:lineRule="auto"/>
        <w:rPr>
          <w:noProof/>
          <w:lang w:eastAsia="en-AU"/>
        </w:rPr>
      </w:pPr>
    </w:p>
    <w:p w14:paraId="552832FA" w14:textId="0624111E" w:rsidR="001C0D1C" w:rsidRDefault="00E55B1C">
      <w:pPr>
        <w:rPr>
          <w:sz w:val="18"/>
          <w:szCs w:val="18"/>
        </w:rPr>
      </w:pPr>
      <w:r>
        <w:rPr>
          <w:sz w:val="18"/>
          <w:szCs w:val="18"/>
        </w:rPr>
        <w:t xml:space="preserve">© Commonwealth of Australia </w:t>
      </w:r>
      <w:r w:rsidR="004D52CE">
        <w:rPr>
          <w:sz w:val="18"/>
          <w:szCs w:val="18"/>
        </w:rPr>
        <w:t>20</w:t>
      </w:r>
      <w:r w:rsidR="003F5DDF">
        <w:rPr>
          <w:sz w:val="18"/>
          <w:szCs w:val="18"/>
        </w:rPr>
        <w:t>2</w:t>
      </w:r>
      <w:r w:rsidR="00335DF8">
        <w:rPr>
          <w:sz w:val="18"/>
          <w:szCs w:val="18"/>
        </w:rPr>
        <w:t>5</w:t>
      </w:r>
    </w:p>
    <w:p w14:paraId="0238715F" w14:textId="77777777" w:rsidR="001C0D1C" w:rsidRDefault="00E55B1C">
      <w:pPr>
        <w:spacing w:after="0"/>
        <w:rPr>
          <w:rFonts w:ascii="Calibri" w:hAnsi="Calibri"/>
          <w:b/>
          <w:sz w:val="18"/>
          <w:szCs w:val="18"/>
        </w:rPr>
      </w:pPr>
      <w:r>
        <w:rPr>
          <w:rFonts w:ascii="Calibri" w:hAnsi="Calibri"/>
          <w:b/>
          <w:sz w:val="18"/>
          <w:szCs w:val="18"/>
        </w:rPr>
        <w:t>Ownership of intellectual property rights</w:t>
      </w:r>
    </w:p>
    <w:p w14:paraId="4A62071A" w14:textId="77777777" w:rsidR="004D52CE" w:rsidRDefault="004D52CE" w:rsidP="004D52CE">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2DB75620" w14:textId="77777777" w:rsidR="00B151F6" w:rsidRDefault="00B151F6" w:rsidP="00B151F6">
      <w:pPr>
        <w:spacing w:after="0"/>
        <w:rPr>
          <w:rFonts w:ascii="Calibri" w:hAnsi="Calibri"/>
          <w:b/>
          <w:sz w:val="18"/>
          <w:szCs w:val="18"/>
        </w:rPr>
      </w:pPr>
      <w:r>
        <w:rPr>
          <w:rFonts w:ascii="Calibri" w:hAnsi="Calibri"/>
          <w:b/>
          <w:sz w:val="18"/>
          <w:szCs w:val="18"/>
        </w:rPr>
        <w:t>Creative Commons licence</w:t>
      </w:r>
    </w:p>
    <w:p w14:paraId="6D6FE6C2" w14:textId="77777777" w:rsidR="00B151F6" w:rsidRDefault="00B151F6" w:rsidP="00B151F6">
      <w:pPr>
        <w:rPr>
          <w:sz w:val="18"/>
          <w:szCs w:val="18"/>
        </w:rPr>
      </w:pPr>
      <w:r>
        <w:rPr>
          <w:sz w:val="18"/>
          <w:szCs w:val="18"/>
        </w:rPr>
        <w:t>All material in this publication is licensed under a Creative Commons Attribution 4.0 Australia Licence, save for content supplied by third parties, photographic images, logos and the Commonwealth Coat of Arms.</w:t>
      </w:r>
    </w:p>
    <w:p w14:paraId="78F49835" w14:textId="77777777" w:rsidR="00B151F6" w:rsidRDefault="00B151F6" w:rsidP="00B151F6">
      <w:pPr>
        <w:rPr>
          <w:sz w:val="18"/>
          <w:szCs w:val="18"/>
        </w:rPr>
      </w:pPr>
      <w:r>
        <w:rPr>
          <w:noProof/>
          <w:sz w:val="18"/>
          <w:szCs w:val="18"/>
          <w:lang w:eastAsia="en-AU"/>
        </w:rPr>
        <w:drawing>
          <wp:anchor distT="0" distB="0" distL="114300" distR="114300" simplePos="0" relativeHeight="251658240" behindDoc="0" locked="0" layoutInCell="1" allowOverlap="1" wp14:anchorId="1E7283FA" wp14:editId="45EC46E0">
            <wp:simplePos x="923925" y="2400300"/>
            <wp:positionH relativeFrom="column">
              <wp:align>left</wp:align>
            </wp:positionH>
            <wp:positionV relativeFrom="paragraph">
              <wp:align>top</wp:align>
            </wp:positionV>
            <wp:extent cx="723900" cy="255905"/>
            <wp:effectExtent l="0" t="0" r="0" b="0"/>
            <wp:wrapSquare wrapText="bothSides"/>
            <wp:docPr id="3" name="Picture 3"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255905"/>
                    </a:xfrm>
                    <a:prstGeom prst="rect">
                      <a:avLst/>
                    </a:prstGeom>
                    <a:noFill/>
                    <a:ln w="9525">
                      <a:noFill/>
                      <a:miter lim="800000"/>
                      <a:headEnd/>
                      <a:tailEnd/>
                    </a:ln>
                  </pic:spPr>
                </pic:pic>
              </a:graphicData>
            </a:graphic>
          </wp:anchor>
        </w:drawing>
      </w:r>
      <w:r>
        <w:rPr>
          <w:sz w:val="18"/>
          <w:szCs w:val="18"/>
        </w:rPr>
        <w:br w:type="textWrapping" w:clear="all"/>
        <w:t xml:space="preserve">Creative Commons Attribution 4.0 Australia Licence is a standard form licence agreement that allows you to copy, distribute, transmit and adapt this publication provided you attribute the work. See the </w:t>
      </w:r>
      <w:hyperlink r:id="rId18" w:history="1">
        <w:r>
          <w:rPr>
            <w:rStyle w:val="Hyperlink"/>
            <w:sz w:val="18"/>
            <w:szCs w:val="18"/>
          </w:rPr>
          <w:t>summary of the licence terms</w:t>
        </w:r>
      </w:hyperlink>
      <w:r>
        <w:rPr>
          <w:sz w:val="18"/>
          <w:szCs w:val="18"/>
        </w:rPr>
        <w:t xml:space="preserve"> or the </w:t>
      </w:r>
      <w:hyperlink r:id="rId19" w:history="1">
        <w:r>
          <w:rPr>
            <w:rStyle w:val="Hyperlink"/>
            <w:sz w:val="18"/>
            <w:szCs w:val="18"/>
          </w:rPr>
          <w:t>full licence terms</w:t>
        </w:r>
      </w:hyperlink>
      <w:r>
        <w:rPr>
          <w:sz w:val="18"/>
          <w:szCs w:val="18"/>
        </w:rPr>
        <w:t>.</w:t>
      </w:r>
    </w:p>
    <w:p w14:paraId="5A8033A5" w14:textId="1427C1E6" w:rsidR="00B151F6" w:rsidRDefault="00B151F6" w:rsidP="00B151F6">
      <w:pPr>
        <w:rPr>
          <w:sz w:val="18"/>
          <w:szCs w:val="18"/>
        </w:rPr>
      </w:pPr>
      <w:r>
        <w:rPr>
          <w:sz w:val="18"/>
          <w:szCs w:val="18"/>
        </w:rPr>
        <w:t xml:space="preserve">Inquiries about the licence and any use of this document should be emailed to </w:t>
      </w:r>
      <w:hyperlink r:id="rId20" w:history="1">
        <w:r w:rsidR="00335DF8" w:rsidRPr="00FE4785">
          <w:rPr>
            <w:rStyle w:val="Hyperlink"/>
            <w:sz w:val="18"/>
            <w:szCs w:val="18"/>
          </w:rPr>
          <w:t>copyright@dcceew.gov.au</w:t>
        </w:r>
      </w:hyperlink>
      <w:r>
        <w:rPr>
          <w:sz w:val="18"/>
          <w:szCs w:val="18"/>
        </w:rPr>
        <w:t>.</w:t>
      </w:r>
    </w:p>
    <w:p w14:paraId="034A2DAB" w14:textId="77777777" w:rsidR="001C0D1C" w:rsidRDefault="00E55B1C">
      <w:pPr>
        <w:spacing w:after="0"/>
        <w:rPr>
          <w:rFonts w:ascii="Calibri" w:hAnsi="Calibri"/>
          <w:b/>
          <w:sz w:val="18"/>
          <w:szCs w:val="18"/>
        </w:rPr>
      </w:pPr>
      <w:r>
        <w:rPr>
          <w:rFonts w:ascii="Calibri" w:hAnsi="Calibri"/>
          <w:b/>
          <w:sz w:val="18"/>
          <w:szCs w:val="18"/>
        </w:rPr>
        <w:t>Cataloguing data</w:t>
      </w:r>
    </w:p>
    <w:p w14:paraId="4FC69BBD" w14:textId="225C5841" w:rsidR="00B151F6" w:rsidRDefault="00E55B1C" w:rsidP="00B151F6">
      <w:pPr>
        <w:rPr>
          <w:sz w:val="18"/>
          <w:szCs w:val="18"/>
        </w:rPr>
      </w:pPr>
      <w:r>
        <w:rPr>
          <w:sz w:val="18"/>
          <w:szCs w:val="18"/>
        </w:rPr>
        <w:t xml:space="preserve">This publication (and any material sourced from it) should be attributed as: </w:t>
      </w:r>
      <w:r w:rsidR="001D6A21">
        <w:rPr>
          <w:sz w:val="18"/>
          <w:szCs w:val="18"/>
        </w:rPr>
        <w:t>ANZG</w:t>
      </w:r>
      <w:r>
        <w:rPr>
          <w:sz w:val="18"/>
          <w:szCs w:val="18"/>
        </w:rPr>
        <w:t xml:space="preserve"> 20</w:t>
      </w:r>
      <w:r w:rsidR="003F5DDF">
        <w:rPr>
          <w:sz w:val="18"/>
          <w:szCs w:val="18"/>
        </w:rPr>
        <w:t>2</w:t>
      </w:r>
      <w:r w:rsidR="00335DF8">
        <w:rPr>
          <w:sz w:val="18"/>
          <w:szCs w:val="18"/>
        </w:rPr>
        <w:t>5</w:t>
      </w:r>
      <w:r>
        <w:rPr>
          <w:sz w:val="18"/>
          <w:szCs w:val="18"/>
        </w:rPr>
        <w:t>,</w:t>
      </w:r>
      <w:r w:rsidR="00DF1801">
        <w:rPr>
          <w:sz w:val="18"/>
          <w:szCs w:val="18"/>
        </w:rPr>
        <w:t xml:space="preserve"> </w:t>
      </w:r>
      <w:r w:rsidR="00B151F6">
        <w:rPr>
          <w:i/>
          <w:sz w:val="18"/>
          <w:szCs w:val="18"/>
        </w:rPr>
        <w:t xml:space="preserve">Toxicant default guideline values for aquatic ecosystem protection: </w:t>
      </w:r>
      <w:r w:rsidR="00104B87">
        <w:rPr>
          <w:i/>
          <w:sz w:val="18"/>
          <w:szCs w:val="18"/>
        </w:rPr>
        <w:t>Manganese</w:t>
      </w:r>
      <w:r w:rsidR="00B151F6">
        <w:rPr>
          <w:i/>
          <w:sz w:val="18"/>
          <w:szCs w:val="18"/>
        </w:rPr>
        <w:t xml:space="preserve"> in </w:t>
      </w:r>
      <w:r w:rsidR="007776A5">
        <w:rPr>
          <w:i/>
          <w:sz w:val="18"/>
          <w:szCs w:val="18"/>
        </w:rPr>
        <w:t>marine water</w:t>
      </w:r>
      <w:r w:rsidR="00B151F6">
        <w:rPr>
          <w:i/>
          <w:sz w:val="18"/>
          <w:szCs w:val="18"/>
        </w:rPr>
        <w:t xml:space="preserve">. </w:t>
      </w:r>
      <w:r w:rsidR="00B151F6" w:rsidRPr="00D47CA4">
        <w:rPr>
          <w:sz w:val="18"/>
          <w:szCs w:val="18"/>
        </w:rPr>
        <w:t>CC BY 4.0. Australian and New Zealand Governments and Australian state and territory governments, Canberra, ACT, Australia</w:t>
      </w:r>
      <w:r w:rsidR="00B151F6">
        <w:rPr>
          <w:sz w:val="18"/>
          <w:szCs w:val="18"/>
        </w:rPr>
        <w:t>.</w:t>
      </w:r>
    </w:p>
    <w:p w14:paraId="1151785C" w14:textId="77777777" w:rsidR="00B151F6" w:rsidRDefault="00B151F6" w:rsidP="00B151F6">
      <w:pPr>
        <w:rPr>
          <w:sz w:val="18"/>
          <w:szCs w:val="18"/>
        </w:rPr>
      </w:pPr>
      <w:r>
        <w:rPr>
          <w:sz w:val="18"/>
          <w:szCs w:val="18"/>
        </w:rPr>
        <w:t xml:space="preserve">This publication is available at </w:t>
      </w:r>
      <w:hyperlink r:id="rId21" w:history="1">
        <w:r w:rsidRPr="00017770">
          <w:rPr>
            <w:rStyle w:val="Hyperlink"/>
            <w:sz w:val="18"/>
            <w:szCs w:val="18"/>
          </w:rPr>
          <w:t>waterquality.gov.au/anz-guidelines/guideline-values/default/water-quality-toxicants/toxicants</w:t>
        </w:r>
      </w:hyperlink>
      <w:r>
        <w:rPr>
          <w:sz w:val="18"/>
          <w:szCs w:val="18"/>
        </w:rPr>
        <w:t>.</w:t>
      </w:r>
    </w:p>
    <w:p w14:paraId="7D830B9A" w14:textId="77777777" w:rsidR="00824850" w:rsidRDefault="00824850" w:rsidP="00824850">
      <w:pPr>
        <w:spacing w:after="0"/>
        <w:rPr>
          <w:b/>
          <w:sz w:val="18"/>
          <w:szCs w:val="18"/>
        </w:rPr>
      </w:pPr>
      <w:r w:rsidRPr="00824850">
        <w:rPr>
          <w:b/>
          <w:sz w:val="18"/>
          <w:szCs w:val="18"/>
        </w:rPr>
        <w:t>Contact</w:t>
      </w:r>
    </w:p>
    <w:p w14:paraId="27611D44" w14:textId="0C348FEB" w:rsidR="00824850" w:rsidRDefault="00E55B1C" w:rsidP="00824850">
      <w:pPr>
        <w:spacing w:after="0"/>
        <w:rPr>
          <w:b/>
          <w:sz w:val="18"/>
          <w:szCs w:val="18"/>
        </w:rPr>
      </w:pPr>
      <w:r>
        <w:rPr>
          <w:sz w:val="18"/>
          <w:szCs w:val="18"/>
        </w:rPr>
        <w:t xml:space="preserve">Australian Government Department of </w:t>
      </w:r>
      <w:r w:rsidR="0030041B">
        <w:rPr>
          <w:sz w:val="18"/>
          <w:szCs w:val="18"/>
        </w:rPr>
        <w:t>Climate Change, Energy, the Environment and Water</w:t>
      </w:r>
    </w:p>
    <w:p w14:paraId="53AC792B" w14:textId="77777777" w:rsidR="001C0D1C" w:rsidRPr="00824850" w:rsidRDefault="00E55B1C" w:rsidP="00824850">
      <w:pPr>
        <w:spacing w:after="0"/>
        <w:rPr>
          <w:b/>
          <w:sz w:val="18"/>
          <w:szCs w:val="18"/>
        </w:rPr>
      </w:pPr>
      <w:r>
        <w:rPr>
          <w:sz w:val="18"/>
          <w:szCs w:val="18"/>
        </w:rPr>
        <w:t>GPO Box 858 Canberra ACT 2601</w:t>
      </w:r>
    </w:p>
    <w:p w14:paraId="6FD1846C" w14:textId="77777777" w:rsidR="0031529F" w:rsidRDefault="0031529F" w:rsidP="0031529F">
      <w:pPr>
        <w:spacing w:after="0"/>
        <w:rPr>
          <w:sz w:val="18"/>
          <w:szCs w:val="18"/>
        </w:rPr>
      </w:pPr>
      <w:r w:rsidRPr="0031529F">
        <w:rPr>
          <w:sz w:val="18"/>
          <w:szCs w:val="18"/>
        </w:rPr>
        <w:t>General enquiries: 1800 920 528</w:t>
      </w:r>
    </w:p>
    <w:p w14:paraId="1C256A80" w14:textId="260D85C4" w:rsidR="001C0D1C" w:rsidRDefault="00E55B1C" w:rsidP="00DE1BC0">
      <w:pPr>
        <w:rPr>
          <w:sz w:val="18"/>
          <w:szCs w:val="18"/>
        </w:rPr>
      </w:pPr>
      <w:r>
        <w:rPr>
          <w:sz w:val="18"/>
          <w:szCs w:val="18"/>
        </w:rPr>
        <w:t xml:space="preserve">Email </w:t>
      </w:r>
      <w:hyperlink r:id="rId22" w:history="1">
        <w:r w:rsidR="00335DF8" w:rsidRPr="00FE4785">
          <w:rPr>
            <w:rStyle w:val="Hyperlink"/>
            <w:sz w:val="18"/>
            <w:szCs w:val="18"/>
          </w:rPr>
          <w:t>waterquality@dcceew.gov.au</w:t>
        </w:r>
      </w:hyperlink>
    </w:p>
    <w:p w14:paraId="62736DF0" w14:textId="77777777" w:rsidR="00B151F6" w:rsidRDefault="00B151F6" w:rsidP="00B151F6">
      <w:pPr>
        <w:spacing w:after="0"/>
        <w:rPr>
          <w:rFonts w:ascii="Calibri" w:hAnsi="Calibri"/>
          <w:b/>
          <w:sz w:val="18"/>
          <w:szCs w:val="18"/>
        </w:rPr>
      </w:pPr>
      <w:r>
        <w:rPr>
          <w:rFonts w:ascii="Calibri" w:hAnsi="Calibri"/>
          <w:b/>
          <w:sz w:val="18"/>
          <w:szCs w:val="18"/>
        </w:rPr>
        <w:t>Disclaimer</w:t>
      </w:r>
    </w:p>
    <w:p w14:paraId="014D8E4C" w14:textId="77777777" w:rsidR="00B151F6" w:rsidRDefault="00B151F6" w:rsidP="00DE1BC0">
      <w:pPr>
        <w:rPr>
          <w:sz w:val="18"/>
          <w:szCs w:val="18"/>
        </w:rPr>
      </w:pPr>
      <w:r>
        <w:rPr>
          <w:sz w:val="18"/>
          <w:szCs w:val="18"/>
        </w:rPr>
        <w:t>The author(s) of this publication, all other entities associated with funding this publication or preparing and compiling this publication, and the publisher of this publication, and their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E3D2A74" w14:textId="77777777" w:rsidR="00B151F6" w:rsidRDefault="00B151F6" w:rsidP="00B151F6">
      <w:pPr>
        <w:spacing w:after="0"/>
        <w:rPr>
          <w:rFonts w:ascii="Calibri" w:hAnsi="Calibri"/>
          <w:b/>
          <w:sz w:val="18"/>
          <w:szCs w:val="18"/>
        </w:rPr>
      </w:pPr>
      <w:r>
        <w:rPr>
          <w:rFonts w:ascii="Calibri" w:hAnsi="Calibri"/>
          <w:b/>
          <w:sz w:val="18"/>
          <w:szCs w:val="18"/>
        </w:rPr>
        <w:t>Acknowledgements</w:t>
      </w:r>
    </w:p>
    <w:p w14:paraId="4B927360" w14:textId="760010C1" w:rsidR="001C0D1C" w:rsidRDefault="00B151F6">
      <w:pPr>
        <w:rPr>
          <w:sz w:val="18"/>
          <w:szCs w:val="18"/>
        </w:rPr>
      </w:pPr>
      <w:r>
        <w:rPr>
          <w:sz w:val="18"/>
          <w:szCs w:val="18"/>
        </w:rPr>
        <w:t>These</w:t>
      </w:r>
      <w:r w:rsidRPr="002A695A">
        <w:rPr>
          <w:sz w:val="18"/>
          <w:szCs w:val="18"/>
        </w:rPr>
        <w:t xml:space="preserve"> </w:t>
      </w:r>
      <w:r>
        <w:rPr>
          <w:sz w:val="18"/>
          <w:szCs w:val="18"/>
        </w:rPr>
        <w:t xml:space="preserve">default </w:t>
      </w:r>
      <w:r w:rsidRPr="002A695A">
        <w:rPr>
          <w:sz w:val="18"/>
          <w:szCs w:val="18"/>
        </w:rPr>
        <w:t>guideline</w:t>
      </w:r>
      <w:r>
        <w:rPr>
          <w:sz w:val="18"/>
          <w:szCs w:val="18"/>
        </w:rPr>
        <w:t xml:space="preserve"> values</w:t>
      </w:r>
      <w:r w:rsidR="001B1DB2">
        <w:rPr>
          <w:sz w:val="18"/>
          <w:szCs w:val="18"/>
        </w:rPr>
        <w:t xml:space="preserve"> (DG</w:t>
      </w:r>
      <w:r w:rsidR="0019607B">
        <w:rPr>
          <w:sz w:val="18"/>
          <w:szCs w:val="18"/>
        </w:rPr>
        <w:t>V</w:t>
      </w:r>
      <w:r w:rsidR="001B1DB2">
        <w:rPr>
          <w:sz w:val="18"/>
          <w:szCs w:val="18"/>
        </w:rPr>
        <w:t>s)</w:t>
      </w:r>
      <w:r>
        <w:rPr>
          <w:sz w:val="18"/>
          <w:szCs w:val="18"/>
        </w:rPr>
        <w:t xml:space="preserve"> were derived by </w:t>
      </w:r>
      <w:r w:rsidR="00104B87">
        <w:rPr>
          <w:sz w:val="18"/>
          <w:szCs w:val="18"/>
        </w:rPr>
        <w:t>Lisa Golding (CSIRO)</w:t>
      </w:r>
      <w:r w:rsidR="00BB385C">
        <w:rPr>
          <w:sz w:val="18"/>
          <w:szCs w:val="18"/>
        </w:rPr>
        <w:t xml:space="preserve"> and reviewed by Jenny Stauber (CSIRO) and Graeme Batley (CSIRO</w:t>
      </w:r>
      <w:r w:rsidR="00BB385C" w:rsidRPr="000A01EF">
        <w:rPr>
          <w:sz w:val="18"/>
          <w:szCs w:val="18"/>
        </w:rPr>
        <w:t>)</w:t>
      </w:r>
      <w:r w:rsidRPr="000A01EF">
        <w:rPr>
          <w:sz w:val="18"/>
          <w:szCs w:val="18"/>
        </w:rPr>
        <w:t>.</w:t>
      </w:r>
      <w:r w:rsidR="001B1DB2" w:rsidRPr="000A01EF">
        <w:rPr>
          <w:sz w:val="18"/>
          <w:szCs w:val="18"/>
        </w:rPr>
        <w:t xml:space="preserve"> The DGVs</w:t>
      </w:r>
      <w:r w:rsidRPr="000A01EF">
        <w:rPr>
          <w:sz w:val="18"/>
          <w:szCs w:val="18"/>
        </w:rPr>
        <w:t xml:space="preserve"> were peer reviewed by two anonymous reviewers and by contracted technical advisor</w:t>
      </w:r>
      <w:r w:rsidR="00F5353B">
        <w:rPr>
          <w:sz w:val="18"/>
          <w:szCs w:val="18"/>
        </w:rPr>
        <w:t>s</w:t>
      </w:r>
      <w:r w:rsidR="000A01EF" w:rsidRPr="000A01EF">
        <w:rPr>
          <w:sz w:val="18"/>
          <w:szCs w:val="18"/>
        </w:rPr>
        <w:t>,</w:t>
      </w:r>
      <w:r w:rsidRPr="000A01EF">
        <w:rPr>
          <w:sz w:val="18"/>
          <w:szCs w:val="18"/>
        </w:rPr>
        <w:t xml:space="preserve"> Dr Rick van Dam</w:t>
      </w:r>
      <w:r w:rsidR="00F5353B">
        <w:rPr>
          <w:sz w:val="18"/>
          <w:szCs w:val="18"/>
        </w:rPr>
        <w:t xml:space="preserve"> and Dr Melanie Trenfield</w:t>
      </w:r>
      <w:r w:rsidRPr="000A01EF">
        <w:rPr>
          <w:sz w:val="18"/>
          <w:szCs w:val="18"/>
        </w:rPr>
        <w:t>.</w:t>
      </w:r>
      <w:r w:rsidR="00094994">
        <w:rPr>
          <w:sz w:val="18"/>
          <w:szCs w:val="18"/>
        </w:rPr>
        <w:t xml:space="preserve"> The DGVs were also reviewed and approved by jurisdictional technical and policy oversight groups prior to being published.</w:t>
      </w:r>
      <w:r w:rsidR="00094994">
        <w:rPr>
          <w:noProof/>
          <w:sz w:val="18"/>
          <w:szCs w:val="18"/>
          <w:lang w:eastAsia="en-AU"/>
        </w:rPr>
        <w:t xml:space="preserve"> </w:t>
      </w:r>
      <w:r w:rsidR="00E55B1C">
        <w:rPr>
          <w:noProof/>
          <w:sz w:val="18"/>
          <w:szCs w:val="18"/>
          <w:lang w:eastAsia="en-AU"/>
        </w:rPr>
        <w:drawing>
          <wp:inline distT="0" distB="0" distL="0" distR="0" wp14:anchorId="1F1EC76C" wp14:editId="3F8537DA">
            <wp:extent cx="5759450" cy="2129079"/>
            <wp:effectExtent l="0" t="0" r="0" b="5080"/>
            <wp:docPr id="4" name="Picture 4" descr="A joint project between the New Zealand Government,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state logos.jpg"/>
                    <pic:cNvPicPr/>
                  </pic:nvPicPr>
                  <pic:blipFill rotWithShape="1">
                    <a:blip r:embed="rId23">
                      <a:extLst>
                        <a:ext uri="{28A0092B-C50C-407E-A947-70E740481C1C}">
                          <a14:useLocalDpi xmlns:a14="http://schemas.microsoft.com/office/drawing/2010/main" val="0"/>
                        </a:ext>
                      </a:extLst>
                    </a:blip>
                    <a:srcRect t="6371"/>
                    <a:stretch/>
                  </pic:blipFill>
                  <pic:spPr bwMode="auto">
                    <a:xfrm>
                      <a:off x="0" y="0"/>
                      <a:ext cx="5759450" cy="2129079"/>
                    </a:xfrm>
                    <a:prstGeom prst="rect">
                      <a:avLst/>
                    </a:prstGeom>
                    <a:ln>
                      <a:noFill/>
                    </a:ln>
                    <a:extLst>
                      <a:ext uri="{53640926-AAD7-44D8-BBD7-CCE9431645EC}">
                        <a14:shadowObscured xmlns:a14="http://schemas.microsoft.com/office/drawing/2010/main"/>
                      </a:ext>
                    </a:extLst>
                  </pic:spPr>
                </pic:pic>
              </a:graphicData>
            </a:graphic>
          </wp:inline>
        </w:drawing>
      </w:r>
    </w:p>
    <w:p w14:paraId="4C611A1E" w14:textId="77777777" w:rsidR="001C0D1C" w:rsidRDefault="00E55B1C">
      <w:pPr>
        <w:pStyle w:val="TOCHeading"/>
      </w:pPr>
      <w:r>
        <w:lastRenderedPageBreak/>
        <w:t>Contents</w:t>
      </w:r>
    </w:p>
    <w:p w14:paraId="2ACFD2DC" w14:textId="44210CE7" w:rsidR="00EA5592" w:rsidRDefault="00EC5C9A">
      <w:pPr>
        <w:pStyle w:val="TOC1"/>
        <w:rPr>
          <w:rFonts w:eastAsiaTheme="minorEastAsia"/>
          <w:b w:val="0"/>
          <w:kern w:val="2"/>
          <w:sz w:val="24"/>
          <w:szCs w:val="24"/>
          <w:lang w:eastAsia="en-GB"/>
          <w14:ligatures w14:val="standardContextual"/>
        </w:rPr>
      </w:pPr>
      <w:r>
        <w:rPr>
          <w:bCs/>
          <w:szCs w:val="24"/>
        </w:rPr>
        <w:fldChar w:fldCharType="begin"/>
      </w:r>
      <w:r>
        <w:rPr>
          <w:bCs/>
          <w:szCs w:val="24"/>
        </w:rPr>
        <w:instrText xml:space="preserve"> TOC \h \z \t "Heading 2,1,Heading 3,2" </w:instrText>
      </w:r>
      <w:r>
        <w:rPr>
          <w:bCs/>
          <w:szCs w:val="24"/>
        </w:rPr>
        <w:fldChar w:fldCharType="separate"/>
      </w:r>
      <w:hyperlink w:anchor="_Toc180078031" w:history="1">
        <w:r w:rsidR="00EA5592" w:rsidRPr="007E3525">
          <w:rPr>
            <w:rStyle w:val="Hyperlink"/>
          </w:rPr>
          <w:t>Summary</w:t>
        </w:r>
        <w:r w:rsidR="00EA5592">
          <w:rPr>
            <w:webHidden/>
          </w:rPr>
          <w:tab/>
        </w:r>
        <w:r w:rsidR="00EA5592">
          <w:rPr>
            <w:webHidden/>
          </w:rPr>
          <w:fldChar w:fldCharType="begin"/>
        </w:r>
        <w:r w:rsidR="00EA5592">
          <w:rPr>
            <w:webHidden/>
          </w:rPr>
          <w:instrText xml:space="preserve"> PAGEREF _Toc180078031 \h </w:instrText>
        </w:r>
        <w:r w:rsidR="00EA5592">
          <w:rPr>
            <w:webHidden/>
          </w:rPr>
        </w:r>
        <w:r w:rsidR="00EA5592">
          <w:rPr>
            <w:webHidden/>
          </w:rPr>
          <w:fldChar w:fldCharType="separate"/>
        </w:r>
        <w:r w:rsidR="0086630E">
          <w:rPr>
            <w:webHidden/>
          </w:rPr>
          <w:t>v</w:t>
        </w:r>
        <w:r w:rsidR="00EA5592">
          <w:rPr>
            <w:webHidden/>
          </w:rPr>
          <w:fldChar w:fldCharType="end"/>
        </w:r>
      </w:hyperlink>
    </w:p>
    <w:p w14:paraId="01D90237" w14:textId="046C5DFF" w:rsidR="00EA5592" w:rsidRDefault="00EA5592">
      <w:pPr>
        <w:pStyle w:val="TOC1"/>
        <w:rPr>
          <w:rFonts w:eastAsiaTheme="minorEastAsia"/>
          <w:b w:val="0"/>
          <w:kern w:val="2"/>
          <w:sz w:val="24"/>
          <w:szCs w:val="24"/>
          <w:lang w:eastAsia="en-GB"/>
          <w14:ligatures w14:val="standardContextual"/>
        </w:rPr>
      </w:pPr>
      <w:hyperlink w:anchor="_Toc180078032" w:history="1">
        <w:r w:rsidRPr="007E3525">
          <w:rPr>
            <w:rStyle w:val="Hyperlink"/>
          </w:rPr>
          <w:t>1</w:t>
        </w:r>
        <w:r>
          <w:rPr>
            <w:rFonts w:eastAsiaTheme="minorEastAsia"/>
            <w:b w:val="0"/>
            <w:kern w:val="2"/>
            <w:sz w:val="24"/>
            <w:szCs w:val="24"/>
            <w:lang w:eastAsia="en-GB"/>
            <w14:ligatures w14:val="standardContextual"/>
          </w:rPr>
          <w:tab/>
        </w:r>
        <w:r w:rsidRPr="007E3525">
          <w:rPr>
            <w:rStyle w:val="Hyperlink"/>
          </w:rPr>
          <w:t>Introduction</w:t>
        </w:r>
        <w:r>
          <w:rPr>
            <w:webHidden/>
          </w:rPr>
          <w:tab/>
        </w:r>
        <w:r>
          <w:rPr>
            <w:webHidden/>
          </w:rPr>
          <w:fldChar w:fldCharType="begin"/>
        </w:r>
        <w:r>
          <w:rPr>
            <w:webHidden/>
          </w:rPr>
          <w:instrText xml:space="preserve"> PAGEREF _Toc180078032 \h </w:instrText>
        </w:r>
        <w:r>
          <w:rPr>
            <w:webHidden/>
          </w:rPr>
        </w:r>
        <w:r>
          <w:rPr>
            <w:webHidden/>
          </w:rPr>
          <w:fldChar w:fldCharType="separate"/>
        </w:r>
        <w:r w:rsidR="0086630E">
          <w:rPr>
            <w:webHidden/>
          </w:rPr>
          <w:t>1</w:t>
        </w:r>
        <w:r>
          <w:rPr>
            <w:webHidden/>
          </w:rPr>
          <w:fldChar w:fldCharType="end"/>
        </w:r>
      </w:hyperlink>
    </w:p>
    <w:p w14:paraId="7D36A59C" w14:textId="69A53EB6" w:rsidR="00EA5592" w:rsidRDefault="00EA5592">
      <w:pPr>
        <w:pStyle w:val="TOC1"/>
        <w:rPr>
          <w:rFonts w:eastAsiaTheme="minorEastAsia"/>
          <w:b w:val="0"/>
          <w:kern w:val="2"/>
          <w:sz w:val="24"/>
          <w:szCs w:val="24"/>
          <w:lang w:eastAsia="en-GB"/>
          <w14:ligatures w14:val="standardContextual"/>
        </w:rPr>
      </w:pPr>
      <w:hyperlink w:anchor="_Toc180078033" w:history="1">
        <w:r w:rsidRPr="007E3525">
          <w:rPr>
            <w:rStyle w:val="Hyperlink"/>
          </w:rPr>
          <w:t>2</w:t>
        </w:r>
        <w:r>
          <w:rPr>
            <w:rFonts w:eastAsiaTheme="minorEastAsia"/>
            <w:b w:val="0"/>
            <w:kern w:val="2"/>
            <w:sz w:val="24"/>
            <w:szCs w:val="24"/>
            <w:lang w:eastAsia="en-GB"/>
            <w14:ligatures w14:val="standardContextual"/>
          </w:rPr>
          <w:tab/>
        </w:r>
        <w:r w:rsidRPr="007E3525">
          <w:rPr>
            <w:rStyle w:val="Hyperlink"/>
          </w:rPr>
          <w:t>Aquatic toxicology</w:t>
        </w:r>
        <w:r>
          <w:rPr>
            <w:webHidden/>
          </w:rPr>
          <w:tab/>
        </w:r>
        <w:r>
          <w:rPr>
            <w:webHidden/>
          </w:rPr>
          <w:fldChar w:fldCharType="begin"/>
        </w:r>
        <w:r>
          <w:rPr>
            <w:webHidden/>
          </w:rPr>
          <w:instrText xml:space="preserve"> PAGEREF _Toc180078033 \h </w:instrText>
        </w:r>
        <w:r>
          <w:rPr>
            <w:webHidden/>
          </w:rPr>
        </w:r>
        <w:r>
          <w:rPr>
            <w:webHidden/>
          </w:rPr>
          <w:fldChar w:fldCharType="separate"/>
        </w:r>
        <w:r w:rsidR="0086630E">
          <w:rPr>
            <w:webHidden/>
          </w:rPr>
          <w:t>4</w:t>
        </w:r>
        <w:r>
          <w:rPr>
            <w:webHidden/>
          </w:rPr>
          <w:fldChar w:fldCharType="end"/>
        </w:r>
      </w:hyperlink>
    </w:p>
    <w:p w14:paraId="347C4344" w14:textId="247D302A" w:rsidR="00EA5592" w:rsidRDefault="00EA5592">
      <w:pPr>
        <w:pStyle w:val="TOC2"/>
        <w:tabs>
          <w:tab w:val="left" w:pos="1200"/>
        </w:tabs>
        <w:rPr>
          <w:rFonts w:eastAsiaTheme="minorEastAsia"/>
          <w:kern w:val="2"/>
          <w:sz w:val="24"/>
          <w:szCs w:val="24"/>
          <w:lang w:eastAsia="en-GB"/>
          <w14:ligatures w14:val="standardContextual"/>
        </w:rPr>
      </w:pPr>
      <w:hyperlink w:anchor="_Toc180078034" w:history="1">
        <w:r w:rsidRPr="007E3525">
          <w:rPr>
            <w:rStyle w:val="Hyperlink"/>
          </w:rPr>
          <w:t>2.1</w:t>
        </w:r>
        <w:r>
          <w:rPr>
            <w:rFonts w:eastAsiaTheme="minorEastAsia"/>
            <w:kern w:val="2"/>
            <w:sz w:val="24"/>
            <w:szCs w:val="24"/>
            <w:lang w:eastAsia="en-GB"/>
            <w14:ligatures w14:val="standardContextual"/>
          </w:rPr>
          <w:tab/>
        </w:r>
        <w:r w:rsidRPr="007E3525">
          <w:rPr>
            <w:rStyle w:val="Hyperlink"/>
          </w:rPr>
          <w:t>Mechanisms of toxicity</w:t>
        </w:r>
        <w:r>
          <w:rPr>
            <w:webHidden/>
          </w:rPr>
          <w:tab/>
        </w:r>
        <w:r>
          <w:rPr>
            <w:webHidden/>
          </w:rPr>
          <w:fldChar w:fldCharType="begin"/>
        </w:r>
        <w:r>
          <w:rPr>
            <w:webHidden/>
          </w:rPr>
          <w:instrText xml:space="preserve"> PAGEREF _Toc180078034 \h </w:instrText>
        </w:r>
        <w:r>
          <w:rPr>
            <w:webHidden/>
          </w:rPr>
        </w:r>
        <w:r>
          <w:rPr>
            <w:webHidden/>
          </w:rPr>
          <w:fldChar w:fldCharType="separate"/>
        </w:r>
        <w:r w:rsidR="0086630E">
          <w:rPr>
            <w:webHidden/>
          </w:rPr>
          <w:t>4</w:t>
        </w:r>
        <w:r>
          <w:rPr>
            <w:webHidden/>
          </w:rPr>
          <w:fldChar w:fldCharType="end"/>
        </w:r>
      </w:hyperlink>
    </w:p>
    <w:p w14:paraId="1E2D6032" w14:textId="2866727A" w:rsidR="00EA5592" w:rsidRDefault="00EA5592">
      <w:pPr>
        <w:pStyle w:val="TOC2"/>
        <w:tabs>
          <w:tab w:val="left" w:pos="1200"/>
        </w:tabs>
        <w:rPr>
          <w:rFonts w:eastAsiaTheme="minorEastAsia"/>
          <w:kern w:val="2"/>
          <w:sz w:val="24"/>
          <w:szCs w:val="24"/>
          <w:lang w:eastAsia="en-GB"/>
          <w14:ligatures w14:val="standardContextual"/>
        </w:rPr>
      </w:pPr>
      <w:hyperlink w:anchor="_Toc180078035" w:history="1">
        <w:r w:rsidRPr="007E3525">
          <w:rPr>
            <w:rStyle w:val="Hyperlink"/>
          </w:rPr>
          <w:t>2.2</w:t>
        </w:r>
        <w:r>
          <w:rPr>
            <w:rFonts w:eastAsiaTheme="minorEastAsia"/>
            <w:kern w:val="2"/>
            <w:sz w:val="24"/>
            <w:szCs w:val="24"/>
            <w:lang w:eastAsia="en-GB"/>
            <w14:ligatures w14:val="standardContextual"/>
          </w:rPr>
          <w:tab/>
        </w:r>
        <w:r w:rsidRPr="007E3525">
          <w:rPr>
            <w:rStyle w:val="Hyperlink"/>
          </w:rPr>
          <w:t>Toxicity</w:t>
        </w:r>
        <w:r>
          <w:rPr>
            <w:webHidden/>
          </w:rPr>
          <w:tab/>
        </w:r>
        <w:r>
          <w:rPr>
            <w:webHidden/>
          </w:rPr>
          <w:fldChar w:fldCharType="begin"/>
        </w:r>
        <w:r>
          <w:rPr>
            <w:webHidden/>
          </w:rPr>
          <w:instrText xml:space="preserve"> PAGEREF _Toc180078035 \h </w:instrText>
        </w:r>
        <w:r>
          <w:rPr>
            <w:webHidden/>
          </w:rPr>
        </w:r>
        <w:r>
          <w:rPr>
            <w:webHidden/>
          </w:rPr>
          <w:fldChar w:fldCharType="separate"/>
        </w:r>
        <w:r w:rsidR="0086630E">
          <w:rPr>
            <w:webHidden/>
          </w:rPr>
          <w:t>5</w:t>
        </w:r>
        <w:r>
          <w:rPr>
            <w:webHidden/>
          </w:rPr>
          <w:fldChar w:fldCharType="end"/>
        </w:r>
      </w:hyperlink>
    </w:p>
    <w:p w14:paraId="4DD0257F" w14:textId="783F49A8" w:rsidR="00EA5592" w:rsidRDefault="00EA5592">
      <w:pPr>
        <w:pStyle w:val="TOC1"/>
        <w:rPr>
          <w:rFonts w:eastAsiaTheme="minorEastAsia"/>
          <w:b w:val="0"/>
          <w:kern w:val="2"/>
          <w:sz w:val="24"/>
          <w:szCs w:val="24"/>
          <w:lang w:eastAsia="en-GB"/>
          <w14:ligatures w14:val="standardContextual"/>
        </w:rPr>
      </w:pPr>
      <w:hyperlink w:anchor="_Toc180078036" w:history="1">
        <w:r w:rsidRPr="007E3525">
          <w:rPr>
            <w:rStyle w:val="Hyperlink"/>
          </w:rPr>
          <w:t>3</w:t>
        </w:r>
        <w:r>
          <w:rPr>
            <w:rFonts w:eastAsiaTheme="minorEastAsia"/>
            <w:b w:val="0"/>
            <w:kern w:val="2"/>
            <w:sz w:val="24"/>
            <w:szCs w:val="24"/>
            <w:lang w:eastAsia="en-GB"/>
            <w14:ligatures w14:val="standardContextual"/>
          </w:rPr>
          <w:tab/>
        </w:r>
        <w:r w:rsidRPr="007E3525">
          <w:rPr>
            <w:rStyle w:val="Hyperlink"/>
          </w:rPr>
          <w:t>Factors affecting toxicity</w:t>
        </w:r>
        <w:r>
          <w:rPr>
            <w:webHidden/>
          </w:rPr>
          <w:tab/>
        </w:r>
        <w:r>
          <w:rPr>
            <w:webHidden/>
          </w:rPr>
          <w:fldChar w:fldCharType="begin"/>
        </w:r>
        <w:r>
          <w:rPr>
            <w:webHidden/>
          </w:rPr>
          <w:instrText xml:space="preserve"> PAGEREF _Toc180078036 \h </w:instrText>
        </w:r>
        <w:r>
          <w:rPr>
            <w:webHidden/>
          </w:rPr>
        </w:r>
        <w:r>
          <w:rPr>
            <w:webHidden/>
          </w:rPr>
          <w:fldChar w:fldCharType="separate"/>
        </w:r>
        <w:r w:rsidR="0086630E">
          <w:rPr>
            <w:webHidden/>
          </w:rPr>
          <w:t>8</w:t>
        </w:r>
        <w:r>
          <w:rPr>
            <w:webHidden/>
          </w:rPr>
          <w:fldChar w:fldCharType="end"/>
        </w:r>
      </w:hyperlink>
    </w:p>
    <w:p w14:paraId="453B4FFB" w14:textId="3AC78A19" w:rsidR="00EA5592" w:rsidRDefault="00EA5592">
      <w:pPr>
        <w:pStyle w:val="TOC1"/>
        <w:rPr>
          <w:rFonts w:eastAsiaTheme="minorEastAsia"/>
          <w:b w:val="0"/>
          <w:kern w:val="2"/>
          <w:sz w:val="24"/>
          <w:szCs w:val="24"/>
          <w:lang w:eastAsia="en-GB"/>
          <w14:ligatures w14:val="standardContextual"/>
        </w:rPr>
      </w:pPr>
      <w:hyperlink w:anchor="_Toc180078037" w:history="1">
        <w:r w:rsidRPr="007E3525">
          <w:rPr>
            <w:rStyle w:val="Hyperlink"/>
          </w:rPr>
          <w:t>4</w:t>
        </w:r>
        <w:r>
          <w:rPr>
            <w:rFonts w:eastAsiaTheme="minorEastAsia"/>
            <w:b w:val="0"/>
            <w:kern w:val="2"/>
            <w:sz w:val="24"/>
            <w:szCs w:val="24"/>
            <w:lang w:eastAsia="en-GB"/>
            <w14:ligatures w14:val="standardContextual"/>
          </w:rPr>
          <w:tab/>
        </w:r>
        <w:r w:rsidRPr="007E3525">
          <w:rPr>
            <w:rStyle w:val="Hyperlink"/>
          </w:rPr>
          <w:t>Default guideline value derivation</w:t>
        </w:r>
        <w:r>
          <w:rPr>
            <w:webHidden/>
          </w:rPr>
          <w:tab/>
        </w:r>
        <w:r>
          <w:rPr>
            <w:webHidden/>
          </w:rPr>
          <w:fldChar w:fldCharType="begin"/>
        </w:r>
        <w:r>
          <w:rPr>
            <w:webHidden/>
          </w:rPr>
          <w:instrText xml:space="preserve"> PAGEREF _Toc180078037 \h </w:instrText>
        </w:r>
        <w:r>
          <w:rPr>
            <w:webHidden/>
          </w:rPr>
        </w:r>
        <w:r>
          <w:rPr>
            <w:webHidden/>
          </w:rPr>
          <w:fldChar w:fldCharType="separate"/>
        </w:r>
        <w:r w:rsidR="0086630E">
          <w:rPr>
            <w:webHidden/>
          </w:rPr>
          <w:t>9</w:t>
        </w:r>
        <w:r>
          <w:rPr>
            <w:webHidden/>
          </w:rPr>
          <w:fldChar w:fldCharType="end"/>
        </w:r>
      </w:hyperlink>
    </w:p>
    <w:p w14:paraId="0F7817AB" w14:textId="53DEE6B5" w:rsidR="00EA5592" w:rsidRDefault="00EA5592">
      <w:pPr>
        <w:pStyle w:val="TOC2"/>
        <w:tabs>
          <w:tab w:val="left" w:pos="1200"/>
        </w:tabs>
        <w:rPr>
          <w:rFonts w:eastAsiaTheme="minorEastAsia"/>
          <w:kern w:val="2"/>
          <w:sz w:val="24"/>
          <w:szCs w:val="24"/>
          <w:lang w:eastAsia="en-GB"/>
          <w14:ligatures w14:val="standardContextual"/>
        </w:rPr>
      </w:pPr>
      <w:hyperlink w:anchor="_Toc180078038" w:history="1">
        <w:r w:rsidRPr="007E3525">
          <w:rPr>
            <w:rStyle w:val="Hyperlink"/>
          </w:rPr>
          <w:t>4.1</w:t>
        </w:r>
        <w:r>
          <w:rPr>
            <w:rFonts w:eastAsiaTheme="minorEastAsia"/>
            <w:kern w:val="2"/>
            <w:sz w:val="24"/>
            <w:szCs w:val="24"/>
            <w:lang w:eastAsia="en-GB"/>
            <w14:ligatures w14:val="standardContextual"/>
          </w:rPr>
          <w:tab/>
        </w:r>
        <w:r w:rsidRPr="007E3525">
          <w:rPr>
            <w:rStyle w:val="Hyperlink"/>
          </w:rPr>
          <w:t>Toxicity data used in derivation</w:t>
        </w:r>
        <w:r>
          <w:rPr>
            <w:webHidden/>
          </w:rPr>
          <w:tab/>
        </w:r>
        <w:r>
          <w:rPr>
            <w:webHidden/>
          </w:rPr>
          <w:fldChar w:fldCharType="begin"/>
        </w:r>
        <w:r>
          <w:rPr>
            <w:webHidden/>
          </w:rPr>
          <w:instrText xml:space="preserve"> PAGEREF _Toc180078038 \h </w:instrText>
        </w:r>
        <w:r>
          <w:rPr>
            <w:webHidden/>
          </w:rPr>
        </w:r>
        <w:r>
          <w:rPr>
            <w:webHidden/>
          </w:rPr>
          <w:fldChar w:fldCharType="separate"/>
        </w:r>
        <w:r w:rsidR="0086630E">
          <w:rPr>
            <w:webHidden/>
          </w:rPr>
          <w:t>9</w:t>
        </w:r>
        <w:r>
          <w:rPr>
            <w:webHidden/>
          </w:rPr>
          <w:fldChar w:fldCharType="end"/>
        </w:r>
      </w:hyperlink>
    </w:p>
    <w:p w14:paraId="0D30B98A" w14:textId="6DB169E5" w:rsidR="00EA5592" w:rsidRDefault="00EA5592">
      <w:pPr>
        <w:pStyle w:val="TOC2"/>
        <w:tabs>
          <w:tab w:val="left" w:pos="1200"/>
        </w:tabs>
        <w:rPr>
          <w:rFonts w:eastAsiaTheme="minorEastAsia"/>
          <w:kern w:val="2"/>
          <w:sz w:val="24"/>
          <w:szCs w:val="24"/>
          <w:lang w:eastAsia="en-GB"/>
          <w14:ligatures w14:val="standardContextual"/>
        </w:rPr>
      </w:pPr>
      <w:hyperlink w:anchor="_Toc180078040" w:history="1">
        <w:r w:rsidRPr="007E3525">
          <w:rPr>
            <w:rStyle w:val="Hyperlink"/>
          </w:rPr>
          <w:t>4.2</w:t>
        </w:r>
        <w:r>
          <w:rPr>
            <w:rFonts w:eastAsiaTheme="minorEastAsia"/>
            <w:kern w:val="2"/>
            <w:sz w:val="24"/>
            <w:szCs w:val="24"/>
            <w:lang w:eastAsia="en-GB"/>
            <w14:ligatures w14:val="standardContextual"/>
          </w:rPr>
          <w:tab/>
        </w:r>
        <w:r w:rsidRPr="007E3525">
          <w:rPr>
            <w:rStyle w:val="Hyperlink"/>
          </w:rPr>
          <w:t>Species sensitivity distribution</w:t>
        </w:r>
        <w:r>
          <w:rPr>
            <w:webHidden/>
          </w:rPr>
          <w:tab/>
        </w:r>
        <w:r>
          <w:rPr>
            <w:webHidden/>
          </w:rPr>
          <w:fldChar w:fldCharType="begin"/>
        </w:r>
        <w:r>
          <w:rPr>
            <w:webHidden/>
          </w:rPr>
          <w:instrText xml:space="preserve"> PAGEREF _Toc180078040 \h </w:instrText>
        </w:r>
        <w:r>
          <w:rPr>
            <w:webHidden/>
          </w:rPr>
        </w:r>
        <w:r>
          <w:rPr>
            <w:webHidden/>
          </w:rPr>
          <w:fldChar w:fldCharType="separate"/>
        </w:r>
        <w:r w:rsidR="0086630E">
          <w:rPr>
            <w:webHidden/>
          </w:rPr>
          <w:t>13</w:t>
        </w:r>
        <w:r>
          <w:rPr>
            <w:webHidden/>
          </w:rPr>
          <w:fldChar w:fldCharType="end"/>
        </w:r>
      </w:hyperlink>
    </w:p>
    <w:p w14:paraId="214AA260" w14:textId="6FAA9A79" w:rsidR="00EA5592" w:rsidRDefault="00EA5592">
      <w:pPr>
        <w:pStyle w:val="TOC2"/>
        <w:tabs>
          <w:tab w:val="left" w:pos="1200"/>
        </w:tabs>
        <w:rPr>
          <w:rFonts w:eastAsiaTheme="minorEastAsia"/>
          <w:kern w:val="2"/>
          <w:sz w:val="24"/>
          <w:szCs w:val="24"/>
          <w:lang w:eastAsia="en-GB"/>
          <w14:ligatures w14:val="standardContextual"/>
        </w:rPr>
      </w:pPr>
      <w:hyperlink w:anchor="_Toc180078041" w:history="1">
        <w:r w:rsidRPr="007E3525">
          <w:rPr>
            <w:rStyle w:val="Hyperlink"/>
          </w:rPr>
          <w:t>4.3</w:t>
        </w:r>
        <w:r>
          <w:rPr>
            <w:rFonts w:eastAsiaTheme="minorEastAsia"/>
            <w:kern w:val="2"/>
            <w:sz w:val="24"/>
            <w:szCs w:val="24"/>
            <w:lang w:eastAsia="en-GB"/>
            <w14:ligatures w14:val="standardContextual"/>
          </w:rPr>
          <w:tab/>
        </w:r>
        <w:r w:rsidRPr="007E3525">
          <w:rPr>
            <w:rStyle w:val="Hyperlink"/>
          </w:rPr>
          <w:t>Default guideline values</w:t>
        </w:r>
        <w:r>
          <w:rPr>
            <w:webHidden/>
          </w:rPr>
          <w:tab/>
        </w:r>
        <w:r>
          <w:rPr>
            <w:webHidden/>
          </w:rPr>
          <w:fldChar w:fldCharType="begin"/>
        </w:r>
        <w:r>
          <w:rPr>
            <w:webHidden/>
          </w:rPr>
          <w:instrText xml:space="preserve"> PAGEREF _Toc180078041 \h </w:instrText>
        </w:r>
        <w:r>
          <w:rPr>
            <w:webHidden/>
          </w:rPr>
        </w:r>
        <w:r>
          <w:rPr>
            <w:webHidden/>
          </w:rPr>
          <w:fldChar w:fldCharType="separate"/>
        </w:r>
        <w:r w:rsidR="0086630E">
          <w:rPr>
            <w:webHidden/>
          </w:rPr>
          <w:t>14</w:t>
        </w:r>
        <w:r>
          <w:rPr>
            <w:webHidden/>
          </w:rPr>
          <w:fldChar w:fldCharType="end"/>
        </w:r>
      </w:hyperlink>
    </w:p>
    <w:p w14:paraId="4743FC0A" w14:textId="187578DA" w:rsidR="00EA5592" w:rsidRDefault="00EA5592">
      <w:pPr>
        <w:pStyle w:val="TOC2"/>
        <w:tabs>
          <w:tab w:val="left" w:pos="1200"/>
        </w:tabs>
        <w:rPr>
          <w:rFonts w:eastAsiaTheme="minorEastAsia"/>
          <w:kern w:val="2"/>
          <w:sz w:val="24"/>
          <w:szCs w:val="24"/>
          <w:lang w:eastAsia="en-GB"/>
          <w14:ligatures w14:val="standardContextual"/>
        </w:rPr>
      </w:pPr>
      <w:hyperlink w:anchor="_Toc180078042" w:history="1">
        <w:r w:rsidRPr="007E3525">
          <w:rPr>
            <w:rStyle w:val="Hyperlink"/>
          </w:rPr>
          <w:t>4.4</w:t>
        </w:r>
        <w:r>
          <w:rPr>
            <w:rFonts w:eastAsiaTheme="minorEastAsia"/>
            <w:kern w:val="2"/>
            <w:sz w:val="24"/>
            <w:szCs w:val="24"/>
            <w:lang w:eastAsia="en-GB"/>
            <w14:ligatures w14:val="standardContextual"/>
          </w:rPr>
          <w:tab/>
        </w:r>
        <w:r w:rsidRPr="007E3525">
          <w:rPr>
            <w:rStyle w:val="Hyperlink"/>
          </w:rPr>
          <w:t>Reliability classification</w:t>
        </w:r>
        <w:r>
          <w:rPr>
            <w:webHidden/>
          </w:rPr>
          <w:tab/>
        </w:r>
        <w:r>
          <w:rPr>
            <w:webHidden/>
          </w:rPr>
          <w:fldChar w:fldCharType="begin"/>
        </w:r>
        <w:r>
          <w:rPr>
            <w:webHidden/>
          </w:rPr>
          <w:instrText xml:space="preserve"> PAGEREF _Toc180078042 \h </w:instrText>
        </w:r>
        <w:r>
          <w:rPr>
            <w:webHidden/>
          </w:rPr>
        </w:r>
        <w:r>
          <w:rPr>
            <w:webHidden/>
          </w:rPr>
          <w:fldChar w:fldCharType="separate"/>
        </w:r>
        <w:r w:rsidR="0086630E">
          <w:rPr>
            <w:webHidden/>
          </w:rPr>
          <w:t>14</w:t>
        </w:r>
        <w:r>
          <w:rPr>
            <w:webHidden/>
          </w:rPr>
          <w:fldChar w:fldCharType="end"/>
        </w:r>
      </w:hyperlink>
    </w:p>
    <w:p w14:paraId="1628EA32" w14:textId="2E9C5CCF" w:rsidR="00EA5592" w:rsidRDefault="00EA5592">
      <w:pPr>
        <w:pStyle w:val="TOC1"/>
        <w:rPr>
          <w:rFonts w:eastAsiaTheme="minorEastAsia"/>
          <w:b w:val="0"/>
          <w:kern w:val="2"/>
          <w:sz w:val="24"/>
          <w:szCs w:val="24"/>
          <w:lang w:eastAsia="en-GB"/>
          <w14:ligatures w14:val="standardContextual"/>
        </w:rPr>
      </w:pPr>
      <w:hyperlink w:anchor="_Toc180078043" w:history="1">
        <w:r w:rsidRPr="007E3525">
          <w:rPr>
            <w:rStyle w:val="Hyperlink"/>
          </w:rPr>
          <w:t>Glossary and acronyms</w:t>
        </w:r>
        <w:r>
          <w:rPr>
            <w:webHidden/>
          </w:rPr>
          <w:tab/>
        </w:r>
        <w:r>
          <w:rPr>
            <w:webHidden/>
          </w:rPr>
          <w:fldChar w:fldCharType="begin"/>
        </w:r>
        <w:r>
          <w:rPr>
            <w:webHidden/>
          </w:rPr>
          <w:instrText xml:space="preserve"> PAGEREF _Toc180078043 \h </w:instrText>
        </w:r>
        <w:r>
          <w:rPr>
            <w:webHidden/>
          </w:rPr>
        </w:r>
        <w:r>
          <w:rPr>
            <w:webHidden/>
          </w:rPr>
          <w:fldChar w:fldCharType="separate"/>
        </w:r>
        <w:r w:rsidR="0086630E">
          <w:rPr>
            <w:webHidden/>
          </w:rPr>
          <w:t>15</w:t>
        </w:r>
        <w:r>
          <w:rPr>
            <w:webHidden/>
          </w:rPr>
          <w:fldChar w:fldCharType="end"/>
        </w:r>
      </w:hyperlink>
    </w:p>
    <w:p w14:paraId="3AAD3C7B" w14:textId="296C9472" w:rsidR="00EA5592" w:rsidRDefault="00EA5592">
      <w:pPr>
        <w:pStyle w:val="TOC1"/>
        <w:rPr>
          <w:rFonts w:eastAsiaTheme="minorEastAsia"/>
          <w:b w:val="0"/>
          <w:kern w:val="2"/>
          <w:sz w:val="24"/>
          <w:szCs w:val="24"/>
          <w:lang w:eastAsia="en-GB"/>
          <w14:ligatures w14:val="standardContextual"/>
        </w:rPr>
      </w:pPr>
      <w:hyperlink w:anchor="_Toc180078044" w:history="1">
        <w:r w:rsidRPr="007E3525">
          <w:rPr>
            <w:rStyle w:val="Hyperlink"/>
          </w:rPr>
          <w:t>Appendix A: dissolved manganese concentrations in marine waters</w:t>
        </w:r>
        <w:r>
          <w:rPr>
            <w:webHidden/>
          </w:rPr>
          <w:tab/>
        </w:r>
        <w:r>
          <w:rPr>
            <w:webHidden/>
          </w:rPr>
          <w:fldChar w:fldCharType="begin"/>
        </w:r>
        <w:r>
          <w:rPr>
            <w:webHidden/>
          </w:rPr>
          <w:instrText xml:space="preserve"> PAGEREF _Toc180078044 \h </w:instrText>
        </w:r>
        <w:r>
          <w:rPr>
            <w:webHidden/>
          </w:rPr>
        </w:r>
        <w:r>
          <w:rPr>
            <w:webHidden/>
          </w:rPr>
          <w:fldChar w:fldCharType="separate"/>
        </w:r>
        <w:r w:rsidR="0086630E">
          <w:rPr>
            <w:webHidden/>
          </w:rPr>
          <w:t>17</w:t>
        </w:r>
        <w:r>
          <w:rPr>
            <w:webHidden/>
          </w:rPr>
          <w:fldChar w:fldCharType="end"/>
        </w:r>
      </w:hyperlink>
    </w:p>
    <w:p w14:paraId="22F61CFE" w14:textId="7EA77C4E" w:rsidR="00EA5592" w:rsidRDefault="00EA5592">
      <w:pPr>
        <w:pStyle w:val="TOC1"/>
        <w:rPr>
          <w:rFonts w:eastAsiaTheme="minorEastAsia"/>
          <w:b w:val="0"/>
          <w:kern w:val="2"/>
          <w:sz w:val="24"/>
          <w:szCs w:val="24"/>
          <w:lang w:eastAsia="en-GB"/>
          <w14:ligatures w14:val="standardContextual"/>
        </w:rPr>
      </w:pPr>
      <w:hyperlink w:anchor="_Toc180078045" w:history="1">
        <w:r w:rsidRPr="007E3525">
          <w:rPr>
            <w:rStyle w:val="Hyperlink"/>
          </w:rPr>
          <w:t>Appendix B: toxicity data for coral species</w:t>
        </w:r>
        <w:r>
          <w:rPr>
            <w:webHidden/>
          </w:rPr>
          <w:tab/>
        </w:r>
        <w:r>
          <w:rPr>
            <w:webHidden/>
          </w:rPr>
          <w:fldChar w:fldCharType="begin"/>
        </w:r>
        <w:r>
          <w:rPr>
            <w:webHidden/>
          </w:rPr>
          <w:instrText xml:space="preserve"> PAGEREF _Toc180078045 \h </w:instrText>
        </w:r>
        <w:r>
          <w:rPr>
            <w:webHidden/>
          </w:rPr>
        </w:r>
        <w:r>
          <w:rPr>
            <w:webHidden/>
          </w:rPr>
          <w:fldChar w:fldCharType="separate"/>
        </w:r>
        <w:r w:rsidR="0086630E">
          <w:rPr>
            <w:webHidden/>
          </w:rPr>
          <w:t>19</w:t>
        </w:r>
        <w:r>
          <w:rPr>
            <w:webHidden/>
          </w:rPr>
          <w:fldChar w:fldCharType="end"/>
        </w:r>
      </w:hyperlink>
    </w:p>
    <w:p w14:paraId="56C2FBBD" w14:textId="36CD6855" w:rsidR="00EA5592" w:rsidRDefault="00EA5592">
      <w:pPr>
        <w:pStyle w:val="TOC1"/>
        <w:rPr>
          <w:rFonts w:eastAsiaTheme="minorEastAsia"/>
          <w:b w:val="0"/>
          <w:kern w:val="2"/>
          <w:sz w:val="24"/>
          <w:szCs w:val="24"/>
          <w:lang w:eastAsia="en-GB"/>
          <w14:ligatures w14:val="standardContextual"/>
        </w:rPr>
      </w:pPr>
      <w:hyperlink w:anchor="_Toc180078046" w:history="1">
        <w:r w:rsidRPr="007E3525">
          <w:rPr>
            <w:rStyle w:val="Hyperlink"/>
          </w:rPr>
          <w:t>Appendix C: toxicity data that passed the screening and quality assessment and were used to derive the default guideline values</w:t>
        </w:r>
        <w:r>
          <w:rPr>
            <w:webHidden/>
          </w:rPr>
          <w:tab/>
        </w:r>
        <w:r>
          <w:rPr>
            <w:webHidden/>
          </w:rPr>
          <w:fldChar w:fldCharType="begin"/>
        </w:r>
        <w:r>
          <w:rPr>
            <w:webHidden/>
          </w:rPr>
          <w:instrText xml:space="preserve"> PAGEREF _Toc180078046 \h </w:instrText>
        </w:r>
        <w:r>
          <w:rPr>
            <w:webHidden/>
          </w:rPr>
        </w:r>
        <w:r>
          <w:rPr>
            <w:webHidden/>
          </w:rPr>
          <w:fldChar w:fldCharType="separate"/>
        </w:r>
        <w:r w:rsidR="0086630E">
          <w:rPr>
            <w:webHidden/>
          </w:rPr>
          <w:t>20</w:t>
        </w:r>
        <w:r>
          <w:rPr>
            <w:webHidden/>
          </w:rPr>
          <w:fldChar w:fldCharType="end"/>
        </w:r>
      </w:hyperlink>
    </w:p>
    <w:p w14:paraId="114055BC" w14:textId="03A71774" w:rsidR="00EA5592" w:rsidRDefault="00EA5592">
      <w:pPr>
        <w:pStyle w:val="TOC1"/>
        <w:rPr>
          <w:rFonts w:eastAsiaTheme="minorEastAsia"/>
          <w:b w:val="0"/>
          <w:kern w:val="2"/>
          <w:sz w:val="24"/>
          <w:szCs w:val="24"/>
          <w:lang w:eastAsia="en-GB"/>
          <w14:ligatures w14:val="standardContextual"/>
        </w:rPr>
      </w:pPr>
      <w:hyperlink w:anchor="_Toc180078047" w:history="1">
        <w:r w:rsidRPr="007E3525">
          <w:rPr>
            <w:rStyle w:val="Hyperlink"/>
          </w:rPr>
          <w:t>Appendix D: the influence of bivalve data on the species sensitivity distributions and default guideline values</w:t>
        </w:r>
        <w:r>
          <w:rPr>
            <w:webHidden/>
          </w:rPr>
          <w:tab/>
        </w:r>
        <w:r>
          <w:rPr>
            <w:webHidden/>
          </w:rPr>
          <w:fldChar w:fldCharType="begin"/>
        </w:r>
        <w:r>
          <w:rPr>
            <w:webHidden/>
          </w:rPr>
          <w:instrText xml:space="preserve"> PAGEREF _Toc180078047 \h </w:instrText>
        </w:r>
        <w:r>
          <w:rPr>
            <w:webHidden/>
          </w:rPr>
        </w:r>
        <w:r>
          <w:rPr>
            <w:webHidden/>
          </w:rPr>
          <w:fldChar w:fldCharType="separate"/>
        </w:r>
        <w:r w:rsidR="0086630E">
          <w:rPr>
            <w:webHidden/>
          </w:rPr>
          <w:t>22</w:t>
        </w:r>
        <w:r>
          <w:rPr>
            <w:webHidden/>
          </w:rPr>
          <w:fldChar w:fldCharType="end"/>
        </w:r>
      </w:hyperlink>
    </w:p>
    <w:p w14:paraId="6C25B921" w14:textId="4DCF8C6A" w:rsidR="00EA5592" w:rsidRDefault="00EA5592">
      <w:pPr>
        <w:pStyle w:val="TOC1"/>
        <w:rPr>
          <w:rFonts w:eastAsiaTheme="minorEastAsia"/>
          <w:b w:val="0"/>
          <w:kern w:val="2"/>
          <w:sz w:val="24"/>
          <w:szCs w:val="24"/>
          <w:lang w:eastAsia="en-GB"/>
          <w14:ligatures w14:val="standardContextual"/>
        </w:rPr>
      </w:pPr>
      <w:hyperlink w:anchor="_Toc180078048" w:history="1">
        <w:r w:rsidRPr="007E3525">
          <w:rPr>
            <w:rStyle w:val="Hyperlink"/>
          </w:rPr>
          <w:t>Appendix E: modality assessment for manganese</w:t>
        </w:r>
        <w:r>
          <w:rPr>
            <w:webHidden/>
          </w:rPr>
          <w:tab/>
        </w:r>
        <w:r>
          <w:rPr>
            <w:webHidden/>
          </w:rPr>
          <w:fldChar w:fldCharType="begin"/>
        </w:r>
        <w:r>
          <w:rPr>
            <w:webHidden/>
          </w:rPr>
          <w:instrText xml:space="preserve"> PAGEREF _Toc180078048 \h </w:instrText>
        </w:r>
        <w:r>
          <w:rPr>
            <w:webHidden/>
          </w:rPr>
        </w:r>
        <w:r>
          <w:rPr>
            <w:webHidden/>
          </w:rPr>
          <w:fldChar w:fldCharType="separate"/>
        </w:r>
        <w:r w:rsidR="0086630E">
          <w:rPr>
            <w:webHidden/>
          </w:rPr>
          <w:t>24</w:t>
        </w:r>
        <w:r>
          <w:rPr>
            <w:webHidden/>
          </w:rPr>
          <w:fldChar w:fldCharType="end"/>
        </w:r>
      </w:hyperlink>
    </w:p>
    <w:p w14:paraId="7E3C0ACA" w14:textId="7EBDA042" w:rsidR="00EA5592" w:rsidRDefault="00EA5592">
      <w:pPr>
        <w:pStyle w:val="TOC1"/>
        <w:rPr>
          <w:rFonts w:eastAsiaTheme="minorEastAsia"/>
          <w:b w:val="0"/>
          <w:kern w:val="2"/>
          <w:sz w:val="24"/>
          <w:szCs w:val="24"/>
          <w:lang w:eastAsia="en-GB"/>
          <w14:ligatures w14:val="standardContextual"/>
        </w:rPr>
      </w:pPr>
      <w:hyperlink w:anchor="_Toc180078049" w:history="1">
        <w:r w:rsidRPr="007E3525">
          <w:rPr>
            <w:rStyle w:val="Hyperlink"/>
          </w:rPr>
          <w:t>References</w:t>
        </w:r>
        <w:r>
          <w:rPr>
            <w:webHidden/>
          </w:rPr>
          <w:tab/>
        </w:r>
        <w:r>
          <w:rPr>
            <w:webHidden/>
          </w:rPr>
          <w:fldChar w:fldCharType="begin"/>
        </w:r>
        <w:r>
          <w:rPr>
            <w:webHidden/>
          </w:rPr>
          <w:instrText xml:space="preserve"> PAGEREF _Toc180078049 \h </w:instrText>
        </w:r>
        <w:r>
          <w:rPr>
            <w:webHidden/>
          </w:rPr>
        </w:r>
        <w:r>
          <w:rPr>
            <w:webHidden/>
          </w:rPr>
          <w:fldChar w:fldCharType="separate"/>
        </w:r>
        <w:r w:rsidR="0086630E">
          <w:rPr>
            <w:webHidden/>
          </w:rPr>
          <w:t>26</w:t>
        </w:r>
        <w:r>
          <w:rPr>
            <w:webHidden/>
          </w:rPr>
          <w:fldChar w:fldCharType="end"/>
        </w:r>
      </w:hyperlink>
    </w:p>
    <w:p w14:paraId="35729442" w14:textId="6076E57C" w:rsidR="009A72FF" w:rsidRDefault="00EC5C9A">
      <w:pPr>
        <w:pStyle w:val="TOCHeading2"/>
        <w:rPr>
          <w:rFonts w:asciiTheme="minorHAnsi" w:eastAsiaTheme="minorHAnsi" w:hAnsiTheme="minorHAnsi" w:cstheme="minorBidi"/>
          <w:noProof/>
          <w:color w:val="auto"/>
          <w:sz w:val="22"/>
          <w:szCs w:val="24"/>
          <w:lang w:val="en-AU"/>
        </w:rPr>
      </w:pPr>
      <w:r>
        <w:rPr>
          <w:rFonts w:asciiTheme="minorHAnsi" w:eastAsiaTheme="minorHAnsi" w:hAnsiTheme="minorHAnsi" w:cstheme="minorBidi"/>
          <w:bCs w:val="0"/>
          <w:noProof/>
          <w:color w:val="auto"/>
          <w:sz w:val="22"/>
          <w:szCs w:val="24"/>
          <w:lang w:val="en-AU"/>
        </w:rPr>
        <w:fldChar w:fldCharType="end"/>
      </w:r>
    </w:p>
    <w:p w14:paraId="4BD10AF1" w14:textId="77777777" w:rsidR="009A72FF" w:rsidRDefault="009A72FF">
      <w:pPr>
        <w:spacing w:after="0" w:line="240" w:lineRule="auto"/>
        <w:rPr>
          <w:bCs/>
          <w:noProof/>
          <w:szCs w:val="24"/>
        </w:rPr>
      </w:pPr>
      <w:r>
        <w:rPr>
          <w:noProof/>
          <w:szCs w:val="24"/>
        </w:rPr>
        <w:br w:type="page"/>
      </w:r>
    </w:p>
    <w:p w14:paraId="0D7454FB" w14:textId="07AE7BD3" w:rsidR="001C0D1C" w:rsidRDefault="00E55B1C">
      <w:pPr>
        <w:pStyle w:val="TOCHeading2"/>
      </w:pPr>
      <w:r>
        <w:lastRenderedPageBreak/>
        <w:t>Figures</w:t>
      </w:r>
    </w:p>
    <w:p w14:paraId="778315CA" w14:textId="6C4408E7" w:rsidR="00EA5592" w:rsidRDefault="00E55B1C">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\c "Figure" </w:instrText>
      </w:r>
      <w:r>
        <w:fldChar w:fldCharType="separate"/>
      </w:r>
      <w:r w:rsidR="00EA5592">
        <w:rPr>
          <w:noProof/>
        </w:rPr>
        <w:t>Figure 1 Species sensitivity distribution for dissolved manganese in marine water</w:t>
      </w:r>
      <w:r w:rsidR="00EA5592">
        <w:rPr>
          <w:noProof/>
        </w:rPr>
        <w:tab/>
      </w:r>
      <w:r w:rsidR="00EA5592">
        <w:rPr>
          <w:noProof/>
        </w:rPr>
        <w:fldChar w:fldCharType="begin"/>
      </w:r>
      <w:r w:rsidR="00EA5592">
        <w:rPr>
          <w:noProof/>
        </w:rPr>
        <w:instrText xml:space="preserve"> PAGEREF _Toc180078050 \h </w:instrText>
      </w:r>
      <w:r w:rsidR="00EA5592">
        <w:rPr>
          <w:noProof/>
        </w:rPr>
      </w:r>
      <w:r w:rsidR="00EA5592">
        <w:rPr>
          <w:noProof/>
        </w:rPr>
        <w:fldChar w:fldCharType="separate"/>
      </w:r>
      <w:r w:rsidR="0086630E">
        <w:rPr>
          <w:noProof/>
        </w:rPr>
        <w:t>13</w:t>
      </w:r>
      <w:r w:rsidR="00EA5592">
        <w:rPr>
          <w:noProof/>
        </w:rPr>
        <w:fldChar w:fldCharType="end"/>
      </w:r>
    </w:p>
    <w:p w14:paraId="12F7A573" w14:textId="7AE7DC2B" w:rsidR="001C0D1C" w:rsidRPr="001B767B" w:rsidRDefault="00E55B1C">
      <w:pPr>
        <w:pStyle w:val="TOCHeading2"/>
        <w:rPr>
          <w:rFonts w:ascii="Cambria" w:hAnsi="Cambria"/>
          <w:color w:val="auto"/>
          <w:sz w:val="22"/>
          <w:szCs w:val="24"/>
        </w:rPr>
      </w:pPr>
      <w:r>
        <w:rPr>
          <w:rFonts w:ascii="Cambria" w:hAnsi="Cambria"/>
          <w:color w:val="auto"/>
          <w:sz w:val="22"/>
          <w:szCs w:val="24"/>
        </w:rPr>
        <w:fldChar w:fldCharType="end"/>
      </w:r>
      <w:r>
        <w:t>Tables</w:t>
      </w:r>
    </w:p>
    <w:p w14:paraId="21974E5F" w14:textId="3F63A4AD" w:rsidR="00EA5592" w:rsidRDefault="00E55B1C">
      <w:pPr>
        <w:pStyle w:val="TableofFigures"/>
        <w:tabs>
          <w:tab w:val="right" w:leader="dot" w:pos="9060"/>
        </w:tabs>
        <w:rPr>
          <w:rFonts w:eastAsiaTheme="minorEastAsia"/>
          <w:noProof/>
          <w:kern w:val="2"/>
          <w:sz w:val="24"/>
          <w:szCs w:val="24"/>
          <w:lang w:eastAsia="en-GB"/>
          <w14:ligatures w14:val="standardContextual"/>
        </w:rPr>
      </w:pPr>
      <w:r>
        <w:rPr>
          <w:bCs/>
          <w:szCs w:val="24"/>
        </w:rPr>
        <w:fldChar w:fldCharType="begin"/>
      </w:r>
      <w:r>
        <w:rPr>
          <w:bCs/>
        </w:rPr>
        <w:instrText xml:space="preserve"> TOC \c "Table" </w:instrText>
      </w:r>
      <w:r>
        <w:rPr>
          <w:bCs/>
          <w:szCs w:val="24"/>
        </w:rPr>
        <w:fldChar w:fldCharType="separate"/>
      </w:r>
      <w:r w:rsidR="00EA5592">
        <w:rPr>
          <w:noProof/>
        </w:rPr>
        <w:t>Table 1 Summary of chronic and converted acute toxicity values used to derive the default guideline values for manganese in marine water</w:t>
      </w:r>
      <w:r w:rsidR="00EA5592">
        <w:rPr>
          <w:noProof/>
        </w:rPr>
        <w:tab/>
      </w:r>
      <w:r w:rsidR="00EA5592">
        <w:rPr>
          <w:noProof/>
        </w:rPr>
        <w:fldChar w:fldCharType="begin"/>
      </w:r>
      <w:r w:rsidR="00EA5592">
        <w:rPr>
          <w:noProof/>
        </w:rPr>
        <w:instrText xml:space="preserve"> PAGEREF _Toc180078055 \h </w:instrText>
      </w:r>
      <w:r w:rsidR="00EA5592">
        <w:rPr>
          <w:noProof/>
        </w:rPr>
      </w:r>
      <w:r w:rsidR="00EA5592">
        <w:rPr>
          <w:noProof/>
        </w:rPr>
        <w:fldChar w:fldCharType="separate"/>
      </w:r>
      <w:r w:rsidR="0086630E">
        <w:rPr>
          <w:noProof/>
        </w:rPr>
        <w:t>12</w:t>
      </w:r>
      <w:r w:rsidR="00EA5592">
        <w:rPr>
          <w:noProof/>
        </w:rPr>
        <w:fldChar w:fldCharType="end"/>
      </w:r>
    </w:p>
    <w:p w14:paraId="44A65B91" w14:textId="6BB17AF1" w:rsidR="00EA5592" w:rsidRDefault="00EA5592">
      <w:pPr>
        <w:pStyle w:val="TableofFigures"/>
        <w:tabs>
          <w:tab w:val="right" w:leader="dot" w:pos="9060"/>
        </w:tabs>
        <w:rPr>
          <w:rFonts w:eastAsiaTheme="minorEastAsia"/>
          <w:noProof/>
          <w:kern w:val="2"/>
          <w:sz w:val="24"/>
          <w:szCs w:val="24"/>
          <w:lang w:eastAsia="en-GB"/>
          <w14:ligatures w14:val="standardContextual"/>
        </w:rPr>
      </w:pPr>
      <w:r>
        <w:rPr>
          <w:noProof/>
        </w:rPr>
        <w:t>Table 2 Toxicant default guideline values for dissolved manganese in marine water with moderate reliability</w:t>
      </w:r>
      <w:r>
        <w:rPr>
          <w:noProof/>
        </w:rPr>
        <w:tab/>
      </w:r>
      <w:r>
        <w:rPr>
          <w:noProof/>
        </w:rPr>
        <w:fldChar w:fldCharType="begin"/>
      </w:r>
      <w:r>
        <w:rPr>
          <w:noProof/>
        </w:rPr>
        <w:instrText xml:space="preserve"> PAGEREF _Toc180078056 \h </w:instrText>
      </w:r>
      <w:r>
        <w:rPr>
          <w:noProof/>
        </w:rPr>
      </w:r>
      <w:r>
        <w:rPr>
          <w:noProof/>
        </w:rPr>
        <w:fldChar w:fldCharType="separate"/>
      </w:r>
      <w:r w:rsidR="0086630E">
        <w:rPr>
          <w:noProof/>
        </w:rPr>
        <w:t>14</w:t>
      </w:r>
      <w:r>
        <w:rPr>
          <w:noProof/>
        </w:rPr>
        <w:fldChar w:fldCharType="end"/>
      </w:r>
    </w:p>
    <w:p w14:paraId="2E76BBEB" w14:textId="3D13B2D7" w:rsidR="00E67183" w:rsidRDefault="00E55B1C" w:rsidP="00A93A3C">
      <w:pPr>
        <w:pStyle w:val="TOCHeading2"/>
      </w:pPr>
      <w:r>
        <w:fldChar w:fldCharType="end"/>
      </w:r>
      <w:r w:rsidR="009A72FF">
        <w:t>Appendix Figures</w:t>
      </w:r>
    </w:p>
    <w:p w14:paraId="04ABE8D6" w14:textId="60895E91" w:rsidR="00EA5592" w:rsidRPr="00EA5592" w:rsidRDefault="009A72FF">
      <w:pPr>
        <w:pStyle w:val="TOC1"/>
        <w:rPr>
          <w:rFonts w:eastAsiaTheme="minorEastAsia"/>
          <w:b w:val="0"/>
          <w:bCs/>
          <w:kern w:val="2"/>
          <w:sz w:val="24"/>
          <w:szCs w:val="24"/>
          <w:lang w:eastAsia="en-GB"/>
          <w14:ligatures w14:val="standardContextual"/>
        </w:rPr>
      </w:pPr>
      <w:r>
        <w:rPr>
          <w:lang w:val="en-US"/>
        </w:rPr>
        <w:fldChar w:fldCharType="begin"/>
      </w:r>
      <w:r>
        <w:rPr>
          <w:lang w:val="en-US"/>
        </w:rPr>
        <w:instrText xml:space="preserve"> TOC \h \z \t "TOA Heading,1,Appendix Figure caption,1" </w:instrText>
      </w:r>
      <w:r>
        <w:rPr>
          <w:lang w:val="en-US"/>
        </w:rPr>
        <w:fldChar w:fldCharType="separate"/>
      </w:r>
      <w:hyperlink w:anchor="_Toc180078057" w:history="1">
        <w:r w:rsidR="00EA5592" w:rsidRPr="00EA5592">
          <w:rPr>
            <w:rStyle w:val="Hyperlink"/>
            <w:b w:val="0"/>
            <w:bCs/>
          </w:rPr>
          <w:t>Figure D1 Species sensitivity distributions for dissolved manganese in marine water without the Markich (2021) bivalve data (n = 8) (left) and with the Markich (2021) bivalve data (n = 18) (right)</w:t>
        </w:r>
        <w:r w:rsidR="00EA5592" w:rsidRPr="00EA5592">
          <w:rPr>
            <w:b w:val="0"/>
            <w:bCs/>
            <w:webHidden/>
          </w:rPr>
          <w:tab/>
        </w:r>
        <w:r w:rsidR="00EA5592" w:rsidRPr="00EA5592">
          <w:rPr>
            <w:b w:val="0"/>
            <w:bCs/>
            <w:webHidden/>
          </w:rPr>
          <w:fldChar w:fldCharType="begin"/>
        </w:r>
        <w:r w:rsidR="00EA5592" w:rsidRPr="00EA5592">
          <w:rPr>
            <w:b w:val="0"/>
            <w:bCs/>
            <w:webHidden/>
          </w:rPr>
          <w:instrText xml:space="preserve"> PAGEREF _Toc180078057 \h </w:instrText>
        </w:r>
        <w:r w:rsidR="00EA5592" w:rsidRPr="00EA5592">
          <w:rPr>
            <w:b w:val="0"/>
            <w:bCs/>
            <w:webHidden/>
          </w:rPr>
        </w:r>
        <w:r w:rsidR="00EA5592" w:rsidRPr="00EA5592">
          <w:rPr>
            <w:b w:val="0"/>
            <w:bCs/>
            <w:webHidden/>
          </w:rPr>
          <w:fldChar w:fldCharType="separate"/>
        </w:r>
        <w:r w:rsidR="0086630E">
          <w:rPr>
            <w:b w:val="0"/>
            <w:bCs/>
            <w:webHidden/>
          </w:rPr>
          <w:t>22</w:t>
        </w:r>
        <w:r w:rsidR="00EA5592" w:rsidRPr="00EA5592">
          <w:rPr>
            <w:b w:val="0"/>
            <w:bCs/>
            <w:webHidden/>
          </w:rPr>
          <w:fldChar w:fldCharType="end"/>
        </w:r>
      </w:hyperlink>
    </w:p>
    <w:p w14:paraId="52101C21" w14:textId="741C66C4" w:rsidR="00EA5592" w:rsidRPr="00EA5592" w:rsidRDefault="00EA5592">
      <w:pPr>
        <w:pStyle w:val="TOC1"/>
        <w:rPr>
          <w:rFonts w:eastAsiaTheme="minorEastAsia"/>
          <w:b w:val="0"/>
          <w:bCs/>
          <w:kern w:val="2"/>
          <w:sz w:val="24"/>
          <w:szCs w:val="24"/>
          <w:lang w:eastAsia="en-GB"/>
          <w14:ligatures w14:val="standardContextual"/>
        </w:rPr>
      </w:pPr>
      <w:hyperlink w:anchor="_Toc180078058" w:history="1">
        <w:r w:rsidRPr="00EA5592">
          <w:rPr>
            <w:rStyle w:val="Hyperlink"/>
            <w:b w:val="0"/>
            <w:bCs/>
          </w:rPr>
          <w:t>Figure E1 Histograms showing untransformed (left) and log-transformed (right) data</w:t>
        </w:r>
        <w:r w:rsidRPr="00EA5592">
          <w:rPr>
            <w:b w:val="0"/>
            <w:bCs/>
            <w:webHidden/>
          </w:rPr>
          <w:tab/>
        </w:r>
        <w:r w:rsidRPr="00EA5592">
          <w:rPr>
            <w:b w:val="0"/>
            <w:bCs/>
            <w:webHidden/>
          </w:rPr>
          <w:fldChar w:fldCharType="begin"/>
        </w:r>
        <w:r w:rsidRPr="00EA5592">
          <w:rPr>
            <w:b w:val="0"/>
            <w:bCs/>
            <w:webHidden/>
          </w:rPr>
          <w:instrText xml:space="preserve"> PAGEREF _Toc180078058 \h </w:instrText>
        </w:r>
        <w:r w:rsidRPr="00EA5592">
          <w:rPr>
            <w:b w:val="0"/>
            <w:bCs/>
            <w:webHidden/>
          </w:rPr>
        </w:r>
        <w:r w:rsidRPr="00EA5592">
          <w:rPr>
            <w:b w:val="0"/>
            <w:bCs/>
            <w:webHidden/>
          </w:rPr>
          <w:fldChar w:fldCharType="separate"/>
        </w:r>
        <w:r w:rsidR="0086630E">
          <w:rPr>
            <w:b w:val="0"/>
            <w:bCs/>
            <w:webHidden/>
          </w:rPr>
          <w:t>24</w:t>
        </w:r>
        <w:r w:rsidRPr="00EA5592">
          <w:rPr>
            <w:b w:val="0"/>
            <w:bCs/>
            <w:webHidden/>
          </w:rPr>
          <w:fldChar w:fldCharType="end"/>
        </w:r>
      </w:hyperlink>
    </w:p>
    <w:p w14:paraId="4F13F547" w14:textId="7B9A4A1D" w:rsidR="00EA5592" w:rsidRDefault="00EA5592">
      <w:pPr>
        <w:pStyle w:val="TOC1"/>
        <w:rPr>
          <w:rFonts w:eastAsiaTheme="minorEastAsia"/>
          <w:b w:val="0"/>
          <w:kern w:val="2"/>
          <w:sz w:val="24"/>
          <w:szCs w:val="24"/>
          <w:lang w:eastAsia="en-GB"/>
          <w14:ligatures w14:val="standardContextual"/>
        </w:rPr>
      </w:pPr>
      <w:hyperlink w:anchor="_Toc180078059" w:history="1">
        <w:r w:rsidRPr="00EA5592">
          <w:rPr>
            <w:rStyle w:val="Hyperlink"/>
            <w:b w:val="0"/>
            <w:bCs/>
          </w:rPr>
          <w:t>Figure E2 Box plots showing untransformed (left) and log-transformed (right) data grouped by taxonomic group</w:t>
        </w:r>
        <w:r w:rsidRPr="00EA5592">
          <w:rPr>
            <w:b w:val="0"/>
            <w:bCs/>
            <w:webHidden/>
          </w:rPr>
          <w:tab/>
        </w:r>
        <w:r w:rsidRPr="00EA5592">
          <w:rPr>
            <w:b w:val="0"/>
            <w:bCs/>
            <w:webHidden/>
          </w:rPr>
          <w:fldChar w:fldCharType="begin"/>
        </w:r>
        <w:r w:rsidRPr="00EA5592">
          <w:rPr>
            <w:b w:val="0"/>
            <w:bCs/>
            <w:webHidden/>
          </w:rPr>
          <w:instrText xml:space="preserve"> PAGEREF _Toc180078059 \h </w:instrText>
        </w:r>
        <w:r w:rsidRPr="00EA5592">
          <w:rPr>
            <w:b w:val="0"/>
            <w:bCs/>
            <w:webHidden/>
          </w:rPr>
        </w:r>
        <w:r w:rsidRPr="00EA5592">
          <w:rPr>
            <w:b w:val="0"/>
            <w:bCs/>
            <w:webHidden/>
          </w:rPr>
          <w:fldChar w:fldCharType="separate"/>
        </w:r>
        <w:r w:rsidR="0086630E">
          <w:rPr>
            <w:b w:val="0"/>
            <w:bCs/>
            <w:webHidden/>
          </w:rPr>
          <w:t>25</w:t>
        </w:r>
        <w:r w:rsidRPr="00EA5592">
          <w:rPr>
            <w:b w:val="0"/>
            <w:bCs/>
            <w:webHidden/>
          </w:rPr>
          <w:fldChar w:fldCharType="end"/>
        </w:r>
      </w:hyperlink>
    </w:p>
    <w:p w14:paraId="5AAD88B6" w14:textId="4BB59616" w:rsidR="009A72FF" w:rsidRDefault="009A72FF" w:rsidP="009A72FF">
      <w:pPr>
        <w:pStyle w:val="TOCHeading2"/>
      </w:pPr>
      <w:r>
        <w:fldChar w:fldCharType="end"/>
      </w:r>
      <w:r>
        <w:t>Appendix Tables</w:t>
      </w:r>
    </w:p>
    <w:p w14:paraId="52EBD13A" w14:textId="2D57ECDD" w:rsidR="00EA5592" w:rsidRPr="00EA5592" w:rsidRDefault="009A72FF">
      <w:pPr>
        <w:pStyle w:val="TOC1"/>
        <w:rPr>
          <w:rFonts w:eastAsiaTheme="minorEastAsia"/>
          <w:b w:val="0"/>
          <w:bCs/>
          <w:kern w:val="2"/>
          <w:sz w:val="24"/>
          <w:szCs w:val="24"/>
          <w:lang w:eastAsia="en-GB"/>
          <w14:ligatures w14:val="standardContextual"/>
        </w:rPr>
      </w:pPr>
      <w:r w:rsidRPr="00EA5592">
        <w:rPr>
          <w:lang w:val="en-US"/>
        </w:rPr>
        <w:fldChar w:fldCharType="begin"/>
      </w:r>
      <w:r w:rsidRPr="00EA5592">
        <w:rPr>
          <w:lang w:val="en-US"/>
        </w:rPr>
        <w:instrText xml:space="preserve"> TOC \h \z \t "TOA Heading,1,Appendix Table caption,1" </w:instrText>
      </w:r>
      <w:r w:rsidRPr="00EA5592">
        <w:rPr>
          <w:lang w:val="en-US"/>
        </w:rPr>
        <w:fldChar w:fldCharType="separate"/>
      </w:r>
      <w:hyperlink w:anchor="_Toc180078063" w:history="1">
        <w:r w:rsidR="00EA5592" w:rsidRPr="00EA5592">
          <w:rPr>
            <w:rStyle w:val="Hyperlink"/>
            <w:b w:val="0"/>
            <w:bCs/>
          </w:rPr>
          <w:t>Table A1 Concentrations of dissolved (&lt; 0.2-µm or &lt; 0.45-µm filtered) manganese in marine waters with different levels of anthropogenic influence</w:t>
        </w:r>
        <w:r w:rsidR="00EA5592" w:rsidRPr="00EA5592">
          <w:rPr>
            <w:b w:val="0"/>
            <w:bCs/>
            <w:webHidden/>
          </w:rPr>
          <w:tab/>
        </w:r>
        <w:r w:rsidR="00EA5592" w:rsidRPr="00EA5592">
          <w:rPr>
            <w:b w:val="0"/>
            <w:bCs/>
            <w:webHidden/>
          </w:rPr>
          <w:fldChar w:fldCharType="begin"/>
        </w:r>
        <w:r w:rsidR="00EA5592" w:rsidRPr="00EA5592">
          <w:rPr>
            <w:b w:val="0"/>
            <w:bCs/>
            <w:webHidden/>
          </w:rPr>
          <w:instrText xml:space="preserve"> PAGEREF _Toc180078063 \h </w:instrText>
        </w:r>
        <w:r w:rsidR="00EA5592" w:rsidRPr="00EA5592">
          <w:rPr>
            <w:b w:val="0"/>
            <w:bCs/>
            <w:webHidden/>
          </w:rPr>
        </w:r>
        <w:r w:rsidR="00EA5592" w:rsidRPr="00EA5592">
          <w:rPr>
            <w:b w:val="0"/>
            <w:bCs/>
            <w:webHidden/>
          </w:rPr>
          <w:fldChar w:fldCharType="separate"/>
        </w:r>
        <w:r w:rsidR="0086630E">
          <w:rPr>
            <w:b w:val="0"/>
            <w:bCs/>
            <w:webHidden/>
          </w:rPr>
          <w:t>17</w:t>
        </w:r>
        <w:r w:rsidR="00EA5592" w:rsidRPr="00EA5592">
          <w:rPr>
            <w:b w:val="0"/>
            <w:bCs/>
            <w:webHidden/>
          </w:rPr>
          <w:fldChar w:fldCharType="end"/>
        </w:r>
      </w:hyperlink>
    </w:p>
    <w:p w14:paraId="3BC67A3C" w14:textId="65601B37" w:rsidR="00EA5592" w:rsidRPr="00EA5592" w:rsidRDefault="00EA5592">
      <w:pPr>
        <w:pStyle w:val="TOC1"/>
        <w:rPr>
          <w:rFonts w:eastAsiaTheme="minorEastAsia"/>
          <w:b w:val="0"/>
          <w:bCs/>
          <w:kern w:val="2"/>
          <w:sz w:val="24"/>
          <w:szCs w:val="24"/>
          <w:lang w:eastAsia="en-GB"/>
          <w14:ligatures w14:val="standardContextual"/>
        </w:rPr>
      </w:pPr>
      <w:hyperlink w:anchor="_Toc180078064" w:history="1">
        <w:r w:rsidRPr="00EA5592">
          <w:rPr>
            <w:rStyle w:val="Hyperlink"/>
            <w:b w:val="0"/>
            <w:bCs/>
          </w:rPr>
          <w:t>Table B1 Manganese toxicity data for coral species and isolated symbiont dinoflagellates</w:t>
        </w:r>
        <w:r w:rsidRPr="00EA5592">
          <w:rPr>
            <w:b w:val="0"/>
            <w:bCs/>
            <w:webHidden/>
          </w:rPr>
          <w:tab/>
        </w:r>
        <w:r w:rsidRPr="00EA5592">
          <w:rPr>
            <w:b w:val="0"/>
            <w:bCs/>
            <w:webHidden/>
          </w:rPr>
          <w:fldChar w:fldCharType="begin"/>
        </w:r>
        <w:r w:rsidRPr="00EA5592">
          <w:rPr>
            <w:b w:val="0"/>
            <w:bCs/>
            <w:webHidden/>
          </w:rPr>
          <w:instrText xml:space="preserve"> PAGEREF _Toc180078064 \h </w:instrText>
        </w:r>
        <w:r w:rsidRPr="00EA5592">
          <w:rPr>
            <w:b w:val="0"/>
            <w:bCs/>
            <w:webHidden/>
          </w:rPr>
        </w:r>
        <w:r w:rsidRPr="00EA5592">
          <w:rPr>
            <w:b w:val="0"/>
            <w:bCs/>
            <w:webHidden/>
          </w:rPr>
          <w:fldChar w:fldCharType="separate"/>
        </w:r>
        <w:r w:rsidR="0086630E">
          <w:rPr>
            <w:b w:val="0"/>
            <w:bCs/>
            <w:webHidden/>
          </w:rPr>
          <w:t>19</w:t>
        </w:r>
        <w:r w:rsidRPr="00EA5592">
          <w:rPr>
            <w:b w:val="0"/>
            <w:bCs/>
            <w:webHidden/>
          </w:rPr>
          <w:fldChar w:fldCharType="end"/>
        </w:r>
      </w:hyperlink>
    </w:p>
    <w:p w14:paraId="484C134F" w14:textId="4A0A79C1" w:rsidR="00EA5592" w:rsidRPr="00EA5592" w:rsidRDefault="00EA5592">
      <w:pPr>
        <w:pStyle w:val="TOC1"/>
        <w:rPr>
          <w:rFonts w:eastAsiaTheme="minorEastAsia"/>
          <w:b w:val="0"/>
          <w:bCs/>
          <w:kern w:val="2"/>
          <w:sz w:val="24"/>
          <w:szCs w:val="24"/>
          <w:lang w:eastAsia="en-GB"/>
          <w14:ligatures w14:val="standardContextual"/>
        </w:rPr>
      </w:pPr>
      <w:hyperlink w:anchor="_Toc180078065" w:history="1">
        <w:r w:rsidRPr="00EA5592">
          <w:rPr>
            <w:rStyle w:val="Hyperlink"/>
            <w:b w:val="0"/>
            <w:bCs/>
          </w:rPr>
          <w:t>Table C1 Summary of the toxicity data that passed the screening and quality assurance processes for manganese in marine water</w:t>
        </w:r>
        <w:r w:rsidRPr="00EA5592">
          <w:rPr>
            <w:b w:val="0"/>
            <w:bCs/>
            <w:webHidden/>
          </w:rPr>
          <w:tab/>
        </w:r>
        <w:r w:rsidRPr="00EA5592">
          <w:rPr>
            <w:b w:val="0"/>
            <w:bCs/>
            <w:webHidden/>
          </w:rPr>
          <w:fldChar w:fldCharType="begin"/>
        </w:r>
        <w:r w:rsidRPr="00EA5592">
          <w:rPr>
            <w:b w:val="0"/>
            <w:bCs/>
            <w:webHidden/>
          </w:rPr>
          <w:instrText xml:space="preserve"> PAGEREF _Toc180078065 \h </w:instrText>
        </w:r>
        <w:r w:rsidRPr="00EA5592">
          <w:rPr>
            <w:b w:val="0"/>
            <w:bCs/>
            <w:webHidden/>
          </w:rPr>
        </w:r>
        <w:r w:rsidRPr="00EA5592">
          <w:rPr>
            <w:b w:val="0"/>
            <w:bCs/>
            <w:webHidden/>
          </w:rPr>
          <w:fldChar w:fldCharType="separate"/>
        </w:r>
        <w:r w:rsidR="0086630E">
          <w:rPr>
            <w:b w:val="0"/>
            <w:bCs/>
            <w:webHidden/>
          </w:rPr>
          <w:t>20</w:t>
        </w:r>
        <w:r w:rsidRPr="00EA5592">
          <w:rPr>
            <w:b w:val="0"/>
            <w:bCs/>
            <w:webHidden/>
          </w:rPr>
          <w:fldChar w:fldCharType="end"/>
        </w:r>
      </w:hyperlink>
    </w:p>
    <w:p w14:paraId="298D8A6D" w14:textId="52FE7F3B" w:rsidR="00EA5592" w:rsidRPr="00EA5592" w:rsidRDefault="00EA5592">
      <w:pPr>
        <w:pStyle w:val="TOC1"/>
        <w:rPr>
          <w:rFonts w:eastAsiaTheme="minorEastAsia"/>
          <w:b w:val="0"/>
          <w:bCs/>
          <w:kern w:val="2"/>
          <w:sz w:val="24"/>
          <w:szCs w:val="24"/>
          <w:lang w:eastAsia="en-GB"/>
          <w14:ligatures w14:val="standardContextual"/>
        </w:rPr>
      </w:pPr>
      <w:hyperlink w:anchor="_Toc180078066" w:history="1">
        <w:r w:rsidRPr="00EA5592">
          <w:rPr>
            <w:rStyle w:val="Hyperlink"/>
            <w:b w:val="0"/>
            <w:bCs/>
          </w:rPr>
          <w:t>Table D1 Protective concentration values for dissolved manganese in marine water, with and without the Markich (2021) bivalve data</w:t>
        </w:r>
        <w:r w:rsidRPr="00EA5592">
          <w:rPr>
            <w:b w:val="0"/>
            <w:bCs/>
            <w:webHidden/>
          </w:rPr>
          <w:tab/>
        </w:r>
        <w:r w:rsidRPr="00EA5592">
          <w:rPr>
            <w:b w:val="0"/>
            <w:bCs/>
            <w:webHidden/>
          </w:rPr>
          <w:fldChar w:fldCharType="begin"/>
        </w:r>
        <w:r w:rsidRPr="00EA5592">
          <w:rPr>
            <w:b w:val="0"/>
            <w:bCs/>
            <w:webHidden/>
          </w:rPr>
          <w:instrText xml:space="preserve"> PAGEREF _Toc180078066 \h </w:instrText>
        </w:r>
        <w:r w:rsidRPr="00EA5592">
          <w:rPr>
            <w:b w:val="0"/>
            <w:bCs/>
            <w:webHidden/>
          </w:rPr>
        </w:r>
        <w:r w:rsidRPr="00EA5592">
          <w:rPr>
            <w:b w:val="0"/>
            <w:bCs/>
            <w:webHidden/>
          </w:rPr>
          <w:fldChar w:fldCharType="separate"/>
        </w:r>
        <w:r w:rsidR="0086630E">
          <w:rPr>
            <w:b w:val="0"/>
            <w:bCs/>
            <w:webHidden/>
          </w:rPr>
          <w:t>23</w:t>
        </w:r>
        <w:r w:rsidRPr="00EA5592">
          <w:rPr>
            <w:b w:val="0"/>
            <w:bCs/>
            <w:webHidden/>
          </w:rPr>
          <w:fldChar w:fldCharType="end"/>
        </w:r>
      </w:hyperlink>
    </w:p>
    <w:p w14:paraId="54A5DFD0" w14:textId="36045170" w:rsidR="009A72FF" w:rsidRPr="009A72FF" w:rsidRDefault="009A72FF" w:rsidP="009A72FF">
      <w:pPr>
        <w:rPr>
          <w:lang w:val="en-US"/>
        </w:rPr>
      </w:pPr>
      <w:r w:rsidRPr="00EA5592">
        <w:rPr>
          <w:b/>
          <w:lang w:val="en-US"/>
        </w:rPr>
        <w:fldChar w:fldCharType="end"/>
      </w:r>
    </w:p>
    <w:p w14:paraId="1DD642D8" w14:textId="1DE327B3" w:rsidR="00401C43" w:rsidRDefault="00401C43" w:rsidP="0019607B">
      <w:r>
        <w:br w:type="page"/>
      </w:r>
    </w:p>
    <w:p w14:paraId="08819EAC" w14:textId="6F6B55D9" w:rsidR="00511E82" w:rsidRDefault="00E55B1C" w:rsidP="003C177C">
      <w:pPr>
        <w:pStyle w:val="Heading2"/>
        <w:numPr>
          <w:ilvl w:val="0"/>
          <w:numId w:val="0"/>
        </w:numPr>
        <w:ind w:left="680" w:hanging="680"/>
      </w:pPr>
      <w:bookmarkStart w:id="0" w:name="_Toc180078031"/>
      <w:r>
        <w:lastRenderedPageBreak/>
        <w:t>Summary</w:t>
      </w:r>
      <w:bookmarkEnd w:id="0"/>
    </w:p>
    <w:p w14:paraId="79750C9B" w14:textId="3F410266" w:rsidR="003C177C" w:rsidRDefault="003C177C" w:rsidP="00421700">
      <w:r w:rsidRPr="00BF6347">
        <w:t>The default guideline values (DGVs) and associated information in this technical brief should be used in accordance with the detailed guidance provided in the Australian and New Zealand Guidelines for Fresh and Marine Water Quality website (</w:t>
      </w:r>
      <w:hyperlink r:id="rId24" w:history="1">
        <w:r w:rsidRPr="00FE4785">
          <w:rPr>
            <w:rStyle w:val="Hyperlink"/>
          </w:rPr>
          <w:t>www.waterquality.gov.au/anz-guidelines</w:t>
        </w:r>
      </w:hyperlink>
      <w:r>
        <w:t>).</w:t>
      </w:r>
    </w:p>
    <w:p w14:paraId="4C1D7911" w14:textId="6EACE25D" w:rsidR="00421700" w:rsidRDefault="00421700" w:rsidP="00421700">
      <w:pPr>
        <w:rPr>
          <w:bCs/>
        </w:rPr>
      </w:pPr>
      <w:r w:rsidRPr="00421700">
        <w:rPr>
          <w:bCs/>
        </w:rPr>
        <w:t xml:space="preserve">Manganese </w:t>
      </w:r>
      <w:r w:rsidR="001D1FC6">
        <w:rPr>
          <w:bCs/>
        </w:rPr>
        <w:t xml:space="preserve">(Mn) </w:t>
      </w:r>
      <w:r w:rsidRPr="00421700">
        <w:rPr>
          <w:bCs/>
        </w:rPr>
        <w:t>is a</w:t>
      </w:r>
      <w:r w:rsidR="001D1FC6">
        <w:rPr>
          <w:bCs/>
        </w:rPr>
        <w:t xml:space="preserve"> widely distributed</w:t>
      </w:r>
      <w:r w:rsidRPr="00421700">
        <w:rPr>
          <w:bCs/>
        </w:rPr>
        <w:t xml:space="preserve"> </w:t>
      </w:r>
      <w:r w:rsidR="00205F50">
        <w:rPr>
          <w:bCs/>
        </w:rPr>
        <w:t xml:space="preserve">transition </w:t>
      </w:r>
      <w:r w:rsidR="00F7572D">
        <w:rPr>
          <w:bCs/>
        </w:rPr>
        <w:t>metal</w:t>
      </w:r>
      <w:r w:rsidR="00D47579">
        <w:rPr>
          <w:bCs/>
        </w:rPr>
        <w:t>.</w:t>
      </w:r>
      <w:r w:rsidR="00F7572D" w:rsidRPr="00421700">
        <w:rPr>
          <w:bCs/>
        </w:rPr>
        <w:t xml:space="preserve"> </w:t>
      </w:r>
      <w:r w:rsidR="00D47579">
        <w:rPr>
          <w:bCs/>
        </w:rPr>
        <w:t>It</w:t>
      </w:r>
      <w:r w:rsidR="00EC5C9A">
        <w:rPr>
          <w:bCs/>
        </w:rPr>
        <w:t xml:space="preserve"> is </w:t>
      </w:r>
      <w:r w:rsidRPr="00421700">
        <w:rPr>
          <w:bCs/>
        </w:rPr>
        <w:t>sourced from natural geological erosion</w:t>
      </w:r>
      <w:r w:rsidR="009275F7">
        <w:rPr>
          <w:bCs/>
        </w:rPr>
        <w:t xml:space="preserve">, emission and </w:t>
      </w:r>
      <w:r w:rsidR="00A709D7">
        <w:rPr>
          <w:bCs/>
        </w:rPr>
        <w:t>deposition processes</w:t>
      </w:r>
      <w:r w:rsidR="00F13D95">
        <w:rPr>
          <w:bCs/>
        </w:rPr>
        <w:t>,</w:t>
      </w:r>
      <w:r w:rsidRPr="00421700">
        <w:rPr>
          <w:bCs/>
        </w:rPr>
        <w:t xml:space="preserve"> </w:t>
      </w:r>
      <w:r w:rsidR="001D1FC6">
        <w:rPr>
          <w:bCs/>
        </w:rPr>
        <w:t>and</w:t>
      </w:r>
      <w:r w:rsidRPr="00421700">
        <w:rPr>
          <w:bCs/>
        </w:rPr>
        <w:t xml:space="preserve"> discharges from municipal waste</w:t>
      </w:r>
      <w:r w:rsidR="001D1FC6">
        <w:rPr>
          <w:bCs/>
        </w:rPr>
        <w:t>,</w:t>
      </w:r>
      <w:r w:rsidRPr="00421700">
        <w:rPr>
          <w:bCs/>
        </w:rPr>
        <w:t xml:space="preserve"> industrial production</w:t>
      </w:r>
      <w:r w:rsidR="00104B87">
        <w:rPr>
          <w:bCs/>
        </w:rPr>
        <w:t xml:space="preserve"> and mining</w:t>
      </w:r>
      <w:r w:rsidRPr="00421700">
        <w:rPr>
          <w:bCs/>
        </w:rPr>
        <w:t xml:space="preserve"> processes.</w:t>
      </w:r>
    </w:p>
    <w:p w14:paraId="07284446" w14:textId="527FC7DD" w:rsidR="00421700" w:rsidRDefault="00421700" w:rsidP="00421700">
      <w:pPr>
        <w:rPr>
          <w:bCs/>
        </w:rPr>
      </w:pPr>
      <w:r w:rsidRPr="00421700">
        <w:rPr>
          <w:bCs/>
        </w:rPr>
        <w:t>Background concentrations of manganese in coastal and ocean seawater range from 0.00</w:t>
      </w:r>
      <w:r w:rsidR="00014844">
        <w:rPr>
          <w:bCs/>
        </w:rPr>
        <w:t>4</w:t>
      </w:r>
      <w:r w:rsidR="00D47579">
        <w:rPr>
          <w:bCs/>
        </w:rPr>
        <w:t> </w:t>
      </w:r>
      <w:r w:rsidR="00D47579" w:rsidRPr="00421700">
        <w:rPr>
          <w:bCs/>
        </w:rPr>
        <w:t>µg/L</w:t>
      </w:r>
      <w:r w:rsidR="00D47579">
        <w:rPr>
          <w:bCs/>
        </w:rPr>
        <w:t xml:space="preserve"> </w:t>
      </w:r>
      <w:r w:rsidR="001D1FC6">
        <w:rPr>
          <w:bCs/>
        </w:rPr>
        <w:t xml:space="preserve">to </w:t>
      </w:r>
      <w:r w:rsidR="00567CF1">
        <w:rPr>
          <w:bCs/>
        </w:rPr>
        <w:t>0.</w:t>
      </w:r>
      <w:r w:rsidR="00014844">
        <w:rPr>
          <w:bCs/>
        </w:rPr>
        <w:t>38</w:t>
      </w:r>
      <w:r w:rsidR="001D1FC6">
        <w:rPr>
          <w:bCs/>
        </w:rPr>
        <w:t> </w:t>
      </w:r>
      <w:r w:rsidRPr="00421700">
        <w:rPr>
          <w:bCs/>
        </w:rPr>
        <w:t xml:space="preserve">µg/L. Manganese in seawater exists as soluble </w:t>
      </w:r>
      <w:proofErr w:type="gramStart"/>
      <w:r w:rsidRPr="00421700">
        <w:rPr>
          <w:bCs/>
        </w:rPr>
        <w:t>Mn(</w:t>
      </w:r>
      <w:proofErr w:type="gramEnd"/>
      <w:r w:rsidRPr="00421700">
        <w:rPr>
          <w:bCs/>
        </w:rPr>
        <w:t xml:space="preserve">II) and </w:t>
      </w:r>
      <w:r w:rsidR="00567CF1">
        <w:rPr>
          <w:bCs/>
        </w:rPr>
        <w:t>solid</w:t>
      </w:r>
      <w:r w:rsidRPr="00421700">
        <w:rPr>
          <w:bCs/>
        </w:rPr>
        <w:t xml:space="preserve"> Mn(</w:t>
      </w:r>
      <w:r w:rsidR="00567CF1">
        <w:rPr>
          <w:bCs/>
        </w:rPr>
        <w:t>III/</w:t>
      </w:r>
      <w:r w:rsidRPr="00421700">
        <w:rPr>
          <w:bCs/>
        </w:rPr>
        <w:t>IV) oxides/oxyhydroxides.</w:t>
      </w:r>
      <w:r w:rsidR="000D48E0">
        <w:rPr>
          <w:bCs/>
        </w:rPr>
        <w:t xml:space="preserve"> </w:t>
      </w:r>
      <w:r w:rsidR="00567CF1">
        <w:rPr>
          <w:bCs/>
        </w:rPr>
        <w:t>T</w:t>
      </w:r>
      <w:r w:rsidRPr="00421700">
        <w:rPr>
          <w:bCs/>
        </w:rPr>
        <w:t xml:space="preserve">he dominant form of manganese in </w:t>
      </w:r>
      <w:proofErr w:type="spellStart"/>
      <w:r w:rsidRPr="00421700">
        <w:rPr>
          <w:bCs/>
        </w:rPr>
        <w:t>oxic</w:t>
      </w:r>
      <w:proofErr w:type="spellEnd"/>
      <w:r w:rsidRPr="00421700">
        <w:rPr>
          <w:bCs/>
        </w:rPr>
        <w:t xml:space="preserve"> surface waters is </w:t>
      </w:r>
      <w:proofErr w:type="gramStart"/>
      <w:r w:rsidR="00567CF1">
        <w:rPr>
          <w:rFonts w:cs="Times New Roman"/>
        </w:rPr>
        <w:t>Mn(</w:t>
      </w:r>
      <w:proofErr w:type="gramEnd"/>
      <w:r w:rsidR="00567CF1">
        <w:rPr>
          <w:rFonts w:cs="Times New Roman"/>
        </w:rPr>
        <w:t>H</w:t>
      </w:r>
      <w:r w:rsidR="00567CF1" w:rsidRPr="00E84C57">
        <w:rPr>
          <w:rFonts w:cs="Times New Roman"/>
          <w:vertAlign w:val="subscript"/>
        </w:rPr>
        <w:t>2</w:t>
      </w:r>
      <w:r w:rsidR="00567CF1">
        <w:rPr>
          <w:rFonts w:cs="Times New Roman"/>
        </w:rPr>
        <w:t>O)</w:t>
      </w:r>
      <w:r w:rsidR="00567CF1" w:rsidRPr="00E84C57">
        <w:rPr>
          <w:rFonts w:cs="Times New Roman"/>
          <w:vertAlign w:val="subscript"/>
        </w:rPr>
        <w:t>6</w:t>
      </w:r>
      <w:r w:rsidR="00567CF1" w:rsidRPr="00E84C57">
        <w:rPr>
          <w:rFonts w:cs="Times New Roman"/>
          <w:vertAlign w:val="superscript"/>
        </w:rPr>
        <w:t>2+</w:t>
      </w:r>
      <w:r w:rsidRPr="00421700">
        <w:rPr>
          <w:bCs/>
        </w:rPr>
        <w:t>. The speciation of manganese is controlled primarily by redox</w:t>
      </w:r>
      <w:r w:rsidR="00803347">
        <w:rPr>
          <w:bCs/>
        </w:rPr>
        <w:t xml:space="preserve"> potential</w:t>
      </w:r>
      <w:r w:rsidR="00567CF1">
        <w:rPr>
          <w:bCs/>
        </w:rPr>
        <w:t xml:space="preserve">, </w:t>
      </w:r>
      <w:r w:rsidRPr="00421700">
        <w:rPr>
          <w:bCs/>
        </w:rPr>
        <w:t>pH</w:t>
      </w:r>
      <w:r w:rsidR="00F529CD">
        <w:rPr>
          <w:bCs/>
        </w:rPr>
        <w:t xml:space="preserve">, </w:t>
      </w:r>
      <w:r w:rsidR="00567CF1">
        <w:rPr>
          <w:bCs/>
        </w:rPr>
        <w:t>sunlight</w:t>
      </w:r>
      <w:r w:rsidR="00C0689A">
        <w:rPr>
          <w:bCs/>
        </w:rPr>
        <w:t>,</w:t>
      </w:r>
      <w:r w:rsidRPr="00421700">
        <w:rPr>
          <w:bCs/>
        </w:rPr>
        <w:t xml:space="preserve"> </w:t>
      </w:r>
      <w:r w:rsidR="00637313">
        <w:rPr>
          <w:bCs/>
        </w:rPr>
        <w:t xml:space="preserve">organic matter </w:t>
      </w:r>
      <w:r w:rsidRPr="00421700">
        <w:rPr>
          <w:bCs/>
        </w:rPr>
        <w:t xml:space="preserve">and microbial </w:t>
      </w:r>
      <w:r w:rsidR="00567CF1">
        <w:rPr>
          <w:bCs/>
        </w:rPr>
        <w:t>activity</w:t>
      </w:r>
      <w:r w:rsidRPr="00421700">
        <w:rPr>
          <w:bCs/>
        </w:rPr>
        <w:t xml:space="preserve"> that can catalyse the redox processes.</w:t>
      </w:r>
    </w:p>
    <w:p w14:paraId="6EB62520" w14:textId="25DC43DA" w:rsidR="00421700" w:rsidRPr="00421700" w:rsidRDefault="00421700" w:rsidP="00421700">
      <w:pPr>
        <w:rPr>
          <w:bCs/>
        </w:rPr>
      </w:pPr>
      <w:r w:rsidRPr="00421700">
        <w:rPr>
          <w:bCs/>
        </w:rPr>
        <w:t>Chronic effects of manganese on marine organisms are generally only detectable at concentrations above 1,000</w:t>
      </w:r>
      <w:r w:rsidR="00154179">
        <w:rPr>
          <w:bCs/>
        </w:rPr>
        <w:t> </w:t>
      </w:r>
      <w:r w:rsidRPr="00421700">
        <w:rPr>
          <w:bCs/>
        </w:rPr>
        <w:t>µg/L,</w:t>
      </w:r>
      <w:r w:rsidR="00C0689A">
        <w:rPr>
          <w:bCs/>
        </w:rPr>
        <w:t xml:space="preserve"> which </w:t>
      </w:r>
      <w:r w:rsidR="008204B4">
        <w:rPr>
          <w:bCs/>
        </w:rPr>
        <w:t>is</w:t>
      </w:r>
      <w:r w:rsidRPr="00421700">
        <w:rPr>
          <w:bCs/>
        </w:rPr>
        <w:t xml:space="preserve"> </w:t>
      </w:r>
      <w:r w:rsidR="00C0689A">
        <w:rPr>
          <w:bCs/>
        </w:rPr>
        <w:t>much higher than</w:t>
      </w:r>
      <w:r w:rsidRPr="00421700">
        <w:rPr>
          <w:bCs/>
        </w:rPr>
        <w:t xml:space="preserve"> </w:t>
      </w:r>
      <w:r w:rsidR="00FA4D66">
        <w:rPr>
          <w:bCs/>
        </w:rPr>
        <w:t xml:space="preserve">most </w:t>
      </w:r>
      <w:r w:rsidRPr="00421700">
        <w:rPr>
          <w:bCs/>
        </w:rPr>
        <w:t xml:space="preserve">environmental concentrations. However, </w:t>
      </w:r>
      <w:r w:rsidR="00615E90">
        <w:rPr>
          <w:bCs/>
        </w:rPr>
        <w:t xml:space="preserve">the </w:t>
      </w:r>
      <w:r w:rsidR="009A125B">
        <w:rPr>
          <w:bCs/>
        </w:rPr>
        <w:t xml:space="preserve">adult </w:t>
      </w:r>
      <w:r w:rsidR="008A2586">
        <w:rPr>
          <w:bCs/>
        </w:rPr>
        <w:t xml:space="preserve">stage of some </w:t>
      </w:r>
      <w:r w:rsidR="009A125B" w:rsidRPr="00421700">
        <w:rPr>
          <w:bCs/>
        </w:rPr>
        <w:t>corals</w:t>
      </w:r>
      <w:r w:rsidR="009A125B">
        <w:rPr>
          <w:bCs/>
        </w:rPr>
        <w:t xml:space="preserve"> and </w:t>
      </w:r>
      <w:r w:rsidR="008204B4">
        <w:rPr>
          <w:bCs/>
        </w:rPr>
        <w:t>embryo</w:t>
      </w:r>
      <w:r w:rsidR="008A2586">
        <w:rPr>
          <w:bCs/>
        </w:rPr>
        <w:t>s of</w:t>
      </w:r>
      <w:r w:rsidR="008204B4">
        <w:rPr>
          <w:bCs/>
        </w:rPr>
        <w:t xml:space="preserve"> </w:t>
      </w:r>
      <w:r w:rsidR="00D66A45">
        <w:rPr>
          <w:bCs/>
        </w:rPr>
        <w:t xml:space="preserve">some </w:t>
      </w:r>
      <w:r w:rsidR="009A125B">
        <w:rPr>
          <w:bCs/>
        </w:rPr>
        <w:t>bivalve</w:t>
      </w:r>
      <w:r w:rsidR="00D66A45">
        <w:rPr>
          <w:bCs/>
        </w:rPr>
        <w:t xml:space="preserve"> </w:t>
      </w:r>
      <w:r w:rsidR="00F13D95">
        <w:rPr>
          <w:bCs/>
        </w:rPr>
        <w:t xml:space="preserve">mollusc </w:t>
      </w:r>
      <w:r w:rsidR="00D66A45">
        <w:rPr>
          <w:bCs/>
        </w:rPr>
        <w:t>species</w:t>
      </w:r>
      <w:r w:rsidR="009A125B">
        <w:rPr>
          <w:bCs/>
        </w:rPr>
        <w:t xml:space="preserve"> </w:t>
      </w:r>
      <w:r w:rsidR="006F76AD">
        <w:rPr>
          <w:bCs/>
        </w:rPr>
        <w:t>are</w:t>
      </w:r>
      <w:r w:rsidR="009A125B">
        <w:rPr>
          <w:bCs/>
        </w:rPr>
        <w:t xml:space="preserve"> sensitive </w:t>
      </w:r>
      <w:r w:rsidR="008204B4">
        <w:rPr>
          <w:bCs/>
        </w:rPr>
        <w:t>to lower concentrations</w:t>
      </w:r>
      <w:r w:rsidR="00460953">
        <w:rPr>
          <w:bCs/>
        </w:rPr>
        <w:t>.</w:t>
      </w:r>
      <w:r w:rsidR="009A125B">
        <w:rPr>
          <w:bCs/>
        </w:rPr>
        <w:t xml:space="preserve"> </w:t>
      </w:r>
      <w:r w:rsidR="00460953">
        <w:rPr>
          <w:bCs/>
        </w:rPr>
        <w:t xml:space="preserve">Reported </w:t>
      </w:r>
      <w:r w:rsidR="009A125B">
        <w:rPr>
          <w:bCs/>
        </w:rPr>
        <w:t>toxicity</w:t>
      </w:r>
      <w:r w:rsidR="00C62AF2">
        <w:rPr>
          <w:bCs/>
        </w:rPr>
        <w:t xml:space="preserve"> values</w:t>
      </w:r>
      <w:r w:rsidR="009A125B">
        <w:rPr>
          <w:bCs/>
        </w:rPr>
        <w:t xml:space="preserve"> </w:t>
      </w:r>
      <w:r w:rsidR="00460953">
        <w:rPr>
          <w:bCs/>
        </w:rPr>
        <w:t xml:space="preserve">range </w:t>
      </w:r>
      <w:r w:rsidR="009A125B">
        <w:rPr>
          <w:bCs/>
        </w:rPr>
        <w:t>between 500</w:t>
      </w:r>
      <w:r w:rsidR="00C0689A">
        <w:rPr>
          <w:bCs/>
        </w:rPr>
        <w:t> </w:t>
      </w:r>
      <w:r w:rsidR="009A125B" w:rsidRPr="00421700">
        <w:rPr>
          <w:bCs/>
        </w:rPr>
        <w:t>µg/L</w:t>
      </w:r>
      <w:r w:rsidR="009A125B">
        <w:rPr>
          <w:bCs/>
        </w:rPr>
        <w:t xml:space="preserve"> and </w:t>
      </w:r>
      <w:r w:rsidR="009A125B" w:rsidRPr="00421700">
        <w:rPr>
          <w:bCs/>
        </w:rPr>
        <w:t>1,000</w:t>
      </w:r>
      <w:r w:rsidR="00C0689A">
        <w:rPr>
          <w:bCs/>
        </w:rPr>
        <w:t> </w:t>
      </w:r>
      <w:r w:rsidR="009A125B" w:rsidRPr="00421700">
        <w:rPr>
          <w:bCs/>
        </w:rPr>
        <w:t>µg/L</w:t>
      </w:r>
      <w:r w:rsidRPr="00421700">
        <w:rPr>
          <w:bCs/>
        </w:rPr>
        <w:t xml:space="preserve">. </w:t>
      </w:r>
      <w:r w:rsidR="009A125B">
        <w:rPr>
          <w:bCs/>
        </w:rPr>
        <w:t>A</w:t>
      </w:r>
      <w:r w:rsidR="009A125B" w:rsidRPr="00421700">
        <w:rPr>
          <w:bCs/>
        </w:rPr>
        <w:t xml:space="preserve">cute </w:t>
      </w:r>
      <w:r w:rsidR="008204B4">
        <w:rPr>
          <w:bCs/>
        </w:rPr>
        <w:t xml:space="preserve">toxicity </w:t>
      </w:r>
      <w:r w:rsidR="009A125B">
        <w:rPr>
          <w:bCs/>
        </w:rPr>
        <w:t>values</w:t>
      </w:r>
      <w:r w:rsidR="009A125B" w:rsidRPr="00421700">
        <w:rPr>
          <w:bCs/>
        </w:rPr>
        <w:t xml:space="preserve"> </w:t>
      </w:r>
      <w:r w:rsidR="00AE1586">
        <w:rPr>
          <w:bCs/>
        </w:rPr>
        <w:t xml:space="preserve">for </w:t>
      </w:r>
      <w:r w:rsidR="009A125B" w:rsidRPr="00421700">
        <w:rPr>
          <w:bCs/>
        </w:rPr>
        <w:t>tissue sloughing</w:t>
      </w:r>
      <w:r w:rsidR="009A125B">
        <w:rPr>
          <w:bCs/>
        </w:rPr>
        <w:t xml:space="preserve"> </w:t>
      </w:r>
      <w:r w:rsidR="009A125B" w:rsidRPr="00421700">
        <w:rPr>
          <w:bCs/>
        </w:rPr>
        <w:t xml:space="preserve">for </w:t>
      </w:r>
      <w:r w:rsidR="008204B4">
        <w:rPr>
          <w:bCs/>
        </w:rPr>
        <w:t xml:space="preserve">adults of </w:t>
      </w:r>
      <w:r w:rsidR="00C0689A">
        <w:rPr>
          <w:bCs/>
        </w:rPr>
        <w:t>3</w:t>
      </w:r>
      <w:r w:rsidR="008204B4">
        <w:rPr>
          <w:bCs/>
        </w:rPr>
        <w:t> </w:t>
      </w:r>
      <w:r w:rsidR="009A125B" w:rsidRPr="00421700">
        <w:rPr>
          <w:bCs/>
        </w:rPr>
        <w:t>coral</w:t>
      </w:r>
      <w:r w:rsidR="009A125B">
        <w:rPr>
          <w:bCs/>
        </w:rPr>
        <w:t xml:space="preserve"> species</w:t>
      </w:r>
      <w:r w:rsidR="009A125B" w:rsidRPr="00421700">
        <w:rPr>
          <w:bCs/>
        </w:rPr>
        <w:t xml:space="preserve"> </w:t>
      </w:r>
      <w:r w:rsidR="009A125B">
        <w:rPr>
          <w:bCs/>
        </w:rPr>
        <w:t>were the lowest in the dataset after being</w:t>
      </w:r>
      <w:r w:rsidR="009A125B" w:rsidRPr="00421700">
        <w:rPr>
          <w:bCs/>
        </w:rPr>
        <w:t xml:space="preserve"> converted to</w:t>
      </w:r>
      <w:r w:rsidR="009A125B">
        <w:rPr>
          <w:bCs/>
        </w:rPr>
        <w:t xml:space="preserve"> </w:t>
      </w:r>
      <w:r w:rsidR="009A125B" w:rsidRPr="00421700">
        <w:rPr>
          <w:bCs/>
        </w:rPr>
        <w:t>estimated chronic</w:t>
      </w:r>
      <w:r w:rsidR="00154179">
        <w:rPr>
          <w:bCs/>
        </w:rPr>
        <w:t>-</w:t>
      </w:r>
      <w:r w:rsidR="009A125B">
        <w:rPr>
          <w:bCs/>
        </w:rPr>
        <w:t>negligible</w:t>
      </w:r>
      <w:r w:rsidR="00154179">
        <w:rPr>
          <w:bCs/>
        </w:rPr>
        <w:t>-</w:t>
      </w:r>
      <w:r w:rsidR="009A125B">
        <w:rPr>
          <w:bCs/>
        </w:rPr>
        <w:t>effect</w:t>
      </w:r>
      <w:r w:rsidR="009A125B" w:rsidRPr="00421700">
        <w:rPr>
          <w:bCs/>
        </w:rPr>
        <w:t xml:space="preserve"> value</w:t>
      </w:r>
      <w:r w:rsidR="009A125B">
        <w:rPr>
          <w:bCs/>
        </w:rPr>
        <w:t>s</w:t>
      </w:r>
      <w:r w:rsidR="009A125B" w:rsidRPr="00421700">
        <w:rPr>
          <w:bCs/>
        </w:rPr>
        <w:t xml:space="preserve"> using a </w:t>
      </w:r>
      <w:r w:rsidR="009A125B">
        <w:rPr>
          <w:bCs/>
        </w:rPr>
        <w:t>coral-specific</w:t>
      </w:r>
      <w:r w:rsidR="009A125B" w:rsidRPr="00421700">
        <w:rPr>
          <w:bCs/>
        </w:rPr>
        <w:t xml:space="preserve"> acute</w:t>
      </w:r>
      <w:r w:rsidR="009A125B">
        <w:rPr>
          <w:bCs/>
        </w:rPr>
        <w:t>-</w:t>
      </w:r>
      <w:r w:rsidR="009A125B" w:rsidRPr="00421700">
        <w:rPr>
          <w:bCs/>
        </w:rPr>
        <w:t>to</w:t>
      </w:r>
      <w:r w:rsidR="009A125B">
        <w:rPr>
          <w:bCs/>
        </w:rPr>
        <w:t>-</w:t>
      </w:r>
      <w:r w:rsidR="009A125B" w:rsidRPr="00421700">
        <w:rPr>
          <w:bCs/>
        </w:rPr>
        <w:t xml:space="preserve">chronic ratio </w:t>
      </w:r>
      <w:r w:rsidR="00E12234">
        <w:rPr>
          <w:bCs/>
        </w:rPr>
        <w:t xml:space="preserve">of </w:t>
      </w:r>
      <w:r w:rsidR="006C5886">
        <w:rPr>
          <w:bCs/>
        </w:rPr>
        <w:t>2.3</w:t>
      </w:r>
      <w:r w:rsidR="009A125B" w:rsidRPr="00421700">
        <w:rPr>
          <w:bCs/>
        </w:rPr>
        <w:t>.</w:t>
      </w:r>
    </w:p>
    <w:p w14:paraId="5DBD2D83" w14:textId="0E23C7A8" w:rsidR="00421700" w:rsidRPr="00A3255E" w:rsidRDefault="00B06CEF" w:rsidP="00867D8E">
      <w:r>
        <w:rPr>
          <w:bCs/>
        </w:rPr>
        <w:t>Moderate reliability DGVs for (dissolved)</w:t>
      </w:r>
      <w:r w:rsidR="00421700" w:rsidRPr="00421700">
        <w:rPr>
          <w:bCs/>
        </w:rPr>
        <w:t xml:space="preserve"> manganese </w:t>
      </w:r>
      <w:r>
        <w:rPr>
          <w:bCs/>
        </w:rPr>
        <w:t xml:space="preserve">in marine water were </w:t>
      </w:r>
      <w:r w:rsidR="00421700" w:rsidRPr="00421700">
        <w:rPr>
          <w:bCs/>
        </w:rPr>
        <w:t>derived based on</w:t>
      </w:r>
      <w:r>
        <w:rPr>
          <w:bCs/>
        </w:rPr>
        <w:t xml:space="preserve"> chronic</w:t>
      </w:r>
      <w:r w:rsidR="00154179">
        <w:rPr>
          <w:bCs/>
        </w:rPr>
        <w:t>-</w:t>
      </w:r>
      <w:r>
        <w:rPr>
          <w:bCs/>
        </w:rPr>
        <w:t>negligible</w:t>
      </w:r>
      <w:r w:rsidR="00154179">
        <w:rPr>
          <w:bCs/>
        </w:rPr>
        <w:t>-</w:t>
      </w:r>
      <w:r>
        <w:rPr>
          <w:bCs/>
        </w:rPr>
        <w:t xml:space="preserve">effect data and converted acute data for </w:t>
      </w:r>
      <w:r w:rsidR="00867D8E">
        <w:rPr>
          <w:bCs/>
        </w:rPr>
        <w:t>1</w:t>
      </w:r>
      <w:r w:rsidR="008C4809">
        <w:rPr>
          <w:bCs/>
        </w:rPr>
        <w:t>8</w:t>
      </w:r>
      <w:r w:rsidR="00F92F1E">
        <w:rPr>
          <w:bCs/>
        </w:rPr>
        <w:t> </w:t>
      </w:r>
      <w:r w:rsidR="00421700" w:rsidRPr="00421700">
        <w:rPr>
          <w:bCs/>
        </w:rPr>
        <w:t>species from</w:t>
      </w:r>
      <w:r w:rsidR="00867D8E">
        <w:rPr>
          <w:bCs/>
        </w:rPr>
        <w:t xml:space="preserve"> </w:t>
      </w:r>
      <w:r w:rsidR="00154179">
        <w:rPr>
          <w:bCs/>
        </w:rPr>
        <w:t>5</w:t>
      </w:r>
      <w:r w:rsidR="00F92F1E">
        <w:rPr>
          <w:bCs/>
        </w:rPr>
        <w:t> </w:t>
      </w:r>
      <w:r w:rsidR="00421700" w:rsidRPr="00421700">
        <w:rPr>
          <w:bCs/>
        </w:rPr>
        <w:t>taxonomic groups</w:t>
      </w:r>
      <w:r>
        <w:rPr>
          <w:bCs/>
        </w:rPr>
        <w:t xml:space="preserve"> with a good (visual) fit of the species sensitivity distribution to the toxicity data. </w:t>
      </w:r>
      <w:r w:rsidR="00421700" w:rsidRPr="00421700">
        <w:rPr>
          <w:bCs/>
        </w:rPr>
        <w:t>The DGV</w:t>
      </w:r>
      <w:r w:rsidR="00867D8E">
        <w:rPr>
          <w:bCs/>
        </w:rPr>
        <w:t xml:space="preserve">s for </w:t>
      </w:r>
      <w:r w:rsidR="008746D1">
        <w:rPr>
          <w:bCs/>
        </w:rPr>
        <w:t>99%, 95%, 90% and 80%</w:t>
      </w:r>
      <w:r w:rsidR="00867D8E">
        <w:rPr>
          <w:bCs/>
        </w:rPr>
        <w:t xml:space="preserve"> species protection are </w:t>
      </w:r>
      <w:r w:rsidR="008746D1">
        <w:rPr>
          <w:bCs/>
        </w:rPr>
        <w:t>190</w:t>
      </w:r>
      <w:r w:rsidR="00154179">
        <w:rPr>
          <w:bCs/>
        </w:rPr>
        <w:t> µg/L</w:t>
      </w:r>
      <w:r w:rsidR="008746D1">
        <w:rPr>
          <w:bCs/>
        </w:rPr>
        <w:t>, 300</w:t>
      </w:r>
      <w:r w:rsidR="00154179">
        <w:rPr>
          <w:bCs/>
        </w:rPr>
        <w:t> µg/L</w:t>
      </w:r>
      <w:r w:rsidR="008746D1">
        <w:rPr>
          <w:bCs/>
        </w:rPr>
        <w:t>, 390</w:t>
      </w:r>
      <w:r w:rsidR="00154179">
        <w:rPr>
          <w:bCs/>
        </w:rPr>
        <w:t> µg/L</w:t>
      </w:r>
      <w:r w:rsidR="008746D1">
        <w:rPr>
          <w:bCs/>
        </w:rPr>
        <w:t xml:space="preserve"> and </w:t>
      </w:r>
      <w:r w:rsidR="00674E0B">
        <w:rPr>
          <w:bCs/>
        </w:rPr>
        <w:t>570</w:t>
      </w:r>
      <w:r w:rsidR="00154179">
        <w:rPr>
          <w:bCs/>
        </w:rPr>
        <w:t> </w:t>
      </w:r>
      <w:r w:rsidR="008746D1">
        <w:rPr>
          <w:bCs/>
        </w:rPr>
        <w:t>µg</w:t>
      </w:r>
      <w:r w:rsidR="00867D8E">
        <w:rPr>
          <w:bCs/>
        </w:rPr>
        <w:t>/L</w:t>
      </w:r>
      <w:r w:rsidR="008746D1">
        <w:rPr>
          <w:bCs/>
        </w:rPr>
        <w:t>, respectively</w:t>
      </w:r>
      <w:r w:rsidR="00867D8E">
        <w:rPr>
          <w:bCs/>
        </w:rPr>
        <w:t xml:space="preserve">. </w:t>
      </w:r>
      <w:r w:rsidR="00645A10">
        <w:t>The</w:t>
      </w:r>
      <w:r w:rsidR="006A0273">
        <w:t xml:space="preserve"> 95% and 99% </w:t>
      </w:r>
      <w:r w:rsidR="00645A10">
        <w:t>species</w:t>
      </w:r>
      <w:r w:rsidR="00154179">
        <w:t>-</w:t>
      </w:r>
      <w:r w:rsidR="006A0273">
        <w:t>protection level</w:t>
      </w:r>
      <w:r w:rsidR="00645A10">
        <w:t xml:space="preserve"> DGVs </w:t>
      </w:r>
      <w:r w:rsidR="000219A5">
        <w:t>protect</w:t>
      </w:r>
      <w:r w:rsidR="00867D8E">
        <w:t xml:space="preserve"> the most sensitive species</w:t>
      </w:r>
      <w:r w:rsidR="009E3C67">
        <w:t xml:space="preserve"> – </w:t>
      </w:r>
      <w:r w:rsidR="00867D8E">
        <w:t>coral</w:t>
      </w:r>
      <w:r w:rsidR="00790A70">
        <w:t>s</w:t>
      </w:r>
      <w:r w:rsidR="00867D8E">
        <w:t>.</w:t>
      </w:r>
      <w:r w:rsidR="00645A10">
        <w:t xml:space="preserve"> The 95% species</w:t>
      </w:r>
      <w:r w:rsidR="00154179">
        <w:t>-</w:t>
      </w:r>
      <w:r w:rsidR="00645A10">
        <w:t xml:space="preserve">protection level DGV is recommended for adoption </w:t>
      </w:r>
      <w:r w:rsidR="00154179">
        <w:t>whe</w:t>
      </w:r>
      <w:r w:rsidR="00645A10">
        <w:t xml:space="preserve">n </w:t>
      </w:r>
      <w:r w:rsidR="00840C78">
        <w:t>assessing</w:t>
      </w:r>
      <w:r w:rsidR="00645A10">
        <w:t xml:space="preserve"> </w:t>
      </w:r>
      <w:r w:rsidR="00154179">
        <w:t xml:space="preserve">ecosystems that are </w:t>
      </w:r>
      <w:r w:rsidR="00645A10">
        <w:t>slightly</w:t>
      </w:r>
      <w:r w:rsidR="00154179">
        <w:t xml:space="preserve"> </w:t>
      </w:r>
      <w:r w:rsidR="00645A10">
        <w:t>to</w:t>
      </w:r>
      <w:r w:rsidR="00154179">
        <w:t xml:space="preserve"> </w:t>
      </w:r>
      <w:r w:rsidR="00645A10">
        <w:t>moderately disturbed.</w:t>
      </w:r>
    </w:p>
    <w:p w14:paraId="42557E6F" w14:textId="1826E248" w:rsidR="00DE1BC0" w:rsidRDefault="00DE1BC0">
      <w:pPr>
        <w:sectPr w:rsidR="00DE1BC0" w:rsidSect="00154F8B">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567" w:footer="284" w:gutter="0"/>
          <w:pgNumType w:fmt="lowerRoman"/>
          <w:cols w:space="708"/>
          <w:docGrid w:linePitch="360"/>
        </w:sectPr>
      </w:pPr>
    </w:p>
    <w:p w14:paraId="64E05292" w14:textId="0C24A583" w:rsidR="001C0D1C" w:rsidRDefault="00BF0280">
      <w:pPr>
        <w:pStyle w:val="Heading2"/>
      </w:pPr>
      <w:bookmarkStart w:id="1" w:name="_Ref80692750"/>
      <w:bookmarkStart w:id="2" w:name="_Toc180078032"/>
      <w:r>
        <w:lastRenderedPageBreak/>
        <w:t>Introduction</w:t>
      </w:r>
      <w:bookmarkEnd w:id="1"/>
      <w:bookmarkEnd w:id="2"/>
    </w:p>
    <w:p w14:paraId="1A274992" w14:textId="48A0460F" w:rsidR="00ED72DD" w:rsidRDefault="00766FE0" w:rsidP="00766FE0">
      <w:pPr>
        <w:rPr>
          <w:rFonts w:cs="Times New Roman"/>
        </w:rPr>
      </w:pPr>
      <w:r w:rsidRPr="00766FE0">
        <w:rPr>
          <w:rFonts w:cs="Times New Roman"/>
        </w:rPr>
        <w:t>Manganese</w:t>
      </w:r>
      <w:r w:rsidR="00043DE9">
        <w:rPr>
          <w:rFonts w:cs="Times New Roman"/>
        </w:rPr>
        <w:t xml:space="preserve"> (Mn)</w:t>
      </w:r>
      <w:r w:rsidRPr="00766FE0">
        <w:rPr>
          <w:rFonts w:cs="Times New Roman"/>
        </w:rPr>
        <w:t xml:space="preserve"> is a widely distributed </w:t>
      </w:r>
      <w:r w:rsidR="00990061">
        <w:rPr>
          <w:rFonts w:cs="Times New Roman"/>
        </w:rPr>
        <w:t xml:space="preserve">transition </w:t>
      </w:r>
      <w:r w:rsidR="00F7572D">
        <w:rPr>
          <w:rFonts w:cs="Times New Roman"/>
        </w:rPr>
        <w:t>metal and is</w:t>
      </w:r>
      <w:r w:rsidR="00F11791">
        <w:rPr>
          <w:rFonts w:cs="Times New Roman"/>
        </w:rPr>
        <w:t xml:space="preserve"> the </w:t>
      </w:r>
      <w:r w:rsidR="00C47F7B">
        <w:rPr>
          <w:rFonts w:cs="Times New Roman"/>
        </w:rPr>
        <w:t>ninth</w:t>
      </w:r>
      <w:r w:rsidR="005B184C">
        <w:rPr>
          <w:rFonts w:cs="Times New Roman"/>
        </w:rPr>
        <w:t>-</w:t>
      </w:r>
      <w:r w:rsidR="00C47F7B">
        <w:rPr>
          <w:rFonts w:cs="Times New Roman"/>
        </w:rPr>
        <w:t>m</w:t>
      </w:r>
      <w:r w:rsidR="00F11791">
        <w:rPr>
          <w:rFonts w:cs="Times New Roman"/>
        </w:rPr>
        <w:t xml:space="preserve">ost abundant element in </w:t>
      </w:r>
      <w:r w:rsidRPr="00766FE0">
        <w:rPr>
          <w:rFonts w:cs="Times New Roman"/>
        </w:rPr>
        <w:t>the Earth’s</w:t>
      </w:r>
      <w:r w:rsidR="00990061">
        <w:rPr>
          <w:rFonts w:cs="Times New Roman"/>
        </w:rPr>
        <w:t xml:space="preserve"> bulk</w:t>
      </w:r>
      <w:r w:rsidRPr="00766FE0">
        <w:rPr>
          <w:rFonts w:cs="Times New Roman"/>
        </w:rPr>
        <w:t xml:space="preserve"> crust</w:t>
      </w:r>
      <w:r w:rsidR="00C47F7B">
        <w:rPr>
          <w:rFonts w:cs="Times New Roman"/>
        </w:rPr>
        <w:t xml:space="preserve"> </w:t>
      </w:r>
      <w:r w:rsidR="00331D10">
        <w:rPr>
          <w:rFonts w:cs="Times New Roman"/>
        </w:rPr>
        <w:t>(</w:t>
      </w:r>
      <w:r w:rsidR="004065A4" w:rsidRPr="004065A4">
        <w:rPr>
          <w:rFonts w:cs="Times New Roman"/>
        </w:rPr>
        <w:t xml:space="preserve">Rudnick </w:t>
      </w:r>
      <w:r w:rsidR="00A72D40">
        <w:rPr>
          <w:rFonts w:cs="Times New Roman"/>
        </w:rPr>
        <w:t>and</w:t>
      </w:r>
      <w:r w:rsidR="004065A4" w:rsidRPr="004065A4">
        <w:rPr>
          <w:rFonts w:cs="Times New Roman"/>
        </w:rPr>
        <w:t xml:space="preserve"> Gao 2003</w:t>
      </w:r>
      <w:r w:rsidR="00331D10">
        <w:rPr>
          <w:rFonts w:cs="Times New Roman"/>
        </w:rPr>
        <w:t>)</w:t>
      </w:r>
      <w:r w:rsidR="00990061">
        <w:rPr>
          <w:rFonts w:cs="Times New Roman"/>
        </w:rPr>
        <w:t xml:space="preserve">. </w:t>
      </w:r>
      <w:r w:rsidR="00DC4D63">
        <w:rPr>
          <w:rFonts w:cs="Times New Roman"/>
        </w:rPr>
        <w:t>The most common ore minerals of manganese are oxides followed by carbonates and silicates</w:t>
      </w:r>
      <w:r w:rsidR="00990061">
        <w:rPr>
          <w:rFonts w:cs="Times New Roman"/>
        </w:rPr>
        <w:t xml:space="preserve"> </w:t>
      </w:r>
      <w:r w:rsidR="00331D10">
        <w:rPr>
          <w:rFonts w:cs="Times New Roman"/>
        </w:rPr>
        <w:t>(</w:t>
      </w:r>
      <w:r w:rsidR="004065A4" w:rsidRPr="004065A4">
        <w:rPr>
          <w:rFonts w:cs="Times New Roman"/>
        </w:rPr>
        <w:t>Maynard 2014</w:t>
      </w:r>
      <w:r w:rsidR="00331D10">
        <w:rPr>
          <w:rFonts w:cs="Times New Roman"/>
        </w:rPr>
        <w:t>)</w:t>
      </w:r>
      <w:r w:rsidR="00990061">
        <w:rPr>
          <w:rFonts w:cs="Times New Roman"/>
        </w:rPr>
        <w:t>.</w:t>
      </w:r>
      <w:r w:rsidR="00DC4D63">
        <w:rPr>
          <w:rFonts w:cs="Times New Roman"/>
        </w:rPr>
        <w:t xml:space="preserve"> </w:t>
      </w:r>
      <w:r w:rsidR="005F04FF">
        <w:rPr>
          <w:rFonts w:cs="Times New Roman"/>
        </w:rPr>
        <w:t xml:space="preserve">The world’s largest </w:t>
      </w:r>
      <w:r w:rsidR="008F194C">
        <w:rPr>
          <w:rFonts w:cs="Times New Roman"/>
        </w:rPr>
        <w:t>manganese deposits</w:t>
      </w:r>
      <w:r w:rsidR="005F04FF">
        <w:rPr>
          <w:rFonts w:cs="Times New Roman"/>
        </w:rPr>
        <w:t xml:space="preserve"> are found as ferromanganese</w:t>
      </w:r>
      <w:r w:rsidR="00985D77">
        <w:rPr>
          <w:rFonts w:cs="Times New Roman"/>
        </w:rPr>
        <w:t xml:space="preserve"> concretions,</w:t>
      </w:r>
      <w:r w:rsidR="005F04FF">
        <w:rPr>
          <w:rFonts w:cs="Times New Roman"/>
        </w:rPr>
        <w:t xml:space="preserve"> nodules and crusts located across the deep-sea floor</w:t>
      </w:r>
      <w:r w:rsidR="00D23B44">
        <w:rPr>
          <w:rFonts w:cs="Times New Roman"/>
        </w:rPr>
        <w:t xml:space="preserve"> and </w:t>
      </w:r>
      <w:r w:rsidR="00AD6B54">
        <w:rPr>
          <w:rFonts w:cs="Times New Roman"/>
        </w:rPr>
        <w:t xml:space="preserve">will </w:t>
      </w:r>
      <w:r w:rsidR="00D23B44">
        <w:rPr>
          <w:rFonts w:cs="Times New Roman"/>
        </w:rPr>
        <w:t>be target</w:t>
      </w:r>
      <w:r w:rsidR="00AD6B54">
        <w:rPr>
          <w:rFonts w:cs="Times New Roman"/>
        </w:rPr>
        <w:t>ed for</w:t>
      </w:r>
      <w:r w:rsidR="00D23B44">
        <w:rPr>
          <w:rFonts w:cs="Times New Roman"/>
        </w:rPr>
        <w:t xml:space="preserve"> </w:t>
      </w:r>
      <w:r w:rsidR="00AD6B54">
        <w:rPr>
          <w:rFonts w:cs="Times New Roman"/>
        </w:rPr>
        <w:t>seabed</w:t>
      </w:r>
      <w:r w:rsidR="00D23B44">
        <w:rPr>
          <w:rFonts w:cs="Times New Roman"/>
        </w:rPr>
        <w:t xml:space="preserve"> mining in the future </w:t>
      </w:r>
      <w:r w:rsidR="00331D10">
        <w:rPr>
          <w:rFonts w:cs="Times New Roman"/>
        </w:rPr>
        <w:t>(</w:t>
      </w:r>
      <w:r w:rsidR="004065A4" w:rsidRPr="004065A4">
        <w:rPr>
          <w:rFonts w:cs="Times New Roman"/>
        </w:rPr>
        <w:t>Glasby 2006</w:t>
      </w:r>
      <w:r w:rsidR="00303901">
        <w:rPr>
          <w:rFonts w:cs="Times New Roman"/>
        </w:rPr>
        <w:t>;</w:t>
      </w:r>
      <w:r w:rsidR="004065A4" w:rsidRPr="004065A4">
        <w:rPr>
          <w:rFonts w:cs="Times New Roman"/>
        </w:rPr>
        <w:t xml:space="preserve"> Miller et al. 2018</w:t>
      </w:r>
      <w:r w:rsidR="00331D10">
        <w:rPr>
          <w:rFonts w:cs="Times New Roman"/>
        </w:rPr>
        <w:t>)</w:t>
      </w:r>
      <w:r w:rsidR="00D23B44">
        <w:rPr>
          <w:rFonts w:cs="Times New Roman"/>
        </w:rPr>
        <w:t xml:space="preserve">. </w:t>
      </w:r>
      <w:r w:rsidR="00CF06A3">
        <w:rPr>
          <w:rFonts w:cs="Times New Roman"/>
        </w:rPr>
        <w:t>Ninety percent of the m</w:t>
      </w:r>
      <w:r w:rsidR="00990061">
        <w:rPr>
          <w:rFonts w:cs="Times New Roman"/>
        </w:rPr>
        <w:t xml:space="preserve">anganese </w:t>
      </w:r>
      <w:r w:rsidR="00AD6B54">
        <w:rPr>
          <w:rFonts w:cs="Times New Roman"/>
        </w:rPr>
        <w:t xml:space="preserve">mined is used </w:t>
      </w:r>
      <w:r w:rsidR="00990061">
        <w:rPr>
          <w:rFonts w:cs="Times New Roman"/>
        </w:rPr>
        <w:t>as an alloy</w:t>
      </w:r>
      <w:r w:rsidR="009402A4">
        <w:rPr>
          <w:rFonts w:cs="Times New Roman"/>
        </w:rPr>
        <w:t xml:space="preserve"> with iron in steel production to improve hardness, stiffness and strength</w:t>
      </w:r>
      <w:r w:rsidR="00592035">
        <w:rPr>
          <w:rFonts w:cs="Times New Roman"/>
        </w:rPr>
        <w:t>. It is also</w:t>
      </w:r>
      <w:r w:rsidR="009402A4">
        <w:rPr>
          <w:rFonts w:cs="Times New Roman"/>
        </w:rPr>
        <w:t xml:space="preserve"> used in</w:t>
      </w:r>
      <w:r w:rsidRPr="00766FE0">
        <w:rPr>
          <w:rFonts w:cs="Times New Roman"/>
        </w:rPr>
        <w:t xml:space="preserve"> dry</w:t>
      </w:r>
      <w:r w:rsidR="00F7572D">
        <w:rPr>
          <w:rFonts w:cs="Times New Roman"/>
        </w:rPr>
        <w:t>-</w:t>
      </w:r>
      <w:r w:rsidRPr="00766FE0">
        <w:rPr>
          <w:rFonts w:cs="Times New Roman"/>
        </w:rPr>
        <w:t>cell batteries</w:t>
      </w:r>
      <w:r w:rsidR="00592035">
        <w:rPr>
          <w:rFonts w:cs="Times New Roman"/>
        </w:rPr>
        <w:t xml:space="preserve">, </w:t>
      </w:r>
      <w:r w:rsidRPr="00766FE0">
        <w:rPr>
          <w:rFonts w:cs="Times New Roman"/>
        </w:rPr>
        <w:t>paints, inks, glass, ceramics, fireworks and fertilisers</w:t>
      </w:r>
      <w:r w:rsidR="00AD6B54">
        <w:rPr>
          <w:rFonts w:cs="Times New Roman"/>
        </w:rPr>
        <w:t xml:space="preserve"> </w:t>
      </w:r>
      <w:r w:rsidR="00331D10">
        <w:rPr>
          <w:rFonts w:cs="Times New Roman"/>
        </w:rPr>
        <w:t>(</w:t>
      </w:r>
      <w:r w:rsidR="004065A4" w:rsidRPr="004065A4">
        <w:rPr>
          <w:rFonts w:cs="Times New Roman"/>
        </w:rPr>
        <w:t>Summerfield 2021</w:t>
      </w:r>
      <w:r w:rsidR="00303901">
        <w:rPr>
          <w:rFonts w:cs="Times New Roman"/>
        </w:rPr>
        <w:t>;</w:t>
      </w:r>
      <w:r w:rsidR="004065A4" w:rsidRPr="004065A4">
        <w:rPr>
          <w:rFonts w:cs="Times New Roman"/>
        </w:rPr>
        <w:t xml:space="preserve"> WHO 2004</w:t>
      </w:r>
      <w:r w:rsidR="00331D10">
        <w:rPr>
          <w:rFonts w:cs="Times New Roman"/>
        </w:rPr>
        <w:t>)</w:t>
      </w:r>
      <w:r w:rsidRPr="00766FE0">
        <w:rPr>
          <w:rFonts w:cs="Times New Roman"/>
        </w:rPr>
        <w:t xml:space="preserve">. </w:t>
      </w:r>
      <w:r w:rsidR="001C382E">
        <w:rPr>
          <w:rFonts w:cs="Times New Roman"/>
        </w:rPr>
        <w:t xml:space="preserve">Manganese has been categorised as a critical mineral for Australia due to the </w:t>
      </w:r>
      <w:r w:rsidR="00883724">
        <w:rPr>
          <w:rFonts w:cs="Times New Roman"/>
        </w:rPr>
        <w:t xml:space="preserve">growing demand for </w:t>
      </w:r>
      <w:r w:rsidR="00F7572D">
        <w:rPr>
          <w:rFonts w:cs="Times New Roman"/>
        </w:rPr>
        <w:t xml:space="preserve">the metal </w:t>
      </w:r>
      <w:r w:rsidR="00883724">
        <w:rPr>
          <w:rFonts w:cs="Times New Roman"/>
        </w:rPr>
        <w:t>in batteries for electric vehicles an</w:t>
      </w:r>
      <w:r w:rsidR="002D4351">
        <w:rPr>
          <w:rFonts w:cs="Times New Roman"/>
        </w:rPr>
        <w:t>d</w:t>
      </w:r>
      <w:r w:rsidR="00883724">
        <w:rPr>
          <w:rFonts w:cs="Times New Roman"/>
        </w:rPr>
        <w:t xml:space="preserve"> many essential technologies </w:t>
      </w:r>
      <w:r w:rsidR="00331D10">
        <w:rPr>
          <w:rFonts w:cs="Times New Roman"/>
        </w:rPr>
        <w:t>(</w:t>
      </w:r>
      <w:r w:rsidR="006063C9">
        <w:rPr>
          <w:rFonts w:cs="Times New Roman"/>
        </w:rPr>
        <w:t>DISR 2023</w:t>
      </w:r>
      <w:r w:rsidR="00331D10">
        <w:rPr>
          <w:rFonts w:cs="Times New Roman"/>
        </w:rPr>
        <w:t>)</w:t>
      </w:r>
      <w:r w:rsidR="00ED72DD">
        <w:rPr>
          <w:rFonts w:cs="Times New Roman"/>
        </w:rPr>
        <w:t>.</w:t>
      </w:r>
    </w:p>
    <w:p w14:paraId="1FF6C9BB" w14:textId="5035F3C6" w:rsidR="009112AD" w:rsidRDefault="002D4351" w:rsidP="00766FE0">
      <w:pPr>
        <w:rPr>
          <w:rFonts w:cs="Times New Roman"/>
        </w:rPr>
      </w:pPr>
      <w:r>
        <w:rPr>
          <w:rFonts w:cs="Times New Roman"/>
        </w:rPr>
        <w:t>Important</w:t>
      </w:r>
      <w:r w:rsidR="00766FE0" w:rsidRPr="00766FE0">
        <w:rPr>
          <w:rFonts w:cs="Times New Roman"/>
        </w:rPr>
        <w:t xml:space="preserve"> natural</w:t>
      </w:r>
      <w:r w:rsidR="00ED72DD">
        <w:rPr>
          <w:rFonts w:cs="Times New Roman"/>
        </w:rPr>
        <w:t xml:space="preserve"> </w:t>
      </w:r>
      <w:r w:rsidR="00766FE0" w:rsidRPr="00766FE0">
        <w:rPr>
          <w:rFonts w:cs="Times New Roman"/>
        </w:rPr>
        <w:t xml:space="preserve">sources of manganese to the </w:t>
      </w:r>
      <w:r w:rsidR="00ED72DD">
        <w:rPr>
          <w:rFonts w:cs="Times New Roman"/>
        </w:rPr>
        <w:t xml:space="preserve">marine </w:t>
      </w:r>
      <w:r w:rsidR="00766FE0" w:rsidRPr="00766FE0">
        <w:rPr>
          <w:rFonts w:cs="Times New Roman"/>
        </w:rPr>
        <w:t>environment are</w:t>
      </w:r>
      <w:r w:rsidR="00ED72DD">
        <w:rPr>
          <w:rFonts w:cs="Times New Roman"/>
        </w:rPr>
        <w:t xml:space="preserve"> volcanic emissions of particulates and aeolian dust deposition,</w:t>
      </w:r>
      <w:r w:rsidR="00766FE0" w:rsidRPr="00766FE0">
        <w:rPr>
          <w:rFonts w:cs="Times New Roman"/>
        </w:rPr>
        <w:t xml:space="preserve"> erosion of manganese-containing rocks and soils,</w:t>
      </w:r>
      <w:r w:rsidR="00ED72DD">
        <w:rPr>
          <w:rFonts w:cs="Times New Roman"/>
        </w:rPr>
        <w:t xml:space="preserve"> </w:t>
      </w:r>
      <w:r>
        <w:rPr>
          <w:rFonts w:cs="Times New Roman"/>
        </w:rPr>
        <w:t xml:space="preserve">fluvial discharges, </w:t>
      </w:r>
      <w:r w:rsidR="00ED72DD">
        <w:rPr>
          <w:rFonts w:cs="Times New Roman"/>
        </w:rPr>
        <w:t>inundation of coastal acid</w:t>
      </w:r>
      <w:r w:rsidR="004F6EE4">
        <w:rPr>
          <w:rFonts w:cs="Times New Roman"/>
        </w:rPr>
        <w:t>-</w:t>
      </w:r>
      <w:proofErr w:type="spellStart"/>
      <w:r w:rsidR="00ED72DD">
        <w:rPr>
          <w:rFonts w:cs="Times New Roman"/>
        </w:rPr>
        <w:t>sulfate</w:t>
      </w:r>
      <w:proofErr w:type="spellEnd"/>
      <w:r w:rsidR="00ED72DD">
        <w:rPr>
          <w:rFonts w:cs="Times New Roman"/>
        </w:rPr>
        <w:t xml:space="preserve"> soils,</w:t>
      </w:r>
      <w:r w:rsidR="00766FE0" w:rsidRPr="00766FE0">
        <w:rPr>
          <w:rFonts w:cs="Times New Roman"/>
        </w:rPr>
        <w:t xml:space="preserve"> deep</w:t>
      </w:r>
      <w:r w:rsidR="00390A56">
        <w:rPr>
          <w:rFonts w:cs="Times New Roman"/>
        </w:rPr>
        <w:t>-</w:t>
      </w:r>
      <w:r w:rsidR="00766FE0" w:rsidRPr="00766FE0">
        <w:rPr>
          <w:rFonts w:cs="Times New Roman"/>
        </w:rPr>
        <w:t>sea hydrothermal</w:t>
      </w:r>
      <w:r w:rsidR="00303901">
        <w:rPr>
          <w:rFonts w:cs="Times New Roman"/>
        </w:rPr>
        <w:t>-</w:t>
      </w:r>
      <w:r w:rsidR="00766FE0" w:rsidRPr="00766FE0">
        <w:rPr>
          <w:rFonts w:cs="Times New Roman"/>
        </w:rPr>
        <w:t>vent</w:t>
      </w:r>
      <w:r w:rsidR="00A8041B">
        <w:rPr>
          <w:rFonts w:cs="Times New Roman"/>
        </w:rPr>
        <w:t xml:space="preserve"> emissions</w:t>
      </w:r>
      <w:r w:rsidR="00303901">
        <w:rPr>
          <w:rFonts w:cs="Times New Roman"/>
        </w:rPr>
        <w:t>,</w:t>
      </w:r>
      <w:r w:rsidR="00A8041B">
        <w:rPr>
          <w:rFonts w:cs="Times New Roman"/>
        </w:rPr>
        <w:t xml:space="preserve"> and</w:t>
      </w:r>
      <w:r w:rsidR="00766FE0" w:rsidRPr="00766FE0">
        <w:rPr>
          <w:rFonts w:cs="Times New Roman"/>
        </w:rPr>
        <w:t xml:space="preserve"> </w:t>
      </w:r>
      <w:r w:rsidR="00ED72DD">
        <w:rPr>
          <w:rFonts w:cs="Times New Roman"/>
        </w:rPr>
        <w:t>anaerobic zones of marine sediments where particulate manganese oxides are reduced</w:t>
      </w:r>
      <w:r w:rsidR="009D6D9A">
        <w:rPr>
          <w:rFonts w:cs="Times New Roman"/>
        </w:rPr>
        <w:t xml:space="preserve"> </w:t>
      </w:r>
      <w:r w:rsidR="00F82589">
        <w:rPr>
          <w:rFonts w:cs="Times New Roman"/>
        </w:rPr>
        <w:t>(</w:t>
      </w:r>
      <w:r w:rsidR="004065A4" w:rsidRPr="004065A4">
        <w:rPr>
          <w:rFonts w:cs="Times New Roman"/>
        </w:rPr>
        <w:t>Van Hulten et al. 2017</w:t>
      </w:r>
      <w:r w:rsidR="00FA4D66">
        <w:rPr>
          <w:rFonts w:cs="Times New Roman"/>
        </w:rPr>
        <w:t>;</w:t>
      </w:r>
      <w:r w:rsidR="004065A4" w:rsidRPr="004065A4">
        <w:rPr>
          <w:rFonts w:cs="Times New Roman"/>
        </w:rPr>
        <w:t xml:space="preserve"> WHO 2004</w:t>
      </w:r>
      <w:r w:rsidR="00F82589">
        <w:rPr>
          <w:rFonts w:cs="Times New Roman"/>
        </w:rPr>
        <w:t>)</w:t>
      </w:r>
      <w:r w:rsidR="00A8041B">
        <w:rPr>
          <w:rFonts w:cs="Times New Roman"/>
        </w:rPr>
        <w:t>.</w:t>
      </w:r>
      <w:r>
        <w:rPr>
          <w:rFonts w:cs="Times New Roman"/>
        </w:rPr>
        <w:t xml:space="preserve"> </w:t>
      </w:r>
      <w:r w:rsidR="004E7C22">
        <w:rPr>
          <w:rFonts w:cs="Times New Roman"/>
        </w:rPr>
        <w:t xml:space="preserve">Anthropogenic sources of manganese </w:t>
      </w:r>
      <w:r w:rsidR="00B7177E">
        <w:rPr>
          <w:rFonts w:cs="Times New Roman"/>
        </w:rPr>
        <w:t xml:space="preserve">include </w:t>
      </w:r>
      <w:r w:rsidR="00766FE0" w:rsidRPr="00766FE0">
        <w:rPr>
          <w:rFonts w:cs="Times New Roman"/>
        </w:rPr>
        <w:t xml:space="preserve">municipal wastewater discharges, </w:t>
      </w:r>
      <w:r w:rsidR="004E7C22">
        <w:rPr>
          <w:rFonts w:cs="Times New Roman"/>
        </w:rPr>
        <w:t xml:space="preserve">wastes from coal and </w:t>
      </w:r>
      <w:r w:rsidR="00766FE0" w:rsidRPr="00766FE0">
        <w:rPr>
          <w:rFonts w:cs="Times New Roman"/>
        </w:rPr>
        <w:t>mineral</w:t>
      </w:r>
      <w:r w:rsidR="004E7C22">
        <w:rPr>
          <w:rFonts w:cs="Times New Roman"/>
        </w:rPr>
        <w:t xml:space="preserve"> mining and</w:t>
      </w:r>
      <w:r w:rsidR="00766FE0" w:rsidRPr="00766FE0">
        <w:rPr>
          <w:rFonts w:cs="Times New Roman"/>
        </w:rPr>
        <w:t xml:space="preserve"> processing</w:t>
      </w:r>
      <w:r w:rsidR="00AC5F7C">
        <w:rPr>
          <w:rFonts w:cs="Times New Roman"/>
        </w:rPr>
        <w:t>,</w:t>
      </w:r>
      <w:r w:rsidR="00766FE0" w:rsidRPr="00766FE0">
        <w:rPr>
          <w:rFonts w:cs="Times New Roman"/>
        </w:rPr>
        <w:t xml:space="preserve"> emissions from steel and iron production, and combustion </w:t>
      </w:r>
      <w:r w:rsidR="00766FE0" w:rsidRPr="00A75D01">
        <w:rPr>
          <w:rFonts w:cs="Times New Roman"/>
        </w:rPr>
        <w:t>of fossil fuels</w:t>
      </w:r>
      <w:r w:rsidR="004E7C22" w:rsidRPr="00A75D01">
        <w:rPr>
          <w:rFonts w:cs="Times New Roman"/>
        </w:rPr>
        <w:t xml:space="preserve"> </w:t>
      </w:r>
      <w:r w:rsidR="00F82589">
        <w:rPr>
          <w:rFonts w:cs="Times New Roman"/>
        </w:rPr>
        <w:t>(</w:t>
      </w:r>
      <w:r w:rsidR="004065A4" w:rsidRPr="004065A4">
        <w:rPr>
          <w:rFonts w:cs="Times New Roman"/>
        </w:rPr>
        <w:t>WHO 2004</w:t>
      </w:r>
      <w:r w:rsidR="00F82589">
        <w:rPr>
          <w:rFonts w:cs="Times New Roman"/>
        </w:rPr>
        <w:t>)</w:t>
      </w:r>
      <w:r w:rsidR="00766FE0" w:rsidRPr="00A75D01">
        <w:rPr>
          <w:rFonts w:cs="Times New Roman"/>
        </w:rPr>
        <w:t>.</w:t>
      </w:r>
    </w:p>
    <w:p w14:paraId="2CF6F172" w14:textId="52760A01" w:rsidR="00B7177E" w:rsidRDefault="00766FE0" w:rsidP="00766FE0">
      <w:pPr>
        <w:rPr>
          <w:rFonts w:cs="Times New Roman"/>
        </w:rPr>
      </w:pPr>
      <w:r w:rsidRPr="00766FE0">
        <w:rPr>
          <w:rFonts w:cs="Times New Roman"/>
        </w:rPr>
        <w:t xml:space="preserve">Background concentrations of dissolved </w:t>
      </w:r>
      <w:r w:rsidR="005A39E5" w:rsidRPr="00D43690">
        <w:rPr>
          <w:rFonts w:cs="Times New Roman"/>
        </w:rPr>
        <w:t>manganese</w:t>
      </w:r>
      <w:r w:rsidR="005A39E5">
        <w:rPr>
          <w:rFonts w:cs="Times New Roman"/>
        </w:rPr>
        <w:t xml:space="preserve"> </w:t>
      </w:r>
      <w:r w:rsidR="00473259">
        <w:rPr>
          <w:rFonts w:cs="Times New Roman"/>
        </w:rPr>
        <w:t>(</w:t>
      </w:r>
      <w:r w:rsidR="00566B4C">
        <w:rPr>
          <w:rFonts w:cs="Times New Roman"/>
        </w:rPr>
        <w:t>operationally defined as the &lt;</w:t>
      </w:r>
      <w:r w:rsidR="00303901">
        <w:rPr>
          <w:rFonts w:cs="Times New Roman"/>
        </w:rPr>
        <w:t> </w:t>
      </w:r>
      <w:r w:rsidR="00473259">
        <w:rPr>
          <w:rFonts w:cs="Times New Roman"/>
        </w:rPr>
        <w:t>0.45</w:t>
      </w:r>
      <w:r w:rsidR="00303901">
        <w:rPr>
          <w:rFonts w:cs="Times New Roman"/>
        </w:rPr>
        <w:t>-</w:t>
      </w:r>
      <w:r w:rsidR="00473259">
        <w:rPr>
          <w:rFonts w:cs="Times New Roman"/>
        </w:rPr>
        <w:t>µm filtered</w:t>
      </w:r>
      <w:r w:rsidR="00566B4C">
        <w:rPr>
          <w:rFonts w:cs="Times New Roman"/>
        </w:rPr>
        <w:t xml:space="preserve"> fraction</w:t>
      </w:r>
      <w:r w:rsidR="00303901">
        <w:rPr>
          <w:rFonts w:cs="Times New Roman"/>
        </w:rPr>
        <w:t>;</w:t>
      </w:r>
      <w:r w:rsidR="00473259">
        <w:rPr>
          <w:rFonts w:cs="Times New Roman"/>
        </w:rPr>
        <w:t xml:space="preserve"> </w:t>
      </w:r>
      <w:r w:rsidR="00746CC9">
        <w:rPr>
          <w:rFonts w:cs="Times New Roman"/>
        </w:rPr>
        <w:fldChar w:fldCharType="begin"/>
      </w:r>
      <w:r w:rsidR="00746CC9">
        <w:rPr>
          <w:rFonts w:cs="Times New Roman"/>
        </w:rPr>
        <w:instrText xml:space="preserve"> REF AppendixA \h </w:instrText>
      </w:r>
      <w:r w:rsidR="00746CC9">
        <w:rPr>
          <w:rFonts w:cs="Times New Roman"/>
        </w:rPr>
      </w:r>
      <w:r w:rsidR="00746CC9">
        <w:rPr>
          <w:rFonts w:cs="Times New Roman"/>
        </w:rPr>
        <w:fldChar w:fldCharType="separate"/>
      </w:r>
      <w:r w:rsidR="0086630E" w:rsidRPr="003C5E00">
        <w:t>Appendix</w:t>
      </w:r>
      <w:r w:rsidR="0086630E">
        <w:t> </w:t>
      </w:r>
      <w:r w:rsidR="0086630E" w:rsidRPr="003C5E00">
        <w:t>A</w:t>
      </w:r>
      <w:r w:rsidR="00746CC9">
        <w:rPr>
          <w:rFonts w:cs="Times New Roman"/>
        </w:rPr>
        <w:fldChar w:fldCharType="end"/>
      </w:r>
      <w:r w:rsidR="00FB2274" w:rsidRPr="00D43690">
        <w:rPr>
          <w:rFonts w:cs="Times New Roman"/>
        </w:rPr>
        <w:t>)</w:t>
      </w:r>
      <w:r w:rsidR="00473259">
        <w:rPr>
          <w:rFonts w:cs="Times New Roman"/>
        </w:rPr>
        <w:t xml:space="preserve"> </w:t>
      </w:r>
      <w:r w:rsidR="00F97A6F">
        <w:rPr>
          <w:rFonts w:cs="Times New Roman"/>
        </w:rPr>
        <w:t>are</w:t>
      </w:r>
      <w:r w:rsidR="00473259">
        <w:rPr>
          <w:rFonts w:cs="Times New Roman"/>
        </w:rPr>
        <w:t xml:space="preserve"> high</w:t>
      </w:r>
      <w:r w:rsidR="0031265E">
        <w:rPr>
          <w:rFonts w:cs="Times New Roman"/>
        </w:rPr>
        <w:t>est</w:t>
      </w:r>
      <w:r w:rsidRPr="00766FE0">
        <w:rPr>
          <w:rFonts w:cs="Times New Roman"/>
        </w:rPr>
        <w:t xml:space="preserve"> in the </w:t>
      </w:r>
      <w:proofErr w:type="spellStart"/>
      <w:r w:rsidRPr="00766FE0">
        <w:rPr>
          <w:rFonts w:cs="Times New Roman"/>
        </w:rPr>
        <w:t>oxic</w:t>
      </w:r>
      <w:proofErr w:type="spellEnd"/>
      <w:r w:rsidRPr="00766FE0">
        <w:rPr>
          <w:rFonts w:cs="Times New Roman"/>
        </w:rPr>
        <w:t xml:space="preserve"> surface layer of the open ocean </w:t>
      </w:r>
      <w:r w:rsidR="00473259">
        <w:rPr>
          <w:rFonts w:cs="Times New Roman"/>
        </w:rPr>
        <w:t>and rang</w:t>
      </w:r>
      <w:r w:rsidRPr="00766FE0">
        <w:rPr>
          <w:rFonts w:cs="Times New Roman"/>
        </w:rPr>
        <w:t>e from 0.00</w:t>
      </w:r>
      <w:r w:rsidR="004D192E">
        <w:rPr>
          <w:rFonts w:cs="Times New Roman"/>
        </w:rPr>
        <w:t>4</w:t>
      </w:r>
      <w:r w:rsidR="00303901">
        <w:rPr>
          <w:rFonts w:cs="Times New Roman"/>
        </w:rPr>
        <w:t> </w:t>
      </w:r>
      <w:r w:rsidR="00303901" w:rsidRPr="00766FE0">
        <w:rPr>
          <w:rFonts w:cs="Times New Roman"/>
        </w:rPr>
        <w:t>µg/L</w:t>
      </w:r>
      <w:r w:rsidRPr="00766FE0">
        <w:rPr>
          <w:rFonts w:cs="Times New Roman"/>
        </w:rPr>
        <w:t xml:space="preserve"> </w:t>
      </w:r>
      <w:r w:rsidR="00043DE9">
        <w:rPr>
          <w:rFonts w:cs="Times New Roman"/>
        </w:rPr>
        <w:t>to</w:t>
      </w:r>
      <w:r w:rsidRPr="00766FE0">
        <w:rPr>
          <w:rFonts w:cs="Times New Roman"/>
        </w:rPr>
        <w:t xml:space="preserve"> 0.</w:t>
      </w:r>
      <w:r w:rsidR="00EB07C3">
        <w:rPr>
          <w:rFonts w:cs="Times New Roman"/>
        </w:rPr>
        <w:t>16</w:t>
      </w:r>
      <w:r w:rsidR="0035084C">
        <w:rPr>
          <w:rFonts w:cs="Times New Roman"/>
        </w:rPr>
        <w:t>0</w:t>
      </w:r>
      <w:r w:rsidR="00303901">
        <w:rPr>
          <w:rFonts w:cs="Times New Roman"/>
        </w:rPr>
        <w:t> </w:t>
      </w:r>
      <w:r w:rsidRPr="00766FE0">
        <w:rPr>
          <w:rFonts w:cs="Times New Roman"/>
        </w:rPr>
        <w:t>µg/L</w:t>
      </w:r>
      <w:r w:rsidR="00473259">
        <w:rPr>
          <w:rFonts w:cs="Times New Roman"/>
        </w:rPr>
        <w:t xml:space="preserve"> </w:t>
      </w:r>
      <w:r w:rsidR="00057C6A">
        <w:rPr>
          <w:rFonts w:cs="Times New Roman"/>
        </w:rPr>
        <w:t>(</w:t>
      </w:r>
      <w:r w:rsidR="00746CC9">
        <w:rPr>
          <w:rFonts w:cs="Times New Roman"/>
        </w:rPr>
        <w:fldChar w:fldCharType="begin"/>
      </w:r>
      <w:r w:rsidR="00746CC9">
        <w:rPr>
          <w:rFonts w:cs="Times New Roman"/>
        </w:rPr>
        <w:instrText xml:space="preserve"> REF AppendixA \h </w:instrText>
      </w:r>
      <w:r w:rsidR="00746CC9">
        <w:rPr>
          <w:rFonts w:cs="Times New Roman"/>
        </w:rPr>
      </w:r>
      <w:r w:rsidR="00746CC9">
        <w:rPr>
          <w:rFonts w:cs="Times New Roman"/>
        </w:rPr>
        <w:fldChar w:fldCharType="separate"/>
      </w:r>
      <w:r w:rsidR="0086630E" w:rsidRPr="003C5E00">
        <w:t>Appendix</w:t>
      </w:r>
      <w:r w:rsidR="0086630E">
        <w:t> </w:t>
      </w:r>
      <w:r w:rsidR="0086630E" w:rsidRPr="003C5E00">
        <w:t>A</w:t>
      </w:r>
      <w:r w:rsidR="00746CC9">
        <w:rPr>
          <w:rFonts w:cs="Times New Roman"/>
        </w:rPr>
        <w:fldChar w:fldCharType="end"/>
      </w:r>
      <w:r w:rsidR="00057C6A">
        <w:rPr>
          <w:rFonts w:cs="Times New Roman"/>
        </w:rPr>
        <w:t>)</w:t>
      </w:r>
      <w:r w:rsidR="00CE1465">
        <w:rPr>
          <w:rFonts w:cs="Times New Roman"/>
        </w:rPr>
        <w:t xml:space="preserve">. </w:t>
      </w:r>
      <w:r w:rsidR="0031265E">
        <w:rPr>
          <w:rFonts w:cs="Times New Roman"/>
        </w:rPr>
        <w:t>Dissolved manganese c</w:t>
      </w:r>
      <w:r w:rsidR="00CE1465">
        <w:rPr>
          <w:rFonts w:cs="Times New Roman"/>
        </w:rPr>
        <w:t>oncentrations</w:t>
      </w:r>
      <w:r w:rsidRPr="00766FE0">
        <w:rPr>
          <w:rFonts w:cs="Times New Roman"/>
        </w:rPr>
        <w:t xml:space="preserve"> decrease to 0.005–0.008</w:t>
      </w:r>
      <w:r w:rsidR="00303901">
        <w:rPr>
          <w:rFonts w:cs="Times New Roman"/>
        </w:rPr>
        <w:t> </w:t>
      </w:r>
      <w:r w:rsidRPr="00766FE0">
        <w:rPr>
          <w:rFonts w:cs="Times New Roman"/>
        </w:rPr>
        <w:t>µg/L in the deep ocean</w:t>
      </w:r>
      <w:r w:rsidR="002335E3">
        <w:rPr>
          <w:rFonts w:cs="Times New Roman"/>
        </w:rPr>
        <w:t xml:space="preserve"> due</w:t>
      </w:r>
      <w:r w:rsidR="009B0371">
        <w:rPr>
          <w:rFonts w:cs="Times New Roman"/>
        </w:rPr>
        <w:t xml:space="preserve"> to</w:t>
      </w:r>
      <w:r w:rsidR="00F47962">
        <w:rPr>
          <w:rFonts w:cs="Times New Roman"/>
        </w:rPr>
        <w:t xml:space="preserve"> adsorption onto particles and</w:t>
      </w:r>
      <w:r w:rsidR="002335E3">
        <w:rPr>
          <w:rFonts w:cs="Times New Roman"/>
        </w:rPr>
        <w:t xml:space="preserve"> the </w:t>
      </w:r>
      <w:r w:rsidR="002178F7">
        <w:rPr>
          <w:rFonts w:cs="Times New Roman"/>
        </w:rPr>
        <w:t xml:space="preserve">absence of </w:t>
      </w:r>
      <w:r w:rsidR="00454E95">
        <w:rPr>
          <w:rFonts w:cs="Times New Roman"/>
        </w:rPr>
        <w:t>light</w:t>
      </w:r>
      <w:r w:rsidR="0031265E">
        <w:rPr>
          <w:rFonts w:cs="Times New Roman"/>
        </w:rPr>
        <w:t>-</w:t>
      </w:r>
      <w:r w:rsidR="00454E95">
        <w:rPr>
          <w:rFonts w:cs="Times New Roman"/>
        </w:rPr>
        <w:t xml:space="preserve">associated reductive processes </w:t>
      </w:r>
      <w:r w:rsidR="005D36C3">
        <w:rPr>
          <w:rFonts w:cs="Times New Roman"/>
        </w:rPr>
        <w:t>(</w:t>
      </w:r>
      <w:r w:rsidR="00454E95">
        <w:rPr>
          <w:rFonts w:cs="Times New Roman"/>
        </w:rPr>
        <w:t>dark oxidative processes lead</w:t>
      </w:r>
      <w:r w:rsidR="00301378">
        <w:rPr>
          <w:rFonts w:cs="Times New Roman"/>
        </w:rPr>
        <w:t xml:space="preserve"> to</w:t>
      </w:r>
      <w:r w:rsidR="00454E95">
        <w:rPr>
          <w:rFonts w:cs="Times New Roman"/>
        </w:rPr>
        <w:t xml:space="preserve"> the formation of solid oxide phases</w:t>
      </w:r>
      <w:r w:rsidR="005D36C3">
        <w:rPr>
          <w:rFonts w:cs="Times New Roman"/>
        </w:rPr>
        <w:t>)</w:t>
      </w:r>
      <w:r w:rsidR="00454E95">
        <w:rPr>
          <w:rFonts w:cs="Times New Roman"/>
        </w:rPr>
        <w:t xml:space="preserve"> </w:t>
      </w:r>
      <w:r w:rsidR="00057C6A">
        <w:rPr>
          <w:rFonts w:cs="Times New Roman"/>
        </w:rPr>
        <w:t>(</w:t>
      </w:r>
      <w:r w:rsidR="004065A4" w:rsidRPr="004065A4">
        <w:rPr>
          <w:rFonts w:cs="Times New Roman"/>
        </w:rPr>
        <w:t>Hansel 2017</w:t>
      </w:r>
      <w:r w:rsidR="00303901">
        <w:rPr>
          <w:rFonts w:cs="Times New Roman"/>
        </w:rPr>
        <w:t>;</w:t>
      </w:r>
      <w:r w:rsidR="004065A4" w:rsidRPr="004065A4">
        <w:rPr>
          <w:rFonts w:cs="Times New Roman"/>
        </w:rPr>
        <w:t xml:space="preserve"> Oldham et al. 2020</w:t>
      </w:r>
      <w:r w:rsidR="00303901">
        <w:rPr>
          <w:rFonts w:cs="Times New Roman"/>
        </w:rPr>
        <w:t>;</w:t>
      </w:r>
      <w:r w:rsidR="004065A4" w:rsidRPr="004065A4">
        <w:rPr>
          <w:rFonts w:cs="Times New Roman"/>
        </w:rPr>
        <w:t xml:space="preserve"> Van Hulten et al. 2017</w:t>
      </w:r>
      <w:r w:rsidR="00057C6A">
        <w:rPr>
          <w:rFonts w:cs="Times New Roman"/>
        </w:rPr>
        <w:t>)</w:t>
      </w:r>
      <w:r w:rsidRPr="00766FE0">
        <w:rPr>
          <w:rFonts w:cs="Times New Roman"/>
        </w:rPr>
        <w:t xml:space="preserve">. </w:t>
      </w:r>
      <w:r w:rsidR="005148CB">
        <w:rPr>
          <w:rFonts w:cs="Times New Roman"/>
        </w:rPr>
        <w:t>Deep</w:t>
      </w:r>
      <w:r w:rsidR="00390A56">
        <w:rPr>
          <w:rFonts w:cs="Times New Roman"/>
        </w:rPr>
        <w:t>-</w:t>
      </w:r>
      <w:r w:rsidR="005148CB">
        <w:rPr>
          <w:rFonts w:cs="Times New Roman"/>
        </w:rPr>
        <w:t>sea h</w:t>
      </w:r>
      <w:r w:rsidR="00CE1465">
        <w:rPr>
          <w:rFonts w:cs="Times New Roman"/>
        </w:rPr>
        <w:t xml:space="preserve">ydrothermal vents can </w:t>
      </w:r>
      <w:r w:rsidR="00FA4D66">
        <w:rPr>
          <w:rFonts w:cs="Times New Roman"/>
        </w:rPr>
        <w:t xml:space="preserve">emit </w:t>
      </w:r>
      <w:r w:rsidR="005148CB">
        <w:rPr>
          <w:rFonts w:cs="Times New Roman"/>
        </w:rPr>
        <w:t xml:space="preserve">plumes of </w:t>
      </w:r>
      <w:r w:rsidR="00CE1465">
        <w:rPr>
          <w:rFonts w:cs="Times New Roman"/>
        </w:rPr>
        <w:t>dissolved manganese</w:t>
      </w:r>
      <w:r w:rsidR="00181DF4">
        <w:rPr>
          <w:rFonts w:cs="Times New Roman"/>
        </w:rPr>
        <w:t xml:space="preserve"> at concentrations</w:t>
      </w:r>
      <w:r w:rsidR="00586862">
        <w:rPr>
          <w:rFonts w:cs="Times New Roman"/>
        </w:rPr>
        <w:t xml:space="preserve"> (0.27</w:t>
      </w:r>
      <w:r w:rsidR="00303901">
        <w:rPr>
          <w:rFonts w:cs="Times New Roman"/>
        </w:rPr>
        <w:t>–</w:t>
      </w:r>
      <w:r w:rsidR="00586862">
        <w:rPr>
          <w:rFonts w:cs="Times New Roman"/>
        </w:rPr>
        <w:t>103</w:t>
      </w:r>
      <w:r w:rsidR="00303901">
        <w:rPr>
          <w:rFonts w:cs="Times New Roman"/>
        </w:rPr>
        <w:t> </w:t>
      </w:r>
      <w:r w:rsidR="00586862">
        <w:rPr>
          <w:rFonts w:cs="Times New Roman"/>
        </w:rPr>
        <w:t>µg/L)</w:t>
      </w:r>
      <w:r w:rsidR="00CE1465">
        <w:rPr>
          <w:rFonts w:cs="Times New Roman"/>
        </w:rPr>
        <w:t xml:space="preserve"> that are </w:t>
      </w:r>
      <w:r w:rsidR="00586862">
        <w:rPr>
          <w:rFonts w:cs="Times New Roman"/>
        </w:rPr>
        <w:t xml:space="preserve">orders of magnitude </w:t>
      </w:r>
      <w:r w:rsidR="00CE1465">
        <w:rPr>
          <w:rFonts w:cs="Times New Roman"/>
        </w:rPr>
        <w:t xml:space="preserve">greater than the surrounding background </w:t>
      </w:r>
      <w:r w:rsidR="00043DE9">
        <w:rPr>
          <w:rFonts w:cs="Times New Roman"/>
        </w:rPr>
        <w:t>concentrations</w:t>
      </w:r>
      <w:r w:rsidR="00CE1465">
        <w:rPr>
          <w:rFonts w:cs="Times New Roman"/>
        </w:rPr>
        <w:t xml:space="preserve"> </w:t>
      </w:r>
      <w:r w:rsidR="00454E95">
        <w:rPr>
          <w:rFonts w:cs="Times New Roman"/>
        </w:rPr>
        <w:t xml:space="preserve">and extend several hundreds of kilometres from the </w:t>
      </w:r>
      <w:r w:rsidR="00043DE9">
        <w:rPr>
          <w:rFonts w:cs="Times New Roman"/>
        </w:rPr>
        <w:t>source</w:t>
      </w:r>
      <w:r w:rsidR="00454E95">
        <w:rPr>
          <w:rFonts w:cs="Times New Roman"/>
        </w:rPr>
        <w:t xml:space="preserve"> </w:t>
      </w:r>
      <w:r w:rsidR="00CE1465">
        <w:rPr>
          <w:rFonts w:cs="Times New Roman"/>
        </w:rPr>
        <w:t>(</w:t>
      </w:r>
      <w:r w:rsidR="00746CC9">
        <w:rPr>
          <w:rFonts w:cs="Times New Roman"/>
        </w:rPr>
        <w:fldChar w:fldCharType="begin"/>
      </w:r>
      <w:r w:rsidR="00746CC9">
        <w:rPr>
          <w:rFonts w:cs="Times New Roman"/>
        </w:rPr>
        <w:instrText xml:space="preserve"> REF AppendixA \h </w:instrText>
      </w:r>
      <w:r w:rsidR="00746CC9">
        <w:rPr>
          <w:rFonts w:cs="Times New Roman"/>
        </w:rPr>
      </w:r>
      <w:r w:rsidR="00746CC9">
        <w:rPr>
          <w:rFonts w:cs="Times New Roman"/>
        </w:rPr>
        <w:fldChar w:fldCharType="separate"/>
      </w:r>
      <w:r w:rsidR="0086630E" w:rsidRPr="003C5E00">
        <w:t>Appendix</w:t>
      </w:r>
      <w:r w:rsidR="0086630E">
        <w:t> </w:t>
      </w:r>
      <w:r w:rsidR="0086630E" w:rsidRPr="003C5E00">
        <w:t>A</w:t>
      </w:r>
      <w:r w:rsidR="00746CC9">
        <w:rPr>
          <w:rFonts w:cs="Times New Roman"/>
        </w:rPr>
        <w:fldChar w:fldCharType="end"/>
      </w:r>
      <w:r w:rsidR="004065A4">
        <w:rPr>
          <w:rFonts w:cs="Times New Roman"/>
        </w:rPr>
        <w:t>;</w:t>
      </w:r>
      <w:r w:rsidR="004065A4" w:rsidRPr="004065A4">
        <w:t xml:space="preserve"> </w:t>
      </w:r>
      <w:r w:rsidR="004065A4" w:rsidRPr="004065A4">
        <w:rPr>
          <w:rFonts w:cs="Times New Roman"/>
        </w:rPr>
        <w:t>Van Hulten et al. 2017</w:t>
      </w:r>
      <w:r w:rsidR="00057C6A">
        <w:rPr>
          <w:rFonts w:cs="Times New Roman"/>
        </w:rPr>
        <w:t>)</w:t>
      </w:r>
      <w:r w:rsidR="00CE1465">
        <w:rPr>
          <w:rFonts w:cs="Times New Roman"/>
        </w:rPr>
        <w:t xml:space="preserve">. </w:t>
      </w:r>
      <w:r w:rsidR="005148CB">
        <w:rPr>
          <w:rFonts w:cs="Times New Roman"/>
        </w:rPr>
        <w:t>Shallower c</w:t>
      </w:r>
      <w:r w:rsidR="00CE1465">
        <w:rPr>
          <w:rFonts w:cs="Times New Roman"/>
        </w:rPr>
        <w:t>oastal waters can have higher background dissolved manganese concentrations (</w:t>
      </w:r>
      <w:r w:rsidR="00586862">
        <w:rPr>
          <w:rFonts w:cs="Times New Roman"/>
        </w:rPr>
        <w:t>0.082</w:t>
      </w:r>
      <w:r w:rsidR="00303901">
        <w:rPr>
          <w:rFonts w:cs="Times New Roman"/>
        </w:rPr>
        <w:t>–</w:t>
      </w:r>
      <w:r w:rsidR="00586862">
        <w:rPr>
          <w:rFonts w:cs="Times New Roman"/>
        </w:rPr>
        <w:t>0.38</w:t>
      </w:r>
      <w:r w:rsidR="0035084C">
        <w:rPr>
          <w:rFonts w:cs="Times New Roman"/>
        </w:rPr>
        <w:t>0</w:t>
      </w:r>
      <w:r w:rsidR="00303901">
        <w:rPr>
          <w:rFonts w:cs="Times New Roman"/>
        </w:rPr>
        <w:t> </w:t>
      </w:r>
      <w:r w:rsidR="00CE1465">
        <w:rPr>
          <w:rFonts w:cs="Times New Roman"/>
        </w:rPr>
        <w:t>µg/L</w:t>
      </w:r>
      <w:r w:rsidR="00303901">
        <w:rPr>
          <w:rFonts w:cs="Times New Roman"/>
        </w:rPr>
        <w:t>;</w:t>
      </w:r>
      <w:r w:rsidR="004D192E">
        <w:rPr>
          <w:rFonts w:cs="Times New Roman"/>
        </w:rPr>
        <w:t xml:space="preserve"> </w:t>
      </w:r>
      <w:r w:rsidR="00746CC9">
        <w:rPr>
          <w:rFonts w:cs="Times New Roman"/>
        </w:rPr>
        <w:fldChar w:fldCharType="begin"/>
      </w:r>
      <w:r w:rsidR="00746CC9">
        <w:rPr>
          <w:rFonts w:cs="Times New Roman"/>
        </w:rPr>
        <w:instrText xml:space="preserve"> REF AppendixA \h </w:instrText>
      </w:r>
      <w:r w:rsidR="00746CC9">
        <w:rPr>
          <w:rFonts w:cs="Times New Roman"/>
        </w:rPr>
      </w:r>
      <w:r w:rsidR="00746CC9">
        <w:rPr>
          <w:rFonts w:cs="Times New Roman"/>
        </w:rPr>
        <w:fldChar w:fldCharType="separate"/>
      </w:r>
      <w:r w:rsidR="0086630E" w:rsidRPr="003C5E00">
        <w:t>Appendix</w:t>
      </w:r>
      <w:r w:rsidR="0086630E">
        <w:t> </w:t>
      </w:r>
      <w:r w:rsidR="0086630E" w:rsidRPr="003C5E00">
        <w:t>A</w:t>
      </w:r>
      <w:r w:rsidR="00746CC9">
        <w:rPr>
          <w:rFonts w:cs="Times New Roman"/>
        </w:rPr>
        <w:fldChar w:fldCharType="end"/>
      </w:r>
      <w:r w:rsidR="00CE1465">
        <w:rPr>
          <w:rFonts w:cs="Times New Roman"/>
        </w:rPr>
        <w:t>)</w:t>
      </w:r>
      <w:r w:rsidR="00846833">
        <w:rPr>
          <w:rFonts w:cs="Times New Roman"/>
        </w:rPr>
        <w:t xml:space="preserve"> than open oceans</w:t>
      </w:r>
      <w:r w:rsidR="00CE1465">
        <w:rPr>
          <w:rFonts w:cs="Times New Roman"/>
        </w:rPr>
        <w:t xml:space="preserve"> due to terrestrial influences</w:t>
      </w:r>
      <w:r w:rsidR="00460953">
        <w:rPr>
          <w:rFonts w:cs="Times New Roman"/>
        </w:rPr>
        <w:t>.</w:t>
      </w:r>
      <w:r w:rsidR="00CE1465">
        <w:rPr>
          <w:rFonts w:cs="Times New Roman"/>
        </w:rPr>
        <w:t xml:space="preserve"> </w:t>
      </w:r>
      <w:r w:rsidR="00460953">
        <w:rPr>
          <w:rFonts w:cs="Times New Roman"/>
        </w:rPr>
        <w:t>C</w:t>
      </w:r>
      <w:r w:rsidR="004B6905">
        <w:rPr>
          <w:rFonts w:cs="Times New Roman"/>
        </w:rPr>
        <w:t>oncentrations in</w:t>
      </w:r>
      <w:r w:rsidR="00CE1465">
        <w:rPr>
          <w:rFonts w:cs="Times New Roman"/>
        </w:rPr>
        <w:t xml:space="preserve"> Australian </w:t>
      </w:r>
      <w:r w:rsidR="00963421">
        <w:rPr>
          <w:rFonts w:cs="Times New Roman"/>
        </w:rPr>
        <w:t xml:space="preserve">east </w:t>
      </w:r>
      <w:r w:rsidR="00CE1465">
        <w:rPr>
          <w:rFonts w:cs="Times New Roman"/>
        </w:rPr>
        <w:t>coast waters rang</w:t>
      </w:r>
      <w:r w:rsidR="00460953">
        <w:rPr>
          <w:rFonts w:cs="Times New Roman"/>
        </w:rPr>
        <w:t>e</w:t>
      </w:r>
      <w:r w:rsidR="00CE1465">
        <w:rPr>
          <w:rFonts w:cs="Times New Roman"/>
        </w:rPr>
        <w:t xml:space="preserve"> f</w:t>
      </w:r>
      <w:r w:rsidR="00FB2274">
        <w:rPr>
          <w:rFonts w:cs="Times New Roman"/>
        </w:rPr>
        <w:t>ro</w:t>
      </w:r>
      <w:r w:rsidR="00CE1465">
        <w:rPr>
          <w:rFonts w:cs="Times New Roman"/>
        </w:rPr>
        <w:t>m 1</w:t>
      </w:r>
      <w:r w:rsidR="00303901">
        <w:rPr>
          <w:rFonts w:cs="Times New Roman"/>
        </w:rPr>
        <w:t> µg/L</w:t>
      </w:r>
      <w:r w:rsidR="00CE1465">
        <w:rPr>
          <w:rFonts w:cs="Times New Roman"/>
        </w:rPr>
        <w:t xml:space="preserve"> to 10</w:t>
      </w:r>
      <w:r w:rsidR="00303901">
        <w:rPr>
          <w:rFonts w:cs="Times New Roman"/>
        </w:rPr>
        <w:t> </w:t>
      </w:r>
      <w:r w:rsidR="00CE1465">
        <w:rPr>
          <w:rFonts w:cs="Times New Roman"/>
        </w:rPr>
        <w:t xml:space="preserve">µg/L </w:t>
      </w:r>
      <w:r w:rsidR="008468B7">
        <w:rPr>
          <w:rFonts w:cs="Times New Roman"/>
        </w:rPr>
        <w:t>(</w:t>
      </w:r>
      <w:r w:rsidR="004065A4" w:rsidRPr="004065A4">
        <w:rPr>
          <w:rFonts w:cs="Times New Roman"/>
        </w:rPr>
        <w:t xml:space="preserve">Jahan </w:t>
      </w:r>
      <w:r w:rsidR="00A72D40">
        <w:rPr>
          <w:rFonts w:cs="Times New Roman"/>
        </w:rPr>
        <w:t>and</w:t>
      </w:r>
      <w:r w:rsidR="004065A4" w:rsidRPr="004065A4">
        <w:rPr>
          <w:rFonts w:cs="Times New Roman"/>
        </w:rPr>
        <w:t xml:space="preserve"> </w:t>
      </w:r>
      <w:proofErr w:type="spellStart"/>
      <w:r w:rsidR="004065A4" w:rsidRPr="004065A4">
        <w:rPr>
          <w:rFonts w:cs="Times New Roman"/>
        </w:rPr>
        <w:t>Strezov</w:t>
      </w:r>
      <w:proofErr w:type="spellEnd"/>
      <w:r w:rsidR="004065A4" w:rsidRPr="004065A4">
        <w:rPr>
          <w:rFonts w:cs="Times New Roman"/>
        </w:rPr>
        <w:t xml:space="preserve"> 2017</w:t>
      </w:r>
      <w:r w:rsidR="008468B7">
        <w:rPr>
          <w:rFonts w:cs="Times New Roman"/>
        </w:rPr>
        <w:t>)</w:t>
      </w:r>
      <w:r w:rsidR="00CE1465">
        <w:rPr>
          <w:rFonts w:cs="Times New Roman"/>
        </w:rPr>
        <w:t xml:space="preserve">. </w:t>
      </w:r>
      <w:r w:rsidR="00CE1465" w:rsidRPr="00766FE0">
        <w:rPr>
          <w:rFonts w:cs="Times New Roman"/>
        </w:rPr>
        <w:t xml:space="preserve">In </w:t>
      </w:r>
      <w:r w:rsidR="00303901">
        <w:rPr>
          <w:rFonts w:cs="Times New Roman"/>
        </w:rPr>
        <w:t>6</w:t>
      </w:r>
      <w:r w:rsidR="00303901" w:rsidRPr="00766FE0">
        <w:rPr>
          <w:rFonts w:cs="Times New Roman"/>
        </w:rPr>
        <w:t xml:space="preserve"> </w:t>
      </w:r>
      <w:r w:rsidR="00CE1465" w:rsidRPr="00766FE0">
        <w:rPr>
          <w:rFonts w:cs="Times New Roman"/>
        </w:rPr>
        <w:t>Australian east</w:t>
      </w:r>
      <w:r w:rsidR="00EB07C3">
        <w:rPr>
          <w:rFonts w:cs="Times New Roman"/>
        </w:rPr>
        <w:t xml:space="preserve"> </w:t>
      </w:r>
      <w:r w:rsidR="00CE1465" w:rsidRPr="00766FE0">
        <w:rPr>
          <w:rFonts w:cs="Times New Roman"/>
        </w:rPr>
        <w:t>coast ports with slight to moderate</w:t>
      </w:r>
      <w:r w:rsidR="00CE1465">
        <w:rPr>
          <w:rFonts w:cs="Times New Roman"/>
        </w:rPr>
        <w:t xml:space="preserve"> industrial activit</w:t>
      </w:r>
      <w:r w:rsidR="00491FFA">
        <w:rPr>
          <w:rFonts w:cs="Times New Roman"/>
        </w:rPr>
        <w:t>y</w:t>
      </w:r>
      <w:r w:rsidR="00CE1465" w:rsidRPr="00766FE0">
        <w:rPr>
          <w:rFonts w:cs="Times New Roman"/>
        </w:rPr>
        <w:t>, dissolved manganese concentrations range</w:t>
      </w:r>
      <w:r w:rsidR="00FB2274">
        <w:rPr>
          <w:rFonts w:cs="Times New Roman"/>
        </w:rPr>
        <w:t>d</w:t>
      </w:r>
      <w:r w:rsidR="00CE1465" w:rsidRPr="00766FE0">
        <w:rPr>
          <w:rFonts w:cs="Times New Roman"/>
        </w:rPr>
        <w:t xml:space="preserve"> from 0.33</w:t>
      </w:r>
      <w:r w:rsidR="00303901">
        <w:rPr>
          <w:rFonts w:cs="Times New Roman"/>
        </w:rPr>
        <w:t> µg/L</w:t>
      </w:r>
      <w:r w:rsidR="00963421">
        <w:rPr>
          <w:rFonts w:cs="Times New Roman"/>
        </w:rPr>
        <w:t xml:space="preserve"> to</w:t>
      </w:r>
      <w:r w:rsidR="00CE1465" w:rsidRPr="00766FE0">
        <w:rPr>
          <w:rFonts w:cs="Times New Roman"/>
        </w:rPr>
        <w:t xml:space="preserve"> 101</w:t>
      </w:r>
      <w:r w:rsidR="00303901">
        <w:rPr>
          <w:rFonts w:cs="Times New Roman"/>
        </w:rPr>
        <w:t> </w:t>
      </w:r>
      <w:r w:rsidR="00CE1465" w:rsidRPr="00766FE0">
        <w:rPr>
          <w:rFonts w:cs="Times New Roman"/>
        </w:rPr>
        <w:t>µg/L</w:t>
      </w:r>
      <w:r w:rsidR="00963421">
        <w:rPr>
          <w:rFonts w:cs="Times New Roman"/>
        </w:rPr>
        <w:t xml:space="preserve"> (</w:t>
      </w:r>
      <w:r w:rsidR="00746CC9">
        <w:rPr>
          <w:rFonts w:cs="Times New Roman"/>
        </w:rPr>
        <w:fldChar w:fldCharType="begin"/>
      </w:r>
      <w:r w:rsidR="00746CC9">
        <w:rPr>
          <w:rFonts w:cs="Times New Roman"/>
        </w:rPr>
        <w:instrText xml:space="preserve"> REF AppendixA \h </w:instrText>
      </w:r>
      <w:r w:rsidR="00746CC9">
        <w:rPr>
          <w:rFonts w:cs="Times New Roman"/>
        </w:rPr>
      </w:r>
      <w:r w:rsidR="00746CC9">
        <w:rPr>
          <w:rFonts w:cs="Times New Roman"/>
        </w:rPr>
        <w:fldChar w:fldCharType="separate"/>
      </w:r>
      <w:r w:rsidR="0086630E" w:rsidRPr="003C5E00">
        <w:t>Appendix</w:t>
      </w:r>
      <w:r w:rsidR="0086630E">
        <w:t> </w:t>
      </w:r>
      <w:r w:rsidR="0086630E" w:rsidRPr="003C5E00">
        <w:t>A</w:t>
      </w:r>
      <w:r w:rsidR="00746CC9">
        <w:rPr>
          <w:rFonts w:cs="Times New Roman"/>
        </w:rPr>
        <w:fldChar w:fldCharType="end"/>
      </w:r>
      <w:r w:rsidR="00963421">
        <w:rPr>
          <w:rFonts w:cs="Times New Roman"/>
        </w:rPr>
        <w:t>)</w:t>
      </w:r>
      <w:r w:rsidR="00CE1465" w:rsidRPr="00766FE0">
        <w:rPr>
          <w:rFonts w:cs="Times New Roman"/>
        </w:rPr>
        <w:t>.</w:t>
      </w:r>
      <w:r w:rsidR="003C528E">
        <w:rPr>
          <w:rFonts w:cs="Times New Roman"/>
        </w:rPr>
        <w:t xml:space="preserve"> </w:t>
      </w:r>
      <w:r w:rsidR="007207DE">
        <w:rPr>
          <w:rFonts w:cs="Times New Roman"/>
        </w:rPr>
        <w:t xml:space="preserve">In the case of the 2015 </w:t>
      </w:r>
      <w:r w:rsidR="003C528E">
        <w:rPr>
          <w:rFonts w:cs="Times New Roman"/>
        </w:rPr>
        <w:t xml:space="preserve">collapse of </w:t>
      </w:r>
      <w:r w:rsidR="00846833">
        <w:rPr>
          <w:rFonts w:cs="Times New Roman"/>
        </w:rPr>
        <w:t xml:space="preserve">the </w:t>
      </w:r>
      <w:r w:rsidR="005A3AC8" w:rsidRPr="005A3AC8">
        <w:rPr>
          <w:rFonts w:cs="Times New Roman"/>
        </w:rPr>
        <w:t>Fundão</w:t>
      </w:r>
      <w:r w:rsidR="00846833">
        <w:rPr>
          <w:rFonts w:cs="Times New Roman"/>
        </w:rPr>
        <w:t xml:space="preserve"> </w:t>
      </w:r>
      <w:r w:rsidR="003C528E">
        <w:rPr>
          <w:rFonts w:cs="Times New Roman"/>
        </w:rPr>
        <w:t>tailings dam</w:t>
      </w:r>
      <w:r w:rsidR="007207DE">
        <w:rPr>
          <w:rFonts w:cs="Times New Roman"/>
        </w:rPr>
        <w:t xml:space="preserve"> in Brazil</w:t>
      </w:r>
      <w:r w:rsidR="00846833">
        <w:rPr>
          <w:rFonts w:cs="Times New Roman"/>
        </w:rPr>
        <w:t>,</w:t>
      </w:r>
      <w:r w:rsidR="003C528E">
        <w:rPr>
          <w:rFonts w:cs="Times New Roman"/>
        </w:rPr>
        <w:t xml:space="preserve"> </w:t>
      </w:r>
      <w:r w:rsidR="001572BF">
        <w:rPr>
          <w:rFonts w:cs="Times New Roman"/>
        </w:rPr>
        <w:t xml:space="preserve">the average </w:t>
      </w:r>
      <w:r w:rsidR="003C528E">
        <w:rPr>
          <w:rFonts w:cs="Times New Roman"/>
        </w:rPr>
        <w:t xml:space="preserve">dissolved manganese </w:t>
      </w:r>
      <w:r w:rsidR="001572BF">
        <w:rPr>
          <w:rFonts w:cs="Times New Roman"/>
        </w:rPr>
        <w:t>concentration</w:t>
      </w:r>
      <w:r w:rsidR="005A3AC8">
        <w:rPr>
          <w:rFonts w:cs="Times New Roman"/>
        </w:rPr>
        <w:t xml:space="preserve"> </w:t>
      </w:r>
      <w:r w:rsidR="00846833">
        <w:rPr>
          <w:rFonts w:cs="Times New Roman"/>
        </w:rPr>
        <w:t>measured</w:t>
      </w:r>
      <w:r w:rsidR="003C528E">
        <w:rPr>
          <w:rFonts w:cs="Times New Roman"/>
        </w:rPr>
        <w:t xml:space="preserve"> in the downstream </w:t>
      </w:r>
      <w:r w:rsidR="00846833">
        <w:rPr>
          <w:rFonts w:cs="Times New Roman"/>
        </w:rPr>
        <w:t xml:space="preserve">Rio Doce </w:t>
      </w:r>
      <w:r w:rsidR="003C528E">
        <w:rPr>
          <w:rFonts w:cs="Times New Roman"/>
        </w:rPr>
        <w:t>estuary</w:t>
      </w:r>
      <w:r w:rsidR="005A3AC8">
        <w:rPr>
          <w:rFonts w:cs="Times New Roman"/>
        </w:rPr>
        <w:t xml:space="preserve"> in 2017 was 582</w:t>
      </w:r>
      <w:r w:rsidR="00AC5364">
        <w:rPr>
          <w:rFonts w:cs="Times New Roman"/>
        </w:rPr>
        <w:t> µg/L </w:t>
      </w:r>
      <w:r w:rsidR="005A3AC8">
        <w:rPr>
          <w:rFonts w:cstheme="minorHAnsi"/>
        </w:rPr>
        <w:t>±</w:t>
      </w:r>
      <w:r w:rsidR="00AC5364">
        <w:rPr>
          <w:rFonts w:cstheme="minorHAnsi"/>
        </w:rPr>
        <w:t> </w:t>
      </w:r>
      <w:r w:rsidR="005A3AC8">
        <w:rPr>
          <w:rFonts w:cs="Times New Roman"/>
        </w:rPr>
        <w:t>626</w:t>
      </w:r>
      <w:r w:rsidR="00303901">
        <w:rPr>
          <w:rFonts w:cs="Times New Roman"/>
        </w:rPr>
        <w:t> </w:t>
      </w:r>
      <w:r w:rsidR="005A3AC8">
        <w:rPr>
          <w:rFonts w:cs="Times New Roman"/>
        </w:rPr>
        <w:t>µg/L</w:t>
      </w:r>
      <w:r w:rsidR="003C528E">
        <w:rPr>
          <w:rFonts w:cs="Times New Roman"/>
        </w:rPr>
        <w:t xml:space="preserve"> </w:t>
      </w:r>
      <w:r w:rsidR="008468B7">
        <w:rPr>
          <w:rFonts w:cs="Times New Roman"/>
        </w:rPr>
        <w:t>(</w:t>
      </w:r>
      <w:r w:rsidR="004065A4" w:rsidRPr="004065A4">
        <w:rPr>
          <w:rFonts w:cs="Times New Roman"/>
        </w:rPr>
        <w:t>Queiroz et al. 2021</w:t>
      </w:r>
      <w:r w:rsidR="008468B7">
        <w:rPr>
          <w:rFonts w:cs="Times New Roman"/>
        </w:rPr>
        <w:t>)</w:t>
      </w:r>
      <w:r w:rsidR="003C528E">
        <w:rPr>
          <w:rFonts w:cs="Times New Roman"/>
        </w:rPr>
        <w:t>.</w:t>
      </w:r>
    </w:p>
    <w:p w14:paraId="7AE30451" w14:textId="7021876A" w:rsidR="00CE1465" w:rsidRDefault="00CE1465" w:rsidP="00766FE0">
      <w:pPr>
        <w:rPr>
          <w:rFonts w:cs="Times New Roman"/>
        </w:rPr>
      </w:pPr>
      <w:r>
        <w:rPr>
          <w:rFonts w:cs="Times New Roman"/>
        </w:rPr>
        <w:t xml:space="preserve">Marine sediment porewaters </w:t>
      </w:r>
      <w:r w:rsidR="00FB2274">
        <w:rPr>
          <w:rFonts w:cs="Times New Roman"/>
        </w:rPr>
        <w:t xml:space="preserve">can </w:t>
      </w:r>
      <w:r w:rsidR="00773433">
        <w:rPr>
          <w:rFonts w:cs="Times New Roman"/>
        </w:rPr>
        <w:t xml:space="preserve">have </w:t>
      </w:r>
      <w:r w:rsidR="00043DE9">
        <w:rPr>
          <w:rFonts w:cs="Times New Roman"/>
        </w:rPr>
        <w:t>very high</w:t>
      </w:r>
      <w:r>
        <w:rPr>
          <w:rFonts w:cs="Times New Roman"/>
        </w:rPr>
        <w:t xml:space="preserve"> </w:t>
      </w:r>
      <w:r w:rsidR="001C382E">
        <w:rPr>
          <w:rFonts w:cs="Times New Roman"/>
        </w:rPr>
        <w:t xml:space="preserve">natural </w:t>
      </w:r>
      <w:r>
        <w:rPr>
          <w:rFonts w:cs="Times New Roman"/>
        </w:rPr>
        <w:t>dissolved manganese concentrations (</w:t>
      </w:r>
      <w:r w:rsidR="003C528E">
        <w:rPr>
          <w:rFonts w:cs="Times New Roman"/>
        </w:rPr>
        <w:t>443–11,000</w:t>
      </w:r>
      <w:r w:rsidR="00AC5364">
        <w:rPr>
          <w:rFonts w:cs="Times New Roman"/>
        </w:rPr>
        <w:t> </w:t>
      </w:r>
      <w:r>
        <w:rPr>
          <w:rFonts w:cs="Times New Roman"/>
        </w:rPr>
        <w:t>µ</w:t>
      </w:r>
      <w:r w:rsidR="00FB2274">
        <w:rPr>
          <w:rFonts w:cs="Times New Roman"/>
        </w:rPr>
        <w:t>g/L</w:t>
      </w:r>
      <w:r w:rsidR="00303137">
        <w:rPr>
          <w:rFonts w:cs="Times New Roman"/>
        </w:rPr>
        <w:t>;</w:t>
      </w:r>
      <w:r w:rsidR="00AC5364">
        <w:rPr>
          <w:rFonts w:cs="Times New Roman"/>
        </w:rPr>
        <w:t xml:space="preserve"> </w:t>
      </w:r>
      <w:r w:rsidR="00746CC9">
        <w:rPr>
          <w:rFonts w:cs="Times New Roman"/>
        </w:rPr>
        <w:fldChar w:fldCharType="begin"/>
      </w:r>
      <w:r w:rsidR="00746CC9">
        <w:rPr>
          <w:rFonts w:cs="Times New Roman"/>
        </w:rPr>
        <w:instrText xml:space="preserve"> REF AppendixA \h </w:instrText>
      </w:r>
      <w:r w:rsidR="00746CC9">
        <w:rPr>
          <w:rFonts w:cs="Times New Roman"/>
        </w:rPr>
      </w:r>
      <w:r w:rsidR="00746CC9">
        <w:rPr>
          <w:rFonts w:cs="Times New Roman"/>
        </w:rPr>
        <w:fldChar w:fldCharType="separate"/>
      </w:r>
      <w:r w:rsidR="0086630E" w:rsidRPr="003C5E00">
        <w:t>Appendix</w:t>
      </w:r>
      <w:r w:rsidR="0086630E">
        <w:t> </w:t>
      </w:r>
      <w:r w:rsidR="0086630E" w:rsidRPr="003C5E00">
        <w:t>A</w:t>
      </w:r>
      <w:r w:rsidR="00746CC9">
        <w:rPr>
          <w:rFonts w:cs="Times New Roman"/>
        </w:rPr>
        <w:fldChar w:fldCharType="end"/>
      </w:r>
      <w:r w:rsidR="003C528E">
        <w:rPr>
          <w:rFonts w:cs="Times New Roman"/>
        </w:rPr>
        <w:t>)</w:t>
      </w:r>
      <w:r w:rsidR="00FB2274">
        <w:rPr>
          <w:rFonts w:cs="Times New Roman"/>
        </w:rPr>
        <w:t>. Whe</w:t>
      </w:r>
      <w:r w:rsidR="005B184C">
        <w:rPr>
          <w:rFonts w:cs="Times New Roman"/>
        </w:rPr>
        <w:t>re</w:t>
      </w:r>
      <w:r w:rsidR="00FB2274">
        <w:rPr>
          <w:rFonts w:cs="Times New Roman"/>
        </w:rPr>
        <w:t xml:space="preserve"> anoxic conditions exist at the sediment</w:t>
      </w:r>
      <w:r w:rsidR="00AC5364">
        <w:rPr>
          <w:rFonts w:cs="Times New Roman"/>
        </w:rPr>
        <w:t>–</w:t>
      </w:r>
      <w:r w:rsidR="00EC0B85">
        <w:rPr>
          <w:rFonts w:cs="Times New Roman"/>
        </w:rPr>
        <w:t>water</w:t>
      </w:r>
      <w:r w:rsidR="00FB2274">
        <w:rPr>
          <w:rFonts w:cs="Times New Roman"/>
        </w:rPr>
        <w:t xml:space="preserve"> interface, dissolved manganese </w:t>
      </w:r>
      <w:r w:rsidR="001803E5">
        <w:rPr>
          <w:rFonts w:cs="Times New Roman"/>
        </w:rPr>
        <w:t>fluxes</w:t>
      </w:r>
      <w:r w:rsidR="00FB2274">
        <w:rPr>
          <w:rFonts w:cs="Times New Roman"/>
        </w:rPr>
        <w:t xml:space="preserve"> from </w:t>
      </w:r>
      <w:r w:rsidR="001B3F1B">
        <w:rPr>
          <w:rFonts w:cs="Times New Roman"/>
        </w:rPr>
        <w:t xml:space="preserve">the reduction of </w:t>
      </w:r>
      <w:r w:rsidR="00AC5364">
        <w:rPr>
          <w:rFonts w:cs="Times New Roman"/>
        </w:rPr>
        <w:t>manganese dioxide (</w:t>
      </w:r>
      <w:r w:rsidR="001B3F1B">
        <w:rPr>
          <w:rFonts w:cs="Times New Roman"/>
        </w:rPr>
        <w:t>MnO</w:t>
      </w:r>
      <w:r w:rsidR="00EE0F3C" w:rsidRPr="00EE0F3C">
        <w:rPr>
          <w:rFonts w:cs="Times New Roman"/>
          <w:vertAlign w:val="subscript"/>
        </w:rPr>
        <w:t>2</w:t>
      </w:r>
      <w:r w:rsidR="00AC5364" w:rsidRPr="00AC5364">
        <w:rPr>
          <w:rFonts w:cs="Times New Roman"/>
        </w:rPr>
        <w:t>)</w:t>
      </w:r>
      <w:r w:rsidR="001B3F1B">
        <w:rPr>
          <w:rFonts w:cs="Times New Roman"/>
        </w:rPr>
        <w:t xml:space="preserve"> </w:t>
      </w:r>
      <w:r w:rsidR="00EE7823">
        <w:rPr>
          <w:rFonts w:cs="Times New Roman"/>
        </w:rPr>
        <w:t xml:space="preserve">in marine sediments </w:t>
      </w:r>
      <w:r w:rsidR="00FB2274">
        <w:rPr>
          <w:rFonts w:cs="Times New Roman"/>
        </w:rPr>
        <w:t xml:space="preserve">can </w:t>
      </w:r>
      <w:r w:rsidR="001803E5">
        <w:rPr>
          <w:rFonts w:cs="Times New Roman"/>
        </w:rPr>
        <w:t>generate elevated</w:t>
      </w:r>
      <w:r w:rsidR="00FB2274">
        <w:rPr>
          <w:rFonts w:cs="Times New Roman"/>
        </w:rPr>
        <w:t xml:space="preserve"> </w:t>
      </w:r>
      <w:r w:rsidR="00304862">
        <w:rPr>
          <w:rFonts w:cs="Times New Roman"/>
        </w:rPr>
        <w:t xml:space="preserve">dissolved </w:t>
      </w:r>
      <w:r w:rsidR="00FB2274">
        <w:rPr>
          <w:rFonts w:cs="Times New Roman"/>
        </w:rPr>
        <w:t xml:space="preserve">concentrations </w:t>
      </w:r>
      <w:r w:rsidR="001803E5">
        <w:rPr>
          <w:rFonts w:cs="Times New Roman"/>
        </w:rPr>
        <w:t>(</w:t>
      </w:r>
      <w:r w:rsidR="00AC5364">
        <w:rPr>
          <w:rFonts w:cs="Times New Roman"/>
        </w:rPr>
        <w:t>e.g.</w:t>
      </w:r>
      <w:r w:rsidR="001803E5">
        <w:rPr>
          <w:rFonts w:cs="Times New Roman"/>
        </w:rPr>
        <w:t xml:space="preserve"> </w:t>
      </w:r>
      <w:r w:rsidR="003C528E">
        <w:rPr>
          <w:rFonts w:cs="Times New Roman"/>
        </w:rPr>
        <w:t>7.7</w:t>
      </w:r>
      <w:r w:rsidR="00AC5364">
        <w:rPr>
          <w:rFonts w:cs="Times New Roman"/>
        </w:rPr>
        <w:t>–</w:t>
      </w:r>
      <w:r w:rsidR="003C528E">
        <w:rPr>
          <w:rFonts w:cs="Times New Roman"/>
        </w:rPr>
        <w:t>440</w:t>
      </w:r>
      <w:r w:rsidR="00AC5364">
        <w:rPr>
          <w:rFonts w:cs="Times New Roman"/>
        </w:rPr>
        <w:t> </w:t>
      </w:r>
      <w:r w:rsidR="00FB2274">
        <w:rPr>
          <w:rFonts w:cs="Times New Roman"/>
        </w:rPr>
        <w:t>µg/L</w:t>
      </w:r>
      <w:r w:rsidR="001803E5">
        <w:rPr>
          <w:rFonts w:cs="Times New Roman"/>
        </w:rPr>
        <w:t>)</w:t>
      </w:r>
      <w:r w:rsidR="00FB2274">
        <w:rPr>
          <w:rFonts w:cs="Times New Roman"/>
        </w:rPr>
        <w:t xml:space="preserve"> in the overlying water</w:t>
      </w:r>
      <w:r w:rsidR="003C528E">
        <w:rPr>
          <w:rFonts w:cs="Times New Roman"/>
        </w:rPr>
        <w:t xml:space="preserve"> (</w:t>
      </w:r>
      <w:r w:rsidR="00746CC9">
        <w:rPr>
          <w:rFonts w:cs="Times New Roman"/>
        </w:rPr>
        <w:fldChar w:fldCharType="begin"/>
      </w:r>
      <w:r w:rsidR="00746CC9">
        <w:rPr>
          <w:rFonts w:cs="Times New Roman"/>
        </w:rPr>
        <w:instrText xml:space="preserve"> REF AppendixA \h </w:instrText>
      </w:r>
      <w:r w:rsidR="00746CC9">
        <w:rPr>
          <w:rFonts w:cs="Times New Roman"/>
        </w:rPr>
      </w:r>
      <w:r w:rsidR="00746CC9">
        <w:rPr>
          <w:rFonts w:cs="Times New Roman"/>
        </w:rPr>
        <w:fldChar w:fldCharType="separate"/>
      </w:r>
      <w:r w:rsidR="0086630E" w:rsidRPr="003C5E00">
        <w:t>Appendix</w:t>
      </w:r>
      <w:r w:rsidR="0086630E">
        <w:t> </w:t>
      </w:r>
      <w:r w:rsidR="0086630E" w:rsidRPr="003C5E00">
        <w:t>A</w:t>
      </w:r>
      <w:r w:rsidR="00746CC9">
        <w:rPr>
          <w:rFonts w:cs="Times New Roman"/>
        </w:rPr>
        <w:fldChar w:fldCharType="end"/>
      </w:r>
      <w:r w:rsidR="003C528E">
        <w:rPr>
          <w:rFonts w:cs="Times New Roman"/>
        </w:rPr>
        <w:t>)</w:t>
      </w:r>
      <w:r w:rsidR="00FB2274">
        <w:rPr>
          <w:rFonts w:cs="Times New Roman"/>
        </w:rPr>
        <w:t>.</w:t>
      </w:r>
    </w:p>
    <w:p w14:paraId="5415CAC6" w14:textId="6B1B6653" w:rsidR="00622304" w:rsidRDefault="005D1BB1" w:rsidP="00766FE0">
      <w:pPr>
        <w:rPr>
          <w:rFonts w:cs="Times New Roman"/>
        </w:rPr>
      </w:pPr>
      <w:r>
        <w:rPr>
          <w:rFonts w:cs="Times New Roman"/>
        </w:rPr>
        <w:t xml:space="preserve">The dominant </w:t>
      </w:r>
      <w:r w:rsidR="006D3184">
        <w:rPr>
          <w:rFonts w:cs="Times New Roman"/>
        </w:rPr>
        <w:t xml:space="preserve">cationic </w:t>
      </w:r>
      <w:r>
        <w:rPr>
          <w:rFonts w:cs="Times New Roman"/>
        </w:rPr>
        <w:t>oxidation states of manganese in seawater are:</w:t>
      </w:r>
      <w:r w:rsidR="005143D1">
        <w:rPr>
          <w:rFonts w:cs="Times New Roman"/>
        </w:rPr>
        <w:t xml:space="preserve"> </w:t>
      </w:r>
      <w:proofErr w:type="gramStart"/>
      <w:r w:rsidR="00A50DCB">
        <w:rPr>
          <w:rFonts w:cs="Times New Roman"/>
        </w:rPr>
        <w:t>Mn</w:t>
      </w:r>
      <w:r w:rsidR="007A093F">
        <w:rPr>
          <w:rFonts w:cs="Times New Roman"/>
        </w:rPr>
        <w:t>(</w:t>
      </w:r>
      <w:proofErr w:type="gramEnd"/>
      <w:r w:rsidR="007A093F">
        <w:rPr>
          <w:rFonts w:cs="Times New Roman"/>
        </w:rPr>
        <w:t>II)</w:t>
      </w:r>
      <w:r w:rsidR="005143D1">
        <w:rPr>
          <w:rFonts w:cs="Times New Roman"/>
        </w:rPr>
        <w:t xml:space="preserve"> (</w:t>
      </w:r>
      <w:r w:rsidR="00164538">
        <w:rPr>
          <w:rFonts w:cs="Times New Roman"/>
        </w:rPr>
        <w:t>dissolved</w:t>
      </w:r>
      <w:r w:rsidR="005143D1">
        <w:rPr>
          <w:rFonts w:cs="Times New Roman"/>
        </w:rPr>
        <w:t xml:space="preserve">, </w:t>
      </w:r>
      <w:r w:rsidR="00E84C57">
        <w:rPr>
          <w:rFonts w:cs="Times New Roman"/>
        </w:rPr>
        <w:t>Mn(H</w:t>
      </w:r>
      <w:r w:rsidR="00E84C57" w:rsidRPr="00E84C57">
        <w:rPr>
          <w:rFonts w:cs="Times New Roman"/>
          <w:vertAlign w:val="subscript"/>
        </w:rPr>
        <w:t>2</w:t>
      </w:r>
      <w:r w:rsidR="00E84C57">
        <w:rPr>
          <w:rFonts w:cs="Times New Roman"/>
        </w:rPr>
        <w:t>O)</w:t>
      </w:r>
      <w:r w:rsidR="00E84C57" w:rsidRPr="00E84C57">
        <w:rPr>
          <w:rFonts w:cs="Times New Roman"/>
          <w:vertAlign w:val="subscript"/>
        </w:rPr>
        <w:t>6</w:t>
      </w:r>
      <w:r w:rsidR="00E84C57" w:rsidRPr="00E84C57">
        <w:rPr>
          <w:rFonts w:cs="Times New Roman"/>
          <w:vertAlign w:val="superscript"/>
        </w:rPr>
        <w:t>2+</w:t>
      </w:r>
      <w:r w:rsidR="005143D1">
        <w:rPr>
          <w:rFonts w:cs="Times New Roman"/>
        </w:rPr>
        <w:t xml:space="preserve">), </w:t>
      </w:r>
      <w:r w:rsidR="00A50DCB">
        <w:rPr>
          <w:rFonts w:cs="Times New Roman"/>
        </w:rPr>
        <w:t>Mn</w:t>
      </w:r>
      <w:r w:rsidR="007A093F">
        <w:rPr>
          <w:rFonts w:cs="Times New Roman"/>
        </w:rPr>
        <w:t>(III)</w:t>
      </w:r>
      <w:r w:rsidR="005143D1">
        <w:rPr>
          <w:rFonts w:cs="Times New Roman"/>
        </w:rPr>
        <w:t xml:space="preserve"> (</w:t>
      </w:r>
      <w:r w:rsidR="00164538">
        <w:rPr>
          <w:rFonts w:cs="Times New Roman"/>
        </w:rPr>
        <w:t>dissolved ligand</w:t>
      </w:r>
      <w:r w:rsidR="00C47C46">
        <w:rPr>
          <w:rFonts w:cs="Times New Roman"/>
        </w:rPr>
        <w:t xml:space="preserve"> </w:t>
      </w:r>
      <w:r w:rsidR="005143D1">
        <w:rPr>
          <w:rFonts w:cs="Times New Roman"/>
        </w:rPr>
        <w:t>complexe</w:t>
      </w:r>
      <w:r w:rsidR="00C47C46">
        <w:rPr>
          <w:rFonts w:cs="Times New Roman"/>
        </w:rPr>
        <w:t>s and solid</w:t>
      </w:r>
      <w:r w:rsidR="00664523">
        <w:rPr>
          <w:rFonts w:cs="Times New Roman"/>
        </w:rPr>
        <w:t xml:space="preserve"> and colloidal</w:t>
      </w:r>
      <w:r w:rsidR="00C47C46">
        <w:rPr>
          <w:rFonts w:cs="Times New Roman"/>
        </w:rPr>
        <w:t xml:space="preserve"> III/IV oxides</w:t>
      </w:r>
      <w:r w:rsidR="005143D1">
        <w:rPr>
          <w:rFonts w:cs="Times New Roman"/>
        </w:rPr>
        <w:t xml:space="preserve">) and </w:t>
      </w:r>
      <w:r w:rsidR="00A50DCB">
        <w:rPr>
          <w:rFonts w:cs="Times New Roman"/>
        </w:rPr>
        <w:t>Mn</w:t>
      </w:r>
      <w:r w:rsidR="007A093F">
        <w:rPr>
          <w:rFonts w:cs="Times New Roman"/>
        </w:rPr>
        <w:t>(IV)</w:t>
      </w:r>
      <w:r w:rsidR="005143D1">
        <w:rPr>
          <w:rFonts w:cs="Times New Roman"/>
        </w:rPr>
        <w:t xml:space="preserve"> (solid</w:t>
      </w:r>
      <w:r w:rsidR="00664523">
        <w:rPr>
          <w:rFonts w:cs="Times New Roman"/>
        </w:rPr>
        <w:t xml:space="preserve"> and </w:t>
      </w:r>
      <w:r w:rsidR="00664523">
        <w:rPr>
          <w:rFonts w:cs="Times New Roman"/>
        </w:rPr>
        <w:lastRenderedPageBreak/>
        <w:t>colloidal</w:t>
      </w:r>
      <w:r w:rsidR="005143D1">
        <w:rPr>
          <w:rFonts w:cs="Times New Roman"/>
        </w:rPr>
        <w:t>, MnO</w:t>
      </w:r>
      <w:r w:rsidR="00EE0F3C">
        <w:rPr>
          <w:rFonts w:cs="Times New Roman"/>
          <w:vertAlign w:val="subscript"/>
        </w:rPr>
        <w:t>2</w:t>
      </w:r>
      <w:r w:rsidR="005143D1">
        <w:rPr>
          <w:rFonts w:cs="Times New Roman"/>
        </w:rPr>
        <w:t>)</w:t>
      </w:r>
      <w:r>
        <w:rPr>
          <w:rFonts w:cs="Times New Roman"/>
        </w:rPr>
        <w:t xml:space="preserve"> </w:t>
      </w:r>
      <w:r w:rsidR="008468B7">
        <w:rPr>
          <w:rFonts w:cs="Times New Roman"/>
        </w:rPr>
        <w:t>(</w:t>
      </w:r>
      <w:r w:rsidR="004065A4" w:rsidRPr="004065A4">
        <w:rPr>
          <w:rFonts w:cs="Times New Roman"/>
        </w:rPr>
        <w:t>Oldham et al. 2017</w:t>
      </w:r>
      <w:r w:rsidR="00AC5364">
        <w:rPr>
          <w:rFonts w:cs="Times New Roman"/>
        </w:rPr>
        <w:t>;</w:t>
      </w:r>
      <w:r w:rsidR="004065A4" w:rsidRPr="004065A4">
        <w:rPr>
          <w:rFonts w:cs="Times New Roman"/>
        </w:rPr>
        <w:t xml:space="preserve"> Oldham et al. 2020</w:t>
      </w:r>
      <w:r w:rsidR="00AC5364">
        <w:rPr>
          <w:rFonts w:cs="Times New Roman"/>
        </w:rPr>
        <w:t>;</w:t>
      </w:r>
      <w:r w:rsidR="004065A4" w:rsidRPr="004065A4">
        <w:rPr>
          <w:rFonts w:cs="Times New Roman"/>
        </w:rPr>
        <w:t xml:space="preserve"> Tebo et al. 2004</w:t>
      </w:r>
      <w:r w:rsidR="008468B7">
        <w:rPr>
          <w:rFonts w:cs="Times New Roman"/>
        </w:rPr>
        <w:t>)</w:t>
      </w:r>
      <w:r w:rsidR="005143D1">
        <w:rPr>
          <w:rFonts w:cs="Times New Roman"/>
        </w:rPr>
        <w:t>.</w:t>
      </w:r>
      <w:r w:rsidR="00774E01">
        <w:rPr>
          <w:rFonts w:cs="Times New Roman"/>
        </w:rPr>
        <w:t xml:space="preserve"> </w:t>
      </w:r>
      <w:r w:rsidR="009516DD">
        <w:rPr>
          <w:rFonts w:cs="Times New Roman"/>
        </w:rPr>
        <w:t xml:space="preserve">While </w:t>
      </w:r>
      <w:r w:rsidR="00AB249D">
        <w:rPr>
          <w:rFonts w:cs="Times New Roman"/>
        </w:rPr>
        <w:t xml:space="preserve">most </w:t>
      </w:r>
      <w:r w:rsidR="00164538">
        <w:rPr>
          <w:rFonts w:cs="Times New Roman"/>
        </w:rPr>
        <w:t>dissolved</w:t>
      </w:r>
      <w:r w:rsidR="009516DD">
        <w:rPr>
          <w:rFonts w:cs="Times New Roman"/>
        </w:rPr>
        <w:t xml:space="preserve"> manganese</w:t>
      </w:r>
      <w:r w:rsidR="00164538">
        <w:rPr>
          <w:rFonts w:cs="Times New Roman"/>
        </w:rPr>
        <w:t xml:space="preserve"> in seawater</w:t>
      </w:r>
      <w:r w:rsidR="002E2D6C">
        <w:rPr>
          <w:rFonts w:cs="Times New Roman"/>
        </w:rPr>
        <w:t xml:space="preserve"> is </w:t>
      </w:r>
      <w:proofErr w:type="gramStart"/>
      <w:r w:rsidR="00A50DCB">
        <w:rPr>
          <w:rFonts w:cs="Times New Roman"/>
        </w:rPr>
        <w:t>Mn</w:t>
      </w:r>
      <w:r w:rsidR="007A093F">
        <w:rPr>
          <w:rFonts w:cs="Times New Roman"/>
        </w:rPr>
        <w:t>(</w:t>
      </w:r>
      <w:proofErr w:type="gramEnd"/>
      <w:r w:rsidR="007A093F">
        <w:rPr>
          <w:rFonts w:cs="Times New Roman"/>
        </w:rPr>
        <w:t>II)</w:t>
      </w:r>
      <w:r w:rsidR="00C35F44">
        <w:rPr>
          <w:rFonts w:cs="Times New Roman"/>
        </w:rPr>
        <w:t>,</w:t>
      </w:r>
      <w:r w:rsidR="004E184E">
        <w:rPr>
          <w:rFonts w:cs="Times New Roman"/>
        </w:rPr>
        <w:t xml:space="preserve"> </w:t>
      </w:r>
      <w:r w:rsidR="00741EC0">
        <w:rPr>
          <w:rFonts w:cs="Times New Roman"/>
        </w:rPr>
        <w:t xml:space="preserve">primarily </w:t>
      </w:r>
      <w:r w:rsidR="004E184E">
        <w:rPr>
          <w:rFonts w:cs="Times New Roman"/>
        </w:rPr>
        <w:t xml:space="preserve">as </w:t>
      </w:r>
      <w:r w:rsidR="00741EC0">
        <w:rPr>
          <w:rFonts w:cs="Times New Roman"/>
        </w:rPr>
        <w:t>Mn(H</w:t>
      </w:r>
      <w:r w:rsidR="00741EC0" w:rsidRPr="00E84C57">
        <w:rPr>
          <w:rFonts w:cs="Times New Roman"/>
          <w:vertAlign w:val="subscript"/>
        </w:rPr>
        <w:t>2</w:t>
      </w:r>
      <w:r w:rsidR="00741EC0">
        <w:rPr>
          <w:rFonts w:cs="Times New Roman"/>
        </w:rPr>
        <w:t>O)</w:t>
      </w:r>
      <w:r w:rsidR="00741EC0" w:rsidRPr="00E84C57">
        <w:rPr>
          <w:rFonts w:cs="Times New Roman"/>
          <w:vertAlign w:val="subscript"/>
        </w:rPr>
        <w:t>6</w:t>
      </w:r>
      <w:r w:rsidR="00741EC0" w:rsidRPr="00E84C57">
        <w:rPr>
          <w:rFonts w:cs="Times New Roman"/>
          <w:vertAlign w:val="superscript"/>
        </w:rPr>
        <w:t>2+</w:t>
      </w:r>
      <w:r w:rsidR="00741EC0" w:rsidRPr="00741EC0">
        <w:rPr>
          <w:rFonts w:cs="Times New Roman"/>
        </w:rPr>
        <w:t>,</w:t>
      </w:r>
      <w:r w:rsidR="002E2D6C">
        <w:rPr>
          <w:rFonts w:cs="Times New Roman"/>
        </w:rPr>
        <w:t xml:space="preserve"> </w:t>
      </w:r>
      <w:r w:rsidR="00A303CD">
        <w:rPr>
          <w:rFonts w:cs="Times New Roman"/>
        </w:rPr>
        <w:t>complexes</w:t>
      </w:r>
      <w:r w:rsidR="002E2D6C">
        <w:rPr>
          <w:rFonts w:cs="Times New Roman"/>
        </w:rPr>
        <w:t xml:space="preserve"> with chloride, </w:t>
      </w:r>
      <w:proofErr w:type="spellStart"/>
      <w:r w:rsidR="002E2D6C">
        <w:rPr>
          <w:rFonts w:cs="Times New Roman"/>
        </w:rPr>
        <w:t>sul</w:t>
      </w:r>
      <w:r w:rsidR="0076107E">
        <w:rPr>
          <w:rFonts w:cs="Times New Roman"/>
        </w:rPr>
        <w:t>f</w:t>
      </w:r>
      <w:r w:rsidR="002E2D6C">
        <w:rPr>
          <w:rFonts w:cs="Times New Roman"/>
        </w:rPr>
        <w:t>ate</w:t>
      </w:r>
      <w:proofErr w:type="spellEnd"/>
      <w:r w:rsidR="002E2D6C">
        <w:rPr>
          <w:rFonts w:cs="Times New Roman"/>
        </w:rPr>
        <w:t xml:space="preserve">, bicarbonate </w:t>
      </w:r>
      <w:r w:rsidR="00AC5364">
        <w:rPr>
          <w:rFonts w:cs="Times New Roman"/>
        </w:rPr>
        <w:t>and</w:t>
      </w:r>
      <w:r w:rsidR="002E2D6C">
        <w:rPr>
          <w:rFonts w:cs="Times New Roman"/>
        </w:rPr>
        <w:t xml:space="preserve"> organic </w:t>
      </w:r>
      <w:r w:rsidR="00A84359">
        <w:rPr>
          <w:rFonts w:cs="Times New Roman"/>
        </w:rPr>
        <w:t>ligands</w:t>
      </w:r>
      <w:r w:rsidR="00741EC0">
        <w:rPr>
          <w:rFonts w:cs="Times New Roman"/>
        </w:rPr>
        <w:t xml:space="preserve"> can also exist. R</w:t>
      </w:r>
      <w:r w:rsidR="009516DD">
        <w:rPr>
          <w:rFonts w:cs="Times New Roman"/>
        </w:rPr>
        <w:t>ecent evidence show</w:t>
      </w:r>
      <w:r w:rsidR="00637313">
        <w:rPr>
          <w:rFonts w:cs="Times New Roman"/>
        </w:rPr>
        <w:t>ed</w:t>
      </w:r>
      <w:r w:rsidR="009516DD">
        <w:rPr>
          <w:rFonts w:cs="Times New Roman"/>
        </w:rPr>
        <w:t xml:space="preserve"> that </w:t>
      </w:r>
      <w:proofErr w:type="gramStart"/>
      <w:r w:rsidR="00A50DCB">
        <w:rPr>
          <w:rFonts w:cs="Times New Roman"/>
        </w:rPr>
        <w:t>Mn</w:t>
      </w:r>
      <w:r w:rsidR="007A093F">
        <w:rPr>
          <w:rFonts w:cs="Times New Roman"/>
        </w:rPr>
        <w:t>(</w:t>
      </w:r>
      <w:proofErr w:type="gramEnd"/>
      <w:r w:rsidR="007A093F">
        <w:rPr>
          <w:rFonts w:cs="Times New Roman"/>
        </w:rPr>
        <w:t>III)</w:t>
      </w:r>
      <w:r w:rsidR="009516DD">
        <w:rPr>
          <w:rFonts w:cs="Times New Roman"/>
        </w:rPr>
        <w:t xml:space="preserve">-ligand complexes can </w:t>
      </w:r>
      <w:r w:rsidR="002036DB">
        <w:rPr>
          <w:rFonts w:cs="Times New Roman"/>
        </w:rPr>
        <w:t xml:space="preserve">remain stable and </w:t>
      </w:r>
      <w:r w:rsidR="009516DD">
        <w:rPr>
          <w:rFonts w:cs="Times New Roman"/>
        </w:rPr>
        <w:t xml:space="preserve">dominate the </w:t>
      </w:r>
      <w:r w:rsidR="00164538">
        <w:rPr>
          <w:rFonts w:cs="Times New Roman"/>
        </w:rPr>
        <w:t>dissolved</w:t>
      </w:r>
      <w:r w:rsidR="009516DD">
        <w:rPr>
          <w:rFonts w:cs="Times New Roman"/>
        </w:rPr>
        <w:t xml:space="preserve"> phase</w:t>
      </w:r>
      <w:r w:rsidR="0042451D">
        <w:rPr>
          <w:rFonts w:cs="Times New Roman"/>
        </w:rPr>
        <w:t>. However,</w:t>
      </w:r>
      <w:r w:rsidR="00741EC0">
        <w:rPr>
          <w:rFonts w:cs="Times New Roman"/>
        </w:rPr>
        <w:t xml:space="preserve"> in the absence of ligands</w:t>
      </w:r>
      <w:r w:rsidR="00140304">
        <w:rPr>
          <w:rFonts w:cs="Times New Roman"/>
        </w:rPr>
        <w:t>,</w:t>
      </w:r>
      <w:r w:rsidR="000507FF">
        <w:rPr>
          <w:rFonts w:cs="Times New Roman"/>
        </w:rPr>
        <w:t xml:space="preserve"> </w:t>
      </w:r>
      <w:proofErr w:type="gramStart"/>
      <w:r w:rsidR="000507FF">
        <w:rPr>
          <w:rFonts w:cs="Times New Roman"/>
        </w:rPr>
        <w:t>Mn(</w:t>
      </w:r>
      <w:proofErr w:type="gramEnd"/>
      <w:r w:rsidR="000507FF">
        <w:rPr>
          <w:rFonts w:cs="Times New Roman"/>
        </w:rPr>
        <w:t>III)</w:t>
      </w:r>
      <w:r w:rsidR="009B1FAF">
        <w:rPr>
          <w:rFonts w:cs="Times New Roman"/>
        </w:rPr>
        <w:t xml:space="preserve"> undergoes rapid</w:t>
      </w:r>
      <w:r w:rsidR="000507FF">
        <w:rPr>
          <w:rFonts w:cs="Times New Roman"/>
        </w:rPr>
        <w:t xml:space="preserve"> </w:t>
      </w:r>
      <w:r w:rsidR="00254E3A">
        <w:rPr>
          <w:rFonts w:cs="Times New Roman"/>
        </w:rPr>
        <w:t>disproportionat</w:t>
      </w:r>
      <w:r w:rsidR="009B1FAF">
        <w:rPr>
          <w:rFonts w:cs="Times New Roman"/>
        </w:rPr>
        <w:t>ion</w:t>
      </w:r>
      <w:r w:rsidR="00254E3A">
        <w:rPr>
          <w:rFonts w:cs="Times New Roman"/>
        </w:rPr>
        <w:t xml:space="preserve"> to</w:t>
      </w:r>
      <w:r w:rsidR="00164538">
        <w:rPr>
          <w:rFonts w:cs="Times New Roman"/>
        </w:rPr>
        <w:t xml:space="preserve"> dissolved </w:t>
      </w:r>
      <w:r w:rsidR="00D65A30">
        <w:rPr>
          <w:rFonts w:cs="Times New Roman"/>
        </w:rPr>
        <w:t>Mn</w:t>
      </w:r>
      <w:r w:rsidR="00164538">
        <w:rPr>
          <w:rFonts w:cs="Times New Roman"/>
        </w:rPr>
        <w:t xml:space="preserve">(II) and solid </w:t>
      </w:r>
      <w:r w:rsidR="00D65A30">
        <w:rPr>
          <w:rFonts w:cs="Times New Roman"/>
        </w:rPr>
        <w:t>Mn</w:t>
      </w:r>
      <w:r w:rsidR="00164538">
        <w:rPr>
          <w:rFonts w:cs="Times New Roman"/>
        </w:rPr>
        <w:t>(IV) phases</w:t>
      </w:r>
      <w:r w:rsidR="009516DD">
        <w:rPr>
          <w:rFonts w:cs="Times New Roman"/>
        </w:rPr>
        <w:t xml:space="preserve"> </w:t>
      </w:r>
      <w:r w:rsidR="008468B7">
        <w:rPr>
          <w:rFonts w:cs="Times New Roman"/>
        </w:rPr>
        <w:t>(</w:t>
      </w:r>
      <w:r w:rsidR="004065A4" w:rsidRPr="004065A4">
        <w:rPr>
          <w:rFonts w:cs="Times New Roman"/>
        </w:rPr>
        <w:t>Hansel 2017</w:t>
      </w:r>
      <w:r w:rsidR="00AC5364">
        <w:rPr>
          <w:rFonts w:cs="Times New Roman"/>
        </w:rPr>
        <w:t>;</w:t>
      </w:r>
      <w:r w:rsidR="004065A4" w:rsidRPr="004065A4">
        <w:rPr>
          <w:rFonts w:cs="Times New Roman"/>
        </w:rPr>
        <w:t xml:space="preserve"> Oldham et al. 2017</w:t>
      </w:r>
      <w:r w:rsidR="008468B7">
        <w:rPr>
          <w:rFonts w:cs="Times New Roman"/>
        </w:rPr>
        <w:t>)</w:t>
      </w:r>
      <w:r w:rsidR="00164538">
        <w:rPr>
          <w:rFonts w:cs="Times New Roman"/>
        </w:rPr>
        <w:t>.</w:t>
      </w:r>
      <w:r w:rsidR="009516DD">
        <w:rPr>
          <w:rFonts w:cs="Times New Roman"/>
        </w:rPr>
        <w:t xml:space="preserve"> </w:t>
      </w:r>
      <w:r w:rsidR="00774E01">
        <w:rPr>
          <w:rFonts w:cs="Times New Roman"/>
        </w:rPr>
        <w:t>Colloidal</w:t>
      </w:r>
      <w:r w:rsidR="00F37D93">
        <w:rPr>
          <w:rFonts w:cs="Times New Roman"/>
        </w:rPr>
        <w:t xml:space="preserve"> (&gt;</w:t>
      </w:r>
      <w:r w:rsidR="00AC5364">
        <w:rPr>
          <w:rFonts w:cs="Times New Roman"/>
        </w:rPr>
        <w:t> </w:t>
      </w:r>
      <w:r w:rsidR="00F37D93">
        <w:rPr>
          <w:rFonts w:cs="Times New Roman"/>
        </w:rPr>
        <w:t>1</w:t>
      </w:r>
      <w:r w:rsidR="00AC5364">
        <w:rPr>
          <w:rFonts w:cs="Times New Roman"/>
        </w:rPr>
        <w:t> </w:t>
      </w:r>
      <w:proofErr w:type="spellStart"/>
      <w:r w:rsidR="00F37D93">
        <w:rPr>
          <w:rFonts w:cs="Times New Roman"/>
        </w:rPr>
        <w:t>kDa</w:t>
      </w:r>
      <w:proofErr w:type="spellEnd"/>
      <w:r w:rsidR="00F37D93">
        <w:rPr>
          <w:rFonts w:cs="Times New Roman"/>
        </w:rPr>
        <w:t xml:space="preserve"> and &lt;</w:t>
      </w:r>
      <w:r w:rsidR="00AC5364">
        <w:rPr>
          <w:rFonts w:cs="Times New Roman"/>
        </w:rPr>
        <w:t> </w:t>
      </w:r>
      <w:r w:rsidR="00F37D93">
        <w:rPr>
          <w:rFonts w:cs="Times New Roman"/>
        </w:rPr>
        <w:t>0.45</w:t>
      </w:r>
      <w:r w:rsidR="00AC5364">
        <w:rPr>
          <w:rFonts w:cs="Times New Roman"/>
        </w:rPr>
        <w:t> </w:t>
      </w:r>
      <w:r w:rsidR="00F37D93">
        <w:rPr>
          <w:rFonts w:cs="Times New Roman"/>
        </w:rPr>
        <w:t>µm)</w:t>
      </w:r>
      <w:r w:rsidR="00774E01">
        <w:rPr>
          <w:rFonts w:cs="Times New Roman"/>
        </w:rPr>
        <w:t xml:space="preserve"> forms of MnO</w:t>
      </w:r>
      <w:r w:rsidR="00EE0F3C">
        <w:rPr>
          <w:rFonts w:cs="Times New Roman"/>
          <w:vertAlign w:val="subscript"/>
        </w:rPr>
        <w:t>2</w:t>
      </w:r>
      <w:r w:rsidR="00774E01">
        <w:rPr>
          <w:rFonts w:cs="Times New Roman"/>
        </w:rPr>
        <w:t xml:space="preserve"> are likely to be present as thin surface coatings but</w:t>
      </w:r>
      <w:r w:rsidR="00614A96">
        <w:rPr>
          <w:rFonts w:cs="Times New Roman"/>
        </w:rPr>
        <w:t>, unlike freshwater and estuarine environments,</w:t>
      </w:r>
      <w:r w:rsidR="00774E01">
        <w:rPr>
          <w:rFonts w:cs="Times New Roman"/>
        </w:rPr>
        <w:t xml:space="preserve"> there is little evidence for a marked contribution of colloids to dissolved manganese concentrations in seawater </w:t>
      </w:r>
      <w:r w:rsidR="008468B7">
        <w:rPr>
          <w:rFonts w:cs="Times New Roman"/>
        </w:rPr>
        <w:t>(</w:t>
      </w:r>
      <w:r w:rsidR="004065A4" w:rsidRPr="004065A4">
        <w:rPr>
          <w:rFonts w:cs="Times New Roman"/>
        </w:rPr>
        <w:t xml:space="preserve">Fang </w:t>
      </w:r>
      <w:r w:rsidR="00A72D40">
        <w:rPr>
          <w:rFonts w:cs="Times New Roman"/>
        </w:rPr>
        <w:t>and</w:t>
      </w:r>
      <w:r w:rsidR="004065A4" w:rsidRPr="004065A4">
        <w:rPr>
          <w:rFonts w:cs="Times New Roman"/>
        </w:rPr>
        <w:t xml:space="preserve"> Wang 2022</w:t>
      </w:r>
      <w:r w:rsidR="008468B7">
        <w:rPr>
          <w:rFonts w:cs="Times New Roman"/>
        </w:rPr>
        <w:t>)</w:t>
      </w:r>
      <w:r w:rsidR="00774E01">
        <w:rPr>
          <w:rFonts w:cs="Times New Roman"/>
        </w:rPr>
        <w:t xml:space="preserve">. </w:t>
      </w:r>
      <w:r w:rsidR="009C17A7">
        <w:rPr>
          <w:rFonts w:cs="Times New Roman"/>
        </w:rPr>
        <w:t>Solid</w:t>
      </w:r>
      <w:r w:rsidR="00425677">
        <w:rPr>
          <w:rFonts w:cs="Times New Roman"/>
        </w:rPr>
        <w:t>-</w:t>
      </w:r>
      <w:r w:rsidR="009C17A7">
        <w:rPr>
          <w:rFonts w:cs="Times New Roman"/>
        </w:rPr>
        <w:t>phase manganese oxides are strong</w:t>
      </w:r>
      <w:r w:rsidR="000507FF">
        <w:rPr>
          <w:rFonts w:cs="Times New Roman"/>
        </w:rPr>
        <w:t xml:space="preserve"> </w:t>
      </w:r>
      <w:r w:rsidR="00622304">
        <w:rPr>
          <w:rFonts w:cs="Times New Roman"/>
        </w:rPr>
        <w:t>oxidants</w:t>
      </w:r>
      <w:r w:rsidR="000507FF">
        <w:rPr>
          <w:rFonts w:cs="Times New Roman"/>
        </w:rPr>
        <w:t xml:space="preserve"> and can oxidi</w:t>
      </w:r>
      <w:r w:rsidR="00AC5364">
        <w:rPr>
          <w:rFonts w:cs="Times New Roman"/>
        </w:rPr>
        <w:t>s</w:t>
      </w:r>
      <w:r w:rsidR="000507FF">
        <w:rPr>
          <w:rFonts w:cs="Times New Roman"/>
        </w:rPr>
        <w:t xml:space="preserve">e dissolved </w:t>
      </w:r>
      <w:proofErr w:type="gramStart"/>
      <w:r w:rsidR="000507FF">
        <w:rPr>
          <w:rFonts w:cs="Times New Roman"/>
        </w:rPr>
        <w:t>Mn(</w:t>
      </w:r>
      <w:proofErr w:type="gramEnd"/>
      <w:r w:rsidR="000507FF">
        <w:rPr>
          <w:rFonts w:cs="Times New Roman"/>
        </w:rPr>
        <w:t>II)</w:t>
      </w:r>
      <w:r w:rsidR="001C382E">
        <w:rPr>
          <w:rFonts w:cs="Times New Roman"/>
        </w:rPr>
        <w:t xml:space="preserve">. They </w:t>
      </w:r>
      <w:r w:rsidR="000507FF">
        <w:rPr>
          <w:rFonts w:cs="Times New Roman"/>
        </w:rPr>
        <w:t xml:space="preserve">also </w:t>
      </w:r>
      <w:r w:rsidR="00622304">
        <w:rPr>
          <w:rFonts w:cs="Times New Roman"/>
        </w:rPr>
        <w:t xml:space="preserve">have high </w:t>
      </w:r>
      <w:proofErr w:type="spellStart"/>
      <w:r w:rsidR="00622304">
        <w:rPr>
          <w:rFonts w:cs="Times New Roman"/>
        </w:rPr>
        <w:t>sorptive</w:t>
      </w:r>
      <w:proofErr w:type="spellEnd"/>
      <w:r w:rsidR="00622304">
        <w:rPr>
          <w:rFonts w:cs="Times New Roman"/>
        </w:rPr>
        <w:t xml:space="preserve"> capacities</w:t>
      </w:r>
      <w:r w:rsidR="001120AE">
        <w:rPr>
          <w:rFonts w:cs="Times New Roman"/>
        </w:rPr>
        <w:t xml:space="preserve"> for </w:t>
      </w:r>
      <w:r w:rsidR="000F07AF">
        <w:rPr>
          <w:rFonts w:cs="Times New Roman"/>
        </w:rPr>
        <w:t>metals and radionuclides</w:t>
      </w:r>
      <w:r w:rsidR="001120AE">
        <w:rPr>
          <w:rFonts w:cs="Times New Roman"/>
        </w:rPr>
        <w:t xml:space="preserve"> </w:t>
      </w:r>
      <w:r w:rsidR="00622304">
        <w:rPr>
          <w:rFonts w:cs="Times New Roman"/>
        </w:rPr>
        <w:t>and</w:t>
      </w:r>
      <w:r w:rsidR="006F699A">
        <w:rPr>
          <w:rFonts w:cs="Times New Roman"/>
        </w:rPr>
        <w:t>,</w:t>
      </w:r>
      <w:r w:rsidR="001120AE">
        <w:rPr>
          <w:rFonts w:cs="Times New Roman"/>
        </w:rPr>
        <w:t xml:space="preserve"> hence</w:t>
      </w:r>
      <w:r w:rsidR="006F699A">
        <w:rPr>
          <w:rFonts w:cs="Times New Roman"/>
        </w:rPr>
        <w:t>,</w:t>
      </w:r>
      <w:r w:rsidR="00622304">
        <w:rPr>
          <w:rFonts w:cs="Times New Roman"/>
        </w:rPr>
        <w:t xml:space="preserve"> play</w:t>
      </w:r>
      <w:r w:rsidR="00A303CD">
        <w:rPr>
          <w:rFonts w:cs="Times New Roman"/>
        </w:rPr>
        <w:t xml:space="preserve"> an</w:t>
      </w:r>
      <w:r w:rsidR="00622304">
        <w:rPr>
          <w:rFonts w:cs="Times New Roman"/>
        </w:rPr>
        <w:t xml:space="preserve"> important role in </w:t>
      </w:r>
      <w:r w:rsidR="001B5A3E">
        <w:rPr>
          <w:rFonts w:cs="Times New Roman"/>
        </w:rPr>
        <w:t xml:space="preserve">the </w:t>
      </w:r>
      <w:r w:rsidR="00BE0009">
        <w:rPr>
          <w:rFonts w:cs="Times New Roman"/>
        </w:rPr>
        <w:t>bio</w:t>
      </w:r>
      <w:r w:rsidR="00622304">
        <w:rPr>
          <w:rFonts w:cs="Times New Roman"/>
        </w:rPr>
        <w:t>geochemical cycles</w:t>
      </w:r>
      <w:r w:rsidR="001120AE">
        <w:rPr>
          <w:rFonts w:cs="Times New Roman"/>
        </w:rPr>
        <w:t xml:space="preserve"> of </w:t>
      </w:r>
      <w:r w:rsidR="00253C8D">
        <w:rPr>
          <w:rFonts w:cs="Times New Roman"/>
        </w:rPr>
        <w:t xml:space="preserve">elements such as </w:t>
      </w:r>
      <w:r w:rsidR="00AC5364">
        <w:rPr>
          <w:rFonts w:cs="Times New Roman"/>
        </w:rPr>
        <w:t>carbon</w:t>
      </w:r>
      <w:r w:rsidR="00253C8D">
        <w:rPr>
          <w:rFonts w:cs="Times New Roman"/>
        </w:rPr>
        <w:t xml:space="preserve">, </w:t>
      </w:r>
      <w:r w:rsidR="00AC5364">
        <w:rPr>
          <w:rFonts w:cs="Times New Roman"/>
        </w:rPr>
        <w:t>oxygen</w:t>
      </w:r>
      <w:r w:rsidR="00253C8D">
        <w:rPr>
          <w:rFonts w:cs="Times New Roman"/>
        </w:rPr>
        <w:t xml:space="preserve">, </w:t>
      </w:r>
      <w:proofErr w:type="spellStart"/>
      <w:r w:rsidR="00AC5364">
        <w:rPr>
          <w:rFonts w:cs="Times New Roman"/>
        </w:rPr>
        <w:t>sulfur</w:t>
      </w:r>
      <w:proofErr w:type="spellEnd"/>
      <w:r w:rsidR="00253C8D">
        <w:rPr>
          <w:rFonts w:cs="Times New Roman"/>
        </w:rPr>
        <w:t xml:space="preserve">, </w:t>
      </w:r>
      <w:r w:rsidR="00AC5364">
        <w:rPr>
          <w:rFonts w:cs="Times New Roman"/>
        </w:rPr>
        <w:t>iron</w:t>
      </w:r>
      <w:r w:rsidR="00253C8D">
        <w:rPr>
          <w:rFonts w:cs="Times New Roman"/>
        </w:rPr>
        <w:t xml:space="preserve">, </w:t>
      </w:r>
      <w:r w:rsidR="00AC5364">
        <w:rPr>
          <w:rFonts w:cs="Times New Roman"/>
        </w:rPr>
        <w:t>arsenic</w:t>
      </w:r>
      <w:r w:rsidR="00253C8D">
        <w:rPr>
          <w:rFonts w:cs="Times New Roman"/>
        </w:rPr>
        <w:t xml:space="preserve">, </w:t>
      </w:r>
      <w:r w:rsidR="00AC5364">
        <w:rPr>
          <w:rFonts w:cs="Times New Roman"/>
        </w:rPr>
        <w:t>copper</w:t>
      </w:r>
      <w:r w:rsidR="00253C8D">
        <w:rPr>
          <w:rFonts w:cs="Times New Roman"/>
        </w:rPr>
        <w:t xml:space="preserve">, </w:t>
      </w:r>
      <w:r w:rsidR="00AC5364">
        <w:rPr>
          <w:rFonts w:cs="Times New Roman"/>
        </w:rPr>
        <w:t>cobalt</w:t>
      </w:r>
      <w:r w:rsidR="00253C8D">
        <w:rPr>
          <w:rFonts w:cs="Times New Roman"/>
        </w:rPr>
        <w:t xml:space="preserve">, </w:t>
      </w:r>
      <w:r w:rsidR="00AC5364">
        <w:rPr>
          <w:rFonts w:cs="Times New Roman"/>
        </w:rPr>
        <w:t>cadmium</w:t>
      </w:r>
      <w:r w:rsidR="00253C8D">
        <w:rPr>
          <w:rFonts w:cs="Times New Roman"/>
        </w:rPr>
        <w:t xml:space="preserve">, </w:t>
      </w:r>
      <w:r w:rsidR="00AC5364">
        <w:rPr>
          <w:rFonts w:cs="Times New Roman"/>
        </w:rPr>
        <w:t>nickel</w:t>
      </w:r>
      <w:r w:rsidR="00253C8D">
        <w:rPr>
          <w:rFonts w:cs="Times New Roman"/>
        </w:rPr>
        <w:t xml:space="preserve">, </w:t>
      </w:r>
      <w:r w:rsidR="00AC5364">
        <w:rPr>
          <w:rFonts w:cs="Times New Roman"/>
        </w:rPr>
        <w:t>lead and zinc</w:t>
      </w:r>
      <w:r w:rsidR="00622304">
        <w:rPr>
          <w:rFonts w:cs="Times New Roman"/>
        </w:rPr>
        <w:t xml:space="preserve"> </w:t>
      </w:r>
      <w:r w:rsidR="008468B7">
        <w:rPr>
          <w:rFonts w:cs="Times New Roman"/>
        </w:rPr>
        <w:t>(</w:t>
      </w:r>
      <w:r w:rsidR="004065A4" w:rsidRPr="004065A4">
        <w:rPr>
          <w:rFonts w:cs="Times New Roman"/>
        </w:rPr>
        <w:t>Tebo et al. 2004</w:t>
      </w:r>
      <w:r w:rsidR="008468B7">
        <w:rPr>
          <w:rFonts w:cs="Times New Roman"/>
        </w:rPr>
        <w:t>)</w:t>
      </w:r>
      <w:r w:rsidR="003B7F2F">
        <w:rPr>
          <w:rFonts w:cs="Times New Roman"/>
        </w:rPr>
        <w:t>.</w:t>
      </w:r>
      <w:r w:rsidR="004A2E9A">
        <w:rPr>
          <w:rFonts w:cs="Times New Roman"/>
        </w:rPr>
        <w:t xml:space="preserve"> </w:t>
      </w:r>
      <w:r w:rsidR="00386297">
        <w:rPr>
          <w:rFonts w:cs="Times New Roman"/>
        </w:rPr>
        <w:t>Manganese and iron are strongly associated</w:t>
      </w:r>
      <w:r w:rsidR="00460953">
        <w:rPr>
          <w:rFonts w:cs="Times New Roman"/>
        </w:rPr>
        <w:t>. B</w:t>
      </w:r>
      <w:r w:rsidR="00386297">
        <w:rPr>
          <w:rFonts w:cs="Times New Roman"/>
        </w:rPr>
        <w:t xml:space="preserve">oth </w:t>
      </w:r>
      <w:proofErr w:type="gramStart"/>
      <w:r w:rsidR="00386297">
        <w:rPr>
          <w:rFonts w:cs="Times New Roman"/>
        </w:rPr>
        <w:t>Mn</w:t>
      </w:r>
      <w:r w:rsidR="00BE0009">
        <w:rPr>
          <w:rFonts w:cs="Times New Roman"/>
        </w:rPr>
        <w:t>(</w:t>
      </w:r>
      <w:proofErr w:type="gramEnd"/>
      <w:r w:rsidR="00BE0009">
        <w:rPr>
          <w:rFonts w:cs="Times New Roman"/>
        </w:rPr>
        <w:t>III)</w:t>
      </w:r>
      <w:r w:rsidR="00386297">
        <w:rPr>
          <w:rFonts w:cs="Times New Roman"/>
        </w:rPr>
        <w:t xml:space="preserve"> and Mn</w:t>
      </w:r>
      <w:r w:rsidR="00BE0009">
        <w:rPr>
          <w:rFonts w:cs="Times New Roman"/>
        </w:rPr>
        <w:t xml:space="preserve">(IV) </w:t>
      </w:r>
      <w:r w:rsidR="00460953">
        <w:rPr>
          <w:rFonts w:cs="Times New Roman"/>
        </w:rPr>
        <w:t xml:space="preserve">are </w:t>
      </w:r>
      <w:r w:rsidR="00386297">
        <w:rPr>
          <w:rFonts w:cs="Times New Roman"/>
        </w:rPr>
        <w:t>prevalent in ferromanganese (</w:t>
      </w:r>
      <w:proofErr w:type="spellStart"/>
      <w:r w:rsidR="00386297">
        <w:rPr>
          <w:rFonts w:cs="Times New Roman"/>
        </w:rPr>
        <w:t>oxyhydr</w:t>
      </w:r>
      <w:proofErr w:type="spellEnd"/>
      <w:r w:rsidR="00386297">
        <w:rPr>
          <w:rFonts w:cs="Times New Roman"/>
        </w:rPr>
        <w:t xml:space="preserve">)oxide forms </w:t>
      </w:r>
      <w:r w:rsidR="008468B7">
        <w:rPr>
          <w:rFonts w:cs="Times New Roman"/>
        </w:rPr>
        <w:t>(</w:t>
      </w:r>
      <w:r w:rsidR="004065A4" w:rsidRPr="004065A4">
        <w:rPr>
          <w:rFonts w:cs="Times New Roman"/>
        </w:rPr>
        <w:t>Tebo et al. 2004</w:t>
      </w:r>
      <w:r w:rsidR="008468B7">
        <w:rPr>
          <w:rFonts w:cs="Times New Roman"/>
        </w:rPr>
        <w:t>)</w:t>
      </w:r>
      <w:r w:rsidR="00386297">
        <w:rPr>
          <w:rFonts w:cs="Times New Roman"/>
        </w:rPr>
        <w:t>.</w:t>
      </w:r>
    </w:p>
    <w:p w14:paraId="3E6C81DB" w14:textId="1BFB1B51" w:rsidR="0070593D" w:rsidRDefault="00AC5364" w:rsidP="00766FE0">
      <w:pPr>
        <w:rPr>
          <w:rFonts w:cs="Times New Roman"/>
        </w:rPr>
      </w:pPr>
      <w:r>
        <w:rPr>
          <w:rFonts w:cs="Times New Roman"/>
        </w:rPr>
        <w:t>R</w:t>
      </w:r>
      <w:r w:rsidR="007513D2">
        <w:rPr>
          <w:rFonts w:cs="Times New Roman"/>
        </w:rPr>
        <w:t xml:space="preserve">edox conditions, </w:t>
      </w:r>
      <w:r>
        <w:rPr>
          <w:rFonts w:cs="Times New Roman"/>
        </w:rPr>
        <w:t xml:space="preserve">pH, </w:t>
      </w:r>
      <w:r w:rsidR="007513D2">
        <w:rPr>
          <w:rFonts w:cs="Times New Roman"/>
        </w:rPr>
        <w:t>sunlight, organic matter and microbial activity largely control the environmental chemistry of manganese in seawater</w:t>
      </w:r>
      <w:r w:rsidR="00491FFA">
        <w:rPr>
          <w:rFonts w:cs="Times New Roman"/>
        </w:rPr>
        <w:t xml:space="preserve">. </w:t>
      </w:r>
      <w:proofErr w:type="gramStart"/>
      <w:r w:rsidR="00491FFA">
        <w:rPr>
          <w:rFonts w:cs="Times New Roman"/>
        </w:rPr>
        <w:t>M</w:t>
      </w:r>
      <w:r w:rsidR="00766FE0" w:rsidRPr="00766FE0">
        <w:rPr>
          <w:rFonts w:cs="Times New Roman"/>
        </w:rPr>
        <w:t>anganese(</w:t>
      </w:r>
      <w:proofErr w:type="gramEnd"/>
      <w:r w:rsidR="00766FE0" w:rsidRPr="00766FE0">
        <w:rPr>
          <w:rFonts w:cs="Times New Roman"/>
        </w:rPr>
        <w:t>II) dominates at low pH and redox potential</w:t>
      </w:r>
      <w:r w:rsidR="00140304">
        <w:rPr>
          <w:rFonts w:cs="Times New Roman"/>
        </w:rPr>
        <w:t>s</w:t>
      </w:r>
      <w:r w:rsidR="00766FE0" w:rsidRPr="00766FE0">
        <w:rPr>
          <w:rFonts w:cs="Times New Roman"/>
        </w:rPr>
        <w:t xml:space="preserve"> </w:t>
      </w:r>
      <w:r w:rsidR="00A456CD">
        <w:rPr>
          <w:rFonts w:cs="Times New Roman"/>
        </w:rPr>
        <w:t>(</w:t>
      </w:r>
      <w:r w:rsidR="004065A4" w:rsidRPr="004065A4">
        <w:rPr>
          <w:rFonts w:cs="Times New Roman"/>
        </w:rPr>
        <w:t>WHO 2004</w:t>
      </w:r>
      <w:r w:rsidR="00A456CD">
        <w:rPr>
          <w:rFonts w:cs="Times New Roman"/>
        </w:rPr>
        <w:t>)</w:t>
      </w:r>
      <w:r w:rsidR="00766FE0" w:rsidRPr="00766FE0">
        <w:rPr>
          <w:rFonts w:cs="Times New Roman"/>
        </w:rPr>
        <w:t xml:space="preserve">. </w:t>
      </w:r>
      <w:r w:rsidR="00746477">
        <w:rPr>
          <w:rFonts w:cs="Times New Roman"/>
        </w:rPr>
        <w:t>Although</w:t>
      </w:r>
      <w:r w:rsidR="00766FE0" w:rsidRPr="00766FE0">
        <w:rPr>
          <w:rFonts w:cs="Times New Roman"/>
        </w:rPr>
        <w:t xml:space="preserve"> </w:t>
      </w:r>
      <w:proofErr w:type="gramStart"/>
      <w:r w:rsidR="00766FE0" w:rsidRPr="00766FE0">
        <w:rPr>
          <w:rFonts w:cs="Times New Roman"/>
        </w:rPr>
        <w:t>Mn(</w:t>
      </w:r>
      <w:proofErr w:type="gramEnd"/>
      <w:r w:rsidR="00A84799">
        <w:rPr>
          <w:rFonts w:cs="Times New Roman"/>
        </w:rPr>
        <w:t>III/</w:t>
      </w:r>
      <w:r w:rsidR="00766FE0" w:rsidRPr="00766FE0">
        <w:rPr>
          <w:rFonts w:cs="Times New Roman"/>
        </w:rPr>
        <w:t xml:space="preserve">IV) oxides are the thermodynamically favoured forms in </w:t>
      </w:r>
      <w:proofErr w:type="spellStart"/>
      <w:r w:rsidR="00766FE0" w:rsidRPr="00766FE0">
        <w:rPr>
          <w:rFonts w:cs="Times New Roman"/>
        </w:rPr>
        <w:t>oxic</w:t>
      </w:r>
      <w:proofErr w:type="spellEnd"/>
      <w:r w:rsidR="00766FE0" w:rsidRPr="00766FE0">
        <w:rPr>
          <w:rFonts w:cs="Times New Roman"/>
        </w:rPr>
        <w:t xml:space="preserve"> surface waters, reduced Mn</w:t>
      </w:r>
      <w:r w:rsidR="007A093F">
        <w:rPr>
          <w:rFonts w:cs="Times New Roman"/>
        </w:rPr>
        <w:t>(II)</w:t>
      </w:r>
      <w:r w:rsidR="00766FE0" w:rsidRPr="00766FE0">
        <w:rPr>
          <w:rFonts w:cs="Times New Roman"/>
        </w:rPr>
        <w:t xml:space="preserve"> dominates manganese speciation due to the extremely slow kinetics of oxidation coupled with the rapid photoreduction of Mn(IV) oxides</w:t>
      </w:r>
      <w:r w:rsidR="00CF35E9">
        <w:rPr>
          <w:rFonts w:cs="Times New Roman"/>
        </w:rPr>
        <w:t xml:space="preserve"> </w:t>
      </w:r>
      <w:r w:rsidR="00A456CD">
        <w:rPr>
          <w:rFonts w:cs="Times New Roman"/>
        </w:rPr>
        <w:t>(</w:t>
      </w:r>
      <w:r w:rsidR="004065A4" w:rsidRPr="004065A4">
        <w:rPr>
          <w:rFonts w:cs="Times New Roman"/>
        </w:rPr>
        <w:t>Bruland et al. 1994</w:t>
      </w:r>
      <w:r w:rsidR="00431CEB">
        <w:rPr>
          <w:rFonts w:cs="Times New Roman"/>
        </w:rPr>
        <w:t>;</w:t>
      </w:r>
      <w:r w:rsidR="004065A4" w:rsidRPr="004065A4">
        <w:rPr>
          <w:rFonts w:cs="Times New Roman"/>
        </w:rPr>
        <w:t xml:space="preserve"> Hansel 2017</w:t>
      </w:r>
      <w:r w:rsidR="00431CEB">
        <w:rPr>
          <w:rFonts w:cs="Times New Roman"/>
        </w:rPr>
        <w:t>;</w:t>
      </w:r>
      <w:r w:rsidR="004065A4" w:rsidRPr="004065A4">
        <w:rPr>
          <w:rFonts w:cs="Times New Roman"/>
        </w:rPr>
        <w:t xml:space="preserve"> Sunda </w:t>
      </w:r>
      <w:r w:rsidR="00A72D40">
        <w:rPr>
          <w:rFonts w:cs="Times New Roman"/>
        </w:rPr>
        <w:t>and</w:t>
      </w:r>
      <w:r w:rsidR="004065A4" w:rsidRPr="004065A4">
        <w:rPr>
          <w:rFonts w:cs="Times New Roman"/>
        </w:rPr>
        <w:t xml:space="preserve"> Huntsman 1994</w:t>
      </w:r>
      <w:r w:rsidR="00A456CD">
        <w:rPr>
          <w:rFonts w:cs="Times New Roman"/>
        </w:rPr>
        <w:t>)</w:t>
      </w:r>
      <w:r w:rsidR="00766FE0" w:rsidRPr="00766FE0">
        <w:rPr>
          <w:rFonts w:cs="Times New Roman"/>
        </w:rPr>
        <w:t xml:space="preserve">. The oxidation of </w:t>
      </w:r>
      <w:r w:rsidR="00C208FB">
        <w:rPr>
          <w:rFonts w:cs="Times New Roman"/>
        </w:rPr>
        <w:t xml:space="preserve">dissolved </w:t>
      </w:r>
      <w:proofErr w:type="gramStart"/>
      <w:r w:rsidR="00766FE0" w:rsidRPr="00766FE0">
        <w:rPr>
          <w:rFonts w:cs="Times New Roman"/>
        </w:rPr>
        <w:t>Mn(</w:t>
      </w:r>
      <w:proofErr w:type="gramEnd"/>
      <w:r w:rsidR="00766FE0" w:rsidRPr="00766FE0">
        <w:rPr>
          <w:rFonts w:cs="Times New Roman"/>
        </w:rPr>
        <w:t xml:space="preserve">II) to </w:t>
      </w:r>
      <w:r w:rsidR="00C208FB">
        <w:rPr>
          <w:rFonts w:cs="Times New Roman"/>
        </w:rPr>
        <w:t>solid</w:t>
      </w:r>
      <w:r w:rsidR="00766FE0" w:rsidRPr="00766FE0">
        <w:rPr>
          <w:rFonts w:cs="Times New Roman"/>
        </w:rPr>
        <w:t xml:space="preserve"> Mn(IV) oxides by abiotic processes is extremely slow</w:t>
      </w:r>
      <w:r w:rsidR="00460953">
        <w:rPr>
          <w:rFonts w:cs="Times New Roman"/>
        </w:rPr>
        <w:t xml:space="preserve"> – the</w:t>
      </w:r>
      <w:r w:rsidR="00766FE0" w:rsidRPr="00766FE0">
        <w:rPr>
          <w:rFonts w:cs="Times New Roman"/>
        </w:rPr>
        <w:t xml:space="preserve"> half-life </w:t>
      </w:r>
      <w:r w:rsidR="00460953">
        <w:rPr>
          <w:rFonts w:cs="Times New Roman"/>
        </w:rPr>
        <w:t>is</w:t>
      </w:r>
      <w:r w:rsidR="00460953" w:rsidRPr="00766FE0">
        <w:rPr>
          <w:rFonts w:cs="Times New Roman"/>
        </w:rPr>
        <w:t xml:space="preserve"> </w:t>
      </w:r>
      <w:r w:rsidR="00766FE0" w:rsidRPr="00766FE0">
        <w:rPr>
          <w:rFonts w:cs="Times New Roman"/>
        </w:rPr>
        <w:t>500 years</w:t>
      </w:r>
      <w:r w:rsidR="00C01CEE">
        <w:rPr>
          <w:rFonts w:cs="Times New Roman"/>
        </w:rPr>
        <w:t xml:space="preserve"> </w:t>
      </w:r>
      <w:r w:rsidR="00A456CD">
        <w:rPr>
          <w:rFonts w:cs="Times New Roman"/>
        </w:rPr>
        <w:t>(</w:t>
      </w:r>
      <w:r w:rsidR="004065A4" w:rsidRPr="004065A4">
        <w:rPr>
          <w:rFonts w:cs="Times New Roman"/>
        </w:rPr>
        <w:t>Sunda 2012</w:t>
      </w:r>
      <w:r w:rsidR="00A456CD">
        <w:rPr>
          <w:rFonts w:cs="Times New Roman"/>
        </w:rPr>
        <w:t>)</w:t>
      </w:r>
      <w:r w:rsidR="00460953">
        <w:rPr>
          <w:rFonts w:cs="Times New Roman"/>
        </w:rPr>
        <w:t xml:space="preserve"> –</w:t>
      </w:r>
      <w:r w:rsidR="00766FE0" w:rsidRPr="00766FE0">
        <w:rPr>
          <w:rFonts w:cs="Times New Roman"/>
        </w:rPr>
        <w:t xml:space="preserve"> but can be accelerated to a half-life of </w:t>
      </w:r>
      <w:r w:rsidR="00BE113C">
        <w:rPr>
          <w:rFonts w:cs="Times New Roman"/>
        </w:rPr>
        <w:t>mere</w:t>
      </w:r>
      <w:r w:rsidR="00766FE0" w:rsidRPr="00766FE0">
        <w:rPr>
          <w:rFonts w:cs="Times New Roman"/>
        </w:rPr>
        <w:t xml:space="preserve"> hours by microbial activity</w:t>
      </w:r>
      <w:r w:rsidR="00635C82">
        <w:rPr>
          <w:rFonts w:cs="Times New Roman"/>
        </w:rPr>
        <w:t xml:space="preserve"> </w:t>
      </w:r>
      <w:r w:rsidR="00A456CD">
        <w:rPr>
          <w:rFonts w:cs="Times New Roman"/>
        </w:rPr>
        <w:t>(</w:t>
      </w:r>
      <w:r w:rsidR="004065A4" w:rsidRPr="004065A4">
        <w:rPr>
          <w:rFonts w:cs="Times New Roman"/>
        </w:rPr>
        <w:t>Learman et al. 2011</w:t>
      </w:r>
      <w:r w:rsidR="00431CEB">
        <w:rPr>
          <w:rFonts w:cs="Times New Roman"/>
        </w:rPr>
        <w:t>;</w:t>
      </w:r>
      <w:r w:rsidR="004065A4" w:rsidRPr="004065A4">
        <w:rPr>
          <w:rFonts w:cs="Times New Roman"/>
        </w:rPr>
        <w:t xml:space="preserve"> Tebo et al. 2004</w:t>
      </w:r>
      <w:r w:rsidR="00A456CD">
        <w:rPr>
          <w:rFonts w:cs="Times New Roman"/>
        </w:rPr>
        <w:t>)</w:t>
      </w:r>
      <w:r w:rsidR="001E7B3A">
        <w:rPr>
          <w:rFonts w:cs="Times New Roman"/>
        </w:rPr>
        <w:t>.</w:t>
      </w:r>
      <w:r w:rsidR="009B0FE9">
        <w:rPr>
          <w:rFonts w:cs="Times New Roman"/>
        </w:rPr>
        <w:t xml:space="preserve"> </w:t>
      </w:r>
      <w:r w:rsidR="0070593D">
        <w:rPr>
          <w:rFonts w:cs="Times New Roman"/>
        </w:rPr>
        <w:t>Manganese</w:t>
      </w:r>
      <w:r w:rsidR="00992E16">
        <w:rPr>
          <w:rFonts w:cs="Times New Roman"/>
        </w:rPr>
        <w:t>-</w:t>
      </w:r>
      <w:r w:rsidR="0070593D">
        <w:rPr>
          <w:rFonts w:cs="Times New Roman"/>
        </w:rPr>
        <w:t>oxidi</w:t>
      </w:r>
      <w:r w:rsidR="00431CEB">
        <w:rPr>
          <w:rFonts w:cs="Times New Roman"/>
        </w:rPr>
        <w:t>s</w:t>
      </w:r>
      <w:r w:rsidR="0070593D">
        <w:rPr>
          <w:rFonts w:cs="Times New Roman"/>
        </w:rPr>
        <w:t>ing b</w:t>
      </w:r>
      <w:r w:rsidR="005E0882">
        <w:rPr>
          <w:rFonts w:cs="Times New Roman"/>
        </w:rPr>
        <w:t>acteria can cataly</w:t>
      </w:r>
      <w:r w:rsidR="00992E16">
        <w:rPr>
          <w:rFonts w:cs="Times New Roman"/>
        </w:rPr>
        <w:t>s</w:t>
      </w:r>
      <w:r w:rsidR="005E0882">
        <w:rPr>
          <w:rFonts w:cs="Times New Roman"/>
        </w:rPr>
        <w:t xml:space="preserve">e the reaction by direct (secretion of </w:t>
      </w:r>
      <w:r w:rsidR="008B440B">
        <w:rPr>
          <w:rFonts w:cs="Times New Roman"/>
        </w:rPr>
        <w:t>e</w:t>
      </w:r>
      <w:r w:rsidR="000976B7">
        <w:rPr>
          <w:rFonts w:cs="Times New Roman"/>
        </w:rPr>
        <w:t>n</w:t>
      </w:r>
      <w:r w:rsidR="008B440B">
        <w:rPr>
          <w:rFonts w:cs="Times New Roman"/>
        </w:rPr>
        <w:t>zymes)</w:t>
      </w:r>
      <w:r w:rsidR="005E0882">
        <w:rPr>
          <w:rFonts w:cs="Times New Roman"/>
        </w:rPr>
        <w:t xml:space="preserve"> and indirect (modif</w:t>
      </w:r>
      <w:r w:rsidR="008164B9">
        <w:rPr>
          <w:rFonts w:cs="Times New Roman"/>
        </w:rPr>
        <w:t>ication of</w:t>
      </w:r>
      <w:r w:rsidR="005E0882">
        <w:rPr>
          <w:rFonts w:cs="Times New Roman"/>
        </w:rPr>
        <w:t xml:space="preserve"> local pH or redox conditions)</w:t>
      </w:r>
      <w:r w:rsidR="00C01367">
        <w:rPr>
          <w:rFonts w:cs="Times New Roman"/>
        </w:rPr>
        <w:t xml:space="preserve"> processes</w:t>
      </w:r>
      <w:r w:rsidR="009B7D98">
        <w:rPr>
          <w:rFonts w:cs="Times New Roman"/>
        </w:rPr>
        <w:t xml:space="preserve"> </w:t>
      </w:r>
      <w:r w:rsidR="00A456CD">
        <w:rPr>
          <w:rFonts w:cs="Times New Roman"/>
        </w:rPr>
        <w:t>(</w:t>
      </w:r>
      <w:r w:rsidR="004065A4" w:rsidRPr="004065A4">
        <w:rPr>
          <w:rFonts w:cs="Times New Roman"/>
        </w:rPr>
        <w:t>Tebo et al. 2004</w:t>
      </w:r>
      <w:r w:rsidR="00A456CD">
        <w:rPr>
          <w:rFonts w:cs="Times New Roman"/>
        </w:rPr>
        <w:t>)</w:t>
      </w:r>
      <w:r w:rsidR="00B0115F">
        <w:rPr>
          <w:rFonts w:cs="Times New Roman"/>
        </w:rPr>
        <w:t>.</w:t>
      </w:r>
      <w:r w:rsidR="0070593D">
        <w:rPr>
          <w:rFonts w:cs="Times New Roman"/>
        </w:rPr>
        <w:t xml:space="preserve"> Conversely, manganese</w:t>
      </w:r>
      <w:r w:rsidR="008042DC">
        <w:rPr>
          <w:rFonts w:cs="Times New Roman"/>
        </w:rPr>
        <w:t>-</w:t>
      </w:r>
      <w:r w:rsidR="0070593D">
        <w:rPr>
          <w:rFonts w:cs="Times New Roman"/>
        </w:rPr>
        <w:t xml:space="preserve">reducing bacteria </w:t>
      </w:r>
      <w:r w:rsidR="00182338">
        <w:rPr>
          <w:rFonts w:cs="Times New Roman"/>
        </w:rPr>
        <w:t>cataly</w:t>
      </w:r>
      <w:r w:rsidR="008042DC">
        <w:rPr>
          <w:rFonts w:cs="Times New Roman"/>
        </w:rPr>
        <w:t>s</w:t>
      </w:r>
      <w:r w:rsidR="00182338">
        <w:rPr>
          <w:rFonts w:cs="Times New Roman"/>
        </w:rPr>
        <w:t>e the dissolution</w:t>
      </w:r>
      <w:r w:rsidR="003D25C4">
        <w:rPr>
          <w:rFonts w:cs="Times New Roman"/>
        </w:rPr>
        <w:t xml:space="preserve"> of </w:t>
      </w:r>
      <w:r w:rsidR="00D3146C">
        <w:rPr>
          <w:rFonts w:cs="Times New Roman"/>
        </w:rPr>
        <w:t xml:space="preserve">settled </w:t>
      </w:r>
      <w:r w:rsidR="003D25C4">
        <w:rPr>
          <w:rFonts w:cs="Times New Roman"/>
        </w:rPr>
        <w:t>solid</w:t>
      </w:r>
      <w:r w:rsidR="0070593D">
        <w:rPr>
          <w:rFonts w:cs="Times New Roman"/>
        </w:rPr>
        <w:t xml:space="preserve"> </w:t>
      </w:r>
      <w:proofErr w:type="gramStart"/>
      <w:r w:rsidR="00043DE9">
        <w:rPr>
          <w:rFonts w:cs="Times New Roman"/>
        </w:rPr>
        <w:t>Mn(</w:t>
      </w:r>
      <w:proofErr w:type="gramEnd"/>
      <w:r w:rsidR="003D25C4">
        <w:rPr>
          <w:rFonts w:cs="Times New Roman"/>
        </w:rPr>
        <w:t>IV</w:t>
      </w:r>
      <w:r w:rsidR="00043DE9">
        <w:rPr>
          <w:rFonts w:cs="Times New Roman"/>
        </w:rPr>
        <w:t>)</w:t>
      </w:r>
      <w:r w:rsidR="0070593D">
        <w:rPr>
          <w:rFonts w:cs="Times New Roman"/>
        </w:rPr>
        <w:t xml:space="preserve"> </w:t>
      </w:r>
      <w:r w:rsidR="003D25C4">
        <w:rPr>
          <w:rFonts w:cs="Times New Roman"/>
        </w:rPr>
        <w:t>oxides to create a flux of dissolved Mn(II) released from sediments</w:t>
      </w:r>
      <w:r w:rsidR="008D1B65">
        <w:rPr>
          <w:rFonts w:cs="Times New Roman"/>
        </w:rPr>
        <w:t xml:space="preserve"> to the overlying water</w:t>
      </w:r>
      <w:r w:rsidR="0070593D">
        <w:rPr>
          <w:rFonts w:cs="Times New Roman"/>
        </w:rPr>
        <w:t xml:space="preserve"> </w:t>
      </w:r>
      <w:r w:rsidR="00A456CD">
        <w:rPr>
          <w:rFonts w:cs="Times New Roman"/>
        </w:rPr>
        <w:t>(</w:t>
      </w:r>
      <w:r w:rsidR="004065A4" w:rsidRPr="004065A4">
        <w:rPr>
          <w:rFonts w:cs="Times New Roman"/>
        </w:rPr>
        <w:t>Hansel 2017</w:t>
      </w:r>
      <w:r w:rsidR="00C339C9">
        <w:rPr>
          <w:rFonts w:cs="Times New Roman"/>
        </w:rPr>
        <w:t>;</w:t>
      </w:r>
      <w:r w:rsidR="004065A4" w:rsidRPr="004065A4">
        <w:rPr>
          <w:rFonts w:cs="Times New Roman"/>
        </w:rPr>
        <w:t xml:space="preserve"> Tebo et al. 2004</w:t>
      </w:r>
      <w:r w:rsidR="00A456CD">
        <w:rPr>
          <w:rFonts w:cs="Times New Roman"/>
        </w:rPr>
        <w:t>)</w:t>
      </w:r>
      <w:r w:rsidR="0070593D">
        <w:rPr>
          <w:rFonts w:cs="Times New Roman"/>
        </w:rPr>
        <w:t>.</w:t>
      </w:r>
      <w:r w:rsidR="001E5BCD">
        <w:rPr>
          <w:rFonts w:cs="Times New Roman"/>
        </w:rPr>
        <w:t xml:space="preserve"> Sunlight</w:t>
      </w:r>
      <w:r w:rsidR="00042327">
        <w:rPr>
          <w:rFonts w:cs="Times New Roman"/>
        </w:rPr>
        <w:t xml:space="preserve"> is thought to </w:t>
      </w:r>
      <w:r w:rsidR="001E5BCD">
        <w:rPr>
          <w:rFonts w:cs="Times New Roman"/>
        </w:rPr>
        <w:t xml:space="preserve">slow the rate of </w:t>
      </w:r>
      <w:proofErr w:type="gramStart"/>
      <w:r w:rsidR="001E5BCD">
        <w:rPr>
          <w:rFonts w:cs="Times New Roman"/>
        </w:rPr>
        <w:t>Mn(</w:t>
      </w:r>
      <w:proofErr w:type="gramEnd"/>
      <w:r w:rsidR="001E5BCD">
        <w:rPr>
          <w:rFonts w:cs="Times New Roman"/>
        </w:rPr>
        <w:t xml:space="preserve">II) oxidation by inhibiting microbial activity </w:t>
      </w:r>
      <w:r w:rsidR="0075747B">
        <w:rPr>
          <w:rFonts w:cs="Times New Roman"/>
        </w:rPr>
        <w:t xml:space="preserve">and </w:t>
      </w:r>
      <w:r w:rsidR="001E5BCD">
        <w:rPr>
          <w:rFonts w:cs="Times New Roman"/>
        </w:rPr>
        <w:t>increas</w:t>
      </w:r>
      <w:r w:rsidR="0075747B">
        <w:rPr>
          <w:rFonts w:cs="Times New Roman"/>
        </w:rPr>
        <w:t>ing</w:t>
      </w:r>
      <w:r w:rsidR="001E5BCD">
        <w:rPr>
          <w:rFonts w:cs="Times New Roman"/>
        </w:rPr>
        <w:t xml:space="preserve"> </w:t>
      </w:r>
      <w:r w:rsidR="00E93134">
        <w:rPr>
          <w:rFonts w:cs="Times New Roman"/>
        </w:rPr>
        <w:t xml:space="preserve">the </w:t>
      </w:r>
      <w:r w:rsidR="001E5BCD">
        <w:rPr>
          <w:rFonts w:cs="Times New Roman"/>
        </w:rPr>
        <w:t>reducti</w:t>
      </w:r>
      <w:r w:rsidR="00042327">
        <w:rPr>
          <w:rFonts w:cs="Times New Roman"/>
        </w:rPr>
        <w:t>ve dissolution</w:t>
      </w:r>
      <w:r w:rsidR="001E5BCD">
        <w:rPr>
          <w:rFonts w:cs="Times New Roman"/>
        </w:rPr>
        <w:t xml:space="preserve"> of </w:t>
      </w:r>
      <w:r w:rsidR="00042327">
        <w:rPr>
          <w:rFonts w:cs="Times New Roman"/>
        </w:rPr>
        <w:t xml:space="preserve">solid </w:t>
      </w:r>
      <w:r w:rsidR="001E5BCD">
        <w:rPr>
          <w:rFonts w:cs="Times New Roman"/>
        </w:rPr>
        <w:t>Mn(IV) oxides by</w:t>
      </w:r>
      <w:r w:rsidR="00042327">
        <w:rPr>
          <w:rFonts w:cs="Times New Roman"/>
        </w:rPr>
        <w:t xml:space="preserve"> excitation of </w:t>
      </w:r>
      <w:r w:rsidR="00583CA0">
        <w:rPr>
          <w:rFonts w:cs="Times New Roman"/>
        </w:rPr>
        <w:t>organic matter</w:t>
      </w:r>
      <w:r w:rsidR="00042327">
        <w:rPr>
          <w:rFonts w:cs="Times New Roman"/>
        </w:rPr>
        <w:t xml:space="preserve"> adsorbed to the oxide surface </w:t>
      </w:r>
      <w:r w:rsidR="00A456CD">
        <w:rPr>
          <w:rFonts w:cs="Times New Roman"/>
        </w:rPr>
        <w:t>(</w:t>
      </w:r>
      <w:r w:rsidR="004065A4" w:rsidRPr="004065A4">
        <w:rPr>
          <w:rFonts w:cs="Times New Roman"/>
        </w:rPr>
        <w:t xml:space="preserve">Waite </w:t>
      </w:r>
      <w:r w:rsidR="00A72D40">
        <w:rPr>
          <w:rFonts w:cs="Times New Roman"/>
        </w:rPr>
        <w:t>and</w:t>
      </w:r>
      <w:r w:rsidR="004065A4" w:rsidRPr="004065A4">
        <w:rPr>
          <w:rFonts w:cs="Times New Roman"/>
        </w:rPr>
        <w:t xml:space="preserve"> Szymczak 2018</w:t>
      </w:r>
      <w:r w:rsidR="00A456CD">
        <w:rPr>
          <w:rFonts w:cs="Times New Roman"/>
        </w:rPr>
        <w:t>)</w:t>
      </w:r>
      <w:r w:rsidR="00705845">
        <w:rPr>
          <w:rFonts w:cs="Times New Roman"/>
        </w:rPr>
        <w:t xml:space="preserve">. </w:t>
      </w:r>
      <w:r w:rsidR="003E030C" w:rsidRPr="00D10EFD">
        <w:rPr>
          <w:rFonts w:cs="Times New Roman"/>
        </w:rPr>
        <w:t>Reactive oxygen species</w:t>
      </w:r>
      <w:r w:rsidR="00334B24" w:rsidRPr="00D10EFD">
        <w:rPr>
          <w:rFonts w:cs="Times New Roman"/>
        </w:rPr>
        <w:t xml:space="preserve"> </w:t>
      </w:r>
      <w:r w:rsidR="00D87FCC">
        <w:rPr>
          <w:rFonts w:cs="Times New Roman"/>
        </w:rPr>
        <w:t xml:space="preserve">(ROS) </w:t>
      </w:r>
      <w:r w:rsidR="003E030C" w:rsidRPr="00D10EFD">
        <w:rPr>
          <w:rFonts w:cs="Times New Roman"/>
        </w:rPr>
        <w:t xml:space="preserve">produced </w:t>
      </w:r>
      <w:r w:rsidR="00D10EFD" w:rsidRPr="00D10EFD">
        <w:rPr>
          <w:rFonts w:cs="Times New Roman"/>
        </w:rPr>
        <w:t>photochemically</w:t>
      </w:r>
      <w:r w:rsidR="003E030C" w:rsidRPr="00D10EFD">
        <w:rPr>
          <w:rFonts w:cs="Times New Roman"/>
        </w:rPr>
        <w:t xml:space="preserve"> or biotically influence the </w:t>
      </w:r>
      <w:r w:rsidR="00492B8D" w:rsidRPr="00D10EFD">
        <w:rPr>
          <w:rFonts w:cs="Times New Roman"/>
        </w:rPr>
        <w:t>oxidation state</w:t>
      </w:r>
      <w:r w:rsidR="003E030C" w:rsidRPr="00D10EFD">
        <w:rPr>
          <w:rFonts w:cs="Times New Roman"/>
        </w:rPr>
        <w:t xml:space="preserve"> of</w:t>
      </w:r>
      <w:r w:rsidR="00D10EFD" w:rsidRPr="00D10EFD">
        <w:rPr>
          <w:rFonts w:cs="Times New Roman"/>
        </w:rPr>
        <w:t xml:space="preserve"> manganese by oxidising </w:t>
      </w:r>
      <w:proofErr w:type="gramStart"/>
      <w:r w:rsidR="00D10EFD" w:rsidRPr="00D10EFD">
        <w:rPr>
          <w:rFonts w:cs="Times New Roman"/>
        </w:rPr>
        <w:t>Mn(</w:t>
      </w:r>
      <w:proofErr w:type="gramEnd"/>
      <w:r w:rsidR="00D10EFD" w:rsidRPr="00D10EFD">
        <w:rPr>
          <w:rFonts w:cs="Times New Roman"/>
        </w:rPr>
        <w:t>II) and reducing MnO</w:t>
      </w:r>
      <w:r w:rsidR="00EE0F3C">
        <w:rPr>
          <w:rFonts w:cs="Times New Roman"/>
          <w:vertAlign w:val="subscript"/>
        </w:rPr>
        <w:t>2</w:t>
      </w:r>
      <w:r w:rsidR="00FF607E">
        <w:rPr>
          <w:rFonts w:cs="Times New Roman"/>
        </w:rPr>
        <w:t xml:space="preserve"> </w:t>
      </w:r>
      <w:r w:rsidR="00A456CD">
        <w:rPr>
          <w:rFonts w:cs="Times New Roman"/>
        </w:rPr>
        <w:t>(</w:t>
      </w:r>
      <w:r w:rsidR="004065A4" w:rsidRPr="004065A4">
        <w:rPr>
          <w:rFonts w:cs="Times New Roman"/>
        </w:rPr>
        <w:t>Oldham et al. 2020</w:t>
      </w:r>
      <w:r w:rsidR="00A456CD">
        <w:rPr>
          <w:rFonts w:cs="Times New Roman"/>
        </w:rPr>
        <w:t>)</w:t>
      </w:r>
      <w:r w:rsidR="003E030C">
        <w:rPr>
          <w:rFonts w:cs="Times New Roman"/>
        </w:rPr>
        <w:t xml:space="preserve">. </w:t>
      </w:r>
      <w:r w:rsidR="00A7696A">
        <w:rPr>
          <w:rFonts w:cs="Times New Roman"/>
        </w:rPr>
        <w:t>Manganese and iron redox cycles are closely coupled</w:t>
      </w:r>
      <w:r w:rsidR="001A5F35">
        <w:rPr>
          <w:rFonts w:cs="Times New Roman"/>
        </w:rPr>
        <w:t>,</w:t>
      </w:r>
      <w:r w:rsidR="00A7696A">
        <w:rPr>
          <w:rFonts w:cs="Times New Roman"/>
        </w:rPr>
        <w:t xml:space="preserve"> as they co-exist in various forms and each influences the solubility and</w:t>
      </w:r>
      <w:r w:rsidR="006F699A">
        <w:rPr>
          <w:rFonts w:cs="Times New Roman"/>
        </w:rPr>
        <w:t>,</w:t>
      </w:r>
      <w:r w:rsidR="00A7696A">
        <w:rPr>
          <w:rFonts w:cs="Times New Roman"/>
        </w:rPr>
        <w:t xml:space="preserve"> hence</w:t>
      </w:r>
      <w:r w:rsidR="006F699A">
        <w:rPr>
          <w:rFonts w:cs="Times New Roman"/>
        </w:rPr>
        <w:t>,</w:t>
      </w:r>
      <w:r w:rsidR="00A7696A">
        <w:rPr>
          <w:rFonts w:cs="Times New Roman"/>
        </w:rPr>
        <w:t xml:space="preserve"> bioavailability of the other </w:t>
      </w:r>
      <w:r w:rsidR="00A456CD">
        <w:rPr>
          <w:rFonts w:cs="Times New Roman"/>
        </w:rPr>
        <w:t>(</w:t>
      </w:r>
      <w:r w:rsidR="004065A4" w:rsidRPr="004065A4">
        <w:rPr>
          <w:rFonts w:cs="Times New Roman"/>
        </w:rPr>
        <w:t>Liu et al. 2022</w:t>
      </w:r>
      <w:r w:rsidR="00A456CD">
        <w:rPr>
          <w:rFonts w:cs="Times New Roman"/>
        </w:rPr>
        <w:t>)</w:t>
      </w:r>
      <w:r w:rsidR="00A7696A">
        <w:rPr>
          <w:rFonts w:cs="Times New Roman"/>
        </w:rPr>
        <w:t>.</w:t>
      </w:r>
      <w:r w:rsidR="00A87AF5">
        <w:rPr>
          <w:rFonts w:cs="Times New Roman"/>
        </w:rPr>
        <w:t xml:space="preserve"> </w:t>
      </w:r>
      <w:proofErr w:type="spellStart"/>
      <w:r w:rsidR="001F4105">
        <w:rPr>
          <w:rFonts w:cs="Times New Roman"/>
        </w:rPr>
        <w:t>Sulfides</w:t>
      </w:r>
      <w:proofErr w:type="spellEnd"/>
      <w:r w:rsidR="001F4105">
        <w:rPr>
          <w:rFonts w:cs="Times New Roman"/>
        </w:rPr>
        <w:t xml:space="preserve"> can also play a role in reducing</w:t>
      </w:r>
      <w:r w:rsidR="00D43690">
        <w:rPr>
          <w:rFonts w:cs="Times New Roman"/>
        </w:rPr>
        <w:t xml:space="preserve"> MnO</w:t>
      </w:r>
      <w:r w:rsidR="00EE0F3C">
        <w:rPr>
          <w:rFonts w:cs="Times New Roman"/>
          <w:vertAlign w:val="subscript"/>
        </w:rPr>
        <w:t>2</w:t>
      </w:r>
      <w:r w:rsidR="00D43690">
        <w:rPr>
          <w:rFonts w:cs="Times New Roman"/>
        </w:rPr>
        <w:t xml:space="preserve"> </w:t>
      </w:r>
      <w:r w:rsidR="00A456CD">
        <w:rPr>
          <w:rFonts w:cs="Times New Roman"/>
        </w:rPr>
        <w:t>(</w:t>
      </w:r>
      <w:r w:rsidR="004065A4" w:rsidRPr="004065A4">
        <w:rPr>
          <w:rFonts w:cs="Times New Roman"/>
        </w:rPr>
        <w:t>Hansel 2017</w:t>
      </w:r>
      <w:r w:rsidR="00A456CD">
        <w:rPr>
          <w:rFonts w:cs="Times New Roman"/>
        </w:rPr>
        <w:t>)</w:t>
      </w:r>
      <w:r w:rsidR="00D43690">
        <w:rPr>
          <w:rFonts w:cs="Times New Roman"/>
        </w:rPr>
        <w:t>.</w:t>
      </w:r>
    </w:p>
    <w:p w14:paraId="0838E52C" w14:textId="1108D992" w:rsidR="00766FE0" w:rsidRDefault="0075747B" w:rsidP="00766FE0">
      <w:pPr>
        <w:rPr>
          <w:rFonts w:cs="Times New Roman"/>
        </w:rPr>
      </w:pPr>
      <w:r>
        <w:rPr>
          <w:rFonts w:cs="Times New Roman"/>
        </w:rPr>
        <w:t xml:space="preserve">Internationally, </w:t>
      </w:r>
      <w:r w:rsidR="00B24067" w:rsidRPr="00B24067">
        <w:rPr>
          <w:rFonts w:cs="Times New Roman"/>
        </w:rPr>
        <w:t>very few formal guideline values</w:t>
      </w:r>
      <w:r w:rsidR="00EA73B5">
        <w:rPr>
          <w:rFonts w:cs="Times New Roman"/>
        </w:rPr>
        <w:t xml:space="preserve"> exist</w:t>
      </w:r>
      <w:r w:rsidR="00B24067" w:rsidRPr="00B24067">
        <w:rPr>
          <w:rFonts w:cs="Times New Roman"/>
        </w:rPr>
        <w:t xml:space="preserve"> for </w:t>
      </w:r>
      <w:r w:rsidR="00B24067">
        <w:rPr>
          <w:rFonts w:cs="Times New Roman"/>
        </w:rPr>
        <w:t>manganese</w:t>
      </w:r>
      <w:r w:rsidR="00B24067" w:rsidRPr="00B24067">
        <w:rPr>
          <w:rFonts w:cs="Times New Roman"/>
        </w:rPr>
        <w:t xml:space="preserve"> in marine water</w:t>
      </w:r>
      <w:r w:rsidR="00B24067">
        <w:rPr>
          <w:rFonts w:cs="Times New Roman"/>
        </w:rPr>
        <w:t>.</w:t>
      </w:r>
      <w:r w:rsidR="00B24067" w:rsidRPr="00B24067">
        <w:rPr>
          <w:rFonts w:cs="Times New Roman"/>
        </w:rPr>
        <w:t xml:space="preserve"> </w:t>
      </w:r>
      <w:r w:rsidR="004065A4" w:rsidRPr="004065A4">
        <w:rPr>
          <w:rFonts w:cs="Times New Roman"/>
        </w:rPr>
        <w:t>ANZECC</w:t>
      </w:r>
      <w:r w:rsidR="001A5F35">
        <w:rPr>
          <w:rFonts w:cs="Times New Roman"/>
        </w:rPr>
        <w:t xml:space="preserve"> and </w:t>
      </w:r>
      <w:r w:rsidR="004065A4" w:rsidRPr="004065A4">
        <w:rPr>
          <w:rFonts w:cs="Times New Roman"/>
        </w:rPr>
        <w:t>ARMCANZ (2000)</w:t>
      </w:r>
      <w:r w:rsidR="004065A4">
        <w:rPr>
          <w:rFonts w:cs="Times New Roman"/>
        </w:rPr>
        <w:t xml:space="preserve"> </w:t>
      </w:r>
      <w:r w:rsidR="003D279E">
        <w:rPr>
          <w:rFonts w:cs="Times New Roman"/>
        </w:rPr>
        <w:t>w</w:t>
      </w:r>
      <w:r w:rsidR="001A5F35">
        <w:rPr>
          <w:rFonts w:cs="Times New Roman"/>
        </w:rPr>
        <w:t>ere</w:t>
      </w:r>
      <w:r w:rsidR="003D279E">
        <w:rPr>
          <w:rFonts w:cs="Times New Roman"/>
        </w:rPr>
        <w:t xml:space="preserve"> unable to derive a default </w:t>
      </w:r>
      <w:r w:rsidR="00971873">
        <w:rPr>
          <w:rFonts w:cs="Times New Roman"/>
        </w:rPr>
        <w:t>guideline</w:t>
      </w:r>
      <w:r w:rsidR="003D279E">
        <w:rPr>
          <w:rFonts w:cs="Times New Roman"/>
        </w:rPr>
        <w:t xml:space="preserve"> value (DGV) for manganese in marine water due to insufficient data and, instead, recommended</w:t>
      </w:r>
      <w:r w:rsidR="00766FE0" w:rsidRPr="00766FE0">
        <w:rPr>
          <w:rFonts w:cs="Times New Roman"/>
        </w:rPr>
        <w:t xml:space="preserve"> a low</w:t>
      </w:r>
      <w:r w:rsidR="008A2D3D">
        <w:rPr>
          <w:rFonts w:cs="Times New Roman"/>
        </w:rPr>
        <w:t>-</w:t>
      </w:r>
      <w:r w:rsidR="00766FE0" w:rsidRPr="00766FE0">
        <w:rPr>
          <w:rFonts w:cs="Times New Roman"/>
        </w:rPr>
        <w:t>reliability interim working level based on</w:t>
      </w:r>
      <w:r w:rsidR="003D279E">
        <w:rPr>
          <w:rFonts w:cs="Times New Roman"/>
        </w:rPr>
        <w:t xml:space="preserve"> acute and chronic toxicity data for </w:t>
      </w:r>
      <w:r w:rsidR="001A5F35">
        <w:rPr>
          <w:rFonts w:cs="Times New Roman"/>
        </w:rPr>
        <w:t>5</w:t>
      </w:r>
      <w:r w:rsidR="00F92F1E">
        <w:rPr>
          <w:rFonts w:cs="Times New Roman"/>
        </w:rPr>
        <w:t> </w:t>
      </w:r>
      <w:r w:rsidR="003D279E">
        <w:rPr>
          <w:rFonts w:cs="Times New Roman"/>
        </w:rPr>
        <w:t xml:space="preserve">species from </w:t>
      </w:r>
      <w:r w:rsidR="001A5F35">
        <w:rPr>
          <w:rFonts w:cs="Times New Roman"/>
        </w:rPr>
        <w:t>3</w:t>
      </w:r>
      <w:r w:rsidR="00F92F1E">
        <w:rPr>
          <w:rFonts w:cs="Times New Roman"/>
        </w:rPr>
        <w:t> </w:t>
      </w:r>
      <w:r w:rsidR="003D279E">
        <w:rPr>
          <w:rFonts w:cs="Times New Roman"/>
        </w:rPr>
        <w:t>t</w:t>
      </w:r>
      <w:r w:rsidR="00766FE0" w:rsidRPr="00766FE0">
        <w:rPr>
          <w:rFonts w:cs="Times New Roman"/>
        </w:rPr>
        <w:t xml:space="preserve">axonomic groups, comprising </w:t>
      </w:r>
      <w:r w:rsidR="001A5F35">
        <w:rPr>
          <w:rFonts w:cs="Times New Roman"/>
        </w:rPr>
        <w:t xml:space="preserve">values for </w:t>
      </w:r>
      <w:r w:rsidR="00177A28">
        <w:rPr>
          <w:rFonts w:cs="Times New Roman"/>
        </w:rPr>
        <w:t>one</w:t>
      </w:r>
      <w:r w:rsidR="00971873">
        <w:rPr>
          <w:rFonts w:cs="Times New Roman"/>
        </w:rPr>
        <w:t xml:space="preserve"> </w:t>
      </w:r>
      <w:r w:rsidR="00766FE0" w:rsidRPr="00766FE0">
        <w:rPr>
          <w:rFonts w:cs="Times New Roman"/>
        </w:rPr>
        <w:t>crustacean (acute</w:t>
      </w:r>
      <w:r w:rsidR="003D279E">
        <w:rPr>
          <w:rFonts w:cs="Times New Roman"/>
        </w:rPr>
        <w:t xml:space="preserve"> toxicity</w:t>
      </w:r>
      <w:r w:rsidR="00766FE0" w:rsidRPr="00766FE0">
        <w:rPr>
          <w:rFonts w:cs="Times New Roman"/>
        </w:rPr>
        <w:t xml:space="preserve">), </w:t>
      </w:r>
      <w:r w:rsidR="001A5F35">
        <w:rPr>
          <w:rFonts w:cs="Times New Roman"/>
        </w:rPr>
        <w:t>2</w:t>
      </w:r>
      <w:r w:rsidR="00F92F1E">
        <w:rPr>
          <w:rFonts w:cs="Times New Roman"/>
        </w:rPr>
        <w:t> </w:t>
      </w:r>
      <w:r w:rsidR="00C67820">
        <w:rPr>
          <w:rFonts w:cs="Times New Roman"/>
        </w:rPr>
        <w:t>bivalve</w:t>
      </w:r>
      <w:r w:rsidR="001A5F35">
        <w:rPr>
          <w:rFonts w:cs="Times New Roman"/>
        </w:rPr>
        <w:t xml:space="preserve"> molluscs</w:t>
      </w:r>
      <w:r w:rsidR="00766FE0" w:rsidRPr="00766FE0">
        <w:rPr>
          <w:rFonts w:cs="Times New Roman"/>
        </w:rPr>
        <w:t xml:space="preserve"> (acute</w:t>
      </w:r>
      <w:r w:rsidR="003D279E">
        <w:rPr>
          <w:rFonts w:cs="Times New Roman"/>
        </w:rPr>
        <w:t xml:space="preserve"> toxicity</w:t>
      </w:r>
      <w:r w:rsidR="00766FE0" w:rsidRPr="00766FE0">
        <w:rPr>
          <w:rFonts w:cs="Times New Roman"/>
        </w:rPr>
        <w:t xml:space="preserve">) and </w:t>
      </w:r>
      <w:r w:rsidR="001A5F35">
        <w:rPr>
          <w:rFonts w:cs="Times New Roman"/>
        </w:rPr>
        <w:t>2</w:t>
      </w:r>
      <w:r w:rsidR="00F92F1E">
        <w:rPr>
          <w:rFonts w:cs="Times New Roman"/>
        </w:rPr>
        <w:t> </w:t>
      </w:r>
      <w:r w:rsidR="00E30559">
        <w:rPr>
          <w:rFonts w:cs="Times New Roman"/>
        </w:rPr>
        <w:t>diatom</w:t>
      </w:r>
      <w:r w:rsidR="001A5F35">
        <w:rPr>
          <w:rFonts w:cs="Times New Roman"/>
        </w:rPr>
        <w:t>s</w:t>
      </w:r>
      <w:r w:rsidR="00766FE0" w:rsidRPr="00766FE0">
        <w:rPr>
          <w:rFonts w:cs="Times New Roman"/>
        </w:rPr>
        <w:t xml:space="preserve"> (chronic</w:t>
      </w:r>
      <w:r w:rsidR="003D279E">
        <w:rPr>
          <w:rFonts w:cs="Times New Roman"/>
        </w:rPr>
        <w:t xml:space="preserve"> toxicity</w:t>
      </w:r>
      <w:r w:rsidR="00766FE0" w:rsidRPr="00766FE0">
        <w:rPr>
          <w:rFonts w:cs="Times New Roman"/>
        </w:rPr>
        <w:t xml:space="preserve">). The lowest toxicity </w:t>
      </w:r>
      <w:r w:rsidR="00E30559">
        <w:rPr>
          <w:rFonts w:cs="Times New Roman"/>
        </w:rPr>
        <w:t>value</w:t>
      </w:r>
      <w:r w:rsidR="00766FE0" w:rsidRPr="00766FE0">
        <w:rPr>
          <w:rFonts w:cs="Times New Roman"/>
        </w:rPr>
        <w:t xml:space="preserve"> was for the </w:t>
      </w:r>
      <w:r w:rsidR="004665B2">
        <w:rPr>
          <w:rFonts w:cs="Times New Roman"/>
        </w:rPr>
        <w:t>Eastern oyster</w:t>
      </w:r>
      <w:r w:rsidR="003D279E">
        <w:rPr>
          <w:rFonts w:cs="Times New Roman"/>
        </w:rPr>
        <w:t xml:space="preserve"> </w:t>
      </w:r>
      <w:r w:rsidR="00E30559" w:rsidRPr="00B8710C">
        <w:rPr>
          <w:rFonts w:cs="Times New Roman"/>
          <w:i/>
          <w:iCs/>
        </w:rPr>
        <w:t>Crassostrea virginica</w:t>
      </w:r>
      <w:r w:rsidR="00E30559">
        <w:rPr>
          <w:rFonts w:cs="Times New Roman"/>
        </w:rPr>
        <w:t xml:space="preserve"> </w:t>
      </w:r>
      <w:r w:rsidR="003D279E">
        <w:rPr>
          <w:rFonts w:cs="Times New Roman"/>
        </w:rPr>
        <w:t>(</w:t>
      </w:r>
      <w:r w:rsidR="00E30559">
        <w:rPr>
          <w:rFonts w:cs="Times New Roman"/>
        </w:rPr>
        <w:t>48-h</w:t>
      </w:r>
      <w:r w:rsidR="0032582E">
        <w:rPr>
          <w:rFonts w:cs="Times New Roman"/>
        </w:rPr>
        <w:t>our</w:t>
      </w:r>
      <w:r w:rsidR="00E30559">
        <w:rPr>
          <w:rFonts w:cs="Times New Roman"/>
        </w:rPr>
        <w:t xml:space="preserve"> LC50</w:t>
      </w:r>
      <w:r w:rsidR="009872E9">
        <w:rPr>
          <w:rFonts w:cs="Times New Roman"/>
        </w:rPr>
        <w:t xml:space="preserve"> [see ‘</w:t>
      </w:r>
      <w:r w:rsidR="009872E9">
        <w:rPr>
          <w:rFonts w:cs="Times New Roman"/>
        </w:rPr>
        <w:fldChar w:fldCharType="begin"/>
      </w:r>
      <w:r w:rsidR="009872E9">
        <w:rPr>
          <w:rFonts w:cs="Times New Roman"/>
        </w:rPr>
        <w:instrText xml:space="preserve"> REF _Ref179016028 \h </w:instrText>
      </w:r>
      <w:r w:rsidR="009872E9">
        <w:rPr>
          <w:rFonts w:cs="Times New Roman"/>
        </w:rPr>
      </w:r>
      <w:r w:rsidR="009872E9">
        <w:rPr>
          <w:rFonts w:cs="Times New Roman"/>
        </w:rPr>
        <w:fldChar w:fldCharType="separate"/>
      </w:r>
      <w:r w:rsidR="0086630E" w:rsidRPr="00F53CF0">
        <w:t>Glossary</w:t>
      </w:r>
      <w:r w:rsidR="0086630E">
        <w:t xml:space="preserve"> and acronyms</w:t>
      </w:r>
      <w:r w:rsidR="009872E9">
        <w:rPr>
          <w:rFonts w:cs="Times New Roman"/>
        </w:rPr>
        <w:fldChar w:fldCharType="end"/>
      </w:r>
      <w:r w:rsidR="009872E9">
        <w:rPr>
          <w:rFonts w:cs="Times New Roman"/>
        </w:rPr>
        <w:t>’ for definitions]</w:t>
      </w:r>
      <w:r w:rsidR="003D279E">
        <w:rPr>
          <w:rFonts w:cs="Times New Roman"/>
        </w:rPr>
        <w:t xml:space="preserve"> of </w:t>
      </w:r>
      <w:r w:rsidR="00766FE0" w:rsidRPr="00766FE0">
        <w:rPr>
          <w:rFonts w:cs="Times New Roman"/>
        </w:rPr>
        <w:t>16,000</w:t>
      </w:r>
      <w:r w:rsidR="009872E9">
        <w:rPr>
          <w:rFonts w:cs="Times New Roman"/>
        </w:rPr>
        <w:t> </w:t>
      </w:r>
      <w:r w:rsidR="00766FE0" w:rsidRPr="00766FE0">
        <w:rPr>
          <w:rFonts w:cs="Times New Roman"/>
        </w:rPr>
        <w:t>µg/L</w:t>
      </w:r>
      <w:r w:rsidR="00303137">
        <w:rPr>
          <w:rFonts w:cs="Times New Roman"/>
        </w:rPr>
        <w:t>;</w:t>
      </w:r>
      <w:r w:rsidR="004065A4">
        <w:rPr>
          <w:rFonts w:cs="Times New Roman"/>
        </w:rPr>
        <w:t xml:space="preserve"> </w:t>
      </w:r>
      <w:r w:rsidR="004065A4" w:rsidRPr="004065A4">
        <w:rPr>
          <w:rFonts w:cs="Times New Roman"/>
        </w:rPr>
        <w:t>Calabrese et al. 1973</w:t>
      </w:r>
      <w:r w:rsidR="005E604C">
        <w:rPr>
          <w:rFonts w:cs="Times New Roman"/>
        </w:rPr>
        <w:t>)</w:t>
      </w:r>
      <w:r w:rsidR="003D279E">
        <w:rPr>
          <w:rFonts w:cs="Times New Roman"/>
        </w:rPr>
        <w:t>,</w:t>
      </w:r>
      <w:r w:rsidR="00766FE0" w:rsidRPr="00766FE0">
        <w:rPr>
          <w:rFonts w:cs="Times New Roman"/>
        </w:rPr>
        <w:t xml:space="preserve"> </w:t>
      </w:r>
      <w:r w:rsidR="00E30559">
        <w:rPr>
          <w:rFonts w:cs="Times New Roman"/>
        </w:rPr>
        <w:t>which was</w:t>
      </w:r>
      <w:r w:rsidR="00766FE0" w:rsidRPr="00766FE0">
        <w:rPr>
          <w:rFonts w:cs="Times New Roman"/>
        </w:rPr>
        <w:t xml:space="preserve"> divided by an assessment factor of 200 (for an essential metal) to give a low</w:t>
      </w:r>
      <w:r w:rsidR="009D5DC1">
        <w:rPr>
          <w:rFonts w:cs="Times New Roman"/>
        </w:rPr>
        <w:t>-</w:t>
      </w:r>
      <w:r w:rsidR="00766FE0" w:rsidRPr="00766FE0">
        <w:rPr>
          <w:rFonts w:cs="Times New Roman"/>
        </w:rPr>
        <w:t xml:space="preserve">reliability </w:t>
      </w:r>
      <w:r w:rsidR="00076F84">
        <w:rPr>
          <w:rFonts w:cs="Times New Roman"/>
        </w:rPr>
        <w:t>interim working level</w:t>
      </w:r>
      <w:r w:rsidR="00766FE0" w:rsidRPr="00766FE0">
        <w:rPr>
          <w:rFonts w:cs="Times New Roman"/>
        </w:rPr>
        <w:t xml:space="preserve"> of 80</w:t>
      </w:r>
      <w:r w:rsidR="009872E9">
        <w:rPr>
          <w:rFonts w:cs="Times New Roman"/>
        </w:rPr>
        <w:t> </w:t>
      </w:r>
      <w:r w:rsidR="00766FE0" w:rsidRPr="00766FE0">
        <w:rPr>
          <w:rFonts w:cs="Times New Roman"/>
        </w:rPr>
        <w:t>µg</w:t>
      </w:r>
      <w:r w:rsidR="0032582E">
        <w:rPr>
          <w:rFonts w:cs="Times New Roman"/>
        </w:rPr>
        <w:t>/</w:t>
      </w:r>
      <w:r w:rsidR="00766FE0" w:rsidRPr="00766FE0">
        <w:rPr>
          <w:rFonts w:cs="Times New Roman"/>
        </w:rPr>
        <w:t>L for marine water. A 95% species</w:t>
      </w:r>
      <w:r w:rsidR="009872E9">
        <w:rPr>
          <w:rFonts w:cs="Times New Roman"/>
        </w:rPr>
        <w:t>-</w:t>
      </w:r>
      <w:r w:rsidR="00766FE0" w:rsidRPr="00766FE0">
        <w:rPr>
          <w:rFonts w:cs="Times New Roman"/>
        </w:rPr>
        <w:t xml:space="preserve">protection level marine manganese </w:t>
      </w:r>
      <w:r w:rsidR="009C15C7">
        <w:rPr>
          <w:rFonts w:cs="Times New Roman"/>
        </w:rPr>
        <w:t>guideline value</w:t>
      </w:r>
      <w:r w:rsidR="00766FE0" w:rsidRPr="00766FE0">
        <w:rPr>
          <w:rFonts w:cs="Times New Roman"/>
        </w:rPr>
        <w:t xml:space="preserve"> of 300</w:t>
      </w:r>
      <w:r w:rsidR="00405E4C">
        <w:rPr>
          <w:rFonts w:cs="Times New Roman"/>
        </w:rPr>
        <w:t> </w:t>
      </w:r>
      <w:r w:rsidR="00766FE0" w:rsidRPr="00766FE0">
        <w:rPr>
          <w:rFonts w:cs="Times New Roman"/>
        </w:rPr>
        <w:t xml:space="preserve">µg/L was derived by </w:t>
      </w:r>
      <w:r w:rsidR="004065A4" w:rsidRPr="004065A4">
        <w:rPr>
          <w:rFonts w:cs="Times New Roman"/>
        </w:rPr>
        <w:t>WHO (2004)</w:t>
      </w:r>
      <w:r w:rsidR="004065A4">
        <w:rPr>
          <w:rFonts w:cs="Times New Roman"/>
        </w:rPr>
        <w:t xml:space="preserve"> </w:t>
      </w:r>
      <w:r w:rsidR="00766FE0" w:rsidRPr="00766FE0">
        <w:rPr>
          <w:rFonts w:cs="Times New Roman"/>
        </w:rPr>
        <w:t>using a</w:t>
      </w:r>
      <w:r w:rsidR="00B7177E">
        <w:rPr>
          <w:rFonts w:cs="Times New Roman"/>
        </w:rPr>
        <w:t xml:space="preserve"> </w:t>
      </w:r>
      <w:r w:rsidR="00B7177E">
        <w:rPr>
          <w:bCs/>
        </w:rPr>
        <w:t>species sensitivity distribution</w:t>
      </w:r>
      <w:r w:rsidR="00766FE0" w:rsidRPr="00766FE0">
        <w:rPr>
          <w:rFonts w:cs="Times New Roman"/>
        </w:rPr>
        <w:t xml:space="preserve"> </w:t>
      </w:r>
      <w:r w:rsidR="00B7177E">
        <w:rPr>
          <w:rFonts w:cs="Times New Roman"/>
        </w:rPr>
        <w:t>(</w:t>
      </w:r>
      <w:r w:rsidR="00766FE0" w:rsidRPr="00766FE0">
        <w:rPr>
          <w:rFonts w:cs="Times New Roman"/>
        </w:rPr>
        <w:t>SSD</w:t>
      </w:r>
      <w:r w:rsidR="00B7177E">
        <w:rPr>
          <w:rFonts w:cs="Times New Roman"/>
        </w:rPr>
        <w:t>)</w:t>
      </w:r>
      <w:r w:rsidR="00766FE0" w:rsidRPr="00766FE0">
        <w:rPr>
          <w:rFonts w:cs="Times New Roman"/>
        </w:rPr>
        <w:t xml:space="preserve"> that combined acute and chronic data and applied assessment factors of 5 or 10 to chronic EC50 or acute LC50 values, respectively, to estimate chronic no</w:t>
      </w:r>
      <w:r w:rsidR="0032582E">
        <w:rPr>
          <w:rFonts w:cs="Times New Roman"/>
        </w:rPr>
        <w:t>-</w:t>
      </w:r>
      <w:r w:rsidR="00766FE0" w:rsidRPr="00766FE0">
        <w:rPr>
          <w:rFonts w:cs="Times New Roman"/>
        </w:rPr>
        <w:t>observed</w:t>
      </w:r>
      <w:r w:rsidR="0032582E">
        <w:rPr>
          <w:rFonts w:cs="Times New Roman"/>
        </w:rPr>
        <w:t>-</w:t>
      </w:r>
      <w:r w:rsidR="00766FE0" w:rsidRPr="00766FE0">
        <w:rPr>
          <w:rFonts w:cs="Times New Roman"/>
        </w:rPr>
        <w:t xml:space="preserve">effect concentrations (NOECs). </w:t>
      </w:r>
      <w:r w:rsidR="004065A4" w:rsidRPr="004065A4">
        <w:rPr>
          <w:rFonts w:cs="Times New Roman"/>
        </w:rPr>
        <w:t xml:space="preserve">Levy et al. </w:t>
      </w:r>
      <w:r w:rsidR="004065A4" w:rsidRPr="004065A4">
        <w:rPr>
          <w:rFonts w:cs="Times New Roman"/>
        </w:rPr>
        <w:lastRenderedPageBreak/>
        <w:t>(2004)</w:t>
      </w:r>
      <w:r w:rsidR="004065A4">
        <w:rPr>
          <w:rFonts w:cs="Times New Roman"/>
        </w:rPr>
        <w:t xml:space="preserve"> </w:t>
      </w:r>
      <w:r w:rsidR="00F376D6">
        <w:rPr>
          <w:rFonts w:cs="Times New Roman"/>
        </w:rPr>
        <w:t xml:space="preserve">derived a site-specific guideline value of 660 µg/L </w:t>
      </w:r>
      <w:r w:rsidR="00BC199C">
        <w:rPr>
          <w:rFonts w:cs="Times New Roman"/>
        </w:rPr>
        <w:t>us</w:t>
      </w:r>
      <w:r w:rsidR="00F376D6">
        <w:rPr>
          <w:rFonts w:cs="Times New Roman"/>
        </w:rPr>
        <w:t>ing</w:t>
      </w:r>
      <w:r w:rsidR="00BC199C">
        <w:rPr>
          <w:rFonts w:cs="Times New Roman"/>
        </w:rPr>
        <w:t xml:space="preserve"> toxicity data</w:t>
      </w:r>
      <w:r w:rsidR="0001569C">
        <w:rPr>
          <w:rFonts w:cs="Times New Roman"/>
        </w:rPr>
        <w:t xml:space="preserve"> reporte</w:t>
      </w:r>
      <w:r w:rsidR="009C6799">
        <w:rPr>
          <w:rFonts w:cs="Times New Roman"/>
        </w:rPr>
        <w:t>d</w:t>
      </w:r>
      <w:r w:rsidR="0001569C">
        <w:rPr>
          <w:rFonts w:cs="Times New Roman"/>
        </w:rPr>
        <w:t xml:space="preserve"> by WHO (2004) </w:t>
      </w:r>
      <w:r w:rsidR="009C6799">
        <w:rPr>
          <w:rFonts w:cs="Times New Roman"/>
        </w:rPr>
        <w:t>and</w:t>
      </w:r>
      <w:r w:rsidR="00BC199C">
        <w:rPr>
          <w:rFonts w:cs="Times New Roman"/>
        </w:rPr>
        <w:t xml:space="preserve"> </w:t>
      </w:r>
      <w:r w:rsidR="009C6799">
        <w:rPr>
          <w:rFonts w:cs="Times New Roman"/>
        </w:rPr>
        <w:t xml:space="preserve">data </w:t>
      </w:r>
      <w:r w:rsidR="00BC199C">
        <w:rPr>
          <w:rFonts w:cs="Times New Roman"/>
        </w:rPr>
        <w:t xml:space="preserve">from </w:t>
      </w:r>
      <w:r w:rsidR="0032582E">
        <w:rPr>
          <w:rFonts w:cs="Times New Roman"/>
        </w:rPr>
        <w:t>5 </w:t>
      </w:r>
      <w:r w:rsidR="00BC199C">
        <w:rPr>
          <w:rFonts w:cs="Times New Roman"/>
        </w:rPr>
        <w:t>Australian species (</w:t>
      </w:r>
      <w:r w:rsidR="0032582E">
        <w:rPr>
          <w:rFonts w:cs="Times New Roman"/>
        </w:rPr>
        <w:t>3 </w:t>
      </w:r>
      <w:r w:rsidR="00BC199C">
        <w:rPr>
          <w:rFonts w:cs="Times New Roman"/>
        </w:rPr>
        <w:t xml:space="preserve">chronic NOEC values and </w:t>
      </w:r>
      <w:r w:rsidR="0032582E">
        <w:rPr>
          <w:rFonts w:cs="Times New Roman"/>
        </w:rPr>
        <w:t>2 </w:t>
      </w:r>
      <w:r w:rsidR="00BC199C">
        <w:rPr>
          <w:rFonts w:cs="Times New Roman"/>
        </w:rPr>
        <w:t xml:space="preserve">acute NOEC values </w:t>
      </w:r>
      <w:r w:rsidR="001435BB">
        <w:rPr>
          <w:rFonts w:cs="Times New Roman"/>
        </w:rPr>
        <w:t xml:space="preserve">that were </w:t>
      </w:r>
      <w:r w:rsidR="00BC199C">
        <w:rPr>
          <w:rFonts w:cs="Times New Roman"/>
        </w:rPr>
        <w:t xml:space="preserve">converted to estimated chronic values using an </w:t>
      </w:r>
      <w:r w:rsidR="00D2182F">
        <w:rPr>
          <w:rFonts w:cs="Times New Roman"/>
        </w:rPr>
        <w:t>acute</w:t>
      </w:r>
      <w:r w:rsidR="000D3F21">
        <w:rPr>
          <w:rFonts w:cs="Times New Roman"/>
        </w:rPr>
        <w:t>-</w:t>
      </w:r>
      <w:r w:rsidR="00D2182F">
        <w:rPr>
          <w:rFonts w:cs="Times New Roman"/>
        </w:rPr>
        <w:t>to</w:t>
      </w:r>
      <w:r w:rsidR="000D3F21">
        <w:rPr>
          <w:rFonts w:cs="Times New Roman"/>
        </w:rPr>
        <w:t>-</w:t>
      </w:r>
      <w:r w:rsidR="00D2182F">
        <w:rPr>
          <w:rFonts w:cs="Times New Roman"/>
        </w:rPr>
        <w:t>chronic ratio</w:t>
      </w:r>
      <w:r w:rsidR="00F219DB">
        <w:rPr>
          <w:rFonts w:cs="Times New Roman"/>
        </w:rPr>
        <w:t xml:space="preserve"> </w:t>
      </w:r>
      <w:r w:rsidR="0032582E">
        <w:rPr>
          <w:rFonts w:cs="Times New Roman"/>
        </w:rPr>
        <w:t>[</w:t>
      </w:r>
      <w:r w:rsidR="00F219DB">
        <w:rPr>
          <w:rFonts w:cs="Times New Roman"/>
        </w:rPr>
        <w:t>ACR</w:t>
      </w:r>
      <w:r w:rsidR="0032582E">
        <w:rPr>
          <w:rFonts w:cs="Times New Roman"/>
        </w:rPr>
        <w:t>]</w:t>
      </w:r>
      <w:r w:rsidR="00BC199C">
        <w:rPr>
          <w:rFonts w:cs="Times New Roman"/>
        </w:rPr>
        <w:t xml:space="preserve"> of 3.1)</w:t>
      </w:r>
      <w:r w:rsidR="00D2182F">
        <w:rPr>
          <w:rFonts w:cs="Times New Roman"/>
        </w:rPr>
        <w:t xml:space="preserve">. </w:t>
      </w:r>
      <w:r w:rsidR="004065A4" w:rsidRPr="004065A4">
        <w:rPr>
          <w:rFonts w:cs="Times New Roman"/>
        </w:rPr>
        <w:t>Stauber (2006)</w:t>
      </w:r>
      <w:r w:rsidR="004065A4">
        <w:rPr>
          <w:rFonts w:cs="Times New Roman"/>
        </w:rPr>
        <w:t xml:space="preserve"> </w:t>
      </w:r>
      <w:r w:rsidR="00766FE0" w:rsidRPr="00766FE0">
        <w:rPr>
          <w:rFonts w:cs="Times New Roman"/>
        </w:rPr>
        <w:t xml:space="preserve">combined the </w:t>
      </w:r>
      <w:r w:rsidR="004065A4">
        <w:rPr>
          <w:rFonts w:cs="Times New Roman"/>
        </w:rPr>
        <w:t xml:space="preserve">WHO (2004) </w:t>
      </w:r>
      <w:r w:rsidR="00FF427B">
        <w:rPr>
          <w:rFonts w:cs="Times New Roman"/>
        </w:rPr>
        <w:t xml:space="preserve">and </w:t>
      </w:r>
      <w:r w:rsidR="004065A4" w:rsidRPr="004065A4">
        <w:rPr>
          <w:rFonts w:cs="Times New Roman"/>
        </w:rPr>
        <w:t>Levy et al. (2004)</w:t>
      </w:r>
      <w:r w:rsidR="004065A4">
        <w:rPr>
          <w:rFonts w:cs="Times New Roman"/>
        </w:rPr>
        <w:t xml:space="preserve"> </w:t>
      </w:r>
      <w:r w:rsidR="00766FE0" w:rsidRPr="00766FE0">
        <w:rPr>
          <w:rFonts w:cs="Times New Roman"/>
        </w:rPr>
        <w:t>data</w:t>
      </w:r>
      <w:r w:rsidR="00FF427B">
        <w:rPr>
          <w:rFonts w:cs="Times New Roman"/>
        </w:rPr>
        <w:t xml:space="preserve"> (using an </w:t>
      </w:r>
      <w:r w:rsidR="00F219DB">
        <w:rPr>
          <w:rFonts w:cs="Times New Roman"/>
        </w:rPr>
        <w:t>ACR</w:t>
      </w:r>
      <w:r w:rsidR="00FF427B">
        <w:rPr>
          <w:rFonts w:cs="Times New Roman"/>
        </w:rPr>
        <w:t xml:space="preserve"> of 12.4 instead of 3.1)</w:t>
      </w:r>
      <w:r w:rsidR="00E24F92">
        <w:rPr>
          <w:rFonts w:cs="Times New Roman"/>
        </w:rPr>
        <w:t>,</w:t>
      </w:r>
      <w:r w:rsidR="00766FE0" w:rsidRPr="00766FE0">
        <w:rPr>
          <w:rFonts w:cs="Times New Roman"/>
        </w:rPr>
        <w:t xml:space="preserve"> </w:t>
      </w:r>
      <w:r w:rsidR="00FF427B">
        <w:rPr>
          <w:rFonts w:cs="Times New Roman"/>
        </w:rPr>
        <w:t>as well as</w:t>
      </w:r>
      <w:r w:rsidR="00766FE0" w:rsidRPr="00766FE0">
        <w:rPr>
          <w:rFonts w:cs="Times New Roman"/>
        </w:rPr>
        <w:t xml:space="preserve"> </w:t>
      </w:r>
      <w:r w:rsidR="00BE16AA">
        <w:rPr>
          <w:rFonts w:cs="Times New Roman"/>
        </w:rPr>
        <w:t xml:space="preserve">data for </w:t>
      </w:r>
      <w:r w:rsidR="00766FE0" w:rsidRPr="00766FE0">
        <w:rPr>
          <w:rFonts w:cs="Times New Roman"/>
        </w:rPr>
        <w:t>a sensitive coral</w:t>
      </w:r>
      <w:r w:rsidR="00E30559">
        <w:rPr>
          <w:rFonts w:cs="Times New Roman"/>
        </w:rPr>
        <w:t xml:space="preserve"> </w:t>
      </w:r>
      <w:r w:rsidR="00BE16AA">
        <w:rPr>
          <w:rFonts w:cs="Times New Roman"/>
        </w:rPr>
        <w:t xml:space="preserve">species </w:t>
      </w:r>
      <w:r w:rsidR="00E30559">
        <w:rPr>
          <w:rFonts w:cs="Times New Roman"/>
        </w:rPr>
        <w:t>(</w:t>
      </w:r>
      <w:r w:rsidR="004065A4" w:rsidRPr="004065A4">
        <w:rPr>
          <w:rFonts w:cs="Times New Roman"/>
        </w:rPr>
        <w:t>Stauber et al. 2002</w:t>
      </w:r>
      <w:r w:rsidR="00E30559">
        <w:rPr>
          <w:rFonts w:cs="Times New Roman"/>
        </w:rPr>
        <w:t>)</w:t>
      </w:r>
      <w:r w:rsidR="00766FE0" w:rsidRPr="00766FE0">
        <w:rPr>
          <w:rFonts w:cs="Times New Roman"/>
        </w:rPr>
        <w:t xml:space="preserve">, to derive a site-specific manganese </w:t>
      </w:r>
      <w:r w:rsidR="00BE16AA">
        <w:rPr>
          <w:rFonts w:cs="Times New Roman"/>
        </w:rPr>
        <w:t>guideline value</w:t>
      </w:r>
      <w:r w:rsidR="00766FE0" w:rsidRPr="00766FE0">
        <w:rPr>
          <w:rFonts w:cs="Times New Roman"/>
        </w:rPr>
        <w:t xml:space="preserve"> of 140</w:t>
      </w:r>
      <w:r w:rsidR="00E24F92">
        <w:rPr>
          <w:rFonts w:cs="Times New Roman"/>
        </w:rPr>
        <w:t> </w:t>
      </w:r>
      <w:r w:rsidR="00766FE0" w:rsidRPr="00766FE0">
        <w:rPr>
          <w:rFonts w:cs="Times New Roman"/>
        </w:rPr>
        <w:t>µg/L at the 95% species</w:t>
      </w:r>
      <w:r w:rsidR="00E24F92">
        <w:rPr>
          <w:rFonts w:cs="Times New Roman"/>
        </w:rPr>
        <w:t>-</w:t>
      </w:r>
      <w:r w:rsidR="00766FE0" w:rsidRPr="00766FE0">
        <w:rPr>
          <w:rFonts w:cs="Times New Roman"/>
        </w:rPr>
        <w:t>protection level.</w:t>
      </w:r>
      <w:r w:rsidR="00270F1C">
        <w:rPr>
          <w:rFonts w:cs="Times New Roman"/>
        </w:rPr>
        <w:t xml:space="preserve"> </w:t>
      </w:r>
      <w:r w:rsidR="00FC09A6">
        <w:rPr>
          <w:rFonts w:cs="Times New Roman"/>
        </w:rPr>
        <w:t xml:space="preserve">The </w:t>
      </w:r>
      <w:r w:rsidR="00BE16AA">
        <w:rPr>
          <w:rFonts w:cs="Times New Roman"/>
        </w:rPr>
        <w:t>guideline values</w:t>
      </w:r>
      <w:r w:rsidR="00FC09A6">
        <w:rPr>
          <w:rFonts w:cs="Times New Roman"/>
        </w:rPr>
        <w:t xml:space="preserve"> </w:t>
      </w:r>
      <w:r w:rsidR="0084453B">
        <w:rPr>
          <w:rFonts w:cs="Times New Roman"/>
        </w:rPr>
        <w:t xml:space="preserve">derived by </w:t>
      </w:r>
      <w:r w:rsidR="004065A4">
        <w:rPr>
          <w:rFonts w:cs="Times New Roman"/>
        </w:rPr>
        <w:t>WHO (2004)</w:t>
      </w:r>
      <w:r w:rsidR="0084453B">
        <w:rPr>
          <w:rFonts w:cs="Times New Roman"/>
        </w:rPr>
        <w:t xml:space="preserve">, </w:t>
      </w:r>
      <w:r w:rsidR="004065A4" w:rsidRPr="004065A4">
        <w:rPr>
          <w:rFonts w:cs="Times New Roman"/>
        </w:rPr>
        <w:t>Levy et al. (2004)</w:t>
      </w:r>
      <w:r w:rsidR="0084453B">
        <w:rPr>
          <w:rFonts w:cs="Times New Roman"/>
        </w:rPr>
        <w:t xml:space="preserve"> and </w:t>
      </w:r>
      <w:r w:rsidR="004065A4" w:rsidRPr="004065A4">
        <w:rPr>
          <w:rFonts w:cs="Times New Roman"/>
        </w:rPr>
        <w:t>Stauber (2006)</w:t>
      </w:r>
      <w:r w:rsidR="00FC09A6">
        <w:rPr>
          <w:rFonts w:cs="Times New Roman"/>
        </w:rPr>
        <w:t xml:space="preserve"> are </w:t>
      </w:r>
      <w:r w:rsidR="0065592B">
        <w:rPr>
          <w:rFonts w:cs="Times New Roman"/>
        </w:rPr>
        <w:t>2</w:t>
      </w:r>
      <w:r w:rsidR="00E24F92">
        <w:rPr>
          <w:rFonts w:cs="Times New Roman"/>
        </w:rPr>
        <w:t> </w:t>
      </w:r>
      <w:r w:rsidR="00FC09A6">
        <w:rPr>
          <w:rFonts w:cs="Times New Roman"/>
        </w:rPr>
        <w:t xml:space="preserve">to </w:t>
      </w:r>
      <w:r w:rsidR="0065592B">
        <w:rPr>
          <w:rFonts w:cs="Times New Roman"/>
        </w:rPr>
        <w:t>8</w:t>
      </w:r>
      <w:r w:rsidR="00E24F92">
        <w:rPr>
          <w:rFonts w:cs="Times New Roman"/>
        </w:rPr>
        <w:t> </w:t>
      </w:r>
      <w:r w:rsidR="00FC09A6">
        <w:rPr>
          <w:rFonts w:cs="Times New Roman"/>
        </w:rPr>
        <w:t xml:space="preserve">times higher than the </w:t>
      </w:r>
      <w:r w:rsidR="004065A4" w:rsidRPr="004065A4">
        <w:rPr>
          <w:rFonts w:cs="Times New Roman"/>
        </w:rPr>
        <w:t>ANZECC</w:t>
      </w:r>
      <w:r w:rsidR="00E24F92">
        <w:rPr>
          <w:rFonts w:cs="Times New Roman"/>
        </w:rPr>
        <w:t xml:space="preserve"> and </w:t>
      </w:r>
      <w:r w:rsidR="004065A4" w:rsidRPr="004065A4">
        <w:rPr>
          <w:rFonts w:cs="Times New Roman"/>
        </w:rPr>
        <w:t>ARMCANZ (2000)</w:t>
      </w:r>
      <w:r w:rsidR="004065A4">
        <w:rPr>
          <w:rFonts w:cs="Times New Roman"/>
        </w:rPr>
        <w:t xml:space="preserve"> </w:t>
      </w:r>
      <w:r w:rsidR="00B7177E">
        <w:rPr>
          <w:rFonts w:cs="Times New Roman"/>
        </w:rPr>
        <w:t>interim working level</w:t>
      </w:r>
      <w:r w:rsidR="00E24F92">
        <w:rPr>
          <w:rFonts w:cs="Times New Roman"/>
        </w:rPr>
        <w:t>,</w:t>
      </w:r>
      <w:r w:rsidR="00FC09A6">
        <w:rPr>
          <w:rFonts w:cs="Times New Roman"/>
        </w:rPr>
        <w:t xml:space="preserve"> suggesting </w:t>
      </w:r>
      <w:r w:rsidR="006F6EDA">
        <w:rPr>
          <w:rFonts w:cs="Times New Roman"/>
        </w:rPr>
        <w:t xml:space="preserve">that </w:t>
      </w:r>
      <w:r w:rsidR="00A05255">
        <w:rPr>
          <w:rFonts w:cs="Times New Roman"/>
        </w:rPr>
        <w:t xml:space="preserve">the </w:t>
      </w:r>
      <w:r w:rsidR="00B7177E">
        <w:rPr>
          <w:rFonts w:cs="Times New Roman"/>
        </w:rPr>
        <w:t>interim working level</w:t>
      </w:r>
      <w:r w:rsidR="00FC09A6">
        <w:rPr>
          <w:rFonts w:cs="Times New Roman"/>
        </w:rPr>
        <w:t xml:space="preserve"> is overly conservative</w:t>
      </w:r>
      <w:r w:rsidR="0065592B">
        <w:rPr>
          <w:rFonts w:cs="Times New Roman"/>
        </w:rPr>
        <w:t>.</w:t>
      </w:r>
      <w:r w:rsidR="00076F84">
        <w:rPr>
          <w:rFonts w:cs="Times New Roman"/>
        </w:rPr>
        <w:t xml:space="preserve"> The DGVs reported here build upon the previous guideline value derivations and supersede the </w:t>
      </w:r>
      <w:r w:rsidR="004065A4" w:rsidRPr="004065A4">
        <w:rPr>
          <w:rFonts w:cs="Times New Roman"/>
        </w:rPr>
        <w:t>ANZECC</w:t>
      </w:r>
      <w:r w:rsidR="00E24F92">
        <w:rPr>
          <w:rFonts w:cs="Times New Roman"/>
        </w:rPr>
        <w:t xml:space="preserve"> and </w:t>
      </w:r>
      <w:r w:rsidR="004065A4" w:rsidRPr="004065A4">
        <w:rPr>
          <w:rFonts w:cs="Times New Roman"/>
        </w:rPr>
        <w:t>ARMCANZ (2000)</w:t>
      </w:r>
      <w:r w:rsidR="00894143">
        <w:rPr>
          <w:rFonts w:cs="Times New Roman"/>
        </w:rPr>
        <w:t xml:space="preserve"> </w:t>
      </w:r>
      <w:r w:rsidR="00D750DE">
        <w:rPr>
          <w:rFonts w:cs="Times New Roman"/>
        </w:rPr>
        <w:t>interim working</w:t>
      </w:r>
      <w:r w:rsidR="00E24F92">
        <w:rPr>
          <w:rFonts w:cs="Times New Roman"/>
        </w:rPr>
        <w:t>-</w:t>
      </w:r>
      <w:r w:rsidR="00D750DE">
        <w:rPr>
          <w:rFonts w:cs="Times New Roman"/>
        </w:rPr>
        <w:t xml:space="preserve">level </w:t>
      </w:r>
      <w:r w:rsidR="00894143">
        <w:rPr>
          <w:rFonts w:cs="Times New Roman"/>
        </w:rPr>
        <w:t>value.</w:t>
      </w:r>
    </w:p>
    <w:p w14:paraId="7CB06E7B" w14:textId="77777777" w:rsidR="00BF0280" w:rsidRDefault="00BF0280" w:rsidP="00BF0280">
      <w:pPr>
        <w:pStyle w:val="Heading2"/>
      </w:pPr>
      <w:bookmarkStart w:id="3" w:name="_Toc180078033"/>
      <w:r>
        <w:lastRenderedPageBreak/>
        <w:t>Aquatic toxicology</w:t>
      </w:r>
      <w:bookmarkEnd w:id="3"/>
    </w:p>
    <w:p w14:paraId="178B6F87" w14:textId="4F4C3E51" w:rsidR="005C7622" w:rsidRDefault="005C7622" w:rsidP="005C7622">
      <w:pPr>
        <w:pStyle w:val="Heading3"/>
      </w:pPr>
      <w:bookmarkStart w:id="4" w:name="_Toc180078034"/>
      <w:r>
        <w:t>Mechanism</w:t>
      </w:r>
      <w:r w:rsidR="00205F50">
        <w:t>s</w:t>
      </w:r>
      <w:r>
        <w:t xml:space="preserve"> of toxicity</w:t>
      </w:r>
      <w:bookmarkEnd w:id="4"/>
    </w:p>
    <w:p w14:paraId="13AD7C5A" w14:textId="212C8B02" w:rsidR="00084040" w:rsidRDefault="00326A83" w:rsidP="005C7622">
      <w:pPr>
        <w:rPr>
          <w:rFonts w:cs="Times New Roman"/>
        </w:rPr>
      </w:pPr>
      <w:r>
        <w:rPr>
          <w:rFonts w:cs="Times New Roman"/>
        </w:rPr>
        <w:t>M</w:t>
      </w:r>
      <w:r w:rsidR="00357A47">
        <w:rPr>
          <w:rFonts w:cs="Times New Roman"/>
        </w:rPr>
        <w:t>anganese is an essential element for all organisms</w:t>
      </w:r>
      <w:r w:rsidR="00546734">
        <w:rPr>
          <w:rFonts w:cs="Times New Roman"/>
        </w:rPr>
        <w:t xml:space="preserve"> and </w:t>
      </w:r>
      <w:r>
        <w:rPr>
          <w:rFonts w:cs="Times New Roman"/>
        </w:rPr>
        <w:t>is involved in</w:t>
      </w:r>
      <w:r w:rsidR="00546734">
        <w:rPr>
          <w:rFonts w:cs="Times New Roman"/>
        </w:rPr>
        <w:t xml:space="preserve"> many biochemical pathways</w:t>
      </w:r>
      <w:r>
        <w:rPr>
          <w:rFonts w:cs="Times New Roman"/>
        </w:rPr>
        <w:t xml:space="preserve"> and physiological functions. </w:t>
      </w:r>
      <w:r w:rsidR="00B04AF9">
        <w:rPr>
          <w:rFonts w:cs="Times New Roman"/>
        </w:rPr>
        <w:t>Manganese can be toxic</w:t>
      </w:r>
      <w:r w:rsidR="00B04AF9" w:rsidDel="00B04AF9">
        <w:rPr>
          <w:rFonts w:cs="Times New Roman"/>
        </w:rPr>
        <w:t xml:space="preserve"> </w:t>
      </w:r>
      <w:r w:rsidR="00B04AF9">
        <w:rPr>
          <w:rFonts w:cs="Times New Roman"/>
        </w:rPr>
        <w:t>w</w:t>
      </w:r>
      <w:r>
        <w:rPr>
          <w:rFonts w:cs="Times New Roman"/>
        </w:rPr>
        <w:t>hen present at concentrations that exceed essential requirements, although the mechanisms of manganese toxicity are not well understood</w:t>
      </w:r>
      <w:r w:rsidR="00546734">
        <w:rPr>
          <w:rFonts w:cs="Times New Roman"/>
        </w:rPr>
        <w:t xml:space="preserve"> </w:t>
      </w:r>
      <w:r w:rsidR="00B55B13">
        <w:rPr>
          <w:rFonts w:cs="Times New Roman"/>
        </w:rPr>
        <w:t>(</w:t>
      </w:r>
      <w:proofErr w:type="spellStart"/>
      <w:r w:rsidR="004065A4" w:rsidRPr="004065A4">
        <w:rPr>
          <w:rFonts w:cs="Times New Roman"/>
        </w:rPr>
        <w:t>Hernroth</w:t>
      </w:r>
      <w:proofErr w:type="spellEnd"/>
      <w:r w:rsidR="004065A4" w:rsidRPr="004065A4">
        <w:rPr>
          <w:rFonts w:cs="Times New Roman"/>
        </w:rPr>
        <w:t xml:space="preserve"> et al. 2020</w:t>
      </w:r>
      <w:r w:rsidR="00205F50">
        <w:rPr>
          <w:rFonts w:cs="Times New Roman"/>
        </w:rPr>
        <w:t>;</w:t>
      </w:r>
      <w:r w:rsidR="004065A4" w:rsidRPr="004065A4">
        <w:rPr>
          <w:rFonts w:cs="Times New Roman"/>
        </w:rPr>
        <w:t xml:space="preserve"> Roth et al. 2013</w:t>
      </w:r>
      <w:r w:rsidR="00B55B13">
        <w:rPr>
          <w:rFonts w:cs="Times New Roman"/>
        </w:rPr>
        <w:t>)</w:t>
      </w:r>
      <w:r w:rsidR="00546734">
        <w:rPr>
          <w:rFonts w:cs="Times New Roman"/>
        </w:rPr>
        <w:t>.</w:t>
      </w:r>
    </w:p>
    <w:p w14:paraId="53075D81" w14:textId="013D55DE" w:rsidR="00084040" w:rsidRDefault="00175472" w:rsidP="005C7622">
      <w:pPr>
        <w:rPr>
          <w:rFonts w:cs="Times New Roman"/>
        </w:rPr>
      </w:pPr>
      <w:r>
        <w:rPr>
          <w:rFonts w:cs="Times New Roman"/>
        </w:rPr>
        <w:t>M</w:t>
      </w:r>
      <w:r w:rsidR="001C5C28">
        <w:rPr>
          <w:rFonts w:cs="Times New Roman"/>
        </w:rPr>
        <w:t>olecular studies on the biochemical pathways in aquatic organisms</w:t>
      </w:r>
      <w:r w:rsidR="00433410">
        <w:rPr>
          <w:rFonts w:cs="Times New Roman"/>
        </w:rPr>
        <w:t xml:space="preserve"> that are</w:t>
      </w:r>
      <w:r w:rsidR="001C5C28">
        <w:rPr>
          <w:rFonts w:cs="Times New Roman"/>
        </w:rPr>
        <w:t xml:space="preserve"> affected by excess manganese</w:t>
      </w:r>
      <w:r>
        <w:rPr>
          <w:rFonts w:cs="Times New Roman"/>
        </w:rPr>
        <w:t xml:space="preserve"> are lacking</w:t>
      </w:r>
      <w:r w:rsidR="00865BB3">
        <w:rPr>
          <w:rFonts w:cs="Times New Roman"/>
        </w:rPr>
        <w:t>;</w:t>
      </w:r>
      <w:r w:rsidR="001C5C28">
        <w:rPr>
          <w:rFonts w:cs="Times New Roman"/>
        </w:rPr>
        <w:t xml:space="preserve"> however, some of these pathways are </w:t>
      </w:r>
      <w:r w:rsidR="00DB0521">
        <w:rPr>
          <w:rFonts w:cs="Times New Roman"/>
        </w:rPr>
        <w:t xml:space="preserve">evolutionarily </w:t>
      </w:r>
      <w:r w:rsidR="001C5C28">
        <w:rPr>
          <w:rFonts w:cs="Times New Roman"/>
        </w:rPr>
        <w:t xml:space="preserve">conserved and can be </w:t>
      </w:r>
      <w:r w:rsidR="00DB0521">
        <w:rPr>
          <w:rFonts w:cs="Times New Roman"/>
        </w:rPr>
        <w:t>extrapolated between</w:t>
      </w:r>
      <w:r w:rsidR="001C5C28">
        <w:rPr>
          <w:rFonts w:cs="Times New Roman"/>
        </w:rPr>
        <w:t xml:space="preserve"> organisms. </w:t>
      </w:r>
      <w:proofErr w:type="gramStart"/>
      <w:r w:rsidR="00AA68F9">
        <w:rPr>
          <w:rFonts w:cs="Times New Roman"/>
        </w:rPr>
        <w:t>M</w:t>
      </w:r>
      <w:r w:rsidR="00563DFB">
        <w:rPr>
          <w:rFonts w:cs="Times New Roman"/>
        </w:rPr>
        <w:t>anganese</w:t>
      </w:r>
      <w:r w:rsidR="00AA68F9">
        <w:rPr>
          <w:rFonts w:cs="Times New Roman"/>
        </w:rPr>
        <w:t>(</w:t>
      </w:r>
      <w:proofErr w:type="gramEnd"/>
      <w:r w:rsidR="00AA68F9">
        <w:rPr>
          <w:rFonts w:cs="Times New Roman"/>
        </w:rPr>
        <w:t>II)</w:t>
      </w:r>
      <w:r w:rsidR="0043180E">
        <w:rPr>
          <w:rFonts w:cs="Times New Roman"/>
        </w:rPr>
        <w:t xml:space="preserve"> (and</w:t>
      </w:r>
      <w:r w:rsidR="00AD61C6">
        <w:rPr>
          <w:rFonts w:cs="Times New Roman"/>
        </w:rPr>
        <w:t>,</w:t>
      </w:r>
      <w:r w:rsidR="0043180E">
        <w:rPr>
          <w:rFonts w:cs="Times New Roman"/>
        </w:rPr>
        <w:t xml:space="preserve"> in some cases</w:t>
      </w:r>
      <w:r w:rsidR="00AD61C6">
        <w:rPr>
          <w:rFonts w:cs="Times New Roman"/>
        </w:rPr>
        <w:t>,</w:t>
      </w:r>
      <w:r w:rsidR="0043180E">
        <w:rPr>
          <w:rFonts w:cs="Times New Roman"/>
        </w:rPr>
        <w:t xml:space="preserve"> Mn(III)) is</w:t>
      </w:r>
      <w:r w:rsidR="00C75171">
        <w:rPr>
          <w:rFonts w:cs="Times New Roman"/>
        </w:rPr>
        <w:t xml:space="preserve"> a co</w:t>
      </w:r>
      <w:r w:rsidR="00AD61C6">
        <w:rPr>
          <w:rFonts w:cs="Times New Roman"/>
        </w:rPr>
        <w:t>-</w:t>
      </w:r>
      <w:r w:rsidR="00C75171">
        <w:rPr>
          <w:rFonts w:cs="Times New Roman"/>
        </w:rPr>
        <w:t>factor in many enzymes</w:t>
      </w:r>
      <w:r w:rsidR="008F16B4">
        <w:rPr>
          <w:rFonts w:cs="Times New Roman"/>
        </w:rPr>
        <w:t>,</w:t>
      </w:r>
      <w:r w:rsidR="00C75171">
        <w:rPr>
          <w:rFonts w:cs="Times New Roman"/>
        </w:rPr>
        <w:t xml:space="preserve"> such as </w:t>
      </w:r>
      <w:r w:rsidR="00AD61C6">
        <w:rPr>
          <w:rFonts w:cs="Times New Roman"/>
        </w:rPr>
        <w:t>the</w:t>
      </w:r>
      <w:r w:rsidR="00A32A7B">
        <w:rPr>
          <w:rFonts w:cs="Times New Roman"/>
        </w:rPr>
        <w:t xml:space="preserve"> tetra-Mn cluster present in the reaction</w:t>
      </w:r>
      <w:r w:rsidR="00F56F07">
        <w:rPr>
          <w:rFonts w:cs="Times New Roman"/>
        </w:rPr>
        <w:t>-</w:t>
      </w:r>
      <w:r w:rsidR="00A32A7B">
        <w:rPr>
          <w:rFonts w:cs="Times New Roman"/>
        </w:rPr>
        <w:t>centre complex of photosystem II for photosynthesis</w:t>
      </w:r>
      <w:r w:rsidR="00CB489D">
        <w:rPr>
          <w:rFonts w:cs="Times New Roman"/>
        </w:rPr>
        <w:t xml:space="preserve">, </w:t>
      </w:r>
      <w:r w:rsidR="00C75171">
        <w:rPr>
          <w:rFonts w:cs="Times New Roman"/>
        </w:rPr>
        <w:t xml:space="preserve">the antioxidant superoxide dismutase </w:t>
      </w:r>
      <w:r w:rsidR="00A32A7B">
        <w:rPr>
          <w:rFonts w:cs="Times New Roman"/>
        </w:rPr>
        <w:t>pre</w:t>
      </w:r>
      <w:r w:rsidR="001E2EF4">
        <w:rPr>
          <w:rFonts w:cs="Times New Roman"/>
        </w:rPr>
        <w:t>sent in mitochondria for</w:t>
      </w:r>
      <w:r w:rsidR="00431521">
        <w:rPr>
          <w:rFonts w:cs="Times New Roman"/>
        </w:rPr>
        <w:t xml:space="preserve"> preventing damage by </w:t>
      </w:r>
      <w:r w:rsidR="0032119A">
        <w:rPr>
          <w:rFonts w:cs="Times New Roman"/>
        </w:rPr>
        <w:t>ROS</w:t>
      </w:r>
      <w:r w:rsidR="00CB489D">
        <w:rPr>
          <w:rFonts w:cs="Times New Roman"/>
        </w:rPr>
        <w:t>, and glutamine synthetase involved in controlling the neurotransmitter glutamate</w:t>
      </w:r>
      <w:r w:rsidR="005569CF">
        <w:rPr>
          <w:rFonts w:cs="Times New Roman"/>
        </w:rPr>
        <w:t xml:space="preserve"> </w:t>
      </w:r>
      <w:r w:rsidR="001C5F06">
        <w:rPr>
          <w:rFonts w:cs="Times New Roman"/>
        </w:rPr>
        <w:t>(</w:t>
      </w:r>
      <w:r w:rsidR="004065A4" w:rsidRPr="004065A4">
        <w:rPr>
          <w:rFonts w:cs="Times New Roman"/>
        </w:rPr>
        <w:t xml:space="preserve">Baden </w:t>
      </w:r>
      <w:r w:rsidR="00A72D40">
        <w:rPr>
          <w:rFonts w:cs="Times New Roman"/>
        </w:rPr>
        <w:t>and</w:t>
      </w:r>
      <w:r w:rsidR="004065A4" w:rsidRPr="004065A4">
        <w:rPr>
          <w:rFonts w:cs="Times New Roman"/>
        </w:rPr>
        <w:t xml:space="preserve"> Eriksson</w:t>
      </w:r>
      <w:r w:rsidR="007907B4">
        <w:rPr>
          <w:rFonts w:cs="Times New Roman"/>
        </w:rPr>
        <w:t> </w:t>
      </w:r>
      <w:r w:rsidR="004065A4" w:rsidRPr="004065A4">
        <w:rPr>
          <w:rFonts w:cs="Times New Roman"/>
        </w:rPr>
        <w:t>2006</w:t>
      </w:r>
      <w:r w:rsidR="00AD61C6">
        <w:rPr>
          <w:rFonts w:cs="Times New Roman"/>
        </w:rPr>
        <w:t>;</w:t>
      </w:r>
      <w:r w:rsidR="004065A4" w:rsidRPr="004065A4">
        <w:rPr>
          <w:rFonts w:cs="Times New Roman"/>
        </w:rPr>
        <w:t xml:space="preserve"> Hansel 2017</w:t>
      </w:r>
      <w:r w:rsidR="001C5F06">
        <w:rPr>
          <w:rFonts w:cs="Times New Roman"/>
        </w:rPr>
        <w:t>)</w:t>
      </w:r>
      <w:r w:rsidR="005569CF">
        <w:rPr>
          <w:rFonts w:cs="Times New Roman"/>
        </w:rPr>
        <w:t>.</w:t>
      </w:r>
      <w:r w:rsidR="00BB70F4">
        <w:rPr>
          <w:rFonts w:cs="Times New Roman"/>
        </w:rPr>
        <w:t xml:space="preserve"> Cellular</w:t>
      </w:r>
      <w:r w:rsidR="005569CF">
        <w:rPr>
          <w:rFonts w:cs="Times New Roman"/>
        </w:rPr>
        <w:t xml:space="preserve"> </w:t>
      </w:r>
      <w:proofErr w:type="gramStart"/>
      <w:r w:rsidR="00CB489D">
        <w:rPr>
          <w:rFonts w:cs="Times New Roman"/>
        </w:rPr>
        <w:t>Mn(</w:t>
      </w:r>
      <w:proofErr w:type="gramEnd"/>
      <w:r w:rsidR="00CB489D">
        <w:rPr>
          <w:rFonts w:cs="Times New Roman"/>
        </w:rPr>
        <w:t>II)</w:t>
      </w:r>
      <w:r w:rsidR="00FE2A7B">
        <w:rPr>
          <w:rFonts w:cs="Times New Roman"/>
        </w:rPr>
        <w:t xml:space="preserve"> </w:t>
      </w:r>
      <w:r w:rsidR="00CB489D">
        <w:rPr>
          <w:rFonts w:cs="Times New Roman"/>
        </w:rPr>
        <w:t xml:space="preserve">uptake is </w:t>
      </w:r>
      <w:r w:rsidR="00233D0B">
        <w:rPr>
          <w:rFonts w:cs="Times New Roman"/>
        </w:rPr>
        <w:t xml:space="preserve">highly </w:t>
      </w:r>
      <w:r w:rsidR="00CD629D">
        <w:rPr>
          <w:rFonts w:cs="Times New Roman"/>
        </w:rPr>
        <w:t>regulated</w:t>
      </w:r>
      <w:r w:rsidR="00233D0B">
        <w:rPr>
          <w:rFonts w:cs="Times New Roman"/>
        </w:rPr>
        <w:t xml:space="preserve"> </w:t>
      </w:r>
      <w:r w:rsidR="00BB70F4">
        <w:rPr>
          <w:rFonts w:cs="Times New Roman"/>
        </w:rPr>
        <w:t>through</w:t>
      </w:r>
      <w:r w:rsidR="00CB489D">
        <w:rPr>
          <w:rFonts w:cs="Times New Roman"/>
        </w:rPr>
        <w:t xml:space="preserve"> general divalent cation</w:t>
      </w:r>
      <w:r w:rsidR="00BB70F4">
        <w:rPr>
          <w:rFonts w:cs="Times New Roman"/>
        </w:rPr>
        <w:t xml:space="preserve"> membrane</w:t>
      </w:r>
      <w:r w:rsidR="00CB489D">
        <w:rPr>
          <w:rFonts w:cs="Times New Roman"/>
        </w:rPr>
        <w:t xml:space="preserve"> transporters </w:t>
      </w:r>
      <w:r w:rsidR="00F56F07">
        <w:rPr>
          <w:rFonts w:cs="Times New Roman"/>
        </w:rPr>
        <w:t xml:space="preserve">that are </w:t>
      </w:r>
      <w:r w:rsidR="00CB489D">
        <w:rPr>
          <w:rFonts w:cs="Times New Roman"/>
        </w:rPr>
        <w:t>also used by calcium and iron</w:t>
      </w:r>
      <w:r w:rsidR="001A7BDD">
        <w:rPr>
          <w:rFonts w:cs="Times New Roman"/>
        </w:rPr>
        <w:t>.</w:t>
      </w:r>
      <w:r w:rsidR="00CB489D">
        <w:rPr>
          <w:rFonts w:cs="Times New Roman"/>
        </w:rPr>
        <w:t xml:space="preserve"> </w:t>
      </w:r>
      <w:r w:rsidR="002167BD">
        <w:rPr>
          <w:rFonts w:cs="Times New Roman"/>
        </w:rPr>
        <w:t xml:space="preserve">Cellular uptake </w:t>
      </w:r>
      <w:r w:rsidR="00414272">
        <w:rPr>
          <w:rFonts w:cs="Times New Roman"/>
        </w:rPr>
        <w:t xml:space="preserve">is also regulated by </w:t>
      </w:r>
      <w:r w:rsidR="00CB489D">
        <w:rPr>
          <w:rFonts w:cs="Times New Roman"/>
        </w:rPr>
        <w:t>specific homeostatic proteins</w:t>
      </w:r>
      <w:r w:rsidR="00E00A80">
        <w:rPr>
          <w:rFonts w:cs="Times New Roman"/>
        </w:rPr>
        <w:t xml:space="preserve">. </w:t>
      </w:r>
      <w:r w:rsidR="008A3D9E">
        <w:rPr>
          <w:rFonts w:cs="Times New Roman"/>
        </w:rPr>
        <w:t>Manganese</w:t>
      </w:r>
      <w:r w:rsidR="00E00A80">
        <w:rPr>
          <w:rFonts w:cs="Times New Roman"/>
        </w:rPr>
        <w:t xml:space="preserve"> is </w:t>
      </w:r>
      <w:r w:rsidR="00113F4D">
        <w:rPr>
          <w:rFonts w:cs="Times New Roman"/>
        </w:rPr>
        <w:t>accumulated</w:t>
      </w:r>
      <w:r w:rsidR="00CB489D">
        <w:rPr>
          <w:rFonts w:cs="Times New Roman"/>
        </w:rPr>
        <w:t xml:space="preserve"> in the nucleus, mitochondria and Golgi apparatus </w:t>
      </w:r>
      <w:r w:rsidR="00233D0B">
        <w:rPr>
          <w:rFonts w:cs="Times New Roman"/>
        </w:rPr>
        <w:t xml:space="preserve">at a cellular level and </w:t>
      </w:r>
      <w:r w:rsidR="00A52344">
        <w:rPr>
          <w:rFonts w:cs="Times New Roman"/>
        </w:rPr>
        <w:t xml:space="preserve">in the </w:t>
      </w:r>
      <w:r w:rsidR="00233D0B">
        <w:rPr>
          <w:rFonts w:cs="Times New Roman"/>
        </w:rPr>
        <w:t>brain</w:t>
      </w:r>
      <w:r w:rsidR="00AD61C6">
        <w:rPr>
          <w:rFonts w:cs="Times New Roman"/>
        </w:rPr>
        <w:t xml:space="preserve">, </w:t>
      </w:r>
      <w:r w:rsidR="00205933">
        <w:rPr>
          <w:rFonts w:cs="Times New Roman"/>
        </w:rPr>
        <w:t>neurons</w:t>
      </w:r>
      <w:r w:rsidR="00233D0B">
        <w:rPr>
          <w:rFonts w:cs="Times New Roman"/>
        </w:rPr>
        <w:t>, liver</w:t>
      </w:r>
      <w:r w:rsidR="00AD61C6">
        <w:rPr>
          <w:rFonts w:cs="Times New Roman"/>
        </w:rPr>
        <w:t xml:space="preserve">, </w:t>
      </w:r>
      <w:r w:rsidR="00B7799A">
        <w:rPr>
          <w:rFonts w:cs="Times New Roman"/>
        </w:rPr>
        <w:t>hepatopancreas, gills, blood</w:t>
      </w:r>
      <w:r w:rsidR="00233D0B">
        <w:rPr>
          <w:rFonts w:cs="Times New Roman"/>
        </w:rPr>
        <w:t xml:space="preserve"> </w:t>
      </w:r>
      <w:r w:rsidR="00233D0B" w:rsidRPr="00B7799A">
        <w:rPr>
          <w:rFonts w:cs="Times New Roman"/>
        </w:rPr>
        <w:t>and skeleton at a</w:t>
      </w:r>
      <w:r w:rsidR="00233D0B">
        <w:rPr>
          <w:rFonts w:cs="Times New Roman"/>
        </w:rPr>
        <w:t xml:space="preserve"> whole</w:t>
      </w:r>
      <w:r w:rsidR="000E42A3">
        <w:rPr>
          <w:rFonts w:cs="Times New Roman"/>
        </w:rPr>
        <w:t>-</w:t>
      </w:r>
      <w:r w:rsidR="00233D0B">
        <w:rPr>
          <w:rFonts w:cs="Times New Roman"/>
        </w:rPr>
        <w:t xml:space="preserve">organism level </w:t>
      </w:r>
      <w:r w:rsidR="00CE52D3">
        <w:rPr>
          <w:rFonts w:cs="Times New Roman"/>
        </w:rPr>
        <w:t>(</w:t>
      </w:r>
      <w:r w:rsidR="004065A4" w:rsidRPr="004065A4">
        <w:rPr>
          <w:rFonts w:cs="Times New Roman"/>
        </w:rPr>
        <w:t xml:space="preserve">Baden </w:t>
      </w:r>
      <w:r w:rsidR="00A72D40">
        <w:rPr>
          <w:rFonts w:cs="Times New Roman"/>
        </w:rPr>
        <w:t>and</w:t>
      </w:r>
      <w:r w:rsidR="004065A4" w:rsidRPr="004065A4">
        <w:rPr>
          <w:rFonts w:cs="Times New Roman"/>
        </w:rPr>
        <w:t xml:space="preserve"> Eriksson 2006</w:t>
      </w:r>
      <w:r w:rsidR="000E42A3">
        <w:rPr>
          <w:rFonts w:cs="Times New Roman"/>
        </w:rPr>
        <w:t>;</w:t>
      </w:r>
      <w:r w:rsidR="004065A4" w:rsidRPr="004065A4">
        <w:rPr>
          <w:rFonts w:cs="Times New Roman"/>
        </w:rPr>
        <w:t xml:space="preserve"> </w:t>
      </w:r>
      <w:proofErr w:type="spellStart"/>
      <w:r w:rsidR="004065A4" w:rsidRPr="004065A4">
        <w:rPr>
          <w:rFonts w:cs="Times New Roman"/>
        </w:rPr>
        <w:t>Hernroth</w:t>
      </w:r>
      <w:proofErr w:type="spellEnd"/>
      <w:r w:rsidR="004065A4" w:rsidRPr="004065A4">
        <w:rPr>
          <w:rFonts w:cs="Times New Roman"/>
        </w:rPr>
        <w:t xml:space="preserve"> et al. 2020</w:t>
      </w:r>
      <w:r w:rsidR="000E42A3">
        <w:rPr>
          <w:rFonts w:cs="Times New Roman"/>
        </w:rPr>
        <w:t>;</w:t>
      </w:r>
      <w:r w:rsidR="004065A4" w:rsidRPr="004065A4">
        <w:rPr>
          <w:rFonts w:cs="Times New Roman"/>
        </w:rPr>
        <w:t xml:space="preserve"> Martinez-Finley et al. 2013</w:t>
      </w:r>
      <w:r w:rsidR="00CB489D">
        <w:rPr>
          <w:rFonts w:cs="Times New Roman"/>
        </w:rPr>
        <w:t>).</w:t>
      </w:r>
    </w:p>
    <w:p w14:paraId="4076A20E" w14:textId="7BEF3DCB" w:rsidR="00084040" w:rsidRDefault="0038164B" w:rsidP="005C7622">
      <w:pPr>
        <w:rPr>
          <w:rFonts w:cs="Times New Roman"/>
        </w:rPr>
      </w:pPr>
      <w:r>
        <w:rPr>
          <w:rFonts w:cs="Times New Roman"/>
        </w:rPr>
        <w:t xml:space="preserve">Due to the low toxicity of manganese, experimental studies on </w:t>
      </w:r>
      <w:r w:rsidR="008A3D9E">
        <w:rPr>
          <w:rFonts w:cs="Times New Roman"/>
        </w:rPr>
        <w:t xml:space="preserve">its </w:t>
      </w:r>
      <w:r>
        <w:rPr>
          <w:rFonts w:cs="Times New Roman"/>
        </w:rPr>
        <w:t>mechanisms of toxicity have been performed at very high concentrations that would not occur in the environment</w:t>
      </w:r>
      <w:r w:rsidR="00602173">
        <w:rPr>
          <w:rFonts w:cs="Times New Roman"/>
        </w:rPr>
        <w:t>.</w:t>
      </w:r>
      <w:r w:rsidR="00865BB3">
        <w:rPr>
          <w:rFonts w:cs="Times New Roman"/>
        </w:rPr>
        <w:t xml:space="preserve"> </w:t>
      </w:r>
      <w:r w:rsidR="00602173">
        <w:rPr>
          <w:rFonts w:cs="Times New Roman"/>
        </w:rPr>
        <w:t>N</w:t>
      </w:r>
      <w:r w:rsidR="00865BB3">
        <w:rPr>
          <w:rFonts w:cs="Times New Roman"/>
        </w:rPr>
        <w:t xml:space="preserve">evertheless, they </w:t>
      </w:r>
      <w:r>
        <w:rPr>
          <w:rFonts w:cs="Times New Roman"/>
        </w:rPr>
        <w:t>provide useful indications of where mechanistic investigations</w:t>
      </w:r>
      <w:r w:rsidR="003E648F">
        <w:rPr>
          <w:rFonts w:cs="Times New Roman"/>
        </w:rPr>
        <w:t xml:space="preserve"> can be targeted</w:t>
      </w:r>
      <w:r>
        <w:rPr>
          <w:rFonts w:cs="Times New Roman"/>
        </w:rPr>
        <w:t xml:space="preserve"> in the future. </w:t>
      </w:r>
      <w:r w:rsidR="001C5C28">
        <w:rPr>
          <w:rFonts w:cs="Times New Roman"/>
        </w:rPr>
        <w:t>Excess</w:t>
      </w:r>
      <w:r w:rsidR="00602173">
        <w:rPr>
          <w:rFonts w:cs="Times New Roman"/>
        </w:rPr>
        <w:t>ive</w:t>
      </w:r>
      <w:r w:rsidR="001C5C28">
        <w:rPr>
          <w:rFonts w:cs="Times New Roman"/>
        </w:rPr>
        <w:t xml:space="preserve"> </w:t>
      </w:r>
      <w:r w:rsidR="00602173">
        <w:rPr>
          <w:rFonts w:cs="Times New Roman"/>
        </w:rPr>
        <w:t xml:space="preserve">exposure to </w:t>
      </w:r>
      <w:r w:rsidR="001C5C28">
        <w:rPr>
          <w:rFonts w:cs="Times New Roman"/>
        </w:rPr>
        <w:t>manganese</w:t>
      </w:r>
      <w:r w:rsidR="00334B24">
        <w:rPr>
          <w:rFonts w:cs="Times New Roman"/>
        </w:rPr>
        <w:t xml:space="preserve"> </w:t>
      </w:r>
      <w:r w:rsidR="002C58CE">
        <w:rPr>
          <w:rFonts w:cs="Times New Roman"/>
        </w:rPr>
        <w:t>disrupt</w:t>
      </w:r>
      <w:r w:rsidR="00602173">
        <w:rPr>
          <w:rFonts w:cs="Times New Roman"/>
        </w:rPr>
        <w:t>s</w:t>
      </w:r>
      <w:r w:rsidR="002C58CE">
        <w:rPr>
          <w:rFonts w:cs="Times New Roman"/>
        </w:rPr>
        <w:t xml:space="preserve"> </w:t>
      </w:r>
      <w:r w:rsidR="00334B24">
        <w:rPr>
          <w:rFonts w:cs="Times New Roman"/>
        </w:rPr>
        <w:t>the electron transport chain in m</w:t>
      </w:r>
      <w:r w:rsidR="005B43F8">
        <w:rPr>
          <w:rFonts w:cs="Times New Roman"/>
        </w:rPr>
        <w:t>itochondria</w:t>
      </w:r>
      <w:r w:rsidR="00602173">
        <w:rPr>
          <w:rFonts w:cs="Times New Roman"/>
        </w:rPr>
        <w:t>,</w:t>
      </w:r>
      <w:r w:rsidR="00334B24">
        <w:rPr>
          <w:rFonts w:cs="Times New Roman"/>
        </w:rPr>
        <w:t xml:space="preserve"> resulting in </w:t>
      </w:r>
      <w:r w:rsidR="00326A83">
        <w:rPr>
          <w:rFonts w:cs="Times New Roman"/>
        </w:rPr>
        <w:t xml:space="preserve">a decrease in </w:t>
      </w:r>
      <w:r w:rsidR="00334B24">
        <w:rPr>
          <w:rFonts w:cs="Times New Roman"/>
        </w:rPr>
        <w:t>ATP</w:t>
      </w:r>
      <w:r w:rsidR="00602173">
        <w:rPr>
          <w:rFonts w:cs="Times New Roman"/>
        </w:rPr>
        <w:t xml:space="preserve"> (adenosine triphosphate)</w:t>
      </w:r>
      <w:r w:rsidR="00334B24">
        <w:rPr>
          <w:rFonts w:cs="Times New Roman"/>
        </w:rPr>
        <w:t xml:space="preserve"> and</w:t>
      </w:r>
      <w:r w:rsidR="00326A83">
        <w:rPr>
          <w:rFonts w:cs="Times New Roman"/>
        </w:rPr>
        <w:t xml:space="preserve"> an increase in</w:t>
      </w:r>
      <w:r w:rsidR="00334B24">
        <w:rPr>
          <w:rFonts w:cs="Times New Roman"/>
        </w:rPr>
        <w:t xml:space="preserve"> </w:t>
      </w:r>
      <w:r w:rsidR="00DB0521">
        <w:rPr>
          <w:rFonts w:cs="Times New Roman"/>
        </w:rPr>
        <w:t>ROS</w:t>
      </w:r>
      <w:r w:rsidR="00326A83">
        <w:rPr>
          <w:rFonts w:cs="Times New Roman"/>
        </w:rPr>
        <w:t>,</w:t>
      </w:r>
      <w:r w:rsidR="00DB0521">
        <w:rPr>
          <w:rFonts w:cs="Times New Roman"/>
        </w:rPr>
        <w:t xml:space="preserve"> which </w:t>
      </w:r>
      <w:r w:rsidR="00326A83">
        <w:rPr>
          <w:rFonts w:cs="Times New Roman"/>
        </w:rPr>
        <w:t>can lead to</w:t>
      </w:r>
      <w:r w:rsidR="00DB0521">
        <w:rPr>
          <w:rFonts w:cs="Times New Roman"/>
        </w:rPr>
        <w:t xml:space="preserve"> oxidative stress and cell apoptosis </w:t>
      </w:r>
      <w:r w:rsidR="00FF4545">
        <w:rPr>
          <w:rFonts w:cs="Times New Roman"/>
        </w:rPr>
        <w:t>(</w:t>
      </w:r>
      <w:proofErr w:type="spellStart"/>
      <w:r w:rsidR="004065A4" w:rsidRPr="004065A4">
        <w:rPr>
          <w:rFonts w:cs="Times New Roman"/>
        </w:rPr>
        <w:t>Hernroth</w:t>
      </w:r>
      <w:proofErr w:type="spellEnd"/>
      <w:r w:rsidR="004065A4" w:rsidRPr="004065A4">
        <w:rPr>
          <w:rFonts w:cs="Times New Roman"/>
        </w:rPr>
        <w:t xml:space="preserve"> et al. 2020</w:t>
      </w:r>
      <w:r w:rsidR="00602173">
        <w:rPr>
          <w:rFonts w:cs="Times New Roman"/>
        </w:rPr>
        <w:t>;</w:t>
      </w:r>
      <w:r w:rsidR="004065A4" w:rsidRPr="004065A4">
        <w:rPr>
          <w:rFonts w:cs="Times New Roman"/>
        </w:rPr>
        <w:t xml:space="preserve"> Kim et al. 2013</w:t>
      </w:r>
      <w:r w:rsidR="00602173">
        <w:rPr>
          <w:rFonts w:cs="Times New Roman"/>
        </w:rPr>
        <w:t>;</w:t>
      </w:r>
      <w:r w:rsidR="004065A4" w:rsidRPr="004065A4">
        <w:rPr>
          <w:rFonts w:cs="Times New Roman"/>
        </w:rPr>
        <w:t xml:space="preserve"> Martinez-Finley et al. 2013</w:t>
      </w:r>
      <w:r w:rsidR="00FF4545">
        <w:rPr>
          <w:rFonts w:cs="Times New Roman"/>
        </w:rPr>
        <w:t>)</w:t>
      </w:r>
      <w:r w:rsidR="00DB0521">
        <w:rPr>
          <w:rFonts w:cs="Times New Roman"/>
        </w:rPr>
        <w:t>.</w:t>
      </w:r>
      <w:r w:rsidR="00C366CD">
        <w:rPr>
          <w:rFonts w:cs="Times New Roman"/>
        </w:rPr>
        <w:t xml:space="preserve"> As well as causing oxidative stress, excess manganese </w:t>
      </w:r>
      <w:r w:rsidR="00ED479B">
        <w:rPr>
          <w:rFonts w:cs="Times New Roman"/>
        </w:rPr>
        <w:t>can impair calcium homeosta</w:t>
      </w:r>
      <w:r w:rsidR="00E95EEB">
        <w:rPr>
          <w:rFonts w:cs="Times New Roman"/>
        </w:rPr>
        <w:t>sis</w:t>
      </w:r>
      <w:r w:rsidR="00AC72F9">
        <w:rPr>
          <w:rFonts w:cs="Times New Roman"/>
        </w:rPr>
        <w:t xml:space="preserve"> and result in skeletal deformities</w:t>
      </w:r>
      <w:r w:rsidR="00602173">
        <w:rPr>
          <w:rFonts w:cs="Times New Roman"/>
        </w:rPr>
        <w:t>.</w:t>
      </w:r>
      <w:r w:rsidR="008C754C">
        <w:rPr>
          <w:rFonts w:cs="Times New Roman"/>
        </w:rPr>
        <w:t xml:space="preserve"> </w:t>
      </w:r>
      <w:r w:rsidR="00602173">
        <w:rPr>
          <w:rFonts w:cs="Times New Roman"/>
        </w:rPr>
        <w:t>For example,</w:t>
      </w:r>
      <w:r w:rsidR="008C754C">
        <w:rPr>
          <w:rFonts w:cs="Times New Roman"/>
        </w:rPr>
        <w:t xml:space="preserve"> </w:t>
      </w:r>
      <w:r w:rsidR="00C17538">
        <w:rPr>
          <w:rFonts w:cs="Times New Roman"/>
        </w:rPr>
        <w:t xml:space="preserve">at </w:t>
      </w:r>
      <w:r w:rsidR="008C754C">
        <w:rPr>
          <w:rFonts w:cs="Times New Roman"/>
        </w:rPr>
        <w:t>68</w:t>
      </w:r>
      <w:r w:rsidR="00602173">
        <w:rPr>
          <w:rFonts w:cs="Times New Roman"/>
        </w:rPr>
        <w:t xml:space="preserve"> </w:t>
      </w:r>
      <w:r w:rsidR="008C754C">
        <w:rPr>
          <w:rFonts w:cs="Times New Roman"/>
        </w:rPr>
        <w:t>h</w:t>
      </w:r>
      <w:r w:rsidR="00602173">
        <w:rPr>
          <w:rFonts w:cs="Times New Roman"/>
        </w:rPr>
        <w:t>ours</w:t>
      </w:r>
      <w:r w:rsidR="008C754C">
        <w:rPr>
          <w:rFonts w:cs="Times New Roman"/>
        </w:rPr>
        <w:t xml:space="preserve"> post-fertilisation</w:t>
      </w:r>
      <w:r w:rsidR="00C17538">
        <w:rPr>
          <w:rFonts w:cs="Times New Roman"/>
        </w:rPr>
        <w:t>,</w:t>
      </w:r>
      <w:r w:rsidR="008C754C">
        <w:rPr>
          <w:rFonts w:cs="Times New Roman"/>
        </w:rPr>
        <w:t xml:space="preserve"> </w:t>
      </w:r>
      <w:r w:rsidR="00602173">
        <w:rPr>
          <w:rFonts w:cs="Times New Roman"/>
        </w:rPr>
        <w:t xml:space="preserve">sea urchin embryos exposed to </w:t>
      </w:r>
      <w:r w:rsidR="008C754C">
        <w:rPr>
          <w:rFonts w:cs="Times New Roman"/>
        </w:rPr>
        <w:t>manganese (</w:t>
      </w:r>
      <w:r w:rsidR="00AC72F9">
        <w:rPr>
          <w:rFonts w:cs="Times New Roman"/>
        </w:rPr>
        <w:t>6</w:t>
      </w:r>
      <w:r w:rsidR="00031FB2">
        <w:rPr>
          <w:rFonts w:cs="Times New Roman"/>
        </w:rPr>
        <w:t>1,5</w:t>
      </w:r>
      <w:r w:rsidR="008A01D9">
        <w:rPr>
          <w:rFonts w:cs="Times New Roman"/>
        </w:rPr>
        <w:t>0</w:t>
      </w:r>
      <w:r w:rsidR="00031FB2">
        <w:rPr>
          <w:rFonts w:cs="Times New Roman"/>
        </w:rPr>
        <w:t>0</w:t>
      </w:r>
      <w:r w:rsidR="00602173">
        <w:rPr>
          <w:rFonts w:cs="Times New Roman"/>
        </w:rPr>
        <w:t> </w:t>
      </w:r>
      <w:r w:rsidR="00AC72F9">
        <w:rPr>
          <w:rFonts w:cs="Times New Roman"/>
        </w:rPr>
        <w:t>µg</w:t>
      </w:r>
      <w:r w:rsidR="009E70D6">
        <w:rPr>
          <w:rFonts w:cs="Times New Roman"/>
        </w:rPr>
        <w:t>/</w:t>
      </w:r>
      <w:r w:rsidR="00AC72F9">
        <w:rPr>
          <w:rFonts w:cs="Times New Roman"/>
        </w:rPr>
        <w:t>L</w:t>
      </w:r>
      <w:r w:rsidR="008C754C">
        <w:rPr>
          <w:rFonts w:cs="Times New Roman"/>
        </w:rPr>
        <w:t xml:space="preserve">) </w:t>
      </w:r>
      <w:r w:rsidR="00602173">
        <w:rPr>
          <w:rFonts w:cs="Times New Roman"/>
        </w:rPr>
        <w:t>did not develop</w:t>
      </w:r>
      <w:r w:rsidR="00AC72F9">
        <w:rPr>
          <w:rFonts w:cs="Times New Roman"/>
        </w:rPr>
        <w:t xml:space="preserve"> </w:t>
      </w:r>
      <w:r w:rsidR="00602173">
        <w:rPr>
          <w:rFonts w:cs="Times New Roman"/>
        </w:rPr>
        <w:t>endo</w:t>
      </w:r>
      <w:r w:rsidR="00AC72F9">
        <w:rPr>
          <w:rFonts w:cs="Times New Roman"/>
        </w:rPr>
        <w:t xml:space="preserve">skeletons </w:t>
      </w:r>
      <w:r w:rsidR="00602173">
        <w:rPr>
          <w:rFonts w:cs="Times New Roman"/>
        </w:rPr>
        <w:t>due to manganese</w:t>
      </w:r>
      <w:r w:rsidR="00AC72F9">
        <w:rPr>
          <w:rFonts w:cs="Times New Roman"/>
        </w:rPr>
        <w:t xml:space="preserve"> preventi</w:t>
      </w:r>
      <w:r w:rsidR="00602173">
        <w:rPr>
          <w:rFonts w:cs="Times New Roman"/>
        </w:rPr>
        <w:t>ng the uptake of</w:t>
      </w:r>
      <w:r w:rsidR="00AC72F9">
        <w:rPr>
          <w:rFonts w:cs="Times New Roman"/>
        </w:rPr>
        <w:t xml:space="preserve"> calcium by skeletogenic cells </w:t>
      </w:r>
      <w:r w:rsidR="004D6BC8">
        <w:rPr>
          <w:rFonts w:cs="Times New Roman"/>
        </w:rPr>
        <w:t>(</w:t>
      </w:r>
      <w:proofErr w:type="spellStart"/>
      <w:r w:rsidR="004065A4" w:rsidRPr="004065A4">
        <w:rPr>
          <w:rFonts w:cs="Times New Roman"/>
        </w:rPr>
        <w:t>Pinsino</w:t>
      </w:r>
      <w:proofErr w:type="spellEnd"/>
      <w:r w:rsidR="004065A4" w:rsidRPr="004065A4">
        <w:rPr>
          <w:rFonts w:cs="Times New Roman"/>
        </w:rPr>
        <w:t xml:space="preserve"> et al. 2011</w:t>
      </w:r>
      <w:r w:rsidR="004D6BC8">
        <w:rPr>
          <w:rFonts w:cs="Times New Roman"/>
        </w:rPr>
        <w:t>)</w:t>
      </w:r>
      <w:r w:rsidR="00AC72F9">
        <w:rPr>
          <w:rFonts w:cs="Times New Roman"/>
        </w:rPr>
        <w:t xml:space="preserve">. </w:t>
      </w:r>
      <w:r w:rsidR="00FC39D2">
        <w:rPr>
          <w:rFonts w:cs="Times New Roman"/>
        </w:rPr>
        <w:t>Excess manganese</w:t>
      </w:r>
      <w:r w:rsidR="00AC72F9">
        <w:rPr>
          <w:rFonts w:cs="Times New Roman"/>
        </w:rPr>
        <w:t xml:space="preserve"> may also </w:t>
      </w:r>
      <w:r w:rsidR="00E95EEB">
        <w:rPr>
          <w:rFonts w:cs="Times New Roman"/>
        </w:rPr>
        <w:t xml:space="preserve">cause dysfunctionalities of immunocytes and increased susceptibility </w:t>
      </w:r>
      <w:r w:rsidR="00963A9A">
        <w:rPr>
          <w:rFonts w:cs="Times New Roman"/>
        </w:rPr>
        <w:t>to</w:t>
      </w:r>
      <w:r w:rsidR="00E95EEB">
        <w:rPr>
          <w:rFonts w:cs="Times New Roman"/>
        </w:rPr>
        <w:t xml:space="preserve"> infections</w:t>
      </w:r>
      <w:r w:rsidR="0057537D">
        <w:rPr>
          <w:rFonts w:cs="Times New Roman"/>
        </w:rPr>
        <w:t xml:space="preserve"> (</w:t>
      </w:r>
      <w:proofErr w:type="spellStart"/>
      <w:r w:rsidR="0057537D">
        <w:rPr>
          <w:rFonts w:cs="Times New Roman"/>
        </w:rPr>
        <w:t>Hernroth</w:t>
      </w:r>
      <w:proofErr w:type="spellEnd"/>
      <w:r w:rsidR="0057537D">
        <w:rPr>
          <w:rFonts w:cs="Times New Roman"/>
        </w:rPr>
        <w:t xml:space="preserve"> et al</w:t>
      </w:r>
      <w:r w:rsidR="0089699B">
        <w:rPr>
          <w:rFonts w:cs="Times New Roman"/>
        </w:rPr>
        <w:t>. 2020)</w:t>
      </w:r>
      <w:r w:rsidR="00E95EEB">
        <w:rPr>
          <w:rFonts w:cs="Times New Roman"/>
        </w:rPr>
        <w:t>. Immune suppression was measured in the Norway lobster</w:t>
      </w:r>
      <w:r w:rsidR="00CE5E2C">
        <w:rPr>
          <w:rFonts w:cs="Times New Roman"/>
        </w:rPr>
        <w:t xml:space="preserve"> (</w:t>
      </w:r>
      <w:proofErr w:type="spellStart"/>
      <w:r w:rsidR="00CE5E2C" w:rsidRPr="00CE5E2C">
        <w:rPr>
          <w:rFonts w:cs="Times New Roman"/>
          <w:i/>
          <w:iCs/>
        </w:rPr>
        <w:t>Nephrops</w:t>
      </w:r>
      <w:proofErr w:type="spellEnd"/>
      <w:r w:rsidR="00CE5E2C" w:rsidRPr="00CE5E2C">
        <w:rPr>
          <w:rFonts w:cs="Times New Roman"/>
          <w:i/>
          <w:iCs/>
        </w:rPr>
        <w:t xml:space="preserve"> norvegicus</w:t>
      </w:r>
      <w:r w:rsidR="00CE5E2C">
        <w:rPr>
          <w:rFonts w:cs="Times New Roman"/>
        </w:rPr>
        <w:t>)</w:t>
      </w:r>
      <w:r w:rsidR="00E95EEB">
        <w:rPr>
          <w:rFonts w:cs="Times New Roman"/>
        </w:rPr>
        <w:t xml:space="preserve"> when exposed to 20,000</w:t>
      </w:r>
      <w:r w:rsidR="00602173">
        <w:rPr>
          <w:rFonts w:cs="Times New Roman"/>
        </w:rPr>
        <w:t> </w:t>
      </w:r>
      <w:r w:rsidR="00E95EEB">
        <w:rPr>
          <w:rFonts w:cs="Times New Roman"/>
        </w:rPr>
        <w:t>µg/L for 10</w:t>
      </w:r>
      <w:r w:rsidR="00501308">
        <w:rPr>
          <w:rFonts w:cs="Times New Roman"/>
        </w:rPr>
        <w:t> </w:t>
      </w:r>
      <w:r w:rsidR="00E95EEB">
        <w:rPr>
          <w:rFonts w:cs="Times New Roman"/>
        </w:rPr>
        <w:t>days</w:t>
      </w:r>
      <w:r w:rsidR="004D63C3">
        <w:rPr>
          <w:rFonts w:cs="Times New Roman"/>
        </w:rPr>
        <w:t>,</w:t>
      </w:r>
      <w:r w:rsidR="00E95EEB">
        <w:rPr>
          <w:rFonts w:cs="Times New Roman"/>
        </w:rPr>
        <w:t xml:space="preserve"> which caused</w:t>
      </w:r>
      <w:r w:rsidR="00B721B4">
        <w:rPr>
          <w:rFonts w:cs="Times New Roman"/>
        </w:rPr>
        <w:t xml:space="preserve"> </w:t>
      </w:r>
      <w:r w:rsidR="00E95EEB">
        <w:rPr>
          <w:rFonts w:cs="Times New Roman"/>
        </w:rPr>
        <w:t xml:space="preserve">a 44% reduction in haemocytes due to cell apoptosis </w:t>
      </w:r>
      <w:r w:rsidR="00D57D94">
        <w:rPr>
          <w:rFonts w:cs="Times New Roman"/>
        </w:rPr>
        <w:t>(</w:t>
      </w:r>
      <w:proofErr w:type="spellStart"/>
      <w:r w:rsidR="004065A4" w:rsidRPr="004065A4">
        <w:rPr>
          <w:rFonts w:cs="Times New Roman"/>
        </w:rPr>
        <w:t>Oweson</w:t>
      </w:r>
      <w:proofErr w:type="spellEnd"/>
      <w:r w:rsidR="004065A4" w:rsidRPr="004065A4">
        <w:rPr>
          <w:rFonts w:cs="Times New Roman"/>
        </w:rPr>
        <w:t xml:space="preserve"> et al. 2006</w:t>
      </w:r>
      <w:r w:rsidR="00D57D94">
        <w:rPr>
          <w:rFonts w:cs="Times New Roman"/>
        </w:rPr>
        <w:t>)</w:t>
      </w:r>
      <w:r w:rsidR="00E95EEB">
        <w:rPr>
          <w:rFonts w:cs="Times New Roman"/>
        </w:rPr>
        <w:t xml:space="preserve">. </w:t>
      </w:r>
      <w:r w:rsidR="00326A83">
        <w:rPr>
          <w:rFonts w:cs="Times New Roman"/>
        </w:rPr>
        <w:t>Although no mechanistic studies</w:t>
      </w:r>
      <w:r w:rsidR="005319C8">
        <w:rPr>
          <w:rFonts w:cs="Times New Roman"/>
        </w:rPr>
        <w:t xml:space="preserve"> are</w:t>
      </w:r>
      <w:r w:rsidR="00326A83">
        <w:rPr>
          <w:rFonts w:cs="Times New Roman"/>
        </w:rPr>
        <w:t xml:space="preserve"> available for marine fish, s</w:t>
      </w:r>
      <w:r w:rsidR="00766FE0" w:rsidRPr="00766FE0">
        <w:rPr>
          <w:rFonts w:cs="Times New Roman"/>
        </w:rPr>
        <w:t xml:space="preserve">tudies </w:t>
      </w:r>
      <w:r w:rsidR="009E4A9F">
        <w:rPr>
          <w:rFonts w:cs="Times New Roman"/>
        </w:rPr>
        <w:t>exposing</w:t>
      </w:r>
      <w:r w:rsidR="00B97853" w:rsidRPr="00766FE0">
        <w:rPr>
          <w:rFonts w:cs="Times New Roman"/>
        </w:rPr>
        <w:t xml:space="preserve"> </w:t>
      </w:r>
      <w:r w:rsidR="00766FE0" w:rsidRPr="00766FE0">
        <w:rPr>
          <w:rFonts w:cs="Times New Roman"/>
        </w:rPr>
        <w:t xml:space="preserve">freshwater fish </w:t>
      </w:r>
      <w:r w:rsidR="009E4A9F">
        <w:rPr>
          <w:rFonts w:cs="Times New Roman"/>
        </w:rPr>
        <w:t>to manganese have</w:t>
      </w:r>
      <w:r w:rsidR="002167BD">
        <w:rPr>
          <w:rFonts w:cs="Times New Roman"/>
        </w:rPr>
        <w:t xml:space="preserve"> </w:t>
      </w:r>
      <w:r w:rsidR="00766FE0" w:rsidRPr="00766FE0">
        <w:rPr>
          <w:rFonts w:cs="Times New Roman"/>
        </w:rPr>
        <w:t>show</w:t>
      </w:r>
      <w:r w:rsidR="009E4A9F">
        <w:rPr>
          <w:rFonts w:cs="Times New Roman"/>
        </w:rPr>
        <w:t>n</w:t>
      </w:r>
      <w:r w:rsidR="00766FE0" w:rsidRPr="00766FE0">
        <w:rPr>
          <w:rFonts w:cs="Times New Roman"/>
        </w:rPr>
        <w:t xml:space="preserve"> that </w:t>
      </w:r>
      <w:r w:rsidR="002167BD">
        <w:rPr>
          <w:rFonts w:cs="Times New Roman"/>
        </w:rPr>
        <w:t>manganese</w:t>
      </w:r>
      <w:r w:rsidR="002167BD" w:rsidRPr="00766FE0">
        <w:rPr>
          <w:rFonts w:cs="Times New Roman"/>
        </w:rPr>
        <w:t xml:space="preserve"> </w:t>
      </w:r>
      <w:r w:rsidR="00766FE0" w:rsidRPr="00766FE0">
        <w:rPr>
          <w:rFonts w:cs="Times New Roman"/>
        </w:rPr>
        <w:t>disrupts carbohydrate metabolism, haematological parameters</w:t>
      </w:r>
      <w:r w:rsidR="00B97853">
        <w:rPr>
          <w:rFonts w:cs="Times New Roman"/>
        </w:rPr>
        <w:t>,</w:t>
      </w:r>
      <w:r w:rsidR="00766FE0" w:rsidRPr="00766FE0">
        <w:rPr>
          <w:rFonts w:cs="Times New Roman"/>
        </w:rPr>
        <w:t xml:space="preserve"> and sodium and calcium metabolism, ultimately leading to oxygen deprivation</w:t>
      </w:r>
      <w:r w:rsidR="00F34271">
        <w:rPr>
          <w:rFonts w:cs="Times New Roman"/>
        </w:rPr>
        <w:t xml:space="preserve"> </w:t>
      </w:r>
      <w:r w:rsidR="00336E1F">
        <w:rPr>
          <w:rFonts w:cs="Times New Roman"/>
        </w:rPr>
        <w:t>(</w:t>
      </w:r>
      <w:r w:rsidR="004065A4" w:rsidRPr="004065A4">
        <w:rPr>
          <w:rFonts w:cs="Times New Roman"/>
        </w:rPr>
        <w:t>WHO 2004</w:t>
      </w:r>
      <w:r w:rsidR="00F34271">
        <w:rPr>
          <w:rFonts w:cs="Times New Roman"/>
        </w:rPr>
        <w:t>)</w:t>
      </w:r>
      <w:r w:rsidR="00766FE0" w:rsidRPr="00766FE0">
        <w:rPr>
          <w:rFonts w:cs="Times New Roman"/>
        </w:rPr>
        <w:t xml:space="preserve">. </w:t>
      </w:r>
      <w:r w:rsidR="0043180E">
        <w:rPr>
          <w:rFonts w:cs="Times New Roman"/>
        </w:rPr>
        <w:t>Manganese is a wel</w:t>
      </w:r>
      <w:r w:rsidR="00CD629D">
        <w:rPr>
          <w:rFonts w:cs="Times New Roman"/>
        </w:rPr>
        <w:t>l</w:t>
      </w:r>
      <w:r w:rsidR="0063467A">
        <w:rPr>
          <w:rFonts w:cs="Times New Roman"/>
        </w:rPr>
        <w:t>-</w:t>
      </w:r>
      <w:r w:rsidR="00CD629D">
        <w:rPr>
          <w:rFonts w:cs="Times New Roman"/>
        </w:rPr>
        <w:t>known</w:t>
      </w:r>
      <w:r w:rsidR="0043180E">
        <w:rPr>
          <w:rFonts w:cs="Times New Roman"/>
        </w:rPr>
        <w:t xml:space="preserve"> neurotoxin causing Parkinson</w:t>
      </w:r>
      <w:r w:rsidR="00B97853">
        <w:rPr>
          <w:rFonts w:cs="Times New Roman"/>
        </w:rPr>
        <w:t>’s</w:t>
      </w:r>
      <w:r w:rsidR="0043180E">
        <w:rPr>
          <w:rFonts w:cs="Times New Roman"/>
        </w:rPr>
        <w:t xml:space="preserve">-like symptoms known as </w:t>
      </w:r>
      <w:proofErr w:type="spellStart"/>
      <w:r w:rsidR="0043180E">
        <w:rPr>
          <w:rFonts w:cs="Times New Roman"/>
        </w:rPr>
        <w:t>manganism</w:t>
      </w:r>
      <w:proofErr w:type="spellEnd"/>
      <w:r w:rsidR="00C90AF3">
        <w:rPr>
          <w:rFonts w:cs="Times New Roman"/>
        </w:rPr>
        <w:t xml:space="preserve"> in humans</w:t>
      </w:r>
      <w:r w:rsidR="0043180E">
        <w:rPr>
          <w:rFonts w:cs="Times New Roman"/>
        </w:rPr>
        <w:t xml:space="preserve"> </w:t>
      </w:r>
      <w:r w:rsidR="00DB1243">
        <w:rPr>
          <w:rFonts w:cs="Times New Roman"/>
        </w:rPr>
        <w:t>(</w:t>
      </w:r>
      <w:r w:rsidR="004065A4" w:rsidRPr="004065A4">
        <w:rPr>
          <w:rFonts w:cs="Times New Roman"/>
        </w:rPr>
        <w:t>Martinez-Finley et al. 2013</w:t>
      </w:r>
      <w:r w:rsidR="0043180E">
        <w:rPr>
          <w:rFonts w:cs="Times New Roman"/>
        </w:rPr>
        <w:t xml:space="preserve">). </w:t>
      </w:r>
      <w:r w:rsidR="00FC1C68">
        <w:rPr>
          <w:rFonts w:cs="Times New Roman"/>
        </w:rPr>
        <w:t xml:space="preserve">Neurotoxicity </w:t>
      </w:r>
      <w:r w:rsidR="00766FE0" w:rsidRPr="00766FE0">
        <w:rPr>
          <w:rFonts w:cs="Times New Roman"/>
        </w:rPr>
        <w:t>caused a neuromuscular disturbance in adult sea stars (</w:t>
      </w:r>
      <w:r w:rsidR="00766FE0" w:rsidRPr="00CE5E2C">
        <w:rPr>
          <w:rFonts w:cs="Times New Roman"/>
          <w:i/>
          <w:iCs/>
        </w:rPr>
        <w:t>Asterias rubens</w:t>
      </w:r>
      <w:r w:rsidR="00766FE0" w:rsidRPr="00766FE0">
        <w:rPr>
          <w:rFonts w:cs="Times New Roman"/>
        </w:rPr>
        <w:t>) and brittle stars (</w:t>
      </w:r>
      <w:proofErr w:type="spellStart"/>
      <w:r w:rsidR="00766FE0" w:rsidRPr="00CE5E2C">
        <w:rPr>
          <w:rFonts w:cs="Times New Roman"/>
          <w:i/>
          <w:iCs/>
        </w:rPr>
        <w:t>Ophiocomina</w:t>
      </w:r>
      <w:proofErr w:type="spellEnd"/>
      <w:r w:rsidR="00766FE0" w:rsidRPr="00CE5E2C">
        <w:rPr>
          <w:rFonts w:cs="Times New Roman"/>
          <w:i/>
          <w:iCs/>
        </w:rPr>
        <w:t xml:space="preserve"> nigra</w:t>
      </w:r>
      <w:r w:rsidR="00766FE0" w:rsidRPr="00766FE0">
        <w:rPr>
          <w:rFonts w:cs="Times New Roman"/>
        </w:rPr>
        <w:t>) that impaired their capacity to turn over</w:t>
      </w:r>
      <w:r w:rsidR="00501308" w:rsidRPr="00501308">
        <w:rPr>
          <w:rFonts w:cs="Times New Roman"/>
        </w:rPr>
        <w:t xml:space="preserve"> </w:t>
      </w:r>
      <w:r w:rsidR="00501308" w:rsidRPr="00766FE0">
        <w:rPr>
          <w:rFonts w:cs="Times New Roman"/>
        </w:rPr>
        <w:t>following</w:t>
      </w:r>
      <w:r w:rsidR="00501308">
        <w:rPr>
          <w:rFonts w:cs="Times New Roman"/>
        </w:rPr>
        <w:t xml:space="preserve"> a</w:t>
      </w:r>
      <w:r w:rsidR="00501308" w:rsidRPr="00766FE0">
        <w:rPr>
          <w:rFonts w:cs="Times New Roman"/>
        </w:rPr>
        <w:t xml:space="preserve"> 14-d</w:t>
      </w:r>
      <w:r w:rsidR="00501308">
        <w:rPr>
          <w:rFonts w:cs="Times New Roman"/>
        </w:rPr>
        <w:t>ay</w:t>
      </w:r>
      <w:r w:rsidR="00501308" w:rsidRPr="00766FE0">
        <w:rPr>
          <w:rFonts w:cs="Times New Roman"/>
        </w:rPr>
        <w:t xml:space="preserve"> exposure </w:t>
      </w:r>
      <w:r w:rsidR="00501308">
        <w:rPr>
          <w:rFonts w:cs="Times New Roman"/>
        </w:rPr>
        <w:t xml:space="preserve">to </w:t>
      </w:r>
      <w:r w:rsidR="00501308" w:rsidRPr="00766FE0">
        <w:rPr>
          <w:rFonts w:cs="Times New Roman"/>
        </w:rPr>
        <w:t>12,000</w:t>
      </w:r>
      <w:r w:rsidR="00501308">
        <w:rPr>
          <w:rFonts w:cs="Times New Roman"/>
        </w:rPr>
        <w:t> </w:t>
      </w:r>
      <w:r w:rsidR="00501308" w:rsidRPr="00766FE0">
        <w:rPr>
          <w:rFonts w:cs="Times New Roman"/>
        </w:rPr>
        <w:t>µg/L</w:t>
      </w:r>
      <w:r w:rsidR="00CE5E2C">
        <w:rPr>
          <w:rFonts w:cs="Times New Roman"/>
        </w:rPr>
        <w:t xml:space="preserve"> </w:t>
      </w:r>
      <w:r w:rsidR="00BD1104">
        <w:rPr>
          <w:rFonts w:cs="Times New Roman"/>
        </w:rPr>
        <w:t>(</w:t>
      </w:r>
      <w:r w:rsidR="004065A4" w:rsidRPr="004065A4">
        <w:rPr>
          <w:rFonts w:cs="Times New Roman"/>
        </w:rPr>
        <w:t>Sköld et al. 2015</w:t>
      </w:r>
      <w:r w:rsidR="00CE5E2C">
        <w:rPr>
          <w:rFonts w:cs="Times New Roman"/>
        </w:rPr>
        <w:t>)</w:t>
      </w:r>
      <w:r w:rsidR="00766FE0" w:rsidRPr="00766FE0">
        <w:rPr>
          <w:rFonts w:cs="Times New Roman"/>
        </w:rPr>
        <w:t xml:space="preserve">. Similar neurotoxic effects were observed </w:t>
      </w:r>
      <w:r w:rsidR="004665B2">
        <w:rPr>
          <w:rFonts w:cs="Times New Roman"/>
        </w:rPr>
        <w:t xml:space="preserve">in Eastern </w:t>
      </w:r>
      <w:r w:rsidR="004665B2" w:rsidRPr="00766FE0">
        <w:rPr>
          <w:rFonts w:cs="Times New Roman"/>
        </w:rPr>
        <w:t>oyster</w:t>
      </w:r>
      <w:r w:rsidR="004665B2">
        <w:rPr>
          <w:rFonts w:cs="Times New Roman"/>
        </w:rPr>
        <w:t>s</w:t>
      </w:r>
      <w:r w:rsidR="00460953">
        <w:rPr>
          <w:rFonts w:cs="Times New Roman"/>
        </w:rPr>
        <w:t>. T</w:t>
      </w:r>
      <w:r w:rsidR="00B5621B">
        <w:rPr>
          <w:rFonts w:cs="Times New Roman"/>
        </w:rPr>
        <w:t xml:space="preserve">he beating rates of </w:t>
      </w:r>
      <w:r w:rsidR="00460953">
        <w:rPr>
          <w:rFonts w:cs="Times New Roman"/>
        </w:rPr>
        <w:t xml:space="preserve">oyster </w:t>
      </w:r>
      <w:r w:rsidR="004665B2">
        <w:rPr>
          <w:rFonts w:cs="Times New Roman"/>
        </w:rPr>
        <w:t>gill</w:t>
      </w:r>
      <w:r w:rsidR="00B5621B">
        <w:rPr>
          <w:rFonts w:cs="Times New Roman"/>
        </w:rPr>
        <w:t xml:space="preserve"> </w:t>
      </w:r>
      <w:r w:rsidR="00766FE0" w:rsidRPr="00766FE0">
        <w:rPr>
          <w:rFonts w:cs="Times New Roman"/>
        </w:rPr>
        <w:t>cilia</w:t>
      </w:r>
      <w:r w:rsidR="00B5621B">
        <w:rPr>
          <w:rFonts w:cs="Times New Roman"/>
        </w:rPr>
        <w:t xml:space="preserve"> reduc</w:t>
      </w:r>
      <w:r w:rsidR="00460953">
        <w:rPr>
          <w:rFonts w:cs="Times New Roman"/>
        </w:rPr>
        <w:t>ed</w:t>
      </w:r>
      <w:r w:rsidR="00766FE0" w:rsidRPr="00766FE0">
        <w:rPr>
          <w:rFonts w:cs="Times New Roman"/>
        </w:rPr>
        <w:t xml:space="preserve"> following a 3</w:t>
      </w:r>
      <w:r w:rsidR="00B97853">
        <w:rPr>
          <w:rFonts w:cs="Times New Roman"/>
        </w:rPr>
        <w:t>-</w:t>
      </w:r>
      <w:r w:rsidR="00766FE0" w:rsidRPr="00766FE0">
        <w:rPr>
          <w:rFonts w:cs="Times New Roman"/>
        </w:rPr>
        <w:t>d</w:t>
      </w:r>
      <w:r w:rsidR="00B97853">
        <w:rPr>
          <w:rFonts w:cs="Times New Roman"/>
        </w:rPr>
        <w:t>ay</w:t>
      </w:r>
      <w:r w:rsidR="00766FE0" w:rsidRPr="00766FE0">
        <w:rPr>
          <w:rFonts w:cs="Times New Roman"/>
        </w:rPr>
        <w:t xml:space="preserve"> exposure to 55,000</w:t>
      </w:r>
      <w:r w:rsidR="00B97853">
        <w:rPr>
          <w:rFonts w:cs="Times New Roman"/>
        </w:rPr>
        <w:t> </w:t>
      </w:r>
      <w:r w:rsidR="00766FE0" w:rsidRPr="00766FE0">
        <w:rPr>
          <w:rFonts w:cs="Times New Roman"/>
        </w:rPr>
        <w:t xml:space="preserve">µg/L due to the disruption of the dopaminergic, </w:t>
      </w:r>
      <w:proofErr w:type="spellStart"/>
      <w:r w:rsidR="00766FE0" w:rsidRPr="00766FE0">
        <w:rPr>
          <w:rFonts w:cs="Times New Roman"/>
        </w:rPr>
        <w:t>cilio</w:t>
      </w:r>
      <w:proofErr w:type="spellEnd"/>
      <w:r w:rsidR="00766FE0" w:rsidRPr="00766FE0">
        <w:rPr>
          <w:rFonts w:cs="Times New Roman"/>
        </w:rPr>
        <w:t>-inhibitory system</w:t>
      </w:r>
      <w:r w:rsidR="0043180E">
        <w:rPr>
          <w:rFonts w:cs="Times New Roman"/>
        </w:rPr>
        <w:t xml:space="preserve"> </w:t>
      </w:r>
      <w:r w:rsidR="004D56D2">
        <w:rPr>
          <w:rFonts w:cs="Times New Roman"/>
        </w:rPr>
        <w:t>(</w:t>
      </w:r>
      <w:r w:rsidR="004065A4" w:rsidRPr="004065A4">
        <w:rPr>
          <w:rFonts w:cs="Times New Roman"/>
        </w:rPr>
        <w:t>Martin et al. 2008</w:t>
      </w:r>
      <w:r w:rsidR="0043180E">
        <w:rPr>
          <w:rFonts w:cs="Times New Roman"/>
        </w:rPr>
        <w:t>)</w:t>
      </w:r>
      <w:r w:rsidR="00766FE0" w:rsidRPr="00766FE0">
        <w:rPr>
          <w:rFonts w:cs="Times New Roman"/>
        </w:rPr>
        <w:t>.</w:t>
      </w:r>
    </w:p>
    <w:p w14:paraId="57AD189C" w14:textId="12CF818C" w:rsidR="00766FE0" w:rsidRDefault="00B25621" w:rsidP="005C7622">
      <w:pPr>
        <w:rPr>
          <w:rFonts w:cs="Times New Roman"/>
        </w:rPr>
      </w:pPr>
      <w:r>
        <w:rPr>
          <w:rFonts w:cs="Times New Roman"/>
        </w:rPr>
        <w:lastRenderedPageBreak/>
        <w:t>In summary,</w:t>
      </w:r>
      <w:r w:rsidR="00506CE3">
        <w:rPr>
          <w:rFonts w:cs="Times New Roman"/>
        </w:rPr>
        <w:t xml:space="preserve"> oxidative stress, disruption of homeostasis, immunosuppression and neurotoxicity are some of the proposed mechanisms of manganese toxicity.</w:t>
      </w:r>
    </w:p>
    <w:p w14:paraId="1B30F674" w14:textId="77777777" w:rsidR="005C7622" w:rsidRPr="005C7622" w:rsidRDefault="005C7622" w:rsidP="00844202">
      <w:pPr>
        <w:pStyle w:val="Heading3"/>
      </w:pPr>
      <w:bookmarkStart w:id="5" w:name="_Toc180078035"/>
      <w:r>
        <w:t>Toxicity</w:t>
      </w:r>
      <w:bookmarkEnd w:id="5"/>
    </w:p>
    <w:p w14:paraId="7A5DFB7B" w14:textId="2681539E" w:rsidR="001A0830" w:rsidRDefault="00326A83" w:rsidP="00766FE0">
      <w:r>
        <w:t xml:space="preserve">Due to manganese being </w:t>
      </w:r>
      <w:r w:rsidR="003019DA">
        <w:t>essential</w:t>
      </w:r>
      <w:r>
        <w:t xml:space="preserve"> for many biochemical processes and physiological functions</w:t>
      </w:r>
      <w:r w:rsidR="002811DD">
        <w:t xml:space="preserve">, organisms </w:t>
      </w:r>
      <w:proofErr w:type="gramStart"/>
      <w:r w:rsidR="00282655">
        <w:t>are able to</w:t>
      </w:r>
      <w:proofErr w:type="gramEnd"/>
      <w:r w:rsidR="00282655">
        <w:t xml:space="preserve"> </w:t>
      </w:r>
      <w:r w:rsidR="002811DD">
        <w:t xml:space="preserve">regulate </w:t>
      </w:r>
      <w:r w:rsidR="009A0161">
        <w:t xml:space="preserve">excess </w:t>
      </w:r>
      <w:r w:rsidR="002811DD">
        <w:t>internal concentrations to a certain threshold before toxicity occurs</w:t>
      </w:r>
      <w:r w:rsidR="009A0161">
        <w:t>.</w:t>
      </w:r>
      <w:r w:rsidR="00435C77">
        <w:t xml:space="preserve"> </w:t>
      </w:r>
      <w:r w:rsidR="001733AC">
        <w:t>A</w:t>
      </w:r>
      <w:r w:rsidR="007F4908">
        <w:t xml:space="preserve">ccumulation of manganese </w:t>
      </w:r>
      <w:r w:rsidR="00AA2A3C">
        <w:t>varies</w:t>
      </w:r>
      <w:r w:rsidR="001733AC">
        <w:t xml:space="preserve"> widely </w:t>
      </w:r>
      <w:r w:rsidR="00BF1603">
        <w:t>between</w:t>
      </w:r>
      <w:r w:rsidR="001733AC">
        <w:t xml:space="preserve"> species </w:t>
      </w:r>
      <w:r w:rsidR="00250F0D">
        <w:t xml:space="preserve">and has been reported as ranging from </w:t>
      </w:r>
      <w:r w:rsidR="00E53747">
        <w:t>&lt;</w:t>
      </w:r>
      <w:r w:rsidR="007907B4">
        <w:t> </w:t>
      </w:r>
      <w:r w:rsidR="00E53747">
        <w:t>0.2</w:t>
      </w:r>
      <w:r w:rsidR="00282655">
        <w:t> mg/kg</w:t>
      </w:r>
      <w:r w:rsidR="00250F0D">
        <w:t xml:space="preserve"> to </w:t>
      </w:r>
      <w:r w:rsidR="00FD73D9">
        <w:t>3,100</w:t>
      </w:r>
      <w:r w:rsidR="007907B4">
        <w:t> </w:t>
      </w:r>
      <w:r w:rsidR="00250F0D">
        <w:t>mg/kg</w:t>
      </w:r>
      <w:r w:rsidR="00E53747">
        <w:t xml:space="preserve"> (</w:t>
      </w:r>
      <w:r w:rsidR="00BD2389">
        <w:t>al</w:t>
      </w:r>
      <w:r w:rsidR="00E53747">
        <w:t>though</w:t>
      </w:r>
      <w:r w:rsidR="007907B4">
        <w:t xml:space="preserve"> </w:t>
      </w:r>
      <w:r w:rsidR="00E53747">
        <w:t xml:space="preserve">a large fraction of the manganese </w:t>
      </w:r>
      <w:r w:rsidR="007907B4">
        <w:t xml:space="preserve">in crustaceans </w:t>
      </w:r>
      <w:r w:rsidR="00E53747">
        <w:t>is associated with the carapace and does not result in toxicity)</w:t>
      </w:r>
      <w:r w:rsidR="00460953">
        <w:t>. B</w:t>
      </w:r>
      <w:r w:rsidR="004952BA">
        <w:t>ioconcentration factors</w:t>
      </w:r>
      <w:r w:rsidR="00250F0D">
        <w:t xml:space="preserve"> </w:t>
      </w:r>
      <w:r w:rsidR="00460953">
        <w:t xml:space="preserve">range from </w:t>
      </w:r>
      <w:r w:rsidR="00AD4279">
        <w:t>35</w:t>
      </w:r>
      <w:r w:rsidR="001A1DF6">
        <w:t> </w:t>
      </w:r>
      <w:r w:rsidR="00460953">
        <w:t xml:space="preserve">to </w:t>
      </w:r>
      <w:r w:rsidR="00AD4279">
        <w:t>20,000</w:t>
      </w:r>
      <w:r w:rsidR="00250F0D">
        <w:t xml:space="preserve"> (</w:t>
      </w:r>
      <w:proofErr w:type="spellStart"/>
      <w:r w:rsidR="00A2469A" w:rsidRPr="00A2469A">
        <w:t>Iyagbaye</w:t>
      </w:r>
      <w:proofErr w:type="spellEnd"/>
      <w:r w:rsidR="00A2469A" w:rsidRPr="00A2469A">
        <w:t xml:space="preserve"> et</w:t>
      </w:r>
      <w:r w:rsidR="007907B4">
        <w:t> </w:t>
      </w:r>
      <w:r w:rsidR="00A2469A" w:rsidRPr="00A2469A">
        <w:t>al. 2022a</w:t>
      </w:r>
      <w:r w:rsidR="007907B4">
        <w:t>;</w:t>
      </w:r>
      <w:r w:rsidR="00A2469A" w:rsidRPr="00A2469A">
        <w:t xml:space="preserve"> WHO 2004</w:t>
      </w:r>
      <w:r w:rsidR="00250F0D">
        <w:t>)</w:t>
      </w:r>
      <w:r w:rsidR="00E53747">
        <w:t>.</w:t>
      </w:r>
      <w:r w:rsidR="00250F0D">
        <w:t xml:space="preserve"> </w:t>
      </w:r>
      <w:r w:rsidR="00BB7709">
        <w:t>There is no evidence of manganese biomagnification in marine ecosystems</w:t>
      </w:r>
      <w:r w:rsidR="001A1DF6">
        <w:t xml:space="preserve"> – f</w:t>
      </w:r>
      <w:r w:rsidR="00E53747">
        <w:t>ish accumulat</w:t>
      </w:r>
      <w:r w:rsidR="00816A72">
        <w:t>e</w:t>
      </w:r>
      <w:r w:rsidR="00701117">
        <w:t xml:space="preserve"> l</w:t>
      </w:r>
      <w:r w:rsidR="00DE7E38">
        <w:t xml:space="preserve">ower concentrations </w:t>
      </w:r>
      <w:r w:rsidR="00E53747">
        <w:t xml:space="preserve">of manganese than </w:t>
      </w:r>
      <w:r w:rsidR="0009397B">
        <w:t>algae and invertebrates (</w:t>
      </w:r>
      <w:r w:rsidR="00A2469A" w:rsidRPr="00A2469A">
        <w:t>WHO</w:t>
      </w:r>
      <w:r w:rsidR="007907B4">
        <w:t> </w:t>
      </w:r>
      <w:r w:rsidR="00A2469A" w:rsidRPr="00A2469A">
        <w:t>2004</w:t>
      </w:r>
      <w:r w:rsidR="0009397B">
        <w:t>)</w:t>
      </w:r>
      <w:r w:rsidR="00BB7709">
        <w:t xml:space="preserve">. </w:t>
      </w:r>
      <w:r w:rsidR="00E53747">
        <w:t xml:space="preserve">In contrast, manganese deficiencies have been reported for marine </w:t>
      </w:r>
      <w:r w:rsidR="001A0830">
        <w:t>phytoplankton</w:t>
      </w:r>
      <w:r w:rsidR="006459F5">
        <w:t xml:space="preserve"> </w:t>
      </w:r>
      <w:r w:rsidR="00E53747">
        <w:t>and</w:t>
      </w:r>
      <w:r w:rsidR="00E53EE3">
        <w:t xml:space="preserve"> </w:t>
      </w:r>
      <w:r w:rsidR="00E53747">
        <w:t>fish</w:t>
      </w:r>
      <w:r w:rsidR="00A55F75">
        <w:t xml:space="preserve"> when given manganese-free</w:t>
      </w:r>
      <w:r w:rsidR="00E53747">
        <w:t xml:space="preserve"> </w:t>
      </w:r>
      <w:r w:rsidR="006459F5">
        <w:t>diets</w:t>
      </w:r>
      <w:r w:rsidR="00ED74A9">
        <w:t>. This</w:t>
      </w:r>
      <w:r w:rsidR="006459F5">
        <w:t xml:space="preserve"> </w:t>
      </w:r>
      <w:r w:rsidR="00E53747">
        <w:t xml:space="preserve">resulted in reduced growth </w:t>
      </w:r>
      <w:r w:rsidR="001A0830">
        <w:t>(</w:t>
      </w:r>
      <w:r w:rsidR="00A2469A" w:rsidRPr="00A2469A">
        <w:t>Browning et al. 2021</w:t>
      </w:r>
      <w:r w:rsidR="001A0830">
        <w:t xml:space="preserve">) </w:t>
      </w:r>
      <w:r w:rsidR="0009397B">
        <w:t xml:space="preserve">and </w:t>
      </w:r>
      <w:r w:rsidR="006459F5">
        <w:t>skeletal deformation</w:t>
      </w:r>
      <w:r w:rsidR="001A0830">
        <w:t xml:space="preserve"> (</w:t>
      </w:r>
      <w:r w:rsidR="00A2469A" w:rsidRPr="00A2469A">
        <w:t xml:space="preserve">Lall </w:t>
      </w:r>
      <w:r w:rsidR="00A72D40">
        <w:t>and</w:t>
      </w:r>
      <w:r w:rsidR="00A2469A" w:rsidRPr="00A2469A">
        <w:t xml:space="preserve"> Kaushik 2021</w:t>
      </w:r>
      <w:r w:rsidR="001A0830">
        <w:t>), respectively.</w:t>
      </w:r>
      <w:r w:rsidR="004E6118">
        <w:t xml:space="preserve"> Half-lives of manganese in marine organism tissue</w:t>
      </w:r>
      <w:r w:rsidR="00531142">
        <w:t>s</w:t>
      </w:r>
      <w:r w:rsidR="004E6118">
        <w:t xml:space="preserve"> were </w:t>
      </w:r>
      <w:r w:rsidR="00386310">
        <w:t>measured to be</w:t>
      </w:r>
      <w:r w:rsidR="004E6118">
        <w:t xml:space="preserve"> 1.8</w:t>
      </w:r>
      <w:r w:rsidR="007907B4">
        <w:t>–</w:t>
      </w:r>
      <w:r w:rsidR="004E6118">
        <w:t>36 days</w:t>
      </w:r>
      <w:r w:rsidR="007907B4">
        <w:t>,</w:t>
      </w:r>
      <w:r w:rsidR="004E6118">
        <w:t xml:space="preserve"> depending on dietary or aqueous exposure routes (</w:t>
      </w:r>
      <w:r w:rsidR="00A2469A" w:rsidRPr="00A2469A">
        <w:t>WHO 2004</w:t>
      </w:r>
      <w:r w:rsidR="004E6118">
        <w:t>).</w:t>
      </w:r>
    </w:p>
    <w:p w14:paraId="11D7F18D" w14:textId="79DEC9F1" w:rsidR="00F35E53" w:rsidRDefault="003A1979" w:rsidP="00766FE0">
      <w:r>
        <w:t>The t</w:t>
      </w:r>
      <w:r w:rsidR="00C61645">
        <w:t>oxicity</w:t>
      </w:r>
      <w:r w:rsidR="009A0161">
        <w:t xml:space="preserve"> of</w:t>
      </w:r>
      <w:r w:rsidR="00C61645">
        <w:t xml:space="preserve"> excess</w:t>
      </w:r>
      <w:r w:rsidR="009A0161">
        <w:t xml:space="preserve"> </w:t>
      </w:r>
      <w:r w:rsidR="00766FE0">
        <w:t xml:space="preserve">manganese </w:t>
      </w:r>
      <w:r w:rsidR="00435C77">
        <w:t>at the whole</w:t>
      </w:r>
      <w:r w:rsidR="007907B4">
        <w:t>-</w:t>
      </w:r>
      <w:r w:rsidR="00435C77">
        <w:t>organism level</w:t>
      </w:r>
      <w:r w:rsidR="00766FE0">
        <w:t xml:space="preserve"> </w:t>
      </w:r>
      <w:r w:rsidR="00C61645">
        <w:t>is</w:t>
      </w:r>
      <w:r w:rsidR="00766FE0">
        <w:t xml:space="preserve"> generally only detectable at concentrations above 1</w:t>
      </w:r>
      <w:r w:rsidR="00494458">
        <w:t>,</w:t>
      </w:r>
      <w:r w:rsidR="00766FE0">
        <w:t>000</w:t>
      </w:r>
      <w:r w:rsidR="007907B4">
        <w:t> </w:t>
      </w:r>
      <w:r w:rsidR="00766FE0">
        <w:t xml:space="preserve">µg/L, which is </w:t>
      </w:r>
      <w:r w:rsidR="003A1216">
        <w:t>much greater</w:t>
      </w:r>
      <w:r>
        <w:t xml:space="preserve"> than</w:t>
      </w:r>
      <w:r w:rsidR="00766FE0">
        <w:t xml:space="preserve"> </w:t>
      </w:r>
      <w:r w:rsidR="005D4172">
        <w:t xml:space="preserve">most </w:t>
      </w:r>
      <w:r w:rsidR="00766FE0">
        <w:t xml:space="preserve">environmental concentrations. </w:t>
      </w:r>
      <w:r w:rsidR="001F7979">
        <w:t>The exception</w:t>
      </w:r>
      <w:r w:rsidR="00D67A62">
        <w:t>s</w:t>
      </w:r>
      <w:r w:rsidR="001F7979">
        <w:t xml:space="preserve"> are </w:t>
      </w:r>
      <w:r w:rsidR="00182E7A">
        <w:t xml:space="preserve">adults of </w:t>
      </w:r>
      <w:r w:rsidR="00E01A76">
        <w:t xml:space="preserve">some </w:t>
      </w:r>
      <w:r w:rsidR="001F7979">
        <w:t>coral</w:t>
      </w:r>
      <w:r w:rsidR="00E01A76">
        <w:t xml:space="preserve"> species (</w:t>
      </w:r>
      <w:r w:rsidR="00E01A76" w:rsidRPr="00E01A76">
        <w:rPr>
          <w:i/>
          <w:iCs/>
        </w:rPr>
        <w:t xml:space="preserve">Acropora </w:t>
      </w:r>
      <w:proofErr w:type="spellStart"/>
      <w:r w:rsidR="00E01A76" w:rsidRPr="00E01A76">
        <w:rPr>
          <w:i/>
          <w:iCs/>
        </w:rPr>
        <w:t>spathulata</w:t>
      </w:r>
      <w:proofErr w:type="spellEnd"/>
      <w:r w:rsidR="00B67718">
        <w:rPr>
          <w:i/>
          <w:iCs/>
        </w:rPr>
        <w:t xml:space="preserve">, </w:t>
      </w:r>
      <w:r w:rsidR="00B67718" w:rsidRPr="00E01A76">
        <w:rPr>
          <w:i/>
          <w:iCs/>
        </w:rPr>
        <w:t>Acropora muricata</w:t>
      </w:r>
      <w:r w:rsidR="00B67718">
        <w:t xml:space="preserve"> </w:t>
      </w:r>
      <w:r w:rsidR="00E01A76">
        <w:t xml:space="preserve">and </w:t>
      </w:r>
      <w:proofErr w:type="spellStart"/>
      <w:r w:rsidR="00E01A76" w:rsidRPr="00E01A76">
        <w:rPr>
          <w:i/>
          <w:iCs/>
        </w:rPr>
        <w:t>Stylophora</w:t>
      </w:r>
      <w:proofErr w:type="spellEnd"/>
      <w:r w:rsidR="00E01A76" w:rsidRPr="00E01A76">
        <w:rPr>
          <w:i/>
          <w:iCs/>
        </w:rPr>
        <w:t xml:space="preserve"> </w:t>
      </w:r>
      <w:proofErr w:type="spellStart"/>
      <w:r w:rsidR="00E01A76" w:rsidRPr="00E01A76">
        <w:rPr>
          <w:i/>
          <w:iCs/>
        </w:rPr>
        <w:t>pistillata</w:t>
      </w:r>
      <w:proofErr w:type="spellEnd"/>
      <w:r w:rsidR="00B67718">
        <w:t>) that</w:t>
      </w:r>
      <w:r w:rsidR="001F7979">
        <w:t xml:space="preserve"> </w:t>
      </w:r>
      <w:r w:rsidR="004E1CF4">
        <w:t>ha</w:t>
      </w:r>
      <w:r w:rsidR="00182E7A">
        <w:t>d</w:t>
      </w:r>
      <w:r w:rsidR="00C53C32">
        <w:t xml:space="preserve"> acute</w:t>
      </w:r>
      <w:r w:rsidR="001F7979">
        <w:t xml:space="preserve"> 48-h</w:t>
      </w:r>
      <w:r w:rsidR="007907B4">
        <w:t>our</w:t>
      </w:r>
      <w:r w:rsidR="001F7979">
        <w:t xml:space="preserve"> EC50 values of </w:t>
      </w:r>
      <w:r w:rsidR="00B67718">
        <w:t>700</w:t>
      </w:r>
      <w:r w:rsidR="007907B4">
        <w:t>–</w:t>
      </w:r>
      <w:r w:rsidR="00B67718">
        <w:t>933</w:t>
      </w:r>
      <w:r w:rsidR="007907B4">
        <w:t> </w:t>
      </w:r>
      <w:r w:rsidR="001F7979">
        <w:t xml:space="preserve">µg/L </w:t>
      </w:r>
      <w:r w:rsidR="005D7ACE">
        <w:t>for effect</w:t>
      </w:r>
      <w:r w:rsidR="00BD2389">
        <w:t>s on</w:t>
      </w:r>
      <w:r w:rsidR="005D7ACE">
        <w:t xml:space="preserve"> tissue sloug</w:t>
      </w:r>
      <w:r w:rsidR="005D7ACE" w:rsidRPr="009E3497">
        <w:t xml:space="preserve">hing </w:t>
      </w:r>
      <w:r w:rsidR="00CC1EE9">
        <w:t>(Stauber et al. 2002</w:t>
      </w:r>
      <w:r w:rsidR="007907B4">
        <w:t>;</w:t>
      </w:r>
      <w:r w:rsidR="00CC1EE9">
        <w:t xml:space="preserve"> Summer et al. 2019</w:t>
      </w:r>
      <w:r w:rsidR="007907B4">
        <w:t>;</w:t>
      </w:r>
      <w:r w:rsidR="00CC1EE9">
        <w:t xml:space="preserve"> Binet et al. 2023) </w:t>
      </w:r>
      <w:r w:rsidR="005D7ACE" w:rsidRPr="009E3497">
        <w:t>(</w:t>
      </w:r>
      <w:r w:rsidR="00E45ACA">
        <w:t xml:space="preserve">see </w:t>
      </w:r>
      <w:r w:rsidR="00746CC9">
        <w:fldChar w:fldCharType="begin"/>
      </w:r>
      <w:r w:rsidR="00746CC9">
        <w:instrText xml:space="preserve"> REF AppendixB \h </w:instrText>
      </w:r>
      <w:r w:rsidR="00746CC9">
        <w:fldChar w:fldCharType="separate"/>
      </w:r>
      <w:r w:rsidR="0086630E" w:rsidRPr="003C5E00">
        <w:t>Appendix</w:t>
      </w:r>
      <w:r w:rsidR="0086630E">
        <w:t> B</w:t>
      </w:r>
      <w:r w:rsidR="00746CC9">
        <w:fldChar w:fldCharType="end"/>
      </w:r>
      <w:r w:rsidR="00E45ACA">
        <w:t xml:space="preserve"> for a summary of manganese toxicity data for coral species</w:t>
      </w:r>
      <w:r w:rsidR="005D7ACE" w:rsidRPr="009E3497">
        <w:t>)</w:t>
      </w:r>
      <w:r w:rsidR="00BD2389" w:rsidRPr="009E3497">
        <w:t>.</w:t>
      </w:r>
      <w:r w:rsidR="00B67718" w:rsidRPr="009E3497">
        <w:t xml:space="preserve"> Tissue sloughing </w:t>
      </w:r>
      <w:r w:rsidR="005D4172">
        <w:t>is when</w:t>
      </w:r>
      <w:r w:rsidR="00B67718" w:rsidRPr="009E3497">
        <w:t xml:space="preserve"> coral tissue </w:t>
      </w:r>
      <w:r w:rsidR="005D4172">
        <w:t xml:space="preserve">peels away </w:t>
      </w:r>
      <w:r w:rsidR="00B67718" w:rsidRPr="009E3497">
        <w:t>from the skeleton without bleaching</w:t>
      </w:r>
      <w:r w:rsidR="00523A3D">
        <w:t>,</w:t>
      </w:r>
      <w:r w:rsidR="00B67718" w:rsidRPr="009E3497">
        <w:t xml:space="preserve"> </w:t>
      </w:r>
      <w:r w:rsidR="00D521F1">
        <w:t>i.e.</w:t>
      </w:r>
      <w:r w:rsidR="00B67718" w:rsidRPr="009E3497">
        <w:t xml:space="preserve"> </w:t>
      </w:r>
      <w:r w:rsidR="00295C25">
        <w:t>without</w:t>
      </w:r>
      <w:r w:rsidR="005D4172">
        <w:t xml:space="preserve"> the</w:t>
      </w:r>
      <w:r w:rsidR="00295C25">
        <w:t xml:space="preserve"> </w:t>
      </w:r>
      <w:r w:rsidR="00B67718" w:rsidRPr="009E3497">
        <w:t>loss of the</w:t>
      </w:r>
      <w:r w:rsidR="004C1849" w:rsidRPr="009E3497">
        <w:t xml:space="preserve"> symbiotic</w:t>
      </w:r>
      <w:r w:rsidR="00CA61EE" w:rsidRPr="009E3497">
        <w:t xml:space="preserve"> dinoflagellate</w:t>
      </w:r>
      <w:r w:rsidR="00B67718" w:rsidRPr="009E3497">
        <w:t xml:space="preserve"> </w:t>
      </w:r>
      <w:proofErr w:type="spellStart"/>
      <w:r w:rsidR="00B67718" w:rsidRPr="009E3497">
        <w:rPr>
          <w:i/>
          <w:iCs/>
        </w:rPr>
        <w:t>Symbiodinium</w:t>
      </w:r>
      <w:proofErr w:type="spellEnd"/>
      <w:r w:rsidR="00086D8A">
        <w:t> </w:t>
      </w:r>
      <w:r w:rsidR="00B67718" w:rsidRPr="009E3497">
        <w:t>sp</w:t>
      </w:r>
      <w:r w:rsidR="00295C25">
        <w:t>p</w:t>
      </w:r>
      <w:r w:rsidR="00B67718" w:rsidRPr="009E3497">
        <w:t>.</w:t>
      </w:r>
      <w:r w:rsidR="00BE3615" w:rsidRPr="009E3497">
        <w:t xml:space="preserve"> (</w:t>
      </w:r>
      <w:r w:rsidR="00A2469A" w:rsidRPr="00A2469A">
        <w:t>Binet et al. 2023</w:t>
      </w:r>
      <w:r w:rsidR="00F76940">
        <w:t>)</w:t>
      </w:r>
      <w:r w:rsidR="00BE3615" w:rsidRPr="009E3497">
        <w:t>.</w:t>
      </w:r>
      <w:r w:rsidR="00B67718" w:rsidRPr="009E3497">
        <w:t xml:space="preserve"> </w:t>
      </w:r>
      <w:r w:rsidR="00A2469A" w:rsidRPr="00A2469A">
        <w:t>Stauber et al. (2002)</w:t>
      </w:r>
      <w:r w:rsidR="00B67718" w:rsidRPr="009E3497">
        <w:t xml:space="preserve"> found no effects on</w:t>
      </w:r>
      <w:r w:rsidR="005D50B3" w:rsidRPr="009E3497">
        <w:t xml:space="preserve"> isolated</w:t>
      </w:r>
      <w:r w:rsidR="00B67718" w:rsidRPr="009E3497">
        <w:t xml:space="preserve"> </w:t>
      </w:r>
      <w:proofErr w:type="spellStart"/>
      <w:r w:rsidR="00B67718" w:rsidRPr="009E3497">
        <w:rPr>
          <w:i/>
          <w:iCs/>
        </w:rPr>
        <w:t>Symbiodinium</w:t>
      </w:r>
      <w:proofErr w:type="spellEnd"/>
      <w:r w:rsidR="00086D8A">
        <w:t> </w:t>
      </w:r>
      <w:r w:rsidR="00B67718" w:rsidRPr="009E3497">
        <w:t>sp</w:t>
      </w:r>
      <w:r w:rsidR="00295C25">
        <w:t>p</w:t>
      </w:r>
      <w:r w:rsidR="00B67718" w:rsidRPr="009E3497">
        <w:t>. density or photosynthetic yield at 1</w:t>
      </w:r>
      <w:r w:rsidR="00494458" w:rsidRPr="009E3497">
        <w:t>,</w:t>
      </w:r>
      <w:r w:rsidR="00B67718" w:rsidRPr="009E3497">
        <w:t>000</w:t>
      </w:r>
      <w:r w:rsidR="00282655">
        <w:t> </w:t>
      </w:r>
      <w:r w:rsidR="00B67718" w:rsidRPr="009E3497">
        <w:t>µg/L</w:t>
      </w:r>
      <w:r w:rsidR="00F34180">
        <w:t>;</w:t>
      </w:r>
      <w:r w:rsidR="00C92A01" w:rsidRPr="009E3497">
        <w:t xml:space="preserve"> however, </w:t>
      </w:r>
      <w:r w:rsidR="00CA61EE" w:rsidRPr="009E3497">
        <w:t xml:space="preserve">50% </w:t>
      </w:r>
      <w:r w:rsidR="00C92A01" w:rsidRPr="009E3497">
        <w:t xml:space="preserve">tissue sloughing </w:t>
      </w:r>
      <w:r w:rsidR="00C92A01" w:rsidRPr="009E3497">
        <w:rPr>
          <w:rFonts w:cstheme="minorHAnsi"/>
        </w:rPr>
        <w:t xml:space="preserve">occurred in the host coral </w:t>
      </w:r>
      <w:r w:rsidR="00C92A01" w:rsidRPr="009E3497">
        <w:rPr>
          <w:rFonts w:cstheme="minorHAnsi"/>
          <w:i/>
          <w:iCs/>
        </w:rPr>
        <w:t>S.</w:t>
      </w:r>
      <w:r w:rsidR="00086D8A">
        <w:rPr>
          <w:rFonts w:cstheme="minorHAnsi"/>
          <w:i/>
          <w:iCs/>
        </w:rPr>
        <w:t> </w:t>
      </w:r>
      <w:proofErr w:type="spellStart"/>
      <w:r w:rsidR="00C92A01" w:rsidRPr="009E3497">
        <w:rPr>
          <w:rFonts w:cstheme="minorHAnsi"/>
          <w:i/>
          <w:iCs/>
        </w:rPr>
        <w:t>pistillata</w:t>
      </w:r>
      <w:proofErr w:type="spellEnd"/>
      <w:r w:rsidR="00991F89" w:rsidRPr="00991F89">
        <w:rPr>
          <w:rFonts w:cstheme="minorHAnsi"/>
        </w:rPr>
        <w:t xml:space="preserve"> </w:t>
      </w:r>
      <w:r w:rsidR="00991F89" w:rsidRPr="009E3497">
        <w:rPr>
          <w:rFonts w:cstheme="minorHAnsi"/>
        </w:rPr>
        <w:t>at 860</w:t>
      </w:r>
      <w:r w:rsidR="00991F89">
        <w:rPr>
          <w:rFonts w:cstheme="minorHAnsi"/>
        </w:rPr>
        <w:t> </w:t>
      </w:r>
      <w:r w:rsidR="00991F89" w:rsidRPr="009E3497">
        <w:rPr>
          <w:rFonts w:cstheme="minorHAnsi"/>
        </w:rPr>
        <w:t>µg/L</w:t>
      </w:r>
      <w:r w:rsidR="00B67718" w:rsidRPr="009E3497">
        <w:rPr>
          <w:rFonts w:cstheme="minorHAnsi"/>
        </w:rPr>
        <w:t xml:space="preserve">. </w:t>
      </w:r>
      <w:r w:rsidR="00EC0A1E">
        <w:rPr>
          <w:rFonts w:cstheme="minorHAnsi"/>
        </w:rPr>
        <w:t>As the area of tissue sloughing increases, a point is reached where the coral does not recover and eventually dies</w:t>
      </w:r>
      <w:r w:rsidR="00B67718" w:rsidRPr="009E3497">
        <w:t xml:space="preserve">. </w:t>
      </w:r>
      <w:r w:rsidR="00883E32" w:rsidRPr="009E3497">
        <w:t xml:space="preserve">The sensitivity </w:t>
      </w:r>
      <w:r w:rsidR="006A5C7D" w:rsidRPr="009E3497">
        <w:t>to</w:t>
      </w:r>
      <w:r w:rsidR="00883E32" w:rsidRPr="009E3497">
        <w:t xml:space="preserve"> </w:t>
      </w:r>
      <w:r w:rsidR="006A5C7D" w:rsidRPr="009E3497">
        <w:t>manganese</w:t>
      </w:r>
      <w:r w:rsidR="00186046" w:rsidRPr="009E3497">
        <w:t xml:space="preserve"> based on the biological endpoint of tissue sloughing</w:t>
      </w:r>
      <w:r w:rsidR="00883E32" w:rsidRPr="009E3497">
        <w:t xml:space="preserve"> </w:t>
      </w:r>
      <w:r w:rsidR="004316ED" w:rsidRPr="009E3497">
        <w:t>varied</w:t>
      </w:r>
      <w:r w:rsidR="00883E32" w:rsidRPr="009E3497">
        <w:t xml:space="preserve"> between coral species</w:t>
      </w:r>
      <w:r w:rsidR="00816A72">
        <w:t>. A</w:t>
      </w:r>
      <w:r w:rsidR="00883E32" w:rsidRPr="009E3497">
        <w:t xml:space="preserve">dult </w:t>
      </w:r>
      <w:r w:rsidR="00883E32" w:rsidRPr="009E3497">
        <w:rPr>
          <w:i/>
          <w:iCs/>
        </w:rPr>
        <w:t xml:space="preserve">Acropora </w:t>
      </w:r>
      <w:proofErr w:type="spellStart"/>
      <w:r w:rsidR="00883E32" w:rsidRPr="009E3497">
        <w:rPr>
          <w:i/>
          <w:iCs/>
        </w:rPr>
        <w:t>millepora</w:t>
      </w:r>
      <w:proofErr w:type="spellEnd"/>
      <w:r w:rsidR="00883E32" w:rsidRPr="009E3497">
        <w:t xml:space="preserve"> </w:t>
      </w:r>
      <w:r w:rsidR="00816A72">
        <w:t>were</w:t>
      </w:r>
      <w:r w:rsidR="00816A72" w:rsidRPr="009E3497">
        <w:t xml:space="preserve"> </w:t>
      </w:r>
      <w:r w:rsidR="005D50B3" w:rsidRPr="009E3497">
        <w:t>3</w:t>
      </w:r>
      <w:r w:rsidR="007907B4">
        <w:t>–</w:t>
      </w:r>
      <w:r w:rsidR="005D50B3" w:rsidRPr="009E3497">
        <w:t>4</w:t>
      </w:r>
      <w:r w:rsidR="00883E32" w:rsidRPr="009E3497">
        <w:t xml:space="preserve"> time</w:t>
      </w:r>
      <w:r w:rsidR="00820004" w:rsidRPr="009E3497">
        <w:t>s</w:t>
      </w:r>
      <w:r w:rsidR="00883E32" w:rsidRPr="009E3497">
        <w:t xml:space="preserve"> less sensitive than </w:t>
      </w:r>
      <w:r w:rsidR="00991F89">
        <w:t xml:space="preserve">adults of </w:t>
      </w:r>
      <w:r w:rsidR="00883E32" w:rsidRPr="009E3497">
        <w:t>other coral species</w:t>
      </w:r>
      <w:r w:rsidR="00CC1EE9">
        <w:t xml:space="preserve"> (</w:t>
      </w:r>
      <w:r w:rsidR="00A2469A" w:rsidRPr="00A2469A">
        <w:t>Golding et al. 2023</w:t>
      </w:r>
      <w:r w:rsidR="00CC1EE9">
        <w:t>)</w:t>
      </w:r>
      <w:r w:rsidR="00883E32" w:rsidRPr="009E3497">
        <w:t xml:space="preserve">. </w:t>
      </w:r>
      <w:r w:rsidR="003D6335" w:rsidRPr="009E3497">
        <w:t xml:space="preserve">Early life stages </w:t>
      </w:r>
      <w:r w:rsidR="00182E7A">
        <w:t>are</w:t>
      </w:r>
      <w:r w:rsidR="00182E7A" w:rsidRPr="009E3497">
        <w:t xml:space="preserve"> </w:t>
      </w:r>
      <w:r w:rsidR="003D6335" w:rsidRPr="009E3497">
        <w:t>also less sensitive tha</w:t>
      </w:r>
      <w:r w:rsidR="00F35E53" w:rsidRPr="009E3497">
        <w:t>n</w:t>
      </w:r>
      <w:r w:rsidR="00494458" w:rsidRPr="009E3497">
        <w:t xml:space="preserve"> </w:t>
      </w:r>
      <w:r w:rsidR="003D6335" w:rsidRPr="009E3497">
        <w:t>adult</w:t>
      </w:r>
      <w:r w:rsidR="00991F89">
        <w:t>s</w:t>
      </w:r>
      <w:r w:rsidR="00A15789">
        <w:t>. A</w:t>
      </w:r>
      <w:r w:rsidR="003D6335" w:rsidRPr="009E3497">
        <w:t>cute larval mortality effect concentrations rang</w:t>
      </w:r>
      <w:r w:rsidR="00A15789">
        <w:t>e</w:t>
      </w:r>
      <w:r w:rsidR="003D6335" w:rsidRPr="009E3497">
        <w:t xml:space="preserve"> from 4</w:t>
      </w:r>
      <w:r w:rsidR="00494458" w:rsidRPr="009E3497">
        <w:t>,</w:t>
      </w:r>
      <w:r w:rsidR="003D6335" w:rsidRPr="009E3497">
        <w:t>000</w:t>
      </w:r>
      <w:r w:rsidR="007907B4">
        <w:t> </w:t>
      </w:r>
      <w:r w:rsidR="007907B4" w:rsidRPr="009E3497">
        <w:t>µg/L</w:t>
      </w:r>
      <w:r w:rsidR="003D6335" w:rsidRPr="009E3497">
        <w:t xml:space="preserve"> to 36,000</w:t>
      </w:r>
      <w:r w:rsidR="007907B4">
        <w:t> </w:t>
      </w:r>
      <w:r w:rsidR="003D6335" w:rsidRPr="009E3497">
        <w:t>µg/L (</w:t>
      </w:r>
      <w:r w:rsidR="00991BDA">
        <w:t>Summer et al. 2019</w:t>
      </w:r>
      <w:r w:rsidR="003D6335" w:rsidRPr="009E3497">
        <w:t xml:space="preserve">). Chronic fertilisation endpoints in </w:t>
      </w:r>
      <w:r w:rsidR="007335DB">
        <w:t>2</w:t>
      </w:r>
      <w:r w:rsidR="007335DB" w:rsidRPr="009E3497">
        <w:t xml:space="preserve"> </w:t>
      </w:r>
      <w:r w:rsidR="003D6335" w:rsidRPr="009E3497">
        <w:t>coral species (</w:t>
      </w:r>
      <w:r w:rsidR="003D6335" w:rsidRPr="009E3497">
        <w:rPr>
          <w:i/>
          <w:iCs/>
        </w:rPr>
        <w:t>A.</w:t>
      </w:r>
      <w:r w:rsidR="00086D8A">
        <w:rPr>
          <w:i/>
          <w:iCs/>
        </w:rPr>
        <w:t> </w:t>
      </w:r>
      <w:proofErr w:type="spellStart"/>
      <w:r w:rsidR="003D6335" w:rsidRPr="009E3497">
        <w:rPr>
          <w:i/>
          <w:iCs/>
        </w:rPr>
        <w:t>spathulata</w:t>
      </w:r>
      <w:proofErr w:type="spellEnd"/>
      <w:r w:rsidR="003D6335" w:rsidRPr="009E3497">
        <w:rPr>
          <w:i/>
          <w:iCs/>
        </w:rPr>
        <w:t xml:space="preserve"> </w:t>
      </w:r>
      <w:r w:rsidR="003D6335" w:rsidRPr="009E3497">
        <w:t xml:space="preserve">and </w:t>
      </w:r>
      <w:proofErr w:type="spellStart"/>
      <w:r w:rsidR="003D6335" w:rsidRPr="009E3497">
        <w:rPr>
          <w:i/>
          <w:iCs/>
        </w:rPr>
        <w:t>Platygyra</w:t>
      </w:r>
      <w:proofErr w:type="spellEnd"/>
      <w:r w:rsidR="003D6335" w:rsidRPr="009E3497">
        <w:rPr>
          <w:i/>
          <w:iCs/>
        </w:rPr>
        <w:t xml:space="preserve"> </w:t>
      </w:r>
      <w:proofErr w:type="spellStart"/>
      <w:r w:rsidR="003D6335" w:rsidRPr="009E3497">
        <w:rPr>
          <w:i/>
          <w:iCs/>
        </w:rPr>
        <w:t>daedalea</w:t>
      </w:r>
      <w:proofErr w:type="spellEnd"/>
      <w:r w:rsidR="003D6335" w:rsidRPr="009E3497">
        <w:t>) were</w:t>
      </w:r>
      <w:r w:rsidR="00C74BAA">
        <w:t xml:space="preserve"> also</w:t>
      </w:r>
      <w:r w:rsidR="003D6335" w:rsidRPr="009E3497">
        <w:t xml:space="preserve"> markedly</w:t>
      </w:r>
      <w:r w:rsidR="003D6335">
        <w:t xml:space="preserve"> less sensitive than</w:t>
      </w:r>
      <w:r w:rsidR="006A5C7D">
        <w:t xml:space="preserve"> acute</w:t>
      </w:r>
      <w:r w:rsidR="003D6335">
        <w:t xml:space="preserve"> </w:t>
      </w:r>
      <w:r w:rsidR="00F35E53">
        <w:t>adult tissue sloughing</w:t>
      </w:r>
      <w:r w:rsidR="0003060F">
        <w:t xml:space="preserve"> – e</w:t>
      </w:r>
      <w:r w:rsidR="00F35E53">
        <w:t>ffect concentrations rang</w:t>
      </w:r>
      <w:r w:rsidR="006D4D03">
        <w:t>ed</w:t>
      </w:r>
      <w:r w:rsidR="00F35E53">
        <w:t xml:space="preserve"> from 15,000</w:t>
      </w:r>
      <w:r w:rsidR="007907B4">
        <w:t> µg/L</w:t>
      </w:r>
      <w:r w:rsidR="00F35E53">
        <w:t xml:space="preserve"> to 237,000</w:t>
      </w:r>
      <w:r w:rsidR="007907B4">
        <w:t> </w:t>
      </w:r>
      <w:r w:rsidR="00F35E53">
        <w:t>µg/L (</w:t>
      </w:r>
      <w:r w:rsidR="00CC1EE9">
        <w:t>Summer et al. 2019</w:t>
      </w:r>
      <w:r w:rsidR="00F35E53">
        <w:t>). The only 14-d</w:t>
      </w:r>
      <w:r w:rsidR="007907B4">
        <w:t>ay</w:t>
      </w:r>
      <w:r w:rsidR="00F35E53">
        <w:t xml:space="preserve"> chronic NOEC value</w:t>
      </w:r>
      <w:r w:rsidR="00186046">
        <w:t xml:space="preserve"> (&gt;</w:t>
      </w:r>
      <w:r w:rsidR="007907B4">
        <w:t> </w:t>
      </w:r>
      <w:r w:rsidR="00186046">
        <w:t>1,090</w:t>
      </w:r>
      <w:r w:rsidR="007907B4">
        <w:t> </w:t>
      </w:r>
      <w:r w:rsidR="00186046">
        <w:t>µg/L)</w:t>
      </w:r>
      <w:r w:rsidR="00F35E53">
        <w:t xml:space="preserve"> for adult</w:t>
      </w:r>
      <w:r w:rsidR="00AD2CAC">
        <w:t xml:space="preserve"> coral</w:t>
      </w:r>
      <w:r w:rsidR="00F35E53">
        <w:t xml:space="preserve"> tissue sloughing was for the least sensitive </w:t>
      </w:r>
      <w:r w:rsidR="00F35E53" w:rsidRPr="004316ED">
        <w:rPr>
          <w:i/>
          <w:iCs/>
        </w:rPr>
        <w:t>A.</w:t>
      </w:r>
      <w:r w:rsidR="00086D8A">
        <w:rPr>
          <w:i/>
          <w:iCs/>
        </w:rPr>
        <w:t> </w:t>
      </w:r>
      <w:proofErr w:type="spellStart"/>
      <w:r w:rsidR="00F35E53" w:rsidRPr="004316ED">
        <w:rPr>
          <w:i/>
          <w:iCs/>
        </w:rPr>
        <w:t>millepora</w:t>
      </w:r>
      <w:proofErr w:type="spellEnd"/>
      <w:r w:rsidR="00F35E53">
        <w:t xml:space="preserve"> coral</w:t>
      </w:r>
      <w:r w:rsidR="00C944F8">
        <w:t>,</w:t>
      </w:r>
      <w:r w:rsidR="00F35E53">
        <w:t xml:space="preserve"> </w:t>
      </w:r>
      <w:r w:rsidR="00186046">
        <w:t xml:space="preserve">where no tissue sloughing was observed at </w:t>
      </w:r>
      <w:r w:rsidR="008B1438">
        <w:t xml:space="preserve">manganese concentrations up to and including </w:t>
      </w:r>
      <w:r w:rsidR="00186046">
        <w:t>the highest exposure concentration</w:t>
      </w:r>
      <w:r w:rsidR="00494458">
        <w:t xml:space="preserve"> </w:t>
      </w:r>
      <w:r w:rsidR="000E07E1">
        <w:t>of 1,090</w:t>
      </w:r>
      <w:r w:rsidR="00927261">
        <w:t> </w:t>
      </w:r>
      <w:r w:rsidR="000E07E1">
        <w:t xml:space="preserve">µg/L </w:t>
      </w:r>
      <w:r w:rsidR="00A54478">
        <w:t>(</w:t>
      </w:r>
      <w:r w:rsidR="00A2469A" w:rsidRPr="00A2469A">
        <w:t>Golding et al. 2023</w:t>
      </w:r>
      <w:r w:rsidR="00A54478">
        <w:t>)</w:t>
      </w:r>
      <w:r w:rsidR="00F35E53">
        <w:t>.</w:t>
      </w:r>
      <w:r w:rsidR="001D5BD4">
        <w:t xml:space="preserve"> </w:t>
      </w:r>
      <w:r w:rsidR="00A2469A" w:rsidRPr="00A2469A">
        <w:t>Binet et al. (2023)</w:t>
      </w:r>
      <w:r w:rsidR="00A2469A">
        <w:t xml:space="preserve"> </w:t>
      </w:r>
      <w:r w:rsidR="00B44659">
        <w:t xml:space="preserve">and </w:t>
      </w:r>
      <w:r w:rsidR="00A2469A" w:rsidRPr="00A2469A">
        <w:t>Summer et al. (2019)</w:t>
      </w:r>
      <w:r w:rsidR="00A2469A">
        <w:t xml:space="preserve"> </w:t>
      </w:r>
      <w:r w:rsidR="001D5BD4">
        <w:t>hypothesi</w:t>
      </w:r>
      <w:r w:rsidR="009D7CA6">
        <w:t>s</w:t>
      </w:r>
      <w:r w:rsidR="001D5BD4">
        <w:t xml:space="preserve">ed that </w:t>
      </w:r>
      <w:r w:rsidR="00E21CF6">
        <w:t xml:space="preserve">oxidative stress (using indicators other than </w:t>
      </w:r>
      <w:r w:rsidR="00927261">
        <w:t>superoxide dismutase,</w:t>
      </w:r>
      <w:r w:rsidR="00E21CF6">
        <w:t xml:space="preserve"> which was not responsive), immunosuppression, calcium interference and excess mucous production could all contribute to the mechanisms of tissue sloughing observed in adult coral</w:t>
      </w:r>
      <w:r w:rsidR="007335DB">
        <w:t>s</w:t>
      </w:r>
      <w:r w:rsidR="00E21CF6">
        <w:t xml:space="preserve"> </w:t>
      </w:r>
      <w:r w:rsidR="000B23A6">
        <w:t>after</w:t>
      </w:r>
      <w:r w:rsidR="00E21CF6">
        <w:t xml:space="preserve"> acute exposures to manganese.</w:t>
      </w:r>
      <w:r w:rsidR="00F35E53">
        <w:t xml:space="preserve"> </w:t>
      </w:r>
      <w:r w:rsidR="0065772D">
        <w:t>Low</w:t>
      </w:r>
      <w:r w:rsidR="005862F4">
        <w:t>-</w:t>
      </w:r>
      <w:r w:rsidR="0065772D">
        <w:t>level enrichment of dissolved manganese (4</w:t>
      </w:r>
      <w:r w:rsidR="00927261">
        <w:t> </w:t>
      </w:r>
      <w:r w:rsidR="0065772D">
        <w:t xml:space="preserve">µg/L) </w:t>
      </w:r>
      <w:r w:rsidR="00F40B7F">
        <w:t>was beneficial for</w:t>
      </w:r>
      <w:r w:rsidR="0065772D">
        <w:t xml:space="preserve"> </w:t>
      </w:r>
      <w:r w:rsidR="00182E7A" w:rsidRPr="00130C15">
        <w:rPr>
          <w:i/>
          <w:iCs/>
        </w:rPr>
        <w:t>S.</w:t>
      </w:r>
      <w:r w:rsidR="00182E7A">
        <w:rPr>
          <w:i/>
          <w:iCs/>
        </w:rPr>
        <w:t> </w:t>
      </w:r>
      <w:proofErr w:type="spellStart"/>
      <w:r w:rsidR="00182E7A" w:rsidRPr="00130C15">
        <w:rPr>
          <w:i/>
          <w:iCs/>
        </w:rPr>
        <w:t>pistillata</w:t>
      </w:r>
      <w:proofErr w:type="spellEnd"/>
      <w:r w:rsidR="00182E7A">
        <w:t xml:space="preserve"> </w:t>
      </w:r>
      <w:r w:rsidR="0065772D">
        <w:t>adult</w:t>
      </w:r>
      <w:r w:rsidR="00182E7A">
        <w:t xml:space="preserve">s </w:t>
      </w:r>
      <w:r w:rsidR="0065772D">
        <w:t>by increasing resistance to heat</w:t>
      </w:r>
      <w:r w:rsidR="000B23A6">
        <w:t>-</w:t>
      </w:r>
      <w:r w:rsidR="0065772D">
        <w:t>stress-induced bleaching (</w:t>
      </w:r>
      <w:proofErr w:type="spellStart"/>
      <w:r w:rsidR="00A2469A" w:rsidRPr="00A2469A">
        <w:t>Biscéré</w:t>
      </w:r>
      <w:proofErr w:type="spellEnd"/>
      <w:r w:rsidR="00A2469A" w:rsidRPr="00A2469A">
        <w:t xml:space="preserve"> et al. 2018</w:t>
      </w:r>
      <w:r w:rsidR="00690CAE">
        <w:t>;</w:t>
      </w:r>
      <w:r w:rsidR="00A2469A" w:rsidRPr="00A2469A">
        <w:t xml:space="preserve"> Montalbetti et al. 2021</w:t>
      </w:r>
      <w:r w:rsidR="0065772D">
        <w:t>).</w:t>
      </w:r>
      <w:r w:rsidR="00097138">
        <w:t xml:space="preserve"> </w:t>
      </w:r>
      <w:r w:rsidR="00F35E53">
        <w:t xml:space="preserve">Therefore, further research is needed on </w:t>
      </w:r>
      <w:r w:rsidR="00091F56">
        <w:t>adult</w:t>
      </w:r>
      <w:r w:rsidR="000B23A6">
        <w:t>s of</w:t>
      </w:r>
      <w:r w:rsidR="00091F56">
        <w:t xml:space="preserve"> </w:t>
      </w:r>
      <w:r w:rsidR="00F35E53">
        <w:t>coral species to determine chronic tissue</w:t>
      </w:r>
      <w:r w:rsidR="00DB633F">
        <w:t>-</w:t>
      </w:r>
      <w:r w:rsidR="00F35E53">
        <w:t>sloughing effect concentrations</w:t>
      </w:r>
      <w:r w:rsidR="00E21CF6">
        <w:t xml:space="preserve"> and mechanisms of toxicity</w:t>
      </w:r>
      <w:r w:rsidR="00690CAE">
        <w:t>. I</w:t>
      </w:r>
      <w:r w:rsidR="00F35E53">
        <w:t xml:space="preserve">n the </w:t>
      </w:r>
      <w:r w:rsidR="00704699">
        <w:t xml:space="preserve">absence </w:t>
      </w:r>
      <w:r w:rsidR="00704699">
        <w:lastRenderedPageBreak/>
        <w:t>of this knowledge</w:t>
      </w:r>
      <w:r w:rsidR="00F35E53">
        <w:t>, estimated chronic effect</w:t>
      </w:r>
      <w:r w:rsidR="0034265A">
        <w:t>s derived by</w:t>
      </w:r>
      <w:r w:rsidR="00003B8A">
        <w:t xml:space="preserve"> dividing</w:t>
      </w:r>
      <w:r w:rsidR="0034265A">
        <w:t xml:space="preserve"> acute EC50 values</w:t>
      </w:r>
      <w:r w:rsidR="00003B8A">
        <w:t xml:space="preserve"> by the ACR</w:t>
      </w:r>
      <w:r w:rsidR="00E21CF6">
        <w:t xml:space="preserve"> </w:t>
      </w:r>
      <w:r w:rsidR="00F35E53">
        <w:t xml:space="preserve">can be used to provide adequate protection for these </w:t>
      </w:r>
      <w:r w:rsidR="00B57B2C">
        <w:t xml:space="preserve">sensitive </w:t>
      </w:r>
      <w:r w:rsidR="00F35E53">
        <w:t>species.</w:t>
      </w:r>
    </w:p>
    <w:p w14:paraId="5A8228F7" w14:textId="463987F9" w:rsidR="001D7432" w:rsidRDefault="00AF4288" w:rsidP="00766FE0">
      <w:r>
        <w:t>Anemones</w:t>
      </w:r>
      <w:r w:rsidR="0054041F">
        <w:t xml:space="preserve"> and jellyfish</w:t>
      </w:r>
      <w:r>
        <w:t xml:space="preserve"> are </w:t>
      </w:r>
      <w:r w:rsidR="005E4572">
        <w:t>in</w:t>
      </w:r>
      <w:r>
        <w:t xml:space="preserve"> the same phylum as coral (</w:t>
      </w:r>
      <w:r w:rsidR="00D521F1">
        <w:t>i.e.</w:t>
      </w:r>
      <w:r>
        <w:t xml:space="preserve"> Cnidaria) </w:t>
      </w:r>
      <w:r w:rsidR="0054041F">
        <w:t xml:space="preserve">but </w:t>
      </w:r>
      <w:r w:rsidR="00194F42">
        <w:t>are</w:t>
      </w:r>
      <w:r w:rsidR="0054041F">
        <w:t xml:space="preserve"> not as sensitive as adult coral</w:t>
      </w:r>
      <w:r w:rsidR="00127249">
        <w:t>s</w:t>
      </w:r>
      <w:r w:rsidR="0054041F">
        <w:t xml:space="preserve"> to dissolve</w:t>
      </w:r>
      <w:r w:rsidR="001B194A">
        <w:t>d</w:t>
      </w:r>
      <w:r w:rsidR="0054041F">
        <w:t xml:space="preserve"> manganese</w:t>
      </w:r>
      <w:r w:rsidR="00190EC3">
        <w:t>. A</w:t>
      </w:r>
      <w:r w:rsidR="0054041F">
        <w:t>cute</w:t>
      </w:r>
      <w:r w:rsidR="001B194A">
        <w:t xml:space="preserve"> and chronic </w:t>
      </w:r>
      <w:r w:rsidR="00344B42">
        <w:t>effect concentrations rang</w:t>
      </w:r>
      <w:r w:rsidR="00190EC3">
        <w:t>e</w:t>
      </w:r>
      <w:r w:rsidR="00344B42">
        <w:t xml:space="preserve"> from</w:t>
      </w:r>
      <w:r w:rsidR="0054041F">
        <w:t xml:space="preserve"> </w:t>
      </w:r>
      <w:r w:rsidR="001B194A">
        <w:t>46,200</w:t>
      </w:r>
      <w:r w:rsidR="00690CAE">
        <w:t> µg/L</w:t>
      </w:r>
      <w:r w:rsidR="001B194A">
        <w:t xml:space="preserve"> to 354,</w:t>
      </w:r>
      <w:r w:rsidR="00F7341A">
        <w:t>0</w:t>
      </w:r>
      <w:r w:rsidR="001B194A">
        <w:t>00</w:t>
      </w:r>
      <w:r w:rsidR="00690CAE">
        <w:t> </w:t>
      </w:r>
      <w:r w:rsidR="001B194A">
        <w:t xml:space="preserve">µg/L and </w:t>
      </w:r>
      <w:r w:rsidR="004D7E93">
        <w:t xml:space="preserve">from </w:t>
      </w:r>
      <w:r w:rsidR="001B194A">
        <w:t>41,800</w:t>
      </w:r>
      <w:r w:rsidR="00690CAE">
        <w:t> µg/L</w:t>
      </w:r>
      <w:r w:rsidR="001B194A">
        <w:t xml:space="preserve"> to 10</w:t>
      </w:r>
      <w:r w:rsidR="00F7341A">
        <w:t>3</w:t>
      </w:r>
      <w:r w:rsidR="001B194A">
        <w:t>,</w:t>
      </w:r>
      <w:r w:rsidR="00F7341A">
        <w:t>0</w:t>
      </w:r>
      <w:r w:rsidR="001B194A">
        <w:t>00</w:t>
      </w:r>
      <w:r w:rsidR="00690CAE">
        <w:t> </w:t>
      </w:r>
      <w:r w:rsidR="001B194A">
        <w:t>µg/L</w:t>
      </w:r>
      <w:r w:rsidR="00524F31">
        <w:t>,</w:t>
      </w:r>
      <w:r w:rsidR="001B194A">
        <w:t xml:space="preserve"> respectively</w:t>
      </w:r>
      <w:r w:rsidR="00EC2978">
        <w:t xml:space="preserve"> (</w:t>
      </w:r>
      <w:r w:rsidR="00C971DC" w:rsidRPr="00C971DC">
        <w:t>Anastasi 2014</w:t>
      </w:r>
      <w:r w:rsidR="00690CAE">
        <w:t>;</w:t>
      </w:r>
      <w:r w:rsidR="00C971DC" w:rsidRPr="00C971DC">
        <w:t xml:space="preserve"> </w:t>
      </w:r>
      <w:proofErr w:type="spellStart"/>
      <w:r w:rsidR="00C971DC" w:rsidRPr="00C971DC">
        <w:t>Iyagbaye</w:t>
      </w:r>
      <w:proofErr w:type="spellEnd"/>
      <w:r w:rsidR="00C971DC" w:rsidRPr="00C971DC">
        <w:t xml:space="preserve"> et al. 2022a</w:t>
      </w:r>
      <w:r w:rsidR="00690CAE">
        <w:t>;</w:t>
      </w:r>
      <w:r w:rsidR="00C971DC" w:rsidRPr="00C971DC">
        <w:t xml:space="preserve"> </w:t>
      </w:r>
      <w:proofErr w:type="spellStart"/>
      <w:r w:rsidR="00C971DC" w:rsidRPr="00C971DC">
        <w:t>Iyagbaye</w:t>
      </w:r>
      <w:proofErr w:type="spellEnd"/>
      <w:r w:rsidR="00C971DC" w:rsidRPr="00C971DC">
        <w:t xml:space="preserve"> et al. 2022b</w:t>
      </w:r>
      <w:r w:rsidR="00690CAE">
        <w:t>;</w:t>
      </w:r>
      <w:r w:rsidR="00C971DC" w:rsidRPr="00C971DC">
        <w:t xml:space="preserve"> Summer et al. 2019</w:t>
      </w:r>
      <w:r w:rsidR="001D5BD4">
        <w:t>)</w:t>
      </w:r>
      <w:r w:rsidR="001B194A">
        <w:t xml:space="preserve">. </w:t>
      </w:r>
      <w:proofErr w:type="spellStart"/>
      <w:r w:rsidR="00C509B7">
        <w:t>Iyagb</w:t>
      </w:r>
      <w:r w:rsidR="005F615A">
        <w:t>ay</w:t>
      </w:r>
      <w:r w:rsidR="00C509B7">
        <w:t>e</w:t>
      </w:r>
      <w:proofErr w:type="spellEnd"/>
      <w:r w:rsidR="00C509B7">
        <w:t xml:space="preserve"> </w:t>
      </w:r>
      <w:r w:rsidR="005F615A">
        <w:t xml:space="preserve">et al. </w:t>
      </w:r>
      <w:r w:rsidR="00C509B7">
        <w:t>(2022a)</w:t>
      </w:r>
      <w:r w:rsidR="005F615A">
        <w:t xml:space="preserve"> reported a 24-day LOEC of 460 µg/L for t</w:t>
      </w:r>
      <w:r w:rsidR="001B194A">
        <w:t xml:space="preserve">entacle retraction in the anemone </w:t>
      </w:r>
      <w:proofErr w:type="spellStart"/>
      <w:r w:rsidR="001B194A" w:rsidRPr="00F962D0">
        <w:rPr>
          <w:i/>
          <w:iCs/>
        </w:rPr>
        <w:t>Exaiptasia</w:t>
      </w:r>
      <w:proofErr w:type="spellEnd"/>
      <w:r w:rsidR="001B194A" w:rsidRPr="00F962D0">
        <w:rPr>
          <w:i/>
          <w:iCs/>
        </w:rPr>
        <w:t xml:space="preserve"> pallida</w:t>
      </w:r>
      <w:r w:rsidR="00190EC3">
        <w:rPr>
          <w:i/>
          <w:iCs/>
        </w:rPr>
        <w:t>.</w:t>
      </w:r>
      <w:r w:rsidR="001B194A">
        <w:t xml:space="preserve"> </w:t>
      </w:r>
      <w:r w:rsidR="00190EC3">
        <w:t>P</w:t>
      </w:r>
      <w:r w:rsidR="00EA1E08">
        <w:t>artial recover</w:t>
      </w:r>
      <w:r w:rsidR="005F615A">
        <w:t>y</w:t>
      </w:r>
      <w:r w:rsidR="001E3E5B">
        <w:t xml:space="preserve"> </w:t>
      </w:r>
      <w:r w:rsidR="00190EC3">
        <w:t xml:space="preserve">was </w:t>
      </w:r>
      <w:r w:rsidR="009531B3">
        <w:t>observed</w:t>
      </w:r>
      <w:r w:rsidR="001B194A">
        <w:t xml:space="preserve"> </w:t>
      </w:r>
      <w:r w:rsidR="00AF53CE">
        <w:t xml:space="preserve">after </w:t>
      </w:r>
      <w:r w:rsidR="001B194A">
        <w:t>6</w:t>
      </w:r>
      <w:r w:rsidR="00690CAE">
        <w:t> </w:t>
      </w:r>
      <w:r w:rsidR="001B194A">
        <w:t>days</w:t>
      </w:r>
      <w:r w:rsidR="00DE02D4">
        <w:t xml:space="preserve"> in uncontaminated seawater</w:t>
      </w:r>
      <w:r w:rsidR="00194F42">
        <w:t xml:space="preserve">. </w:t>
      </w:r>
      <w:r w:rsidR="00554D2E">
        <w:t xml:space="preserve">Recovery </w:t>
      </w:r>
      <w:r w:rsidR="00EB244E">
        <w:t>following 6 days</w:t>
      </w:r>
      <w:r w:rsidR="001E3E5B">
        <w:t>’</w:t>
      </w:r>
      <w:r w:rsidR="00EB244E">
        <w:t xml:space="preserve"> depuration was also observed </w:t>
      </w:r>
      <w:r w:rsidR="00554D2E">
        <w:t>for anemones exposed to 100</w:t>
      </w:r>
      <w:r w:rsidR="001E3E5B">
        <w:t> </w:t>
      </w:r>
      <w:r w:rsidR="00554D2E">
        <w:t>mg/L</w:t>
      </w:r>
      <w:r w:rsidR="0096337F">
        <w:t xml:space="preserve"> </w:t>
      </w:r>
      <w:r w:rsidR="001B194A">
        <w:t>manganese</w:t>
      </w:r>
      <w:r w:rsidR="001E3E5B">
        <w:t>,</w:t>
      </w:r>
      <w:r w:rsidR="001B194A">
        <w:t xml:space="preserve"> </w:t>
      </w:r>
      <w:r w:rsidR="00F962D0">
        <w:t>indicating that manganese had</w:t>
      </w:r>
      <w:r w:rsidR="001B194A">
        <w:t xml:space="preserve"> a temporary </w:t>
      </w:r>
      <w:r w:rsidR="002107B4">
        <w:t>influence</w:t>
      </w:r>
      <w:r w:rsidR="00524F31">
        <w:t xml:space="preserve"> </w:t>
      </w:r>
      <w:r w:rsidR="002107B4">
        <w:t xml:space="preserve">without significant long-term effects </w:t>
      </w:r>
      <w:r w:rsidR="00F962D0">
        <w:t>(</w:t>
      </w:r>
      <w:proofErr w:type="spellStart"/>
      <w:r w:rsidR="00C971DC" w:rsidRPr="00C971DC">
        <w:t>Iyagbaye</w:t>
      </w:r>
      <w:proofErr w:type="spellEnd"/>
      <w:r w:rsidR="00C971DC" w:rsidRPr="00C971DC">
        <w:t xml:space="preserve"> et al. 2022a</w:t>
      </w:r>
      <w:r w:rsidR="00F962D0">
        <w:t>).</w:t>
      </w:r>
    </w:p>
    <w:p w14:paraId="1BE768A9" w14:textId="0EEA43E1" w:rsidR="00647CCF" w:rsidRDefault="00BF1603" w:rsidP="00766FE0">
      <w:pPr>
        <w:rPr>
          <w:rFonts w:cs="Times New Roman"/>
        </w:rPr>
      </w:pPr>
      <w:r>
        <w:t>As mentioned previously, symbiotic dinoflagellates</w:t>
      </w:r>
      <w:r w:rsidR="003E3525">
        <w:t xml:space="preserve"> (</w:t>
      </w:r>
      <w:r w:rsidR="00AC5364">
        <w:t>i.e.</w:t>
      </w:r>
      <w:r w:rsidR="003E3525">
        <w:t xml:space="preserve"> </w:t>
      </w:r>
      <w:proofErr w:type="spellStart"/>
      <w:r w:rsidR="003E3525" w:rsidRPr="003E3525">
        <w:rPr>
          <w:i/>
          <w:iCs/>
        </w:rPr>
        <w:t>Symbiodinium</w:t>
      </w:r>
      <w:proofErr w:type="spellEnd"/>
      <w:r w:rsidR="00086D8A">
        <w:t> </w:t>
      </w:r>
      <w:r w:rsidR="003E3525">
        <w:t>spp.)</w:t>
      </w:r>
      <w:r>
        <w:t xml:space="preserve"> of corals and anemones </w:t>
      </w:r>
      <w:r w:rsidR="00FC39D2">
        <w:t>are</w:t>
      </w:r>
      <w:r>
        <w:t xml:space="preserve"> highly tolerant to </w:t>
      </w:r>
      <w:r w:rsidR="00343502">
        <w:t xml:space="preserve">exposure to </w:t>
      </w:r>
      <w:r>
        <w:t>dissolved manganese (</w:t>
      </w:r>
      <w:r w:rsidR="00C971DC" w:rsidRPr="00C971DC">
        <w:t>Binet et al. 2023</w:t>
      </w:r>
      <w:r w:rsidR="00690CAE">
        <w:t>;</w:t>
      </w:r>
      <w:r w:rsidR="00C971DC" w:rsidRPr="00C971DC">
        <w:t xml:space="preserve"> </w:t>
      </w:r>
      <w:proofErr w:type="spellStart"/>
      <w:r w:rsidR="00C971DC" w:rsidRPr="00C971DC">
        <w:t>Iyagbaye</w:t>
      </w:r>
      <w:proofErr w:type="spellEnd"/>
      <w:r w:rsidR="00C971DC" w:rsidRPr="00C971DC">
        <w:t xml:space="preserve"> et al. 2022a</w:t>
      </w:r>
      <w:r w:rsidR="00690CAE">
        <w:t>;</w:t>
      </w:r>
      <w:r w:rsidR="00C971DC" w:rsidRPr="00C971DC">
        <w:t xml:space="preserve"> Stauber et al. 2002</w:t>
      </w:r>
      <w:r>
        <w:t xml:space="preserve">). </w:t>
      </w:r>
      <w:r w:rsidR="003F3E8A">
        <w:t xml:space="preserve">Other microalgae </w:t>
      </w:r>
      <w:r w:rsidR="00343502">
        <w:t>(including</w:t>
      </w:r>
      <w:r w:rsidR="003F3E8A">
        <w:t xml:space="preserve"> diatoms</w:t>
      </w:r>
      <w:r w:rsidR="00343502">
        <w:t>)</w:t>
      </w:r>
      <w:r w:rsidR="003F3E8A">
        <w:t xml:space="preserve"> are similarly tolerant</w:t>
      </w:r>
      <w:r w:rsidR="001A204E">
        <w:t xml:space="preserve"> –</w:t>
      </w:r>
      <w:r w:rsidR="003F3E8A">
        <w:t xml:space="preserve"> </w:t>
      </w:r>
      <w:r w:rsidR="00647CCF">
        <w:t>EC50 values rang</w:t>
      </w:r>
      <w:r w:rsidR="00CD73AE">
        <w:t>e</w:t>
      </w:r>
      <w:r w:rsidR="00647CCF">
        <w:t xml:space="preserve"> from </w:t>
      </w:r>
      <w:r w:rsidR="003E3525">
        <w:t>1,500</w:t>
      </w:r>
      <w:r w:rsidR="00690CAE">
        <w:t> µg/L</w:t>
      </w:r>
      <w:r w:rsidR="00647CCF">
        <w:t xml:space="preserve"> to </w:t>
      </w:r>
      <w:r w:rsidR="003E3525">
        <w:t>3</w:t>
      </w:r>
      <w:r w:rsidR="0098500E">
        <w:t>90,000</w:t>
      </w:r>
      <w:r w:rsidR="00690CAE">
        <w:t> </w:t>
      </w:r>
      <w:r w:rsidR="00647CCF">
        <w:t>µg/L (</w:t>
      </w:r>
      <w:proofErr w:type="spellStart"/>
      <w:r w:rsidR="00C971DC" w:rsidRPr="00C971DC">
        <w:t>Canterford</w:t>
      </w:r>
      <w:proofErr w:type="spellEnd"/>
      <w:r w:rsidR="00C971DC" w:rsidRPr="00C971DC">
        <w:t xml:space="preserve"> </w:t>
      </w:r>
      <w:r w:rsidR="00A72D40">
        <w:t>and</w:t>
      </w:r>
      <w:r w:rsidR="00C971DC" w:rsidRPr="00C971DC">
        <w:t xml:space="preserve"> </w:t>
      </w:r>
      <w:proofErr w:type="spellStart"/>
      <w:r w:rsidR="00C971DC" w:rsidRPr="00C971DC">
        <w:t>Canterford</w:t>
      </w:r>
      <w:proofErr w:type="spellEnd"/>
      <w:r w:rsidR="00C971DC" w:rsidRPr="00C971DC">
        <w:t xml:space="preserve"> 1980</w:t>
      </w:r>
      <w:r w:rsidR="00690CAE">
        <w:t>;</w:t>
      </w:r>
      <w:r w:rsidR="00C971DC" w:rsidRPr="00C971DC">
        <w:t xml:space="preserve"> ESA 2008</w:t>
      </w:r>
      <w:r w:rsidR="00647CCF">
        <w:t>). Manganese</w:t>
      </w:r>
      <w:r w:rsidR="00647CCF" w:rsidRPr="00766FE0">
        <w:rPr>
          <w:rFonts w:cs="Times New Roman"/>
        </w:rPr>
        <w:t xml:space="preserve"> also ameliorate</w:t>
      </w:r>
      <w:r w:rsidR="00FC39D2">
        <w:rPr>
          <w:rFonts w:cs="Times New Roman"/>
        </w:rPr>
        <w:t>s</w:t>
      </w:r>
      <w:r w:rsidR="00647CCF" w:rsidRPr="00766FE0">
        <w:rPr>
          <w:rFonts w:cs="Times New Roman"/>
        </w:rPr>
        <w:t xml:space="preserve"> the toxicity of copper to </w:t>
      </w:r>
      <w:r w:rsidR="0039470D">
        <w:rPr>
          <w:rFonts w:cs="Times New Roman"/>
        </w:rPr>
        <w:t xml:space="preserve">the </w:t>
      </w:r>
      <w:r w:rsidR="00647CCF" w:rsidRPr="00766FE0">
        <w:rPr>
          <w:rFonts w:cs="Times New Roman"/>
        </w:rPr>
        <w:t>marine diatom</w:t>
      </w:r>
      <w:r w:rsidR="00C90197">
        <w:rPr>
          <w:rFonts w:cs="Times New Roman"/>
        </w:rPr>
        <w:t xml:space="preserve"> </w:t>
      </w:r>
      <w:proofErr w:type="spellStart"/>
      <w:r w:rsidR="00647CCF" w:rsidRPr="003E3525">
        <w:rPr>
          <w:rFonts w:cs="Times New Roman"/>
          <w:i/>
          <w:iCs/>
        </w:rPr>
        <w:t>Ceratoneis</w:t>
      </w:r>
      <w:proofErr w:type="spellEnd"/>
      <w:r w:rsidR="00647CCF" w:rsidRPr="003E3525">
        <w:rPr>
          <w:rFonts w:cs="Times New Roman"/>
          <w:i/>
          <w:iCs/>
        </w:rPr>
        <w:t xml:space="preserve"> </w:t>
      </w:r>
      <w:proofErr w:type="spellStart"/>
      <w:r w:rsidR="00647CCF" w:rsidRPr="003E3525">
        <w:rPr>
          <w:rFonts w:cs="Times New Roman"/>
          <w:i/>
          <w:iCs/>
        </w:rPr>
        <w:t>closterium</w:t>
      </w:r>
      <w:proofErr w:type="spellEnd"/>
      <w:r w:rsidR="00647CCF" w:rsidRPr="003E3525">
        <w:rPr>
          <w:rFonts w:cs="Times New Roman"/>
          <w:i/>
          <w:iCs/>
        </w:rPr>
        <w:t xml:space="preserve"> </w:t>
      </w:r>
      <w:r w:rsidR="00647CCF" w:rsidRPr="00766FE0">
        <w:rPr>
          <w:rFonts w:cs="Times New Roman"/>
        </w:rPr>
        <w:t xml:space="preserve">(formerly known as </w:t>
      </w:r>
      <w:proofErr w:type="spellStart"/>
      <w:r w:rsidR="00647CCF" w:rsidRPr="003E3525">
        <w:rPr>
          <w:rFonts w:cs="Times New Roman"/>
          <w:i/>
          <w:iCs/>
        </w:rPr>
        <w:t>Nitzschia</w:t>
      </w:r>
      <w:proofErr w:type="spellEnd"/>
      <w:r w:rsidR="00647CCF" w:rsidRPr="003E3525">
        <w:rPr>
          <w:rFonts w:cs="Times New Roman"/>
          <w:i/>
          <w:iCs/>
        </w:rPr>
        <w:t xml:space="preserve"> </w:t>
      </w:r>
      <w:proofErr w:type="spellStart"/>
      <w:r w:rsidR="00647CCF" w:rsidRPr="003E3525">
        <w:rPr>
          <w:rFonts w:cs="Times New Roman"/>
          <w:i/>
          <w:iCs/>
        </w:rPr>
        <w:t>closterium</w:t>
      </w:r>
      <w:proofErr w:type="spellEnd"/>
      <w:r w:rsidR="00647CCF" w:rsidRPr="00766FE0">
        <w:rPr>
          <w:rFonts w:cs="Times New Roman"/>
        </w:rPr>
        <w:t xml:space="preserve">) by binding the copper to </w:t>
      </w:r>
      <w:proofErr w:type="gramStart"/>
      <w:r w:rsidR="00647CCF" w:rsidRPr="00766FE0">
        <w:rPr>
          <w:rFonts w:cs="Times New Roman"/>
        </w:rPr>
        <w:t>Mn(</w:t>
      </w:r>
      <w:proofErr w:type="gramEnd"/>
      <w:r w:rsidR="00647CCF" w:rsidRPr="00766FE0">
        <w:rPr>
          <w:rFonts w:cs="Times New Roman"/>
        </w:rPr>
        <w:t>III) hydroxides formed on the algal membrane surface (</w:t>
      </w:r>
      <w:r w:rsidR="00C971DC" w:rsidRPr="00C971DC">
        <w:rPr>
          <w:rFonts w:cs="Times New Roman"/>
        </w:rPr>
        <w:t xml:space="preserve">Stauber </w:t>
      </w:r>
      <w:r w:rsidR="00A72D40">
        <w:rPr>
          <w:rFonts w:cs="Times New Roman"/>
        </w:rPr>
        <w:t>and</w:t>
      </w:r>
      <w:r w:rsidR="00C971DC" w:rsidRPr="00C971DC">
        <w:rPr>
          <w:rFonts w:cs="Times New Roman"/>
        </w:rPr>
        <w:t xml:space="preserve"> Florence 1985</w:t>
      </w:r>
      <w:r w:rsidR="00647CCF" w:rsidRPr="00766FE0">
        <w:rPr>
          <w:rFonts w:cs="Times New Roman"/>
        </w:rPr>
        <w:t>).</w:t>
      </w:r>
      <w:r w:rsidR="00C90197">
        <w:rPr>
          <w:rFonts w:cs="Times New Roman"/>
        </w:rPr>
        <w:t xml:space="preserve"> Similarly, manganese reduce</w:t>
      </w:r>
      <w:r w:rsidR="006D0878">
        <w:rPr>
          <w:rFonts w:cs="Times New Roman"/>
        </w:rPr>
        <w:t>s</w:t>
      </w:r>
      <w:r w:rsidR="00C90197">
        <w:rPr>
          <w:rFonts w:cs="Times New Roman"/>
        </w:rPr>
        <w:t xml:space="preserve"> the toxicity or uptake of cadmium and zinc by green microalgae and diatoms</w:t>
      </w:r>
      <w:r w:rsidR="00AB70CB">
        <w:rPr>
          <w:rFonts w:cs="Times New Roman"/>
        </w:rPr>
        <w:t>,</w:t>
      </w:r>
      <w:r w:rsidR="00C90197">
        <w:rPr>
          <w:rFonts w:cs="Times New Roman"/>
        </w:rPr>
        <w:t xml:space="preserve"> demonstrating</w:t>
      </w:r>
      <w:r w:rsidR="00690CAE">
        <w:rPr>
          <w:rFonts w:cs="Times New Roman"/>
        </w:rPr>
        <w:t xml:space="preserve"> the role</w:t>
      </w:r>
      <w:r w:rsidR="00C90197">
        <w:rPr>
          <w:rFonts w:cs="Times New Roman"/>
        </w:rPr>
        <w:t xml:space="preserve"> </w:t>
      </w:r>
      <w:r w:rsidR="00C81B80">
        <w:rPr>
          <w:rFonts w:cs="Times New Roman"/>
        </w:rPr>
        <w:t xml:space="preserve">that manganese plays </w:t>
      </w:r>
      <w:r w:rsidR="00F01FB6">
        <w:rPr>
          <w:rFonts w:cs="Times New Roman"/>
        </w:rPr>
        <w:t>in</w:t>
      </w:r>
      <w:r w:rsidR="00C81B80">
        <w:rPr>
          <w:rFonts w:cs="Times New Roman"/>
        </w:rPr>
        <w:t xml:space="preserve"> metal regulation in phytoplankton (</w:t>
      </w:r>
      <w:r w:rsidR="00C971DC" w:rsidRPr="00C971DC">
        <w:rPr>
          <w:rFonts w:cs="Times New Roman"/>
        </w:rPr>
        <w:t xml:space="preserve">Sunda </w:t>
      </w:r>
      <w:r w:rsidR="00A72D40">
        <w:rPr>
          <w:rFonts w:cs="Times New Roman"/>
        </w:rPr>
        <w:t>and</w:t>
      </w:r>
      <w:r w:rsidR="00C971DC" w:rsidRPr="00C971DC">
        <w:rPr>
          <w:rFonts w:cs="Times New Roman"/>
        </w:rPr>
        <w:t xml:space="preserve"> Huntsman 1998</w:t>
      </w:r>
      <w:r w:rsidR="00C81B80">
        <w:rPr>
          <w:rFonts w:cs="Times New Roman"/>
        </w:rPr>
        <w:t>).</w:t>
      </w:r>
      <w:r w:rsidR="004629BB">
        <w:rPr>
          <w:rFonts w:cs="Times New Roman"/>
        </w:rPr>
        <w:t xml:space="preserve"> The macroalga </w:t>
      </w:r>
      <w:r w:rsidR="004629BB" w:rsidRPr="007C52F1">
        <w:rPr>
          <w:rFonts w:cs="Times New Roman"/>
          <w:i/>
          <w:iCs/>
        </w:rPr>
        <w:t xml:space="preserve">Ulva </w:t>
      </w:r>
      <w:proofErr w:type="spellStart"/>
      <w:r w:rsidR="004629BB" w:rsidRPr="007C52F1">
        <w:rPr>
          <w:rFonts w:cs="Times New Roman"/>
          <w:i/>
          <w:iCs/>
        </w:rPr>
        <w:t>pertusa</w:t>
      </w:r>
      <w:proofErr w:type="spellEnd"/>
      <w:r w:rsidR="004629BB">
        <w:rPr>
          <w:rFonts w:cs="Times New Roman"/>
        </w:rPr>
        <w:t xml:space="preserve"> had acute 96-h</w:t>
      </w:r>
      <w:r w:rsidR="00690CAE">
        <w:rPr>
          <w:rFonts w:cs="Times New Roman"/>
        </w:rPr>
        <w:t>our</w:t>
      </w:r>
      <w:r w:rsidR="004629BB">
        <w:rPr>
          <w:rFonts w:cs="Times New Roman"/>
        </w:rPr>
        <w:t xml:space="preserve"> EC50 values ranging from 1,430</w:t>
      </w:r>
      <w:r w:rsidR="00690CAE">
        <w:rPr>
          <w:rFonts w:cs="Times New Roman"/>
        </w:rPr>
        <w:t> µg/L</w:t>
      </w:r>
      <w:r w:rsidR="004629BB">
        <w:rPr>
          <w:rFonts w:cs="Times New Roman"/>
        </w:rPr>
        <w:t xml:space="preserve"> to 2,71</w:t>
      </w:r>
      <w:r w:rsidR="00403ABA">
        <w:rPr>
          <w:rFonts w:cs="Times New Roman"/>
        </w:rPr>
        <w:t>0</w:t>
      </w:r>
      <w:r w:rsidR="00690CAE">
        <w:rPr>
          <w:rFonts w:cs="Times New Roman"/>
        </w:rPr>
        <w:t> </w:t>
      </w:r>
      <w:r w:rsidR="004629BB">
        <w:rPr>
          <w:rFonts w:cs="Times New Roman"/>
        </w:rPr>
        <w:t>µg/L for spore release (</w:t>
      </w:r>
      <w:r w:rsidR="00C971DC" w:rsidRPr="00C971DC">
        <w:rPr>
          <w:rFonts w:cs="Times New Roman"/>
        </w:rPr>
        <w:t>Han et al. 2009</w:t>
      </w:r>
      <w:r w:rsidR="004629BB">
        <w:rPr>
          <w:rFonts w:cs="Times New Roman"/>
        </w:rPr>
        <w:t>).</w:t>
      </w:r>
    </w:p>
    <w:p w14:paraId="17D35B12" w14:textId="64615D4F" w:rsidR="00FB29EC" w:rsidRDefault="00FC4AA3" w:rsidP="00FB29EC">
      <w:r>
        <w:t>I</w:t>
      </w:r>
      <w:r w:rsidR="003E3525">
        <w:t>nvertebrate</w:t>
      </w:r>
      <w:r w:rsidR="00A15418">
        <w:t>s</w:t>
      </w:r>
      <w:r w:rsidR="00672D83">
        <w:t xml:space="preserve"> other than</w:t>
      </w:r>
      <w:r w:rsidR="00A15418">
        <w:t xml:space="preserve"> cnidarians</w:t>
      </w:r>
      <w:r w:rsidR="003E3525">
        <w:t xml:space="preserve"> </w:t>
      </w:r>
      <w:r>
        <w:t>exhibit</w:t>
      </w:r>
      <w:r w:rsidR="003E3525">
        <w:t xml:space="preserve"> </w:t>
      </w:r>
      <w:r w:rsidR="00757984">
        <w:t xml:space="preserve">a broad range </w:t>
      </w:r>
      <w:r>
        <w:t>of sensitivit</w:t>
      </w:r>
      <w:r w:rsidR="004D7E93">
        <w:t>ies</w:t>
      </w:r>
      <w:r>
        <w:t xml:space="preserve"> to</w:t>
      </w:r>
      <w:r w:rsidR="003E3525">
        <w:t xml:space="preserve"> dissolved manganese</w:t>
      </w:r>
      <w:r w:rsidR="00355ED1">
        <w:t>.</w:t>
      </w:r>
      <w:r w:rsidR="003E3525">
        <w:t xml:space="preserve"> </w:t>
      </w:r>
      <w:r w:rsidR="00355ED1">
        <w:t>A</w:t>
      </w:r>
      <w:r w:rsidR="003E3525">
        <w:t>cute</w:t>
      </w:r>
      <w:r w:rsidR="00AF53CE">
        <w:t xml:space="preserve"> </w:t>
      </w:r>
      <w:r>
        <w:t xml:space="preserve">EC50 values </w:t>
      </w:r>
      <w:r w:rsidR="00AF53CE">
        <w:t>and chronic</w:t>
      </w:r>
      <w:r w:rsidR="003E3525">
        <w:t xml:space="preserve"> EC50 values rang</w:t>
      </w:r>
      <w:r w:rsidR="00355ED1">
        <w:t>e</w:t>
      </w:r>
      <w:r w:rsidR="003E3525">
        <w:t xml:space="preserve"> from </w:t>
      </w:r>
      <w:r w:rsidR="00AF53CE">
        <w:t>7,700</w:t>
      </w:r>
      <w:r w:rsidR="00690CAE">
        <w:t> µg/L</w:t>
      </w:r>
      <w:r w:rsidR="003E3525">
        <w:t xml:space="preserve"> to </w:t>
      </w:r>
      <w:r w:rsidR="00AF53CE">
        <w:t>&gt;</w:t>
      </w:r>
      <w:r w:rsidR="00690CAE">
        <w:t> </w:t>
      </w:r>
      <w:r w:rsidR="00AF53CE">
        <w:t>300,000</w:t>
      </w:r>
      <w:r w:rsidR="00690CAE">
        <w:t> </w:t>
      </w:r>
      <w:r w:rsidR="003E3525">
        <w:t>µg/L and</w:t>
      </w:r>
      <w:r w:rsidR="004D7E93">
        <w:t xml:space="preserve"> from</w:t>
      </w:r>
      <w:r w:rsidR="003E3525">
        <w:t xml:space="preserve"> </w:t>
      </w:r>
      <w:r w:rsidR="00AF53CE">
        <w:t>2,700</w:t>
      </w:r>
      <w:r w:rsidR="00690CAE">
        <w:t> µg/L</w:t>
      </w:r>
      <w:r w:rsidR="00AF53CE">
        <w:t xml:space="preserve"> to 68</w:t>
      </w:r>
      <w:r w:rsidR="00A13388">
        <w:t>1,000</w:t>
      </w:r>
      <w:r w:rsidR="00690CAE">
        <w:t> </w:t>
      </w:r>
      <w:r w:rsidR="00AF53CE">
        <w:t>µg/L, respectively</w:t>
      </w:r>
      <w:r w:rsidR="00757984">
        <w:t xml:space="preserve"> (</w:t>
      </w:r>
      <w:r w:rsidR="000C6BC8" w:rsidRPr="000C6BC8">
        <w:t>Anastasi 2014</w:t>
      </w:r>
      <w:r w:rsidR="00690CAE">
        <w:t>;</w:t>
      </w:r>
      <w:r w:rsidR="000C6BC8" w:rsidRPr="000C6BC8">
        <w:t xml:space="preserve"> Eisler 1977</w:t>
      </w:r>
      <w:r w:rsidR="00690CAE">
        <w:t>;</w:t>
      </w:r>
      <w:r w:rsidR="000C6BC8" w:rsidRPr="000C6BC8">
        <w:t xml:space="preserve"> ESA 2008</w:t>
      </w:r>
      <w:r w:rsidR="00690CAE">
        <w:t>;</w:t>
      </w:r>
      <w:r w:rsidR="000C6BC8" w:rsidRPr="000C6BC8">
        <w:t xml:space="preserve"> Levy et al. 2004</w:t>
      </w:r>
      <w:r w:rsidR="00690CAE">
        <w:t>;</w:t>
      </w:r>
      <w:r w:rsidR="000C6BC8" w:rsidRPr="000C6BC8">
        <w:t xml:space="preserve"> </w:t>
      </w:r>
      <w:proofErr w:type="spellStart"/>
      <w:r w:rsidR="000C6BC8" w:rsidRPr="000C6BC8">
        <w:t>Markich</w:t>
      </w:r>
      <w:proofErr w:type="spellEnd"/>
      <w:r w:rsidR="000C6BC8" w:rsidRPr="000C6BC8">
        <w:t xml:space="preserve"> 2021</w:t>
      </w:r>
      <w:r w:rsidR="00757984">
        <w:t xml:space="preserve">). </w:t>
      </w:r>
      <w:r w:rsidR="008C3BB1">
        <w:t>B</w:t>
      </w:r>
      <w:r w:rsidR="003E3525">
        <w:t>ivalves</w:t>
      </w:r>
      <w:r w:rsidR="00757984">
        <w:t xml:space="preserve"> </w:t>
      </w:r>
      <w:r>
        <w:t xml:space="preserve">are </w:t>
      </w:r>
      <w:r w:rsidR="00757984">
        <w:t>more sensitive</w:t>
      </w:r>
      <w:r w:rsidR="00EE3FAF">
        <w:t xml:space="preserve"> than most other invertebrates</w:t>
      </w:r>
      <w:r w:rsidR="00030048">
        <w:t>.</w:t>
      </w:r>
      <w:r w:rsidR="00757984">
        <w:t xml:space="preserve"> </w:t>
      </w:r>
      <w:r w:rsidR="00030048">
        <w:t>C</w:t>
      </w:r>
      <w:r w:rsidR="003E3525">
        <w:t xml:space="preserve">hronic NEC values </w:t>
      </w:r>
      <w:r>
        <w:t xml:space="preserve">and chronic EC50 values </w:t>
      </w:r>
      <w:r w:rsidR="00A344E0">
        <w:t xml:space="preserve">for embryo larval development </w:t>
      </w:r>
      <w:r w:rsidR="003E3525">
        <w:t>rang</w:t>
      </w:r>
      <w:r w:rsidR="00030048">
        <w:t>e</w:t>
      </w:r>
      <w:r w:rsidR="003E3525">
        <w:t xml:space="preserve"> from </w:t>
      </w:r>
      <w:r w:rsidR="007A0A9F">
        <w:t>650</w:t>
      </w:r>
      <w:r w:rsidR="00690CAE">
        <w:t> µg/L</w:t>
      </w:r>
      <w:r w:rsidR="003E3525">
        <w:t xml:space="preserve"> to </w:t>
      </w:r>
      <w:r w:rsidR="007A0A9F">
        <w:t>2,410</w:t>
      </w:r>
      <w:r w:rsidR="00690CAE">
        <w:t> </w:t>
      </w:r>
      <w:r w:rsidR="00757984">
        <w:t xml:space="preserve">µg/L </w:t>
      </w:r>
      <w:r>
        <w:t xml:space="preserve">and </w:t>
      </w:r>
      <w:r w:rsidR="004D7E93">
        <w:t xml:space="preserve">from </w:t>
      </w:r>
      <w:r>
        <w:t>2,700</w:t>
      </w:r>
      <w:r w:rsidR="00690CAE">
        <w:t> µg/L</w:t>
      </w:r>
      <w:r>
        <w:t xml:space="preserve"> to 9,800</w:t>
      </w:r>
      <w:r w:rsidR="00690CAE">
        <w:t> </w:t>
      </w:r>
      <w:r>
        <w:t xml:space="preserve">µg /L, respectively </w:t>
      </w:r>
      <w:r w:rsidR="00757984">
        <w:t>(</w:t>
      </w:r>
      <w:proofErr w:type="spellStart"/>
      <w:r w:rsidR="000C6BC8" w:rsidRPr="000C6BC8">
        <w:t>Markich</w:t>
      </w:r>
      <w:proofErr w:type="spellEnd"/>
      <w:r w:rsidR="000C6BC8" w:rsidRPr="000C6BC8">
        <w:t xml:space="preserve"> 2021</w:t>
      </w:r>
      <w:r w:rsidR="00757984">
        <w:t>). Only acute</w:t>
      </w:r>
      <w:r w:rsidR="00FB29EC">
        <w:t xml:space="preserve"> toxicity</w:t>
      </w:r>
      <w:r w:rsidR="00757984">
        <w:t xml:space="preserve"> data w</w:t>
      </w:r>
      <w:r w:rsidR="00FB29EC">
        <w:t>ere</w:t>
      </w:r>
      <w:r w:rsidR="00757984">
        <w:t xml:space="preserve"> available for crustacea</w:t>
      </w:r>
      <w:r>
        <w:t>ns</w:t>
      </w:r>
      <w:r w:rsidR="00C01E9B">
        <w:t xml:space="preserve"> – e</w:t>
      </w:r>
      <w:r w:rsidR="0043209E">
        <w:t xml:space="preserve">ffect concentrations </w:t>
      </w:r>
      <w:r w:rsidR="00FB4C0D">
        <w:t>rang</w:t>
      </w:r>
      <w:r w:rsidR="00030048">
        <w:t>ed</w:t>
      </w:r>
      <w:r w:rsidR="00FB4C0D">
        <w:t xml:space="preserve"> </w:t>
      </w:r>
      <w:r w:rsidR="0043209E">
        <w:t>from 600</w:t>
      </w:r>
      <w:r w:rsidR="00690CAE">
        <w:t> µg/L</w:t>
      </w:r>
      <w:r w:rsidR="00FB29EC">
        <w:t xml:space="preserve"> to </w:t>
      </w:r>
      <w:r w:rsidR="00FB29EC" w:rsidRPr="00FB29EC">
        <w:rPr>
          <w:rFonts w:cstheme="minorHAnsi"/>
        </w:rPr>
        <w:t>178,000</w:t>
      </w:r>
      <w:r w:rsidR="00690CAE">
        <w:rPr>
          <w:rFonts w:cstheme="minorHAnsi"/>
        </w:rPr>
        <w:t> </w:t>
      </w:r>
      <w:r w:rsidR="00FB29EC" w:rsidRPr="00FB29EC">
        <w:rPr>
          <w:rFonts w:cstheme="minorHAnsi"/>
        </w:rPr>
        <w:t>µ</w:t>
      </w:r>
      <w:r w:rsidR="0043209E" w:rsidRPr="00FB29EC">
        <w:rPr>
          <w:rFonts w:cstheme="minorHAnsi"/>
        </w:rPr>
        <w:t>g</w:t>
      </w:r>
      <w:r w:rsidR="00FB29EC" w:rsidRPr="00FB29EC">
        <w:rPr>
          <w:rFonts w:cstheme="minorHAnsi"/>
        </w:rPr>
        <w:t>/L (</w:t>
      </w:r>
      <w:r w:rsidR="000C6BC8" w:rsidRPr="000C6BC8">
        <w:rPr>
          <w:rFonts w:cstheme="minorHAnsi"/>
        </w:rPr>
        <w:t>Anastasi 2014</w:t>
      </w:r>
      <w:r w:rsidR="00690CAE">
        <w:rPr>
          <w:rFonts w:cstheme="minorHAnsi"/>
        </w:rPr>
        <w:t>;</w:t>
      </w:r>
      <w:r w:rsidR="000C6BC8" w:rsidRPr="000C6BC8">
        <w:rPr>
          <w:rFonts w:cstheme="minorHAnsi"/>
        </w:rPr>
        <w:t xml:space="preserve"> Frías-Espericueta et al. 2003</w:t>
      </w:r>
      <w:r w:rsidR="00FB29EC">
        <w:rPr>
          <w:rFonts w:cstheme="minorHAnsi"/>
        </w:rPr>
        <w:t xml:space="preserve">). </w:t>
      </w:r>
      <w:r w:rsidR="00D30655" w:rsidRPr="00CB66F7">
        <w:rPr>
          <w:rFonts w:cstheme="minorHAnsi"/>
        </w:rPr>
        <w:t>An</w:t>
      </w:r>
      <w:r w:rsidR="00FB29EC" w:rsidRPr="00CB66F7">
        <w:rPr>
          <w:rFonts w:cstheme="minorHAnsi"/>
        </w:rPr>
        <w:t xml:space="preserve"> exception</w:t>
      </w:r>
      <w:r w:rsidR="00D30655" w:rsidRPr="00CB66F7">
        <w:rPr>
          <w:rFonts w:cstheme="minorHAnsi"/>
        </w:rPr>
        <w:t xml:space="preserve"> to this</w:t>
      </w:r>
      <w:r w:rsidR="00FB29EC" w:rsidRPr="00CB66F7">
        <w:rPr>
          <w:rFonts w:cstheme="minorHAnsi"/>
        </w:rPr>
        <w:t xml:space="preserve"> </w:t>
      </w:r>
      <w:r w:rsidR="0096437A" w:rsidRPr="00CB66F7">
        <w:rPr>
          <w:rFonts w:cstheme="minorHAnsi"/>
        </w:rPr>
        <w:t>was</w:t>
      </w:r>
      <w:r w:rsidR="00FB29EC" w:rsidRPr="00CB66F7">
        <w:rPr>
          <w:rFonts w:cstheme="minorHAnsi"/>
        </w:rPr>
        <w:t xml:space="preserve"> </w:t>
      </w:r>
      <w:r w:rsidR="00B25F01" w:rsidRPr="00CB66F7">
        <w:rPr>
          <w:rFonts w:cstheme="minorHAnsi"/>
        </w:rPr>
        <w:t xml:space="preserve">the chronic </w:t>
      </w:r>
      <w:r w:rsidR="00FB29EC" w:rsidRPr="00CB66F7">
        <w:rPr>
          <w:rFonts w:cstheme="minorHAnsi"/>
        </w:rPr>
        <w:t>7-d</w:t>
      </w:r>
      <w:r w:rsidR="00690CAE">
        <w:rPr>
          <w:rFonts w:cstheme="minorHAnsi"/>
        </w:rPr>
        <w:t>ay</w:t>
      </w:r>
      <w:r w:rsidR="00FB29EC" w:rsidRPr="00CB66F7">
        <w:rPr>
          <w:rFonts w:cstheme="minorHAnsi"/>
        </w:rPr>
        <w:t xml:space="preserve"> embryo mortality and hatching success of the </w:t>
      </w:r>
      <w:r w:rsidR="00FB29EC" w:rsidRPr="00CB66F7">
        <w:t xml:space="preserve">brachyuran crab </w:t>
      </w:r>
      <w:r w:rsidR="00FB29EC" w:rsidRPr="00CB66F7">
        <w:rPr>
          <w:i/>
          <w:iCs/>
        </w:rPr>
        <w:t xml:space="preserve">Cancer </w:t>
      </w:r>
      <w:proofErr w:type="spellStart"/>
      <w:r w:rsidR="00FB29EC" w:rsidRPr="00CB66F7">
        <w:rPr>
          <w:i/>
          <w:iCs/>
        </w:rPr>
        <w:t>anthonyi</w:t>
      </w:r>
      <w:proofErr w:type="spellEnd"/>
      <w:r w:rsidR="00FB29EC" w:rsidRPr="00CB66F7">
        <w:t xml:space="preserve">, where </w:t>
      </w:r>
      <w:r w:rsidR="00670506">
        <w:t xml:space="preserve">a </w:t>
      </w:r>
      <w:r w:rsidR="00B25F01" w:rsidRPr="00CB66F7">
        <w:t xml:space="preserve">nominal </w:t>
      </w:r>
      <w:r w:rsidR="00FB29EC" w:rsidRPr="00CB66F7">
        <w:t>10</w:t>
      </w:r>
      <w:r w:rsidR="00690CAE">
        <w:t> </w:t>
      </w:r>
      <w:r w:rsidR="00FB29EC" w:rsidRPr="00CB66F7">
        <w:t xml:space="preserve">µg/L resulted in 27% mortality and </w:t>
      </w:r>
      <w:r w:rsidR="00B25F01" w:rsidRPr="00CB66F7">
        <w:t>a 38%</w:t>
      </w:r>
      <w:r w:rsidR="00FB29EC" w:rsidRPr="00CB66F7">
        <w:t xml:space="preserve"> reduction in hatching su</w:t>
      </w:r>
      <w:r w:rsidR="00B25F01" w:rsidRPr="00CB66F7">
        <w:t>c</w:t>
      </w:r>
      <w:r w:rsidR="00FB29EC" w:rsidRPr="00CB66F7">
        <w:t>cess</w:t>
      </w:r>
      <w:r w:rsidR="0096437A" w:rsidRPr="00CB66F7">
        <w:t xml:space="preserve"> (</w:t>
      </w:r>
      <w:r w:rsidR="000C6BC8" w:rsidRPr="000C6BC8">
        <w:t>Macdonald et al. 1988</w:t>
      </w:r>
      <w:r w:rsidR="0096437A" w:rsidRPr="00CB66F7">
        <w:t>)</w:t>
      </w:r>
      <w:r w:rsidR="005229A2">
        <w:t>.</w:t>
      </w:r>
      <w:r>
        <w:t xml:space="preserve"> </w:t>
      </w:r>
      <w:r w:rsidR="005229A2">
        <w:t>H</w:t>
      </w:r>
      <w:r>
        <w:t xml:space="preserve">owever, the data for this species </w:t>
      </w:r>
      <w:r w:rsidR="004C1247">
        <w:t>was considered</w:t>
      </w:r>
      <w:r>
        <w:t xml:space="preserve"> unreliable (see Section </w:t>
      </w:r>
      <w:r w:rsidR="00690CAE">
        <w:fldChar w:fldCharType="begin"/>
      </w:r>
      <w:r w:rsidR="00690CAE">
        <w:instrText xml:space="preserve"> REF _Ref179034101 \r \h </w:instrText>
      </w:r>
      <w:r w:rsidR="00690CAE">
        <w:fldChar w:fldCharType="separate"/>
      </w:r>
      <w:r w:rsidR="0086630E">
        <w:t>4.1</w:t>
      </w:r>
      <w:r w:rsidR="00690CAE">
        <w:fldChar w:fldCharType="end"/>
      </w:r>
      <w:r>
        <w:t>)</w:t>
      </w:r>
      <w:r w:rsidR="00167858" w:rsidRPr="00CB66F7">
        <w:t>.</w:t>
      </w:r>
      <w:r w:rsidR="00672D83" w:rsidRPr="00CB66F7">
        <w:t xml:space="preserve"> Sea</w:t>
      </w:r>
      <w:r w:rsidR="00672D83">
        <w:t xml:space="preserve"> urchin</w:t>
      </w:r>
      <w:r w:rsidR="00BA4944">
        <w:t xml:space="preserve"> toxicity values ranged from 137</w:t>
      </w:r>
      <w:r w:rsidR="00670506">
        <w:t> µg/L</w:t>
      </w:r>
      <w:r w:rsidR="00BA4944">
        <w:t xml:space="preserve"> to 68</w:t>
      </w:r>
      <w:r w:rsidR="004431B1">
        <w:t>1,000</w:t>
      </w:r>
      <w:r w:rsidR="00670506">
        <w:t> </w:t>
      </w:r>
      <w:r w:rsidR="00BA4944">
        <w:t>µg/L for acute effects on sperm motility (based on nominal manganese concentration) and chronic effects on fertilisation (</w:t>
      </w:r>
      <w:r w:rsidR="000C6BC8" w:rsidRPr="000C6BC8">
        <w:t>ESA 2008</w:t>
      </w:r>
      <w:r w:rsidR="00670506">
        <w:t>;</w:t>
      </w:r>
      <w:r w:rsidR="000C6BC8" w:rsidRPr="000C6BC8">
        <w:t xml:space="preserve"> Young </w:t>
      </w:r>
      <w:r w:rsidR="00A72D40">
        <w:t>and</w:t>
      </w:r>
      <w:r w:rsidR="000C6BC8" w:rsidRPr="000C6BC8">
        <w:t xml:space="preserve"> Nelson 1974</w:t>
      </w:r>
      <w:r w:rsidR="00BA4944">
        <w:t>).</w:t>
      </w:r>
      <w:r w:rsidR="000C2DF2">
        <w:t xml:space="preserve"> </w:t>
      </w:r>
      <w:r w:rsidR="003A7B04">
        <w:t>Mortality e</w:t>
      </w:r>
      <w:r w:rsidR="000C2DF2">
        <w:t xml:space="preserve">ffects on </w:t>
      </w:r>
      <w:r w:rsidR="003A7B04">
        <w:t>a</w:t>
      </w:r>
      <w:r w:rsidR="000C2DF2">
        <w:t xml:space="preserve"> polychaete (</w:t>
      </w:r>
      <w:proofErr w:type="spellStart"/>
      <w:r w:rsidR="000C2DF2" w:rsidRPr="00251906">
        <w:rPr>
          <w:i/>
          <w:iCs/>
        </w:rPr>
        <w:t>Diopatra</w:t>
      </w:r>
      <w:proofErr w:type="spellEnd"/>
      <w:r w:rsidR="000C2DF2" w:rsidRPr="00251906">
        <w:rPr>
          <w:i/>
          <w:iCs/>
        </w:rPr>
        <w:t xml:space="preserve"> </w:t>
      </w:r>
      <w:proofErr w:type="spellStart"/>
      <w:r w:rsidR="000C2DF2" w:rsidRPr="00251906">
        <w:rPr>
          <w:i/>
          <w:iCs/>
        </w:rPr>
        <w:t>aciculat</w:t>
      </w:r>
      <w:r w:rsidR="00251906" w:rsidRPr="00251906">
        <w:rPr>
          <w:i/>
          <w:iCs/>
        </w:rPr>
        <w:t>a</w:t>
      </w:r>
      <w:proofErr w:type="spellEnd"/>
      <w:r w:rsidR="000C2DF2">
        <w:t>) from</w:t>
      </w:r>
      <w:r w:rsidR="003A7B04">
        <w:t xml:space="preserve"> 10-d</w:t>
      </w:r>
      <w:r w:rsidR="00670506">
        <w:t>ay</w:t>
      </w:r>
      <w:r w:rsidR="000C2DF2">
        <w:t xml:space="preserve"> dissolved manganese</w:t>
      </w:r>
      <w:r w:rsidR="003A7B04">
        <w:t xml:space="preserve"> exposure</w:t>
      </w:r>
      <w:r w:rsidR="004E1CF4">
        <w:t>,</w:t>
      </w:r>
      <w:r w:rsidR="000C2DF2">
        <w:t xml:space="preserve"> </w:t>
      </w:r>
      <w:r w:rsidR="008C3BB1">
        <w:t xml:space="preserve">relevant </w:t>
      </w:r>
      <w:r w:rsidR="00FF667F">
        <w:t xml:space="preserve">to </w:t>
      </w:r>
      <w:r w:rsidR="008C3BB1">
        <w:t>sediment porewater exposure</w:t>
      </w:r>
      <w:r w:rsidR="004E1CF4">
        <w:t>,</w:t>
      </w:r>
      <w:r w:rsidR="008C3BB1">
        <w:t xml:space="preserve"> </w:t>
      </w:r>
      <w:r w:rsidR="003A7B04">
        <w:t>resulted in</w:t>
      </w:r>
      <w:r w:rsidR="000C2DF2">
        <w:t xml:space="preserve"> LC10 and LC50 values of 70,500</w:t>
      </w:r>
      <w:r w:rsidR="00670506">
        <w:t> </w:t>
      </w:r>
      <w:r w:rsidR="000C2DF2">
        <w:t>µg/L and 165,</w:t>
      </w:r>
      <w:r w:rsidR="008F724D">
        <w:t>0</w:t>
      </w:r>
      <w:r w:rsidR="000C2DF2">
        <w:t>00</w:t>
      </w:r>
      <w:r w:rsidR="00670506">
        <w:t> </w:t>
      </w:r>
      <w:r w:rsidR="000C2DF2">
        <w:t>µg/L</w:t>
      </w:r>
      <w:r w:rsidR="008F3576">
        <w:t>, respectively</w:t>
      </w:r>
      <w:r w:rsidR="003A7B04">
        <w:t xml:space="preserve">, demonstrating </w:t>
      </w:r>
      <w:r w:rsidR="00670506">
        <w:t xml:space="preserve">the </w:t>
      </w:r>
      <w:r w:rsidR="003A7B04">
        <w:t>high tolerance of benthic marine organisms to manganese</w:t>
      </w:r>
      <w:r w:rsidR="008F3576">
        <w:t xml:space="preserve"> (</w:t>
      </w:r>
      <w:r w:rsidR="000C6BC8" w:rsidRPr="000C6BC8">
        <w:t>Anastasi 2014</w:t>
      </w:r>
      <w:r w:rsidR="008F3576">
        <w:t>).</w:t>
      </w:r>
      <w:r w:rsidR="00E1262F">
        <w:t xml:space="preserve"> Smothering effects of precipitated </w:t>
      </w:r>
      <w:proofErr w:type="gramStart"/>
      <w:r w:rsidR="00E1262F">
        <w:t>Mn(</w:t>
      </w:r>
      <w:proofErr w:type="gramEnd"/>
      <w:r w:rsidR="00E1262F">
        <w:t>III/IV) oxides have not been investigated</w:t>
      </w:r>
      <w:r w:rsidR="00DC4C4C">
        <w:t>;</w:t>
      </w:r>
      <w:r w:rsidR="00E1262F">
        <w:t xml:space="preserve"> however, a black layer of precipitated manganese on the gills of the Norway lobster was observed</w:t>
      </w:r>
      <w:r w:rsidR="00EB4FB6">
        <w:t xml:space="preserve"> in the field</w:t>
      </w:r>
      <w:r w:rsidR="00DC4C4C">
        <w:t>,</w:t>
      </w:r>
      <w:r w:rsidR="004F6060">
        <w:t xml:space="preserve"> although the effects on respiration </w:t>
      </w:r>
      <w:r w:rsidR="00DC4C4C">
        <w:t>were</w:t>
      </w:r>
      <w:r w:rsidR="004F6060">
        <w:t xml:space="preserve"> unknown</w:t>
      </w:r>
      <w:r w:rsidR="00EB4FB6">
        <w:t xml:space="preserve"> (</w:t>
      </w:r>
      <w:r w:rsidR="000C6BC8" w:rsidRPr="000C6BC8">
        <w:t xml:space="preserve">Baden </w:t>
      </w:r>
      <w:r w:rsidR="00A72D40">
        <w:t>and</w:t>
      </w:r>
      <w:r w:rsidR="000C6BC8" w:rsidRPr="000C6BC8">
        <w:t xml:space="preserve"> Eriksson 2006</w:t>
      </w:r>
      <w:r w:rsidR="00EB4FB6">
        <w:t>)</w:t>
      </w:r>
      <w:r w:rsidR="00587FCD">
        <w:t>.</w:t>
      </w:r>
    </w:p>
    <w:p w14:paraId="3541A870" w14:textId="07265237" w:rsidR="00A344E0" w:rsidRDefault="00D80FCC" w:rsidP="00766FE0">
      <w:r>
        <w:t xml:space="preserve">Acute toxicity of dissolved manganese to marine fish </w:t>
      </w:r>
      <w:r w:rsidR="00080382">
        <w:t>ranged from a 96-h</w:t>
      </w:r>
      <w:r w:rsidR="00670506">
        <w:t>our</w:t>
      </w:r>
      <w:r w:rsidR="00080382">
        <w:t xml:space="preserve"> LC50</w:t>
      </w:r>
      <w:r w:rsidR="00550470">
        <w:t xml:space="preserve"> </w:t>
      </w:r>
      <w:r w:rsidR="00080382">
        <w:t>of 12,2</w:t>
      </w:r>
      <w:r w:rsidR="000D6E99">
        <w:t>0</w:t>
      </w:r>
      <w:r w:rsidR="00080382">
        <w:t>0</w:t>
      </w:r>
      <w:r w:rsidR="00670506">
        <w:t> </w:t>
      </w:r>
      <w:r w:rsidR="00080382">
        <w:t>µg/L for juvenile</w:t>
      </w:r>
      <w:r w:rsidR="00670506">
        <w:t xml:space="preserve"> grouper</w:t>
      </w:r>
      <w:r w:rsidR="00080382">
        <w:t xml:space="preserve"> </w:t>
      </w:r>
      <w:r w:rsidR="00670506">
        <w:t>(</w:t>
      </w:r>
      <w:r w:rsidR="00080382" w:rsidRPr="00080382">
        <w:rPr>
          <w:i/>
          <w:iCs/>
        </w:rPr>
        <w:t>Epinephelus</w:t>
      </w:r>
      <w:r w:rsidR="00086D8A">
        <w:t> </w:t>
      </w:r>
      <w:r w:rsidR="00080382">
        <w:t>sp.</w:t>
      </w:r>
      <w:r w:rsidR="00670506">
        <w:t>)</w:t>
      </w:r>
      <w:r w:rsidR="00080382">
        <w:t xml:space="preserve"> (</w:t>
      </w:r>
      <w:r w:rsidR="000C6BC8" w:rsidRPr="000C6BC8">
        <w:t>Wang et al. 2022a</w:t>
      </w:r>
      <w:r w:rsidR="00080382">
        <w:t>) to a 96-h</w:t>
      </w:r>
      <w:r w:rsidR="00670506">
        <w:t>our</w:t>
      </w:r>
      <w:r w:rsidR="00080382">
        <w:t xml:space="preserve"> EC50 of &gt;</w:t>
      </w:r>
      <w:r w:rsidR="00670506">
        <w:t> </w:t>
      </w:r>
      <w:r w:rsidR="00080382">
        <w:t>1,000,000</w:t>
      </w:r>
      <w:r w:rsidR="00670506">
        <w:t> </w:t>
      </w:r>
      <w:r w:rsidR="00080382">
        <w:t xml:space="preserve">µg/L for </w:t>
      </w:r>
      <w:r w:rsidR="003C0DBE">
        <w:t xml:space="preserve">imbalance of </w:t>
      </w:r>
      <w:r w:rsidR="00080382">
        <w:t>larval</w:t>
      </w:r>
      <w:r w:rsidR="00670506">
        <w:t xml:space="preserve"> barramundi</w:t>
      </w:r>
      <w:r w:rsidR="00080382">
        <w:t xml:space="preserve"> </w:t>
      </w:r>
      <w:r w:rsidR="00670506">
        <w:t>(</w:t>
      </w:r>
      <w:r w:rsidR="00080382" w:rsidRPr="00080382">
        <w:rPr>
          <w:i/>
          <w:iCs/>
        </w:rPr>
        <w:t>Lates calcarifer</w:t>
      </w:r>
      <w:r w:rsidR="00670506">
        <w:t>)</w:t>
      </w:r>
      <w:r w:rsidR="00080382">
        <w:t xml:space="preserve"> (</w:t>
      </w:r>
      <w:r w:rsidR="000C6BC8" w:rsidRPr="000C6BC8">
        <w:t>ESA 2008</w:t>
      </w:r>
      <w:r w:rsidR="00080382">
        <w:t>)</w:t>
      </w:r>
      <w:r w:rsidR="00FC1897">
        <w:t xml:space="preserve">. There </w:t>
      </w:r>
      <w:r w:rsidR="005130AB">
        <w:t>were</w:t>
      </w:r>
      <w:r w:rsidR="00FC1897">
        <w:t xml:space="preserve"> no chr</w:t>
      </w:r>
      <w:r w:rsidR="005130AB">
        <w:t xml:space="preserve">onic </w:t>
      </w:r>
      <w:r w:rsidR="00FF667F">
        <w:t xml:space="preserve">toxicity </w:t>
      </w:r>
      <w:r w:rsidR="005130AB">
        <w:t xml:space="preserve">values </w:t>
      </w:r>
      <w:r w:rsidR="005130AB">
        <w:lastRenderedPageBreak/>
        <w:t>for marine fish</w:t>
      </w:r>
      <w:r w:rsidR="00B317C0">
        <w:t>,</w:t>
      </w:r>
      <w:r w:rsidR="005130AB">
        <w:t xml:space="preserve"> but under estuarine conditions of 15 p</w:t>
      </w:r>
      <w:r w:rsidR="009D3363">
        <w:t xml:space="preserve">ractical </w:t>
      </w:r>
      <w:r w:rsidR="005130AB">
        <w:t>s</w:t>
      </w:r>
      <w:r w:rsidR="009D3363">
        <w:t xml:space="preserve">alinity </w:t>
      </w:r>
      <w:r w:rsidR="005130AB">
        <w:t>u</w:t>
      </w:r>
      <w:r w:rsidR="009D3363">
        <w:t>nits (PSU)</w:t>
      </w:r>
      <w:r w:rsidR="005130AB">
        <w:t>, juvenile</w:t>
      </w:r>
      <w:r w:rsidR="009D3363">
        <w:t xml:space="preserve"> Guinean tilapia</w:t>
      </w:r>
      <w:r w:rsidR="005130AB">
        <w:t xml:space="preserve"> </w:t>
      </w:r>
      <w:r w:rsidR="009D3363">
        <w:t>(</w:t>
      </w:r>
      <w:r w:rsidR="005130AB" w:rsidRPr="00DF65D5">
        <w:rPr>
          <w:i/>
          <w:iCs/>
        </w:rPr>
        <w:t xml:space="preserve">Tilapia </w:t>
      </w:r>
      <w:proofErr w:type="spellStart"/>
      <w:r w:rsidR="005130AB" w:rsidRPr="00DF65D5">
        <w:rPr>
          <w:i/>
          <w:iCs/>
        </w:rPr>
        <w:t>guineesis</w:t>
      </w:r>
      <w:proofErr w:type="spellEnd"/>
      <w:r w:rsidR="009D3363">
        <w:t>)</w:t>
      </w:r>
      <w:r w:rsidR="005130AB">
        <w:t xml:space="preserve"> had </w:t>
      </w:r>
      <w:r w:rsidR="00471B62">
        <w:t xml:space="preserve">a </w:t>
      </w:r>
      <w:r w:rsidR="005130AB">
        <w:t>28-d</w:t>
      </w:r>
      <w:r w:rsidR="009D3363">
        <w:t>ay</w:t>
      </w:r>
      <w:r w:rsidR="005130AB">
        <w:t xml:space="preserve"> NOEC of 2,300</w:t>
      </w:r>
      <w:r w:rsidR="009D3363">
        <w:t> </w:t>
      </w:r>
      <w:r w:rsidR="005130AB">
        <w:t>µg/L for effects on growth (</w:t>
      </w:r>
      <w:proofErr w:type="spellStart"/>
      <w:r w:rsidR="00AE466D" w:rsidRPr="00AE466D">
        <w:t>Oyewo</w:t>
      </w:r>
      <w:proofErr w:type="spellEnd"/>
      <w:r w:rsidR="00AE466D" w:rsidRPr="00AE466D">
        <w:t xml:space="preserve"> </w:t>
      </w:r>
      <w:r w:rsidR="00A72D40">
        <w:t>and</w:t>
      </w:r>
      <w:r w:rsidR="00AE466D" w:rsidRPr="00AE466D">
        <w:t xml:space="preserve"> Don-Pedro 2006</w:t>
      </w:r>
      <w:r w:rsidR="005130AB">
        <w:t>)</w:t>
      </w:r>
      <w:r w:rsidR="00DF65D5">
        <w:t>.</w:t>
      </w:r>
      <w:r w:rsidR="009C3195">
        <w:t xml:space="preserve"> Chronic </w:t>
      </w:r>
      <w:r w:rsidR="00C44F85">
        <w:t>30</w:t>
      </w:r>
      <w:r w:rsidR="009C3195">
        <w:t>-d</w:t>
      </w:r>
      <w:r w:rsidR="009D3363">
        <w:t>ay</w:t>
      </w:r>
      <w:r w:rsidR="009C3195">
        <w:t xml:space="preserve"> exposure of </w:t>
      </w:r>
      <w:r w:rsidR="00C44F85">
        <w:t xml:space="preserve">juvenile </w:t>
      </w:r>
      <w:r w:rsidR="00C44F85" w:rsidRPr="0029414D">
        <w:rPr>
          <w:i/>
          <w:iCs/>
        </w:rPr>
        <w:t>Epinephelus</w:t>
      </w:r>
      <w:r w:rsidR="00086D8A">
        <w:t> </w:t>
      </w:r>
      <w:r w:rsidR="00C44F85">
        <w:t>sp. to 500</w:t>
      </w:r>
      <w:r w:rsidR="009D3363">
        <w:t>–</w:t>
      </w:r>
      <w:r w:rsidR="00C44F85">
        <w:t>4,000</w:t>
      </w:r>
      <w:r w:rsidR="009D3363">
        <w:t> </w:t>
      </w:r>
      <w:r w:rsidR="00C44F85">
        <w:t>µg/L in seawater (28</w:t>
      </w:r>
      <w:r w:rsidR="009D3363">
        <w:t>–</w:t>
      </w:r>
      <w:r w:rsidR="00C44F85">
        <w:t>29</w:t>
      </w:r>
      <w:r w:rsidR="006F699A">
        <w:t> </w:t>
      </w:r>
      <w:r w:rsidR="009D3363">
        <w:t>PSU</w:t>
      </w:r>
      <w:r w:rsidR="00C44F85">
        <w:t>) resulted in upregulation of antioxidant and apoptosis genes and increased liver damage</w:t>
      </w:r>
      <w:r w:rsidR="002F1A42">
        <w:t>,</w:t>
      </w:r>
      <w:r w:rsidR="00C44F85">
        <w:t xml:space="preserve"> which were all indicative of oxidative stress (</w:t>
      </w:r>
      <w:r w:rsidR="00AE466D" w:rsidRPr="00AE466D">
        <w:t>Wang et al. 2022b</w:t>
      </w:r>
      <w:r w:rsidR="00C44F85">
        <w:t>)</w:t>
      </w:r>
      <w:r w:rsidR="00CE60B6">
        <w:t>.</w:t>
      </w:r>
    </w:p>
    <w:p w14:paraId="2AF6FB79" w14:textId="660800DA" w:rsidR="00382980" w:rsidRDefault="00ED53CD" w:rsidP="00542F9A">
      <w:r>
        <w:t xml:space="preserve">Acute and chronic manganese toxicity </w:t>
      </w:r>
      <w:r w:rsidR="00BD4FEF">
        <w:t>values</w:t>
      </w:r>
      <w:r>
        <w:t xml:space="preserve"> specific to Australian</w:t>
      </w:r>
      <w:r w:rsidR="0072227C">
        <w:t xml:space="preserve"> or New Zealand</w:t>
      </w:r>
      <w:r>
        <w:t xml:space="preserve"> marine species </w:t>
      </w:r>
      <w:r w:rsidR="000234A6">
        <w:t xml:space="preserve">ranged from </w:t>
      </w:r>
      <w:r w:rsidR="009A100D">
        <w:t>50</w:t>
      </w:r>
      <w:r w:rsidR="009D3363">
        <w:t> µg/L</w:t>
      </w:r>
      <w:r w:rsidR="000234A6">
        <w:t xml:space="preserve"> to </w:t>
      </w:r>
      <w:r w:rsidR="009A100D">
        <w:t>&gt;</w:t>
      </w:r>
      <w:r w:rsidR="005C57D1">
        <w:t> </w:t>
      </w:r>
      <w:r w:rsidR="009A100D">
        <w:t>1,000,000</w:t>
      </w:r>
      <w:r w:rsidR="009D3363">
        <w:t> </w:t>
      </w:r>
      <w:r w:rsidR="000234A6">
        <w:t xml:space="preserve">µg/L and </w:t>
      </w:r>
      <w:r>
        <w:t>can be found for</w:t>
      </w:r>
      <w:r w:rsidR="000234A6">
        <w:t xml:space="preserve"> </w:t>
      </w:r>
      <w:r w:rsidR="00F273BA">
        <w:t xml:space="preserve">green and </w:t>
      </w:r>
      <w:r w:rsidR="00DB6B8B">
        <w:t>golden</w:t>
      </w:r>
      <w:r w:rsidR="000234A6">
        <w:t xml:space="preserve"> microalgae,</w:t>
      </w:r>
      <w:r>
        <w:t xml:space="preserve"> diatoms, dinoflagellates,</w:t>
      </w:r>
      <w:r w:rsidR="00DB6B8B">
        <w:t xml:space="preserve"> </w:t>
      </w:r>
      <w:r w:rsidR="00F02C99">
        <w:t xml:space="preserve">macroalgae, </w:t>
      </w:r>
      <w:r w:rsidR="00DB6B8B">
        <w:t>corals,</w:t>
      </w:r>
      <w:r>
        <w:t xml:space="preserve"> anemones, jellyfish, </w:t>
      </w:r>
      <w:r w:rsidR="00DB6B8B">
        <w:t>annelids, crustacea</w:t>
      </w:r>
      <w:r w:rsidR="009D3363">
        <w:t>ns</w:t>
      </w:r>
      <w:r w:rsidR="00DB6B8B">
        <w:t xml:space="preserve">, </w:t>
      </w:r>
      <w:r w:rsidR="00670749">
        <w:t>bivalves</w:t>
      </w:r>
      <w:r w:rsidR="00DB6B8B">
        <w:t xml:space="preserve">, sea urchins and fish </w:t>
      </w:r>
      <w:r w:rsidR="00D8623F">
        <w:t>(</w:t>
      </w:r>
      <w:r w:rsidR="00AE466D" w:rsidRPr="00AE466D">
        <w:t>Anastasi 2014</w:t>
      </w:r>
      <w:r w:rsidR="0032556F">
        <w:t>;</w:t>
      </w:r>
      <w:r w:rsidR="00AE466D" w:rsidRPr="00AE466D">
        <w:t xml:space="preserve"> Bengtsson 1978</w:t>
      </w:r>
      <w:r w:rsidR="0032556F">
        <w:t>;</w:t>
      </w:r>
      <w:r w:rsidR="00AE466D" w:rsidRPr="00AE466D">
        <w:t xml:space="preserve"> Binet et al. 2023</w:t>
      </w:r>
      <w:r w:rsidR="0032556F">
        <w:t>;</w:t>
      </w:r>
      <w:r w:rsidR="00AE466D" w:rsidRPr="00AE466D">
        <w:t xml:space="preserve"> </w:t>
      </w:r>
      <w:proofErr w:type="spellStart"/>
      <w:r w:rsidR="00AE466D" w:rsidRPr="00AE466D">
        <w:t>Iyagbaye</w:t>
      </w:r>
      <w:proofErr w:type="spellEnd"/>
      <w:r w:rsidR="00AE466D" w:rsidRPr="00AE466D">
        <w:t xml:space="preserve"> et al. 2022a</w:t>
      </w:r>
      <w:r w:rsidR="0032556F">
        <w:t>;</w:t>
      </w:r>
      <w:r w:rsidR="00AE466D" w:rsidRPr="00AE466D">
        <w:t xml:space="preserve"> </w:t>
      </w:r>
      <w:proofErr w:type="spellStart"/>
      <w:r w:rsidR="00AE466D" w:rsidRPr="00AE466D">
        <w:t>Iyagbaye</w:t>
      </w:r>
      <w:proofErr w:type="spellEnd"/>
      <w:r w:rsidR="00AE466D" w:rsidRPr="00AE466D">
        <w:t xml:space="preserve"> et al. 2022b</w:t>
      </w:r>
      <w:r w:rsidR="0032556F">
        <w:t>;</w:t>
      </w:r>
      <w:r w:rsidR="00AE466D" w:rsidRPr="00AE466D">
        <w:t xml:space="preserve"> Levy et al. 2004</w:t>
      </w:r>
      <w:r w:rsidR="0032556F">
        <w:t>;</w:t>
      </w:r>
      <w:r w:rsidR="00AE466D" w:rsidRPr="00AE466D">
        <w:t xml:space="preserve"> </w:t>
      </w:r>
      <w:proofErr w:type="spellStart"/>
      <w:r w:rsidR="00AE466D" w:rsidRPr="00AE466D">
        <w:t>Markich</w:t>
      </w:r>
      <w:proofErr w:type="spellEnd"/>
      <w:r w:rsidR="00AE466D" w:rsidRPr="00AE466D">
        <w:t xml:space="preserve"> 202</w:t>
      </w:r>
      <w:r w:rsidR="00B52D13">
        <w:t>1</w:t>
      </w:r>
      <w:r w:rsidR="0032556F">
        <w:t>;</w:t>
      </w:r>
      <w:r w:rsidR="00AE466D" w:rsidRPr="00AE466D">
        <w:t xml:space="preserve"> Stauber et al. 2002</w:t>
      </w:r>
      <w:r w:rsidR="0032556F">
        <w:t>;</w:t>
      </w:r>
      <w:r w:rsidR="00AE466D" w:rsidRPr="00AE466D">
        <w:t xml:space="preserve"> Summer et al. 2019</w:t>
      </w:r>
      <w:r w:rsidR="00D8623F">
        <w:t>)</w:t>
      </w:r>
      <w:r w:rsidR="00BD4FEF">
        <w:t>.</w:t>
      </w:r>
    </w:p>
    <w:p w14:paraId="36CB0C35" w14:textId="77777777" w:rsidR="00A47617" w:rsidRPr="00AE7845" w:rsidRDefault="00A47617" w:rsidP="00A47617">
      <w:pPr>
        <w:pStyle w:val="Heading2"/>
      </w:pPr>
      <w:bookmarkStart w:id="6" w:name="_Toc180078036"/>
      <w:r>
        <w:lastRenderedPageBreak/>
        <w:t>Factors affecting toxicity</w:t>
      </w:r>
      <w:bookmarkEnd w:id="6"/>
    </w:p>
    <w:p w14:paraId="7F82B674" w14:textId="5C76C397" w:rsidR="008C3B6D" w:rsidRDefault="009049B8" w:rsidP="000C0DD0">
      <w:pPr>
        <w:rPr>
          <w:bCs/>
        </w:rPr>
      </w:pPr>
      <w:r>
        <w:rPr>
          <w:bCs/>
        </w:rPr>
        <w:t xml:space="preserve">The </w:t>
      </w:r>
      <w:r w:rsidR="00760B2E">
        <w:rPr>
          <w:bCs/>
        </w:rPr>
        <w:t>solubility</w:t>
      </w:r>
      <w:r>
        <w:rPr>
          <w:bCs/>
        </w:rPr>
        <w:t xml:space="preserve"> of manganese</w:t>
      </w:r>
      <w:r w:rsidR="00760B2E">
        <w:rPr>
          <w:bCs/>
        </w:rPr>
        <w:t xml:space="preserve"> is one of the main factors affecting </w:t>
      </w:r>
      <w:r>
        <w:rPr>
          <w:bCs/>
        </w:rPr>
        <w:t xml:space="preserve">its </w:t>
      </w:r>
      <w:r w:rsidR="00760B2E">
        <w:rPr>
          <w:bCs/>
        </w:rPr>
        <w:t>toxicity. D</w:t>
      </w:r>
      <w:r w:rsidR="006E79F7">
        <w:rPr>
          <w:bCs/>
        </w:rPr>
        <w:t>issolved</w:t>
      </w:r>
      <w:r w:rsidR="00766FE0" w:rsidRPr="00766FE0">
        <w:rPr>
          <w:bCs/>
        </w:rPr>
        <w:t xml:space="preserve"> </w:t>
      </w:r>
      <w:proofErr w:type="gramStart"/>
      <w:r w:rsidR="00766FE0" w:rsidRPr="00766FE0">
        <w:rPr>
          <w:bCs/>
        </w:rPr>
        <w:t>Mn</w:t>
      </w:r>
      <w:r w:rsidR="00A84799">
        <w:rPr>
          <w:bCs/>
        </w:rPr>
        <w:t>(</w:t>
      </w:r>
      <w:proofErr w:type="gramEnd"/>
      <w:r w:rsidR="00A84799">
        <w:rPr>
          <w:bCs/>
        </w:rPr>
        <w:t>II)</w:t>
      </w:r>
      <w:r w:rsidR="00760B2E">
        <w:rPr>
          <w:bCs/>
        </w:rPr>
        <w:t xml:space="preserve"> as </w:t>
      </w:r>
      <w:r w:rsidR="00760B2E">
        <w:rPr>
          <w:rFonts w:cs="Times New Roman"/>
        </w:rPr>
        <w:t>Mn(H</w:t>
      </w:r>
      <w:r w:rsidR="00760B2E" w:rsidRPr="00E84C57">
        <w:rPr>
          <w:rFonts w:cs="Times New Roman"/>
          <w:vertAlign w:val="subscript"/>
        </w:rPr>
        <w:t>2</w:t>
      </w:r>
      <w:r w:rsidR="00760B2E">
        <w:rPr>
          <w:rFonts w:cs="Times New Roman"/>
        </w:rPr>
        <w:t>O)</w:t>
      </w:r>
      <w:r w:rsidR="00760B2E" w:rsidRPr="00E84C57">
        <w:rPr>
          <w:rFonts w:cs="Times New Roman"/>
          <w:vertAlign w:val="subscript"/>
        </w:rPr>
        <w:t>6</w:t>
      </w:r>
      <w:r w:rsidR="00760B2E" w:rsidRPr="00E84C57">
        <w:rPr>
          <w:rFonts w:cs="Times New Roman"/>
          <w:vertAlign w:val="superscript"/>
        </w:rPr>
        <w:t>2+</w:t>
      </w:r>
      <w:r w:rsidR="00766FE0" w:rsidRPr="00766FE0">
        <w:rPr>
          <w:bCs/>
        </w:rPr>
        <w:t xml:space="preserve"> is the most bioavailable </w:t>
      </w:r>
      <w:r w:rsidR="00760B2E">
        <w:rPr>
          <w:bCs/>
        </w:rPr>
        <w:t>and</w:t>
      </w:r>
      <w:r w:rsidR="006F699A">
        <w:rPr>
          <w:bCs/>
        </w:rPr>
        <w:t>,</w:t>
      </w:r>
      <w:r w:rsidR="00760B2E">
        <w:rPr>
          <w:bCs/>
        </w:rPr>
        <w:t xml:space="preserve"> therefore</w:t>
      </w:r>
      <w:r w:rsidR="006F699A">
        <w:rPr>
          <w:bCs/>
        </w:rPr>
        <w:t>,</w:t>
      </w:r>
      <w:r w:rsidR="00760B2E">
        <w:rPr>
          <w:bCs/>
        </w:rPr>
        <w:t xml:space="preserve"> the most toxic form</w:t>
      </w:r>
      <w:r w:rsidR="00FF02C8">
        <w:rPr>
          <w:bCs/>
        </w:rPr>
        <w:t>. C</w:t>
      </w:r>
      <w:r w:rsidR="001C2508">
        <w:rPr>
          <w:bCs/>
        </w:rPr>
        <w:t xml:space="preserve">olloidal </w:t>
      </w:r>
      <w:proofErr w:type="gramStart"/>
      <w:r w:rsidR="001C2508">
        <w:rPr>
          <w:bCs/>
        </w:rPr>
        <w:t>Mn(</w:t>
      </w:r>
      <w:proofErr w:type="gramEnd"/>
      <w:r w:rsidR="001C2508">
        <w:rPr>
          <w:bCs/>
        </w:rPr>
        <w:t xml:space="preserve">III/IV) and </w:t>
      </w:r>
      <w:r w:rsidR="00A84799">
        <w:rPr>
          <w:bCs/>
        </w:rPr>
        <w:t>solid</w:t>
      </w:r>
      <w:r w:rsidR="00766FE0" w:rsidRPr="00766FE0">
        <w:rPr>
          <w:bCs/>
        </w:rPr>
        <w:t xml:space="preserve"> Mn</w:t>
      </w:r>
      <w:r w:rsidR="00A84799">
        <w:rPr>
          <w:bCs/>
        </w:rPr>
        <w:t>O</w:t>
      </w:r>
      <w:r w:rsidR="00EE0F3C">
        <w:rPr>
          <w:bCs/>
          <w:vertAlign w:val="subscript"/>
        </w:rPr>
        <w:t>2</w:t>
      </w:r>
      <w:r w:rsidR="00766FE0" w:rsidRPr="00766FE0">
        <w:rPr>
          <w:bCs/>
        </w:rPr>
        <w:t xml:space="preserve"> </w:t>
      </w:r>
      <w:r w:rsidR="00FF02C8">
        <w:rPr>
          <w:bCs/>
        </w:rPr>
        <w:t>are</w:t>
      </w:r>
      <w:r w:rsidR="00FF02C8" w:rsidRPr="00766FE0">
        <w:rPr>
          <w:bCs/>
        </w:rPr>
        <w:t xml:space="preserve"> </w:t>
      </w:r>
      <w:r w:rsidR="003C4264">
        <w:rPr>
          <w:bCs/>
        </w:rPr>
        <w:t xml:space="preserve">much less </w:t>
      </w:r>
      <w:r w:rsidR="00760B2E">
        <w:rPr>
          <w:bCs/>
        </w:rPr>
        <w:t>toxic</w:t>
      </w:r>
      <w:r w:rsidR="009251FF">
        <w:rPr>
          <w:bCs/>
        </w:rPr>
        <w:t xml:space="preserve"> (</w:t>
      </w:r>
      <w:r w:rsidR="0032556F" w:rsidRPr="0032556F">
        <w:rPr>
          <w:bCs/>
        </w:rPr>
        <w:t>WHO 2004</w:t>
      </w:r>
      <w:r w:rsidR="009251FF">
        <w:rPr>
          <w:bCs/>
        </w:rPr>
        <w:t>)</w:t>
      </w:r>
      <w:r w:rsidR="003F1ABF">
        <w:rPr>
          <w:bCs/>
        </w:rPr>
        <w:t xml:space="preserve">. </w:t>
      </w:r>
      <w:r w:rsidR="0053736E">
        <w:rPr>
          <w:bCs/>
        </w:rPr>
        <w:t>The r</w:t>
      </w:r>
      <w:r w:rsidR="005873A7">
        <w:rPr>
          <w:bCs/>
        </w:rPr>
        <w:t xml:space="preserve">anking of </w:t>
      </w:r>
      <w:r w:rsidR="00D64DCA">
        <w:rPr>
          <w:bCs/>
        </w:rPr>
        <w:t xml:space="preserve">the solubilities of </w:t>
      </w:r>
      <w:r w:rsidR="005873A7">
        <w:rPr>
          <w:bCs/>
        </w:rPr>
        <w:t xml:space="preserve">manganese </w:t>
      </w:r>
      <w:r w:rsidR="00760B2E">
        <w:rPr>
          <w:bCs/>
        </w:rPr>
        <w:t>compound</w:t>
      </w:r>
      <w:r w:rsidR="00D64DCA">
        <w:rPr>
          <w:bCs/>
        </w:rPr>
        <w:t>s</w:t>
      </w:r>
      <w:r w:rsidR="005873A7">
        <w:rPr>
          <w:bCs/>
        </w:rPr>
        <w:t xml:space="preserve"> from most to least soluble</w:t>
      </w:r>
      <w:r w:rsidR="00760B2E">
        <w:rPr>
          <w:bCs/>
        </w:rPr>
        <w:t xml:space="preserve"> in water</w:t>
      </w:r>
      <w:r w:rsidR="005873A7">
        <w:rPr>
          <w:bCs/>
        </w:rPr>
        <w:t xml:space="preserve"> is:</w:t>
      </w:r>
      <w:r w:rsidR="00D20214">
        <w:rPr>
          <w:bCs/>
        </w:rPr>
        <w:t xml:space="preserve"> </w:t>
      </w:r>
      <w:proofErr w:type="gramStart"/>
      <w:r w:rsidR="00D20214">
        <w:rPr>
          <w:bCs/>
        </w:rPr>
        <w:t>Mn(</w:t>
      </w:r>
      <w:proofErr w:type="gramEnd"/>
      <w:r w:rsidR="00D20214">
        <w:rPr>
          <w:bCs/>
        </w:rPr>
        <w:t xml:space="preserve">II) </w:t>
      </w:r>
      <w:r w:rsidR="005873A7">
        <w:rPr>
          <w:bCs/>
        </w:rPr>
        <w:t>nitrate, Mn(II) acetate</w:t>
      </w:r>
      <w:r w:rsidR="00D20214">
        <w:rPr>
          <w:bCs/>
        </w:rPr>
        <w:t xml:space="preserve">, </w:t>
      </w:r>
      <w:r w:rsidR="005873A7">
        <w:rPr>
          <w:bCs/>
        </w:rPr>
        <w:t xml:space="preserve">Mn(II) chloride, Mn(II) </w:t>
      </w:r>
      <w:proofErr w:type="spellStart"/>
      <w:r w:rsidR="005873A7">
        <w:rPr>
          <w:bCs/>
        </w:rPr>
        <w:t>sulfate</w:t>
      </w:r>
      <w:proofErr w:type="spellEnd"/>
      <w:r w:rsidR="005873A7">
        <w:rPr>
          <w:bCs/>
        </w:rPr>
        <w:t>, Mn(II) fluoride, Mn(VII) oxide</w:t>
      </w:r>
      <w:r w:rsidR="006F699A">
        <w:rPr>
          <w:bCs/>
        </w:rPr>
        <w:t>. I</w:t>
      </w:r>
      <w:r w:rsidR="00697DD7">
        <w:rPr>
          <w:bCs/>
        </w:rPr>
        <w:t>n contrast</w:t>
      </w:r>
      <w:r w:rsidR="006F699A">
        <w:rPr>
          <w:bCs/>
        </w:rPr>
        <w:t>,</w:t>
      </w:r>
      <w:r w:rsidR="005873A7">
        <w:rPr>
          <w:bCs/>
        </w:rPr>
        <w:t xml:space="preserve"> </w:t>
      </w:r>
      <w:proofErr w:type="gramStart"/>
      <w:r w:rsidR="005873A7">
        <w:rPr>
          <w:bCs/>
        </w:rPr>
        <w:t>Mn(</w:t>
      </w:r>
      <w:proofErr w:type="gramEnd"/>
      <w:r w:rsidR="005873A7">
        <w:rPr>
          <w:bCs/>
        </w:rPr>
        <w:t xml:space="preserve">II) carbonate, Mn(II) </w:t>
      </w:r>
      <w:proofErr w:type="spellStart"/>
      <w:r w:rsidR="005873A7">
        <w:rPr>
          <w:bCs/>
        </w:rPr>
        <w:t>sulfide</w:t>
      </w:r>
      <w:proofErr w:type="spellEnd"/>
      <w:r w:rsidR="005873A7">
        <w:rPr>
          <w:bCs/>
        </w:rPr>
        <w:t xml:space="preserve">, Mn(II) hydroxide and Mn(IV) oxides are poorly </w:t>
      </w:r>
      <w:r w:rsidR="004F5F78">
        <w:rPr>
          <w:bCs/>
        </w:rPr>
        <w:t xml:space="preserve">soluble </w:t>
      </w:r>
      <w:r w:rsidR="005873A7">
        <w:rPr>
          <w:bCs/>
        </w:rPr>
        <w:t>or insoluble (</w:t>
      </w:r>
      <w:r w:rsidR="0032556F" w:rsidRPr="0032556F">
        <w:rPr>
          <w:bCs/>
        </w:rPr>
        <w:t xml:space="preserve">Aylward </w:t>
      </w:r>
      <w:r w:rsidR="00A72D40">
        <w:rPr>
          <w:bCs/>
        </w:rPr>
        <w:t>and</w:t>
      </w:r>
      <w:r w:rsidR="0032556F" w:rsidRPr="0032556F">
        <w:rPr>
          <w:bCs/>
        </w:rPr>
        <w:t xml:space="preserve"> Findlay 2008</w:t>
      </w:r>
      <w:r w:rsidR="005873A7">
        <w:rPr>
          <w:bCs/>
        </w:rPr>
        <w:t xml:space="preserve">). </w:t>
      </w:r>
      <w:r w:rsidR="00CF084F">
        <w:rPr>
          <w:bCs/>
        </w:rPr>
        <w:t xml:space="preserve">Most </w:t>
      </w:r>
      <w:r w:rsidR="005D60AC">
        <w:rPr>
          <w:bCs/>
        </w:rPr>
        <w:t>t</w:t>
      </w:r>
      <w:r w:rsidR="00CF084F">
        <w:rPr>
          <w:bCs/>
        </w:rPr>
        <w:t xml:space="preserve">oxicity </w:t>
      </w:r>
      <w:r w:rsidR="002B4141">
        <w:rPr>
          <w:bCs/>
        </w:rPr>
        <w:t>data are based on</w:t>
      </w:r>
      <w:r w:rsidR="00CF084F">
        <w:rPr>
          <w:bCs/>
        </w:rPr>
        <w:t xml:space="preserve"> </w:t>
      </w:r>
      <w:r w:rsidR="005D60AC">
        <w:rPr>
          <w:bCs/>
        </w:rPr>
        <w:t xml:space="preserve">soluble </w:t>
      </w:r>
      <w:proofErr w:type="gramStart"/>
      <w:r w:rsidR="00CF084F">
        <w:rPr>
          <w:bCs/>
        </w:rPr>
        <w:t>Mn(</w:t>
      </w:r>
      <w:proofErr w:type="gramEnd"/>
      <w:r w:rsidR="00CF084F">
        <w:rPr>
          <w:bCs/>
        </w:rPr>
        <w:t xml:space="preserve">II) chloride or Mn(II) </w:t>
      </w:r>
      <w:proofErr w:type="spellStart"/>
      <w:r w:rsidR="00CF084F">
        <w:rPr>
          <w:bCs/>
        </w:rPr>
        <w:t>sulfate</w:t>
      </w:r>
      <w:proofErr w:type="spellEnd"/>
      <w:r w:rsidR="005D60AC">
        <w:rPr>
          <w:bCs/>
        </w:rPr>
        <w:t xml:space="preserve">. The </w:t>
      </w:r>
      <w:r w:rsidR="00CC1F03">
        <w:rPr>
          <w:bCs/>
        </w:rPr>
        <w:t>only study to test the toxicity of different oxidation states</w:t>
      </w:r>
      <w:r w:rsidR="000F6312">
        <w:rPr>
          <w:bCs/>
        </w:rPr>
        <w:t xml:space="preserve"> in seawater</w:t>
      </w:r>
      <w:r w:rsidR="00CC1F03">
        <w:rPr>
          <w:bCs/>
        </w:rPr>
        <w:t xml:space="preserve"> compared</w:t>
      </w:r>
      <w:r w:rsidR="00947D55">
        <w:rPr>
          <w:bCs/>
        </w:rPr>
        <w:t xml:space="preserve"> the effects of</w:t>
      </w:r>
      <w:r w:rsidR="005D60AC">
        <w:rPr>
          <w:bCs/>
        </w:rPr>
        <w:t xml:space="preserve"> </w:t>
      </w:r>
      <w:proofErr w:type="gramStart"/>
      <w:r w:rsidR="005D60AC">
        <w:rPr>
          <w:bCs/>
        </w:rPr>
        <w:t>Mn(</w:t>
      </w:r>
      <w:proofErr w:type="gramEnd"/>
      <w:r w:rsidR="005D60AC">
        <w:rPr>
          <w:bCs/>
        </w:rPr>
        <w:t>II)</w:t>
      </w:r>
      <w:r w:rsidR="0053736E">
        <w:rPr>
          <w:bCs/>
        </w:rPr>
        <w:t xml:space="preserve"> chloride, Mn(VII) potassium permanganate and insoluble </w:t>
      </w:r>
      <w:r w:rsidR="005D60AC">
        <w:rPr>
          <w:bCs/>
        </w:rPr>
        <w:t>Mn(IV)</w:t>
      </w:r>
      <w:r w:rsidR="0053736E">
        <w:rPr>
          <w:bCs/>
        </w:rPr>
        <w:t xml:space="preserve"> dioxide </w:t>
      </w:r>
      <w:r w:rsidR="00947D55">
        <w:rPr>
          <w:bCs/>
        </w:rPr>
        <w:t>on</w:t>
      </w:r>
      <w:r w:rsidR="0053736E">
        <w:rPr>
          <w:bCs/>
        </w:rPr>
        <w:t xml:space="preserve"> the 48-h</w:t>
      </w:r>
      <w:r w:rsidR="006F699A">
        <w:rPr>
          <w:bCs/>
        </w:rPr>
        <w:t>our</w:t>
      </w:r>
      <w:r w:rsidR="0053736E">
        <w:rPr>
          <w:bCs/>
        </w:rPr>
        <w:t xml:space="preserve"> hatching success of</w:t>
      </w:r>
      <w:r w:rsidR="006F699A">
        <w:rPr>
          <w:bCs/>
        </w:rPr>
        <w:t xml:space="preserve"> a brine shrimp</w:t>
      </w:r>
      <w:r w:rsidR="0053736E">
        <w:rPr>
          <w:bCs/>
        </w:rPr>
        <w:t xml:space="preserve"> </w:t>
      </w:r>
      <w:r w:rsidR="006F699A">
        <w:rPr>
          <w:bCs/>
        </w:rPr>
        <w:t>(</w:t>
      </w:r>
      <w:r w:rsidR="0053736E" w:rsidRPr="00F32CF3">
        <w:rPr>
          <w:bCs/>
          <w:i/>
          <w:iCs/>
        </w:rPr>
        <w:t>Artemia salina</w:t>
      </w:r>
      <w:r w:rsidR="006F699A">
        <w:rPr>
          <w:bCs/>
        </w:rPr>
        <w:t>)</w:t>
      </w:r>
      <w:r w:rsidR="0053736E">
        <w:rPr>
          <w:bCs/>
        </w:rPr>
        <w:t xml:space="preserve"> in natural seawater (31</w:t>
      </w:r>
      <w:r w:rsidR="006F699A">
        <w:rPr>
          <w:bCs/>
        </w:rPr>
        <w:t> PSU</w:t>
      </w:r>
      <w:r w:rsidR="0053736E">
        <w:rPr>
          <w:bCs/>
        </w:rPr>
        <w:t>) (</w:t>
      </w:r>
      <w:r w:rsidR="0032556F" w:rsidRPr="0032556F">
        <w:rPr>
          <w:bCs/>
        </w:rPr>
        <w:t xml:space="preserve">Liu </w:t>
      </w:r>
      <w:r w:rsidR="00A72D40">
        <w:rPr>
          <w:bCs/>
        </w:rPr>
        <w:t>and</w:t>
      </w:r>
      <w:r w:rsidR="0032556F" w:rsidRPr="0032556F">
        <w:rPr>
          <w:bCs/>
        </w:rPr>
        <w:t xml:space="preserve"> Chen 1987</w:t>
      </w:r>
      <w:r w:rsidR="0053736E">
        <w:rPr>
          <w:bCs/>
        </w:rPr>
        <w:t>). T</w:t>
      </w:r>
      <w:r w:rsidR="001E43E9">
        <w:rPr>
          <w:bCs/>
        </w:rPr>
        <w:t xml:space="preserve">he most toxic form </w:t>
      </w:r>
      <w:r w:rsidR="0053736E">
        <w:rPr>
          <w:bCs/>
        </w:rPr>
        <w:t xml:space="preserve">was </w:t>
      </w:r>
      <w:proofErr w:type="gramStart"/>
      <w:r w:rsidR="001E43E9">
        <w:rPr>
          <w:bCs/>
        </w:rPr>
        <w:t>Mn(</w:t>
      </w:r>
      <w:proofErr w:type="gramEnd"/>
      <w:r w:rsidR="001E43E9">
        <w:rPr>
          <w:bCs/>
        </w:rPr>
        <w:t>VII)</w:t>
      </w:r>
      <w:r w:rsidR="00677319">
        <w:rPr>
          <w:bCs/>
        </w:rPr>
        <w:t>,</w:t>
      </w:r>
      <w:r w:rsidR="00CC1F03">
        <w:rPr>
          <w:bCs/>
        </w:rPr>
        <w:t xml:space="preserve"> which is </w:t>
      </w:r>
      <w:r w:rsidR="000F6312">
        <w:rPr>
          <w:bCs/>
        </w:rPr>
        <w:t>a strong oxidising agent and unstable in seawater</w:t>
      </w:r>
      <w:r w:rsidR="002B3675">
        <w:rPr>
          <w:bCs/>
        </w:rPr>
        <w:t>,</w:t>
      </w:r>
      <w:r w:rsidR="000F6312">
        <w:rPr>
          <w:bCs/>
        </w:rPr>
        <w:t xml:space="preserve"> so would only be relevant for permanganate discharges (</w:t>
      </w:r>
      <w:r w:rsidR="0032556F" w:rsidRPr="0032556F">
        <w:rPr>
          <w:bCs/>
        </w:rPr>
        <w:t>Peters et al. 2012</w:t>
      </w:r>
      <w:r w:rsidR="000F6312">
        <w:rPr>
          <w:bCs/>
        </w:rPr>
        <w:t>)</w:t>
      </w:r>
      <w:r w:rsidR="00D64DCA">
        <w:rPr>
          <w:bCs/>
        </w:rPr>
        <w:t>. This was</w:t>
      </w:r>
      <w:r w:rsidR="001E43E9">
        <w:rPr>
          <w:bCs/>
        </w:rPr>
        <w:t xml:space="preserve"> followed by </w:t>
      </w:r>
      <w:proofErr w:type="gramStart"/>
      <w:r w:rsidR="001E43E9">
        <w:rPr>
          <w:bCs/>
        </w:rPr>
        <w:t>Mn(</w:t>
      </w:r>
      <w:proofErr w:type="gramEnd"/>
      <w:r w:rsidR="001E43E9">
        <w:rPr>
          <w:bCs/>
        </w:rPr>
        <w:t>IV)</w:t>
      </w:r>
      <w:r w:rsidR="006F699A">
        <w:rPr>
          <w:bCs/>
        </w:rPr>
        <w:t>,</w:t>
      </w:r>
      <w:r w:rsidR="00CC1F03">
        <w:rPr>
          <w:bCs/>
        </w:rPr>
        <w:t xml:space="preserve"> where precipitation at </w:t>
      </w:r>
      <w:r w:rsidR="00200CD5">
        <w:rPr>
          <w:rFonts w:cstheme="minorHAnsi"/>
          <w:bCs/>
        </w:rPr>
        <w:t>≥</w:t>
      </w:r>
      <w:r w:rsidR="006F699A">
        <w:rPr>
          <w:rFonts w:cstheme="minorHAnsi"/>
          <w:bCs/>
        </w:rPr>
        <w:t> </w:t>
      </w:r>
      <w:r w:rsidR="00CC1F03">
        <w:rPr>
          <w:bCs/>
        </w:rPr>
        <w:t>10</w:t>
      </w:r>
      <w:r w:rsidR="00792061">
        <w:rPr>
          <w:bCs/>
        </w:rPr>
        <w:t>,</w:t>
      </w:r>
      <w:r w:rsidR="000D4FFB">
        <w:rPr>
          <w:bCs/>
        </w:rPr>
        <w:t>000</w:t>
      </w:r>
      <w:r w:rsidR="006F699A">
        <w:rPr>
          <w:bCs/>
        </w:rPr>
        <w:t> </w:t>
      </w:r>
      <w:r w:rsidR="000D4FFB">
        <w:rPr>
          <w:rFonts w:cstheme="minorHAnsi"/>
          <w:bCs/>
        </w:rPr>
        <w:t>µ</w:t>
      </w:r>
      <w:r w:rsidR="00CC1F03">
        <w:rPr>
          <w:bCs/>
        </w:rPr>
        <w:t>g/L confounded dissolved manganese toxicity,</w:t>
      </w:r>
      <w:r w:rsidR="001E43E9">
        <w:rPr>
          <w:bCs/>
        </w:rPr>
        <w:t xml:space="preserve"> and Mn(II)</w:t>
      </w:r>
      <w:r w:rsidR="006F699A">
        <w:rPr>
          <w:bCs/>
        </w:rPr>
        <w:t>.</w:t>
      </w:r>
      <w:r w:rsidR="006C44B3">
        <w:rPr>
          <w:bCs/>
        </w:rPr>
        <w:t xml:space="preserve"> </w:t>
      </w:r>
      <w:r w:rsidR="006F699A">
        <w:rPr>
          <w:bCs/>
        </w:rPr>
        <w:t>However</w:t>
      </w:r>
      <w:r w:rsidR="00CC1F03">
        <w:rPr>
          <w:bCs/>
        </w:rPr>
        <w:t>,</w:t>
      </w:r>
      <w:r w:rsidR="006C44B3">
        <w:rPr>
          <w:bCs/>
        </w:rPr>
        <w:t xml:space="preserve"> </w:t>
      </w:r>
      <w:r w:rsidR="00CC1F03">
        <w:rPr>
          <w:bCs/>
        </w:rPr>
        <w:t>all responses</w:t>
      </w:r>
      <w:r w:rsidR="006C44B3">
        <w:rPr>
          <w:bCs/>
        </w:rPr>
        <w:t xml:space="preserve"> were</w:t>
      </w:r>
      <w:r w:rsidR="00CC1F03">
        <w:rPr>
          <w:bCs/>
        </w:rPr>
        <w:t xml:space="preserve"> </w:t>
      </w:r>
      <w:r w:rsidR="0032649B">
        <w:rPr>
          <w:bCs/>
        </w:rPr>
        <w:t>based on nominal concentrations</w:t>
      </w:r>
      <w:r w:rsidR="00B57E95">
        <w:rPr>
          <w:bCs/>
        </w:rPr>
        <w:t>, compromising the reliability of the data</w:t>
      </w:r>
      <w:r w:rsidR="00CC1F03">
        <w:rPr>
          <w:bCs/>
        </w:rPr>
        <w:t xml:space="preserve"> (</w:t>
      </w:r>
      <w:r w:rsidR="0032556F" w:rsidRPr="0032556F">
        <w:rPr>
          <w:bCs/>
        </w:rPr>
        <w:t xml:space="preserve">Liu </w:t>
      </w:r>
      <w:r w:rsidR="00A72D40">
        <w:rPr>
          <w:bCs/>
        </w:rPr>
        <w:t>and</w:t>
      </w:r>
      <w:r w:rsidR="0032556F" w:rsidRPr="0032556F">
        <w:rPr>
          <w:bCs/>
        </w:rPr>
        <w:t xml:space="preserve"> Chen 1987</w:t>
      </w:r>
      <w:r w:rsidR="00CC1F03">
        <w:rPr>
          <w:bCs/>
        </w:rPr>
        <w:t>). The</w:t>
      </w:r>
      <w:r w:rsidR="00AD3896">
        <w:rPr>
          <w:bCs/>
        </w:rPr>
        <w:t xml:space="preserve"> </w:t>
      </w:r>
      <w:r w:rsidR="00E66906">
        <w:rPr>
          <w:bCs/>
        </w:rPr>
        <w:t>bioavailability</w:t>
      </w:r>
      <w:r w:rsidR="00AD3896">
        <w:rPr>
          <w:bCs/>
        </w:rPr>
        <w:t xml:space="preserve"> </w:t>
      </w:r>
      <w:r w:rsidR="008C3B6D">
        <w:rPr>
          <w:bCs/>
        </w:rPr>
        <w:t xml:space="preserve">of </w:t>
      </w:r>
      <w:r w:rsidR="006F699A">
        <w:rPr>
          <w:bCs/>
        </w:rPr>
        <w:t>4</w:t>
      </w:r>
      <w:r w:rsidR="00D64DCA">
        <w:rPr>
          <w:bCs/>
        </w:rPr>
        <w:t> </w:t>
      </w:r>
      <w:r w:rsidR="008C3B6D">
        <w:rPr>
          <w:bCs/>
        </w:rPr>
        <w:t>different dietary forms of manganese (</w:t>
      </w:r>
      <w:proofErr w:type="gramStart"/>
      <w:r w:rsidR="008C3B6D">
        <w:rPr>
          <w:bCs/>
        </w:rPr>
        <w:t>Mn(</w:t>
      </w:r>
      <w:proofErr w:type="gramEnd"/>
      <w:r w:rsidR="008C3B6D">
        <w:rPr>
          <w:bCs/>
        </w:rPr>
        <w:t xml:space="preserve">II) chloride, Mn(II) </w:t>
      </w:r>
      <w:proofErr w:type="spellStart"/>
      <w:r w:rsidR="008C3B6D">
        <w:rPr>
          <w:bCs/>
        </w:rPr>
        <w:t>sulfate</w:t>
      </w:r>
      <w:proofErr w:type="spellEnd"/>
      <w:r w:rsidR="008C3B6D">
        <w:rPr>
          <w:bCs/>
        </w:rPr>
        <w:t>, Mn(II) carbonate and Mn(IV) dioxide) given to</w:t>
      </w:r>
      <w:r w:rsidR="00E66906">
        <w:rPr>
          <w:bCs/>
        </w:rPr>
        <w:t xml:space="preserve"> a freshwater fish</w:t>
      </w:r>
      <w:r w:rsidR="008C3B6D">
        <w:rPr>
          <w:bCs/>
        </w:rPr>
        <w:t xml:space="preserve"> for 20 weeks</w:t>
      </w:r>
      <w:r w:rsidR="00AD3896">
        <w:rPr>
          <w:bCs/>
        </w:rPr>
        <w:t xml:space="preserve"> </w:t>
      </w:r>
      <w:r w:rsidR="008C3B6D">
        <w:rPr>
          <w:bCs/>
        </w:rPr>
        <w:t>differed markedly</w:t>
      </w:r>
      <w:r w:rsidR="002E0A00">
        <w:rPr>
          <w:bCs/>
        </w:rPr>
        <w:t>. T</w:t>
      </w:r>
      <w:r w:rsidR="008C3B6D">
        <w:rPr>
          <w:bCs/>
        </w:rPr>
        <w:t xml:space="preserve">he </w:t>
      </w:r>
      <w:r w:rsidR="006F699A">
        <w:rPr>
          <w:bCs/>
        </w:rPr>
        <w:t>2</w:t>
      </w:r>
      <w:r w:rsidR="002A0B51">
        <w:rPr>
          <w:bCs/>
        </w:rPr>
        <w:t> </w:t>
      </w:r>
      <w:r w:rsidR="008C3B6D">
        <w:rPr>
          <w:bCs/>
        </w:rPr>
        <w:t>poorly soluble forms (</w:t>
      </w:r>
      <w:proofErr w:type="gramStart"/>
      <w:r w:rsidR="008C3B6D">
        <w:rPr>
          <w:bCs/>
        </w:rPr>
        <w:t>Mn(</w:t>
      </w:r>
      <w:proofErr w:type="gramEnd"/>
      <w:r w:rsidR="008C3B6D">
        <w:rPr>
          <w:bCs/>
        </w:rPr>
        <w:t>II) carbonate and Mn(IV) dioxide) caus</w:t>
      </w:r>
      <w:r w:rsidR="002E0A00">
        <w:rPr>
          <w:bCs/>
        </w:rPr>
        <w:t>ed</w:t>
      </w:r>
      <w:r w:rsidR="008C3B6D">
        <w:rPr>
          <w:bCs/>
        </w:rPr>
        <w:t xml:space="preserve"> dwarfism as a result of manganese deficiency</w:t>
      </w:r>
      <w:r w:rsidR="00C52856">
        <w:rPr>
          <w:bCs/>
        </w:rPr>
        <w:t>,</w:t>
      </w:r>
      <w:r w:rsidR="00F32CF3">
        <w:rPr>
          <w:bCs/>
        </w:rPr>
        <w:t xml:space="preserve"> demonstrating that solubility also influences dietary uptake and potential toxicity of manganese</w:t>
      </w:r>
      <w:r w:rsidR="008C3B6D">
        <w:rPr>
          <w:bCs/>
        </w:rPr>
        <w:t xml:space="preserve"> (</w:t>
      </w:r>
      <w:r w:rsidR="0032556F" w:rsidRPr="0032556F">
        <w:rPr>
          <w:bCs/>
        </w:rPr>
        <w:t>Satoh et al. 1987</w:t>
      </w:r>
      <w:r w:rsidR="008C3B6D">
        <w:rPr>
          <w:bCs/>
        </w:rPr>
        <w:t>).</w:t>
      </w:r>
    </w:p>
    <w:p w14:paraId="79DCCA66" w14:textId="1AB2D433" w:rsidR="00F07106" w:rsidRDefault="00517BB3" w:rsidP="000C0DD0">
      <w:pPr>
        <w:rPr>
          <w:bCs/>
        </w:rPr>
      </w:pPr>
      <w:r>
        <w:rPr>
          <w:bCs/>
        </w:rPr>
        <w:t>As mentioned previously, p</w:t>
      </w:r>
      <w:r w:rsidR="00766FE0" w:rsidRPr="00766FE0">
        <w:rPr>
          <w:bCs/>
        </w:rPr>
        <w:t>hysicochemical parameters that influence manganese speciation</w:t>
      </w:r>
      <w:r w:rsidR="00AD3896">
        <w:rPr>
          <w:bCs/>
        </w:rPr>
        <w:t>, solubility</w:t>
      </w:r>
      <w:r>
        <w:rPr>
          <w:bCs/>
        </w:rPr>
        <w:t xml:space="preserve">, </w:t>
      </w:r>
      <w:r w:rsidR="00766FE0" w:rsidRPr="00766FE0">
        <w:rPr>
          <w:bCs/>
        </w:rPr>
        <w:t>bioavailability</w:t>
      </w:r>
      <w:r>
        <w:rPr>
          <w:bCs/>
        </w:rPr>
        <w:t xml:space="preserve"> and potential toxicity</w:t>
      </w:r>
      <w:r w:rsidR="00766FE0" w:rsidRPr="00766FE0">
        <w:rPr>
          <w:bCs/>
        </w:rPr>
        <w:t xml:space="preserve"> are redox potential</w:t>
      </w:r>
      <w:r w:rsidR="00B23DBC">
        <w:rPr>
          <w:bCs/>
        </w:rPr>
        <w:t>,</w:t>
      </w:r>
      <w:r w:rsidR="00AD3896">
        <w:rPr>
          <w:bCs/>
        </w:rPr>
        <w:t xml:space="preserve"> </w:t>
      </w:r>
      <w:r w:rsidR="00542726">
        <w:rPr>
          <w:bCs/>
        </w:rPr>
        <w:t>pH,</w:t>
      </w:r>
      <w:r w:rsidR="00637313">
        <w:rPr>
          <w:bCs/>
        </w:rPr>
        <w:t xml:space="preserve"> </w:t>
      </w:r>
      <w:r w:rsidR="00AD3896">
        <w:rPr>
          <w:bCs/>
        </w:rPr>
        <w:t>temperature</w:t>
      </w:r>
      <w:r w:rsidR="00B23DBC">
        <w:rPr>
          <w:bCs/>
        </w:rPr>
        <w:t>,</w:t>
      </w:r>
      <w:r w:rsidR="00AD3896">
        <w:rPr>
          <w:bCs/>
        </w:rPr>
        <w:t xml:space="preserve"> microbial activity</w:t>
      </w:r>
      <w:r w:rsidR="00EA0077">
        <w:rPr>
          <w:bCs/>
        </w:rPr>
        <w:t>, sunlight</w:t>
      </w:r>
      <w:r w:rsidR="00AD3896">
        <w:rPr>
          <w:bCs/>
        </w:rPr>
        <w:t xml:space="preserve"> and organic matter</w:t>
      </w:r>
      <w:r w:rsidR="00B23DBC">
        <w:rPr>
          <w:bCs/>
        </w:rPr>
        <w:t xml:space="preserve"> (by increasing microbial activity)</w:t>
      </w:r>
      <w:r w:rsidR="00AD3896">
        <w:rPr>
          <w:bCs/>
        </w:rPr>
        <w:t xml:space="preserve"> (</w:t>
      </w:r>
      <w:r w:rsidR="0032556F" w:rsidRPr="0032556F">
        <w:rPr>
          <w:bCs/>
        </w:rPr>
        <w:t>WHO 2004</w:t>
      </w:r>
      <w:r w:rsidR="005E399E">
        <w:rPr>
          <w:bCs/>
        </w:rPr>
        <w:t>)</w:t>
      </w:r>
      <w:r w:rsidR="00AD3896">
        <w:rPr>
          <w:bCs/>
        </w:rPr>
        <w:t xml:space="preserve">. There is little evidence for dissolved organic carbon forming strongly bound complexes with manganese </w:t>
      </w:r>
      <w:r w:rsidR="00B34BFD">
        <w:rPr>
          <w:bCs/>
        </w:rPr>
        <w:t>that could</w:t>
      </w:r>
      <w:r w:rsidR="00AD3896">
        <w:rPr>
          <w:bCs/>
        </w:rPr>
        <w:t xml:space="preserve"> reduc</w:t>
      </w:r>
      <w:r w:rsidR="00B34BFD">
        <w:rPr>
          <w:bCs/>
        </w:rPr>
        <w:t>e its</w:t>
      </w:r>
      <w:r w:rsidR="00AD3896">
        <w:rPr>
          <w:bCs/>
        </w:rPr>
        <w:t xml:space="preserve"> bioavailability</w:t>
      </w:r>
      <w:r w:rsidR="00076CA3">
        <w:rPr>
          <w:bCs/>
        </w:rPr>
        <w:t xml:space="preserve"> (</w:t>
      </w:r>
      <w:proofErr w:type="spellStart"/>
      <w:r w:rsidR="0032556F" w:rsidRPr="0032556F">
        <w:rPr>
          <w:bCs/>
        </w:rPr>
        <w:t>Markich</w:t>
      </w:r>
      <w:proofErr w:type="spellEnd"/>
      <w:r w:rsidR="0032556F" w:rsidRPr="0032556F">
        <w:rPr>
          <w:bCs/>
        </w:rPr>
        <w:t xml:space="preserve"> 2021</w:t>
      </w:r>
      <w:r w:rsidR="00542726">
        <w:rPr>
          <w:bCs/>
        </w:rPr>
        <w:t>;</w:t>
      </w:r>
      <w:r w:rsidR="0032556F" w:rsidRPr="0032556F">
        <w:rPr>
          <w:bCs/>
        </w:rPr>
        <w:t xml:space="preserve"> Peters et al. 2011</w:t>
      </w:r>
      <w:r w:rsidR="00542726">
        <w:rPr>
          <w:bCs/>
        </w:rPr>
        <w:t>;</w:t>
      </w:r>
      <w:r w:rsidR="0032556F" w:rsidRPr="0032556F">
        <w:rPr>
          <w:bCs/>
        </w:rPr>
        <w:t xml:space="preserve"> WHO 2004</w:t>
      </w:r>
      <w:r w:rsidR="007B4A18">
        <w:rPr>
          <w:bCs/>
        </w:rPr>
        <w:t>)</w:t>
      </w:r>
      <w:r w:rsidR="00AD3896">
        <w:rPr>
          <w:bCs/>
        </w:rPr>
        <w:t>.</w:t>
      </w:r>
      <w:r w:rsidR="00766FE0" w:rsidRPr="00766FE0">
        <w:rPr>
          <w:bCs/>
        </w:rPr>
        <w:t xml:space="preserve"> </w:t>
      </w:r>
      <w:r w:rsidR="00542726">
        <w:rPr>
          <w:bCs/>
        </w:rPr>
        <w:t>T</w:t>
      </w:r>
      <w:r w:rsidR="00776CF5">
        <w:rPr>
          <w:bCs/>
        </w:rPr>
        <w:t>he effect of salinity</w:t>
      </w:r>
      <w:r w:rsidR="00830F79">
        <w:rPr>
          <w:bCs/>
        </w:rPr>
        <w:t xml:space="preserve"> or pH</w:t>
      </w:r>
      <w:r w:rsidR="00776CF5">
        <w:rPr>
          <w:bCs/>
        </w:rPr>
        <w:t xml:space="preserve"> on manganese toxicity</w:t>
      </w:r>
      <w:r w:rsidR="005915C9">
        <w:rPr>
          <w:bCs/>
        </w:rPr>
        <w:t xml:space="preserve"> ha</w:t>
      </w:r>
      <w:r w:rsidR="008516C7">
        <w:rPr>
          <w:bCs/>
        </w:rPr>
        <w:t>s</w:t>
      </w:r>
      <w:r w:rsidR="005915C9">
        <w:rPr>
          <w:bCs/>
        </w:rPr>
        <w:t xml:space="preserve"> </w:t>
      </w:r>
      <w:r w:rsidR="00542726">
        <w:rPr>
          <w:bCs/>
        </w:rPr>
        <w:t xml:space="preserve">not </w:t>
      </w:r>
      <w:r w:rsidR="005915C9">
        <w:rPr>
          <w:bCs/>
        </w:rPr>
        <w:t>been specifically investigated</w:t>
      </w:r>
      <w:r w:rsidR="00E53FB0">
        <w:rPr>
          <w:bCs/>
        </w:rPr>
        <w:t>. T</w:t>
      </w:r>
      <w:r w:rsidR="004B1B31">
        <w:rPr>
          <w:bCs/>
        </w:rPr>
        <w:t>oxicity values for freshwater biota are</w:t>
      </w:r>
      <w:r w:rsidR="00F07106">
        <w:rPr>
          <w:bCs/>
        </w:rPr>
        <w:t xml:space="preserve"> also</w:t>
      </w:r>
      <w:r w:rsidR="004B1B31">
        <w:rPr>
          <w:bCs/>
        </w:rPr>
        <w:t xml:space="preserve"> </w:t>
      </w:r>
      <w:r w:rsidR="00E53FB0">
        <w:rPr>
          <w:bCs/>
        </w:rPr>
        <w:t xml:space="preserve">generally </w:t>
      </w:r>
      <w:r w:rsidR="00613D26">
        <w:rPr>
          <w:bCs/>
        </w:rPr>
        <w:t>&gt; </w:t>
      </w:r>
      <w:r w:rsidR="004B1B31">
        <w:rPr>
          <w:bCs/>
        </w:rPr>
        <w:t>1,000</w:t>
      </w:r>
      <w:r w:rsidR="00542726">
        <w:rPr>
          <w:bCs/>
        </w:rPr>
        <w:t> </w:t>
      </w:r>
      <w:r w:rsidR="004B1B31">
        <w:rPr>
          <w:bCs/>
        </w:rPr>
        <w:t xml:space="preserve">µg/L </w:t>
      </w:r>
      <w:r w:rsidR="003374F6">
        <w:rPr>
          <w:bCs/>
        </w:rPr>
        <w:t>(with some exceptions</w:t>
      </w:r>
      <w:r w:rsidR="00E53FB0">
        <w:rPr>
          <w:bCs/>
        </w:rPr>
        <w:t xml:space="preserve"> documented</w:t>
      </w:r>
      <w:r w:rsidR="003374F6">
        <w:rPr>
          <w:bCs/>
        </w:rPr>
        <w:t xml:space="preserve"> in </w:t>
      </w:r>
      <w:r w:rsidR="0032556F" w:rsidRPr="0032556F">
        <w:rPr>
          <w:bCs/>
        </w:rPr>
        <w:t>Harford et al. 2015</w:t>
      </w:r>
      <w:r w:rsidR="0032556F">
        <w:rPr>
          <w:bCs/>
        </w:rPr>
        <w:t xml:space="preserve"> </w:t>
      </w:r>
      <w:r w:rsidR="003374F6">
        <w:rPr>
          <w:bCs/>
        </w:rPr>
        <w:t>and</w:t>
      </w:r>
      <w:r w:rsidR="0032556F">
        <w:rPr>
          <w:bCs/>
        </w:rPr>
        <w:t xml:space="preserve"> </w:t>
      </w:r>
      <w:r w:rsidR="0032556F" w:rsidRPr="0032556F">
        <w:rPr>
          <w:bCs/>
        </w:rPr>
        <w:t>Peters et al. 2012</w:t>
      </w:r>
      <w:r w:rsidR="006E57C6">
        <w:rPr>
          <w:bCs/>
        </w:rPr>
        <w:t>)</w:t>
      </w:r>
      <w:r w:rsidR="003374F6">
        <w:rPr>
          <w:bCs/>
        </w:rPr>
        <w:t xml:space="preserve">, </w:t>
      </w:r>
      <w:r w:rsidR="004B1B31">
        <w:rPr>
          <w:bCs/>
        </w:rPr>
        <w:t xml:space="preserve">suggesting </w:t>
      </w:r>
      <w:r w:rsidR="006423AE">
        <w:rPr>
          <w:bCs/>
        </w:rPr>
        <w:t xml:space="preserve">there are </w:t>
      </w:r>
      <w:r w:rsidR="004B1B31">
        <w:rPr>
          <w:bCs/>
        </w:rPr>
        <w:t>no major differences in toxicity between marine and freshwater biota</w:t>
      </w:r>
      <w:r w:rsidR="009A7F3E">
        <w:rPr>
          <w:bCs/>
        </w:rPr>
        <w:t xml:space="preserve">. However, as </w:t>
      </w:r>
      <w:proofErr w:type="gramStart"/>
      <w:r w:rsidR="009A7F3E">
        <w:rPr>
          <w:bCs/>
        </w:rPr>
        <w:t>high water</w:t>
      </w:r>
      <w:proofErr w:type="gramEnd"/>
      <w:r w:rsidR="00DF52DA">
        <w:rPr>
          <w:bCs/>
        </w:rPr>
        <w:t xml:space="preserve"> hardness</w:t>
      </w:r>
      <w:r w:rsidR="009A7F3E">
        <w:rPr>
          <w:bCs/>
        </w:rPr>
        <w:t xml:space="preserve"> is known to reduce</w:t>
      </w:r>
      <w:r w:rsidR="00DF52DA">
        <w:rPr>
          <w:bCs/>
        </w:rPr>
        <w:t xml:space="preserve"> manganese toxicity in freshwater</w:t>
      </w:r>
      <w:r w:rsidR="004B1B31">
        <w:rPr>
          <w:bCs/>
        </w:rPr>
        <w:t xml:space="preserve"> </w:t>
      </w:r>
      <w:r w:rsidR="006E57C6">
        <w:rPr>
          <w:bCs/>
        </w:rPr>
        <w:t>(</w:t>
      </w:r>
      <w:r w:rsidR="0032556F" w:rsidRPr="0032556F">
        <w:rPr>
          <w:bCs/>
        </w:rPr>
        <w:t>ANZG 2018</w:t>
      </w:r>
      <w:r w:rsidR="00542726">
        <w:rPr>
          <w:bCs/>
        </w:rPr>
        <w:t>;</w:t>
      </w:r>
      <w:r w:rsidR="0032556F" w:rsidRPr="0032556F">
        <w:rPr>
          <w:bCs/>
        </w:rPr>
        <w:t xml:space="preserve"> Peters et al. 2011</w:t>
      </w:r>
      <w:r w:rsidR="0032556F">
        <w:rPr>
          <w:bCs/>
        </w:rPr>
        <w:t>;</w:t>
      </w:r>
      <w:r w:rsidR="0032556F" w:rsidRPr="0032556F">
        <w:rPr>
          <w:bCs/>
        </w:rPr>
        <w:t xml:space="preserve"> WHO 2004</w:t>
      </w:r>
      <w:r w:rsidR="004B1B31">
        <w:rPr>
          <w:bCs/>
        </w:rPr>
        <w:t>)</w:t>
      </w:r>
      <w:r w:rsidR="009A7F3E">
        <w:rPr>
          <w:bCs/>
        </w:rPr>
        <w:t xml:space="preserve">, manganese toxicity in seawater </w:t>
      </w:r>
      <w:r w:rsidR="003C1318">
        <w:rPr>
          <w:bCs/>
        </w:rPr>
        <w:t>c</w:t>
      </w:r>
      <w:r w:rsidR="009A7F3E">
        <w:rPr>
          <w:bCs/>
        </w:rPr>
        <w:t>ould be lower than in most freshwaters</w:t>
      </w:r>
      <w:r w:rsidR="00F07106">
        <w:rPr>
          <w:bCs/>
        </w:rPr>
        <w:t>.</w:t>
      </w:r>
      <w:r w:rsidR="00DF52DA">
        <w:rPr>
          <w:bCs/>
        </w:rPr>
        <w:t xml:space="preserve"> </w:t>
      </w:r>
      <w:r w:rsidR="002E502B" w:rsidRPr="002E502B">
        <w:rPr>
          <w:bCs/>
        </w:rPr>
        <w:t>Manganese toxicity values for estuarine organisms are also generally &gt;</w:t>
      </w:r>
      <w:r w:rsidR="00542726">
        <w:rPr>
          <w:bCs/>
        </w:rPr>
        <w:t> </w:t>
      </w:r>
      <w:r w:rsidR="002E502B" w:rsidRPr="002E502B">
        <w:rPr>
          <w:bCs/>
        </w:rPr>
        <w:t>1,000</w:t>
      </w:r>
      <w:r w:rsidR="00542726">
        <w:rPr>
          <w:bCs/>
        </w:rPr>
        <w:t> </w:t>
      </w:r>
      <w:r w:rsidR="00E54517">
        <w:rPr>
          <w:rFonts w:cstheme="minorHAnsi"/>
          <w:bCs/>
        </w:rPr>
        <w:t>µ</w:t>
      </w:r>
      <w:r w:rsidR="002E502B" w:rsidRPr="002E502B">
        <w:rPr>
          <w:bCs/>
        </w:rPr>
        <w:t>g/L. For example, c</w:t>
      </w:r>
      <w:r w:rsidR="00DF52DA">
        <w:rPr>
          <w:bCs/>
        </w:rPr>
        <w:t xml:space="preserve">hronic </w:t>
      </w:r>
      <w:r w:rsidR="0061774C">
        <w:rPr>
          <w:bCs/>
        </w:rPr>
        <w:t xml:space="preserve">exposure of </w:t>
      </w:r>
      <w:r w:rsidR="00FC0184">
        <w:rPr>
          <w:bCs/>
        </w:rPr>
        <w:t>the</w:t>
      </w:r>
      <w:r w:rsidR="005D5EBC">
        <w:rPr>
          <w:bCs/>
        </w:rPr>
        <w:t xml:space="preserve"> </w:t>
      </w:r>
      <w:r w:rsidR="006B4B52">
        <w:rPr>
          <w:bCs/>
        </w:rPr>
        <w:t>Guinean tilapia</w:t>
      </w:r>
      <w:r w:rsidR="00FC0184">
        <w:rPr>
          <w:bCs/>
        </w:rPr>
        <w:t xml:space="preserve"> (</w:t>
      </w:r>
      <w:r w:rsidR="005D5EBC">
        <w:rPr>
          <w:bCs/>
        </w:rPr>
        <w:t>28-d</w:t>
      </w:r>
      <w:r w:rsidR="006B4B52">
        <w:rPr>
          <w:bCs/>
        </w:rPr>
        <w:t>ay</w:t>
      </w:r>
      <w:r w:rsidR="005D5EBC">
        <w:rPr>
          <w:bCs/>
        </w:rPr>
        <w:t xml:space="preserve"> growth) </w:t>
      </w:r>
      <w:r w:rsidR="00DF52DA">
        <w:rPr>
          <w:bCs/>
        </w:rPr>
        <w:t>and gastropod</w:t>
      </w:r>
      <w:r w:rsidR="003C1318">
        <w:rPr>
          <w:bCs/>
        </w:rPr>
        <w:t xml:space="preserve"> mollusc</w:t>
      </w:r>
      <w:r w:rsidR="00DF52DA">
        <w:rPr>
          <w:bCs/>
        </w:rPr>
        <w:t xml:space="preserve"> </w:t>
      </w:r>
      <w:proofErr w:type="spellStart"/>
      <w:r w:rsidR="005D5EBC" w:rsidRPr="005D5EBC">
        <w:rPr>
          <w:bCs/>
          <w:i/>
          <w:iCs/>
        </w:rPr>
        <w:t>Tympanotonus</w:t>
      </w:r>
      <w:proofErr w:type="spellEnd"/>
      <w:r w:rsidR="005D5EBC" w:rsidRPr="005D5EBC">
        <w:rPr>
          <w:bCs/>
          <w:i/>
          <w:iCs/>
        </w:rPr>
        <w:t xml:space="preserve"> </w:t>
      </w:r>
      <w:proofErr w:type="spellStart"/>
      <w:r w:rsidR="005D5EBC" w:rsidRPr="005D5EBC">
        <w:rPr>
          <w:bCs/>
          <w:i/>
          <w:iCs/>
        </w:rPr>
        <w:t>fuscatus</w:t>
      </w:r>
      <w:proofErr w:type="spellEnd"/>
      <w:r w:rsidR="00FC0184">
        <w:rPr>
          <w:bCs/>
        </w:rPr>
        <w:t xml:space="preserve"> (</w:t>
      </w:r>
      <w:r w:rsidR="005D5EBC">
        <w:rPr>
          <w:bCs/>
        </w:rPr>
        <w:t>28-d</w:t>
      </w:r>
      <w:r w:rsidR="006B4B52">
        <w:rPr>
          <w:bCs/>
        </w:rPr>
        <w:t>ay</w:t>
      </w:r>
      <w:r w:rsidR="005D5EBC">
        <w:rPr>
          <w:bCs/>
        </w:rPr>
        <w:t xml:space="preserve"> </w:t>
      </w:r>
      <w:r w:rsidR="00607C2D">
        <w:rPr>
          <w:bCs/>
        </w:rPr>
        <w:t>growth</w:t>
      </w:r>
      <w:r w:rsidR="005D5EBC">
        <w:rPr>
          <w:bCs/>
        </w:rPr>
        <w:t>)</w:t>
      </w:r>
      <w:r w:rsidR="0061774C">
        <w:rPr>
          <w:bCs/>
        </w:rPr>
        <w:t xml:space="preserve"> to manganese</w:t>
      </w:r>
      <w:r w:rsidR="00607C2D">
        <w:rPr>
          <w:bCs/>
        </w:rPr>
        <w:t xml:space="preserve"> in estuarine waters (15</w:t>
      </w:r>
      <w:r w:rsidR="006B4B52">
        <w:rPr>
          <w:bCs/>
        </w:rPr>
        <w:t> PSU</w:t>
      </w:r>
      <w:r w:rsidR="00607C2D">
        <w:rPr>
          <w:bCs/>
        </w:rPr>
        <w:t xml:space="preserve">) </w:t>
      </w:r>
      <w:r w:rsidR="0061774C">
        <w:rPr>
          <w:bCs/>
        </w:rPr>
        <w:t xml:space="preserve">resulted in </w:t>
      </w:r>
      <w:r w:rsidR="00607C2D">
        <w:rPr>
          <w:bCs/>
        </w:rPr>
        <w:t>NOEC values of 2,300</w:t>
      </w:r>
      <w:r w:rsidR="006B4B52">
        <w:rPr>
          <w:bCs/>
        </w:rPr>
        <w:t> </w:t>
      </w:r>
      <w:r w:rsidR="005725EB">
        <w:rPr>
          <w:rFonts w:cstheme="minorHAnsi"/>
          <w:bCs/>
        </w:rPr>
        <w:t>µ</w:t>
      </w:r>
      <w:r w:rsidR="00D521F1" w:rsidRPr="002E502B">
        <w:rPr>
          <w:bCs/>
        </w:rPr>
        <w:t>g/L</w:t>
      </w:r>
      <w:r w:rsidR="00D521F1">
        <w:rPr>
          <w:bCs/>
        </w:rPr>
        <w:t xml:space="preserve"> </w:t>
      </w:r>
      <w:r w:rsidR="00607C2D">
        <w:rPr>
          <w:bCs/>
        </w:rPr>
        <w:t>and 8,4</w:t>
      </w:r>
      <w:r w:rsidR="00072CEC">
        <w:rPr>
          <w:bCs/>
        </w:rPr>
        <w:t>10</w:t>
      </w:r>
      <w:r w:rsidR="006B4B52">
        <w:rPr>
          <w:bCs/>
        </w:rPr>
        <w:t> </w:t>
      </w:r>
      <w:r w:rsidR="007F7D9E">
        <w:rPr>
          <w:rFonts w:cstheme="minorHAnsi"/>
          <w:bCs/>
        </w:rPr>
        <w:t>µ</w:t>
      </w:r>
      <w:r w:rsidR="00D521F1">
        <w:rPr>
          <w:bCs/>
        </w:rPr>
        <w:t>g/L</w:t>
      </w:r>
      <w:r w:rsidR="00607C2D">
        <w:rPr>
          <w:bCs/>
        </w:rPr>
        <w:t>, respectively (</w:t>
      </w:r>
      <w:proofErr w:type="spellStart"/>
      <w:r w:rsidR="0032556F" w:rsidRPr="0032556F">
        <w:rPr>
          <w:bCs/>
        </w:rPr>
        <w:t>Oyewo</w:t>
      </w:r>
      <w:proofErr w:type="spellEnd"/>
      <w:r w:rsidR="0032556F" w:rsidRPr="0032556F">
        <w:rPr>
          <w:bCs/>
        </w:rPr>
        <w:t xml:space="preserve"> </w:t>
      </w:r>
      <w:r w:rsidR="00A72D40">
        <w:rPr>
          <w:bCs/>
        </w:rPr>
        <w:t>and</w:t>
      </w:r>
      <w:r w:rsidR="0032556F" w:rsidRPr="0032556F">
        <w:rPr>
          <w:bCs/>
        </w:rPr>
        <w:t xml:space="preserve"> Don-Pedro 2006</w:t>
      </w:r>
      <w:r w:rsidR="00607C2D">
        <w:rPr>
          <w:bCs/>
        </w:rPr>
        <w:t>).</w:t>
      </w:r>
      <w:r w:rsidR="002E502B">
        <w:rPr>
          <w:bCs/>
        </w:rPr>
        <w:t xml:space="preserve"> </w:t>
      </w:r>
      <w:r w:rsidR="002E502B" w:rsidRPr="002E502B">
        <w:rPr>
          <w:bCs/>
        </w:rPr>
        <w:t xml:space="preserve">Therefore, DGVs for manganese </w:t>
      </w:r>
      <w:r w:rsidR="00AB7684">
        <w:rPr>
          <w:bCs/>
        </w:rPr>
        <w:t xml:space="preserve">in marine water </w:t>
      </w:r>
      <w:r w:rsidR="002E502B" w:rsidRPr="002E502B">
        <w:rPr>
          <w:bCs/>
        </w:rPr>
        <w:t xml:space="preserve">may </w:t>
      </w:r>
      <w:r w:rsidR="00AB7684">
        <w:rPr>
          <w:bCs/>
        </w:rPr>
        <w:t xml:space="preserve">also </w:t>
      </w:r>
      <w:r w:rsidR="00D409B5">
        <w:rPr>
          <w:bCs/>
        </w:rPr>
        <w:t>protect</w:t>
      </w:r>
      <w:r w:rsidR="002E502B" w:rsidRPr="002E502B">
        <w:rPr>
          <w:bCs/>
        </w:rPr>
        <w:t xml:space="preserve"> estuarine ecosystems; however, site-specific guideline</w:t>
      </w:r>
      <w:r w:rsidR="00AB7684">
        <w:rPr>
          <w:bCs/>
        </w:rPr>
        <w:t xml:space="preserve"> value</w:t>
      </w:r>
      <w:r w:rsidR="002E502B" w:rsidRPr="002E502B">
        <w:rPr>
          <w:bCs/>
        </w:rPr>
        <w:t xml:space="preserve">s </w:t>
      </w:r>
      <w:r w:rsidR="00AB7684">
        <w:rPr>
          <w:bCs/>
        </w:rPr>
        <w:t>are preferable</w:t>
      </w:r>
      <w:r w:rsidR="002E502B" w:rsidRPr="002E502B">
        <w:rPr>
          <w:bCs/>
        </w:rPr>
        <w:t>.</w:t>
      </w:r>
      <w:r w:rsidR="00624BFA">
        <w:rPr>
          <w:bCs/>
        </w:rPr>
        <w:t xml:space="preserve"> With regards to </w:t>
      </w:r>
      <w:r w:rsidR="00EB32DB">
        <w:rPr>
          <w:bCs/>
        </w:rPr>
        <w:t xml:space="preserve">the </w:t>
      </w:r>
      <w:r w:rsidR="00624BFA">
        <w:rPr>
          <w:bCs/>
        </w:rPr>
        <w:t>application</w:t>
      </w:r>
      <w:r w:rsidR="00B62952">
        <w:rPr>
          <w:bCs/>
        </w:rPr>
        <w:t xml:space="preserve"> of the DGVs</w:t>
      </w:r>
      <w:r w:rsidR="00624BFA">
        <w:rPr>
          <w:bCs/>
        </w:rPr>
        <w:t xml:space="preserve"> to estuarine waters, </w:t>
      </w:r>
      <w:r w:rsidR="00CE3B17">
        <w:rPr>
          <w:bCs/>
        </w:rPr>
        <w:t>ANZG (2018)</w:t>
      </w:r>
      <w:r w:rsidR="00613D26">
        <w:rPr>
          <w:bCs/>
        </w:rPr>
        <w:t xml:space="preserve"> advises that</w:t>
      </w:r>
      <w:r w:rsidR="00790389">
        <w:rPr>
          <w:bCs/>
        </w:rPr>
        <w:t xml:space="preserve"> the </w:t>
      </w:r>
      <w:r w:rsidR="00C01A92">
        <w:rPr>
          <w:bCs/>
        </w:rPr>
        <w:t xml:space="preserve">DGVs for marine water </w:t>
      </w:r>
      <w:r w:rsidR="00316798">
        <w:rPr>
          <w:bCs/>
        </w:rPr>
        <w:t>are considered</w:t>
      </w:r>
      <w:r w:rsidR="00C01A92">
        <w:rPr>
          <w:bCs/>
        </w:rPr>
        <w:t xml:space="preserve"> more relevant to estuarine water bodies that are higher in salinity</w:t>
      </w:r>
      <w:r w:rsidR="0065178F">
        <w:rPr>
          <w:bCs/>
        </w:rPr>
        <w:t>,</w:t>
      </w:r>
      <w:r w:rsidR="00C01A92">
        <w:rPr>
          <w:bCs/>
        </w:rPr>
        <w:t xml:space="preserve"> but where </w:t>
      </w:r>
      <w:r w:rsidR="00536AE8">
        <w:rPr>
          <w:bCs/>
        </w:rPr>
        <w:t>the salinity of a water body changes frequently, the lowest of the marine and freshwater DGVs should be used.</w:t>
      </w:r>
    </w:p>
    <w:p w14:paraId="69F16AEA" w14:textId="77777777" w:rsidR="00BF0280" w:rsidRDefault="00A47617" w:rsidP="00A47617">
      <w:pPr>
        <w:pStyle w:val="Heading2"/>
      </w:pPr>
      <w:bookmarkStart w:id="7" w:name="_Toc180078037"/>
      <w:r>
        <w:lastRenderedPageBreak/>
        <w:t>Default guideline value derivation</w:t>
      </w:r>
      <w:bookmarkEnd w:id="7"/>
    </w:p>
    <w:p w14:paraId="6D9F77DC" w14:textId="1F3F661B" w:rsidR="00A47617" w:rsidRDefault="00A94C66" w:rsidP="00A47617">
      <w:sdt>
        <w:sdtPr>
          <w:alias w:val="Compulsary - text and location locked to 4."/>
          <w:tag w:val="Compulsary - text and location locked"/>
          <w:id w:val="1416975399"/>
          <w:placeholder>
            <w:docPart w:val="B20CCC024575420DB346A2897E1BFAA1"/>
          </w:placeholder>
          <w15:color w:val="FFFFFF"/>
          <w:text/>
        </w:sdtPr>
        <w:sdtEndPr/>
        <w:sdtContent>
          <w:r w:rsidR="0091440B" w:rsidRPr="009E02B0" w:rsidDel="000D07A7">
            <w:t xml:space="preserve">The DGVs were derived in accordance with the method described in Warne et al. (2018) using </w:t>
          </w:r>
          <w:proofErr w:type="spellStart"/>
          <w:r w:rsidR="0091440B" w:rsidRPr="009E02B0" w:rsidDel="000D07A7">
            <w:t>Burrlioz</w:t>
          </w:r>
          <w:proofErr w:type="spellEnd"/>
          <w:r w:rsidR="0091440B" w:rsidRPr="009E02B0" w:rsidDel="000D07A7">
            <w:t xml:space="preserve"> 2.0 software.</w:t>
          </w:r>
        </w:sdtContent>
      </w:sdt>
    </w:p>
    <w:p w14:paraId="19C61F7F" w14:textId="77777777" w:rsidR="00BF0280" w:rsidRPr="00492EBF" w:rsidRDefault="001303C0" w:rsidP="001303C0">
      <w:pPr>
        <w:pStyle w:val="Heading3"/>
      </w:pPr>
      <w:bookmarkStart w:id="8" w:name="_Ref179034101"/>
      <w:bookmarkStart w:id="9" w:name="_Toc180078038"/>
      <w:r w:rsidRPr="00492EBF">
        <w:t>Toxicity data used in derivation</w:t>
      </w:r>
      <w:bookmarkEnd w:id="8"/>
      <w:bookmarkEnd w:id="9"/>
    </w:p>
    <w:p w14:paraId="217C9584" w14:textId="657CB12D" w:rsidR="00256194" w:rsidRDefault="00221D6B" w:rsidP="00031698">
      <w:pPr>
        <w:spacing w:before="240"/>
      </w:pPr>
      <w:r>
        <w:t xml:space="preserve">A total of </w:t>
      </w:r>
      <w:r w:rsidR="00F33661">
        <w:t>192</w:t>
      </w:r>
      <w:r w:rsidR="00DB633F">
        <w:t> </w:t>
      </w:r>
      <w:r>
        <w:t>acute and chronic toxicity values for manganese were scored using the quality</w:t>
      </w:r>
      <w:r w:rsidR="00BB2BB7">
        <w:t>-</w:t>
      </w:r>
      <w:r>
        <w:t>assessment criteria</w:t>
      </w:r>
      <w:r w:rsidR="00C12303">
        <w:t>,</w:t>
      </w:r>
      <w:r w:rsidR="001265D1">
        <w:t xml:space="preserve"> resulting in </w:t>
      </w:r>
      <w:r w:rsidR="00F33661">
        <w:t>4</w:t>
      </w:r>
      <w:r w:rsidR="001265D1">
        <w:t>% of the data being</w:t>
      </w:r>
      <w:r w:rsidR="00880105">
        <w:t xml:space="preserve"> of</w:t>
      </w:r>
      <w:r w:rsidR="001265D1">
        <w:t xml:space="preserve"> unacceptable quality (scor</w:t>
      </w:r>
      <w:r w:rsidR="00CE4FC0">
        <w:t>ing</w:t>
      </w:r>
      <w:r w:rsidR="001265D1">
        <w:t xml:space="preserve"> &lt;</w:t>
      </w:r>
      <w:r w:rsidR="00DB633F">
        <w:t> </w:t>
      </w:r>
      <w:r w:rsidR="001265D1">
        <w:t>50%)</w:t>
      </w:r>
      <w:r w:rsidR="002B0EFC">
        <w:t xml:space="preserve"> and</w:t>
      </w:r>
      <w:r w:rsidR="001265D1">
        <w:t xml:space="preserve"> </w:t>
      </w:r>
      <w:r w:rsidR="00F33661">
        <w:t>96</w:t>
      </w:r>
      <w:r w:rsidR="001265D1">
        <w:t>%</w:t>
      </w:r>
      <w:r w:rsidR="00DB633F">
        <w:t> </w:t>
      </w:r>
      <w:r w:rsidR="001265D1">
        <w:t>being</w:t>
      </w:r>
      <w:r w:rsidR="00CE4FC0">
        <w:t xml:space="preserve"> of</w:t>
      </w:r>
      <w:r w:rsidR="001265D1">
        <w:t xml:space="preserve"> acceptable quality (scoring </w:t>
      </w:r>
      <w:r w:rsidR="001265D1">
        <w:rPr>
          <w:rFonts w:cstheme="minorHAnsi"/>
        </w:rPr>
        <w:t>≥</w:t>
      </w:r>
      <w:r w:rsidR="00DB633F">
        <w:rPr>
          <w:rFonts w:cstheme="minorHAnsi"/>
        </w:rPr>
        <w:t> </w:t>
      </w:r>
      <w:r w:rsidR="001265D1">
        <w:t>50%)</w:t>
      </w:r>
      <w:r w:rsidR="002B0EFC">
        <w:t>. Forty-four per cent of the data was</w:t>
      </w:r>
      <w:r w:rsidR="00CE4FC0">
        <w:t xml:space="preserve"> of</w:t>
      </w:r>
      <w:r w:rsidR="001265D1">
        <w:t xml:space="preserve"> high</w:t>
      </w:r>
      <w:r w:rsidR="00F33661">
        <w:t xml:space="preserve"> </w:t>
      </w:r>
      <w:r w:rsidR="001265D1">
        <w:t xml:space="preserve">quality (scoring </w:t>
      </w:r>
      <w:r w:rsidR="001265D1">
        <w:rPr>
          <w:rFonts w:cstheme="minorHAnsi"/>
        </w:rPr>
        <w:t>≥</w:t>
      </w:r>
      <w:r w:rsidR="00DB633F">
        <w:rPr>
          <w:rFonts w:cstheme="minorHAnsi"/>
        </w:rPr>
        <w:t> </w:t>
      </w:r>
      <w:r w:rsidR="001265D1">
        <w:t xml:space="preserve">80%). </w:t>
      </w:r>
      <w:r w:rsidR="001C38E6">
        <w:t xml:space="preserve">Of the toxicity values that scored </w:t>
      </w:r>
      <w:r w:rsidR="001C38E6">
        <w:rPr>
          <w:rFonts w:cstheme="minorHAnsi"/>
        </w:rPr>
        <w:t>≥</w:t>
      </w:r>
      <w:r w:rsidR="00DB633F">
        <w:rPr>
          <w:rFonts w:cstheme="minorHAnsi"/>
        </w:rPr>
        <w:t> </w:t>
      </w:r>
      <w:r w:rsidR="001C38E6">
        <w:t xml:space="preserve">50%, </w:t>
      </w:r>
      <w:r w:rsidR="008C217B">
        <w:t>105</w:t>
      </w:r>
      <w:r w:rsidR="00DB633F">
        <w:t> </w:t>
      </w:r>
      <w:r w:rsidR="001C38E6">
        <w:t>were acute</w:t>
      </w:r>
      <w:r w:rsidR="008D3165">
        <w:t xml:space="preserve"> and represented 24</w:t>
      </w:r>
      <w:r w:rsidR="00DB633F">
        <w:t> </w:t>
      </w:r>
      <w:r w:rsidR="008D3165">
        <w:t>species,</w:t>
      </w:r>
      <w:r w:rsidR="001C38E6">
        <w:t xml:space="preserve"> </w:t>
      </w:r>
      <w:r w:rsidR="00C12303">
        <w:t xml:space="preserve">while </w:t>
      </w:r>
      <w:r w:rsidR="008C217B">
        <w:t>79</w:t>
      </w:r>
      <w:r w:rsidR="00DB633F">
        <w:t> </w:t>
      </w:r>
      <w:r w:rsidR="001C38E6">
        <w:t>were chronic</w:t>
      </w:r>
      <w:r w:rsidR="008D3165">
        <w:t xml:space="preserve"> and represented 29</w:t>
      </w:r>
      <w:r w:rsidR="00DB633F">
        <w:t> </w:t>
      </w:r>
      <w:r w:rsidR="008D3165">
        <w:t>species.</w:t>
      </w:r>
      <w:r w:rsidR="001C38E6">
        <w:t xml:space="preserve"> The</w:t>
      </w:r>
      <w:r w:rsidR="00B015AE">
        <w:t xml:space="preserve"> acceptable</w:t>
      </w:r>
      <w:r w:rsidR="00DB633F">
        <w:t>-</w:t>
      </w:r>
      <w:r w:rsidR="00B015AE">
        <w:t>quality</w:t>
      </w:r>
      <w:r w:rsidR="001C38E6">
        <w:t xml:space="preserve"> data were screened further to remove </w:t>
      </w:r>
      <w:r w:rsidR="00A731DC">
        <w:t xml:space="preserve">all </w:t>
      </w:r>
      <w:r w:rsidR="001C38E6">
        <w:t>acute values</w:t>
      </w:r>
      <w:r w:rsidR="00D31EEE">
        <w:t>,</w:t>
      </w:r>
      <w:r w:rsidR="001C38E6">
        <w:t xml:space="preserve"> given that there were sufficient preferred chronic values</w:t>
      </w:r>
      <w:r w:rsidR="00433B19">
        <w:t xml:space="preserve"> to meet the minimum data requirements</w:t>
      </w:r>
      <w:r w:rsidR="00661F9D">
        <w:t>,</w:t>
      </w:r>
      <w:r w:rsidR="001C38E6">
        <w:t xml:space="preserve"> and </w:t>
      </w:r>
      <w:r w:rsidR="00BF400E">
        <w:t xml:space="preserve">to </w:t>
      </w:r>
      <w:r w:rsidR="001C38E6">
        <w:t>remove those values based on nominal manganese concentrations</w:t>
      </w:r>
      <w:r w:rsidR="006E173A">
        <w:t>.</w:t>
      </w:r>
      <w:r w:rsidR="00843905">
        <w:t xml:space="preserve"> The exception</w:t>
      </w:r>
      <w:r w:rsidR="006B2C8C">
        <w:t>s</w:t>
      </w:r>
      <w:r w:rsidR="00843905">
        <w:t xml:space="preserve"> to this were the acute </w:t>
      </w:r>
      <w:r w:rsidR="003E3262">
        <w:t xml:space="preserve">adult </w:t>
      </w:r>
      <w:r w:rsidR="00843905">
        <w:t>coral tissue</w:t>
      </w:r>
      <w:r w:rsidR="00DB633F">
        <w:t>-</w:t>
      </w:r>
      <w:r w:rsidR="00843905">
        <w:t xml:space="preserve">sloughing </w:t>
      </w:r>
      <w:r w:rsidR="0033454F">
        <w:t>toxicity values</w:t>
      </w:r>
      <w:r w:rsidR="008D4A80">
        <w:t>,</w:t>
      </w:r>
      <w:r w:rsidR="0033454F">
        <w:t xml:space="preserve"> </w:t>
      </w:r>
      <w:r w:rsidR="000E05D1">
        <w:t>one</w:t>
      </w:r>
      <w:r w:rsidR="0033454F">
        <w:t xml:space="preserve"> of which w</w:t>
      </w:r>
      <w:r w:rsidR="000E05D1">
        <w:t>as</w:t>
      </w:r>
      <w:r w:rsidR="0033454F">
        <w:t xml:space="preserve"> based on nominal manganese </w:t>
      </w:r>
      <w:r w:rsidR="0033454F" w:rsidRPr="00EA0FCB">
        <w:t>concentration</w:t>
      </w:r>
      <w:r w:rsidR="00FE4B82">
        <w:t>s</w:t>
      </w:r>
      <w:r w:rsidR="00C12303">
        <w:t>, as discussed below</w:t>
      </w:r>
      <w:r w:rsidR="0033454F" w:rsidRPr="00EA0FCB">
        <w:t>.</w:t>
      </w:r>
    </w:p>
    <w:p w14:paraId="4DB38AF2" w14:textId="01150057" w:rsidR="00056446" w:rsidRDefault="004A6379" w:rsidP="00031698">
      <w:pPr>
        <w:spacing w:before="240"/>
      </w:pPr>
      <w:r w:rsidRPr="004A6379">
        <w:t>The acute coral values were retained because the adult tissue</w:t>
      </w:r>
      <w:r w:rsidR="00DB633F">
        <w:t>-</w:t>
      </w:r>
      <w:r w:rsidRPr="004A6379">
        <w:t>sloughing endpoint was the most sensitive manganese toxicity endpoint for corals (</w:t>
      </w:r>
      <w:r w:rsidR="00746CC9">
        <w:fldChar w:fldCharType="begin"/>
      </w:r>
      <w:r w:rsidR="00746CC9">
        <w:instrText xml:space="preserve"> REF AppendixB \h </w:instrText>
      </w:r>
      <w:r w:rsidR="00746CC9">
        <w:fldChar w:fldCharType="separate"/>
      </w:r>
      <w:r w:rsidR="0086630E" w:rsidRPr="003C5E00">
        <w:t>Appendix</w:t>
      </w:r>
      <w:r w:rsidR="0086630E">
        <w:t> B</w:t>
      </w:r>
      <w:r w:rsidR="00746CC9">
        <w:fldChar w:fldCharType="end"/>
      </w:r>
      <w:r w:rsidRPr="004A6379">
        <w:t xml:space="preserve">) and was more sensitive than most </w:t>
      </w:r>
      <w:r w:rsidR="00C12303">
        <w:t xml:space="preserve">chronic </w:t>
      </w:r>
      <w:r w:rsidR="00EA1A76">
        <w:t xml:space="preserve">endpoints for </w:t>
      </w:r>
      <w:r w:rsidRPr="004A6379">
        <w:t>marine biota recorded in the literature thus far. Corals are of high ecological and economic significance to Australia (</w:t>
      </w:r>
      <w:r w:rsidR="00AC5364">
        <w:t>e.g.</w:t>
      </w:r>
      <w:r w:rsidRPr="004A6379">
        <w:t xml:space="preserve"> Ningaloo </w:t>
      </w:r>
      <w:r w:rsidR="00086D8A">
        <w:t xml:space="preserve">Reef </w:t>
      </w:r>
      <w:r w:rsidRPr="004A6379">
        <w:t xml:space="preserve">and </w:t>
      </w:r>
      <w:r w:rsidR="00086D8A">
        <w:t xml:space="preserve">the </w:t>
      </w:r>
      <w:r w:rsidRPr="004A6379">
        <w:t>Great Barrier Reef) and New Zealand (deep-sea and sub-tropical corals) and</w:t>
      </w:r>
      <w:r w:rsidR="00086D8A">
        <w:t xml:space="preserve"> they</w:t>
      </w:r>
      <w:r w:rsidRPr="004A6379">
        <w:t xml:space="preserve"> are protected under statutory requirements and international agreements (</w:t>
      </w:r>
      <w:r w:rsidR="00AC5364">
        <w:t>e.g.</w:t>
      </w:r>
      <w:r w:rsidRPr="004A6379">
        <w:t xml:space="preserve"> World Heritage</w:t>
      </w:r>
      <w:r w:rsidR="004956CA">
        <w:t xml:space="preserve"> Convention</w:t>
      </w:r>
      <w:r w:rsidRPr="004A6379">
        <w:t xml:space="preserve"> and </w:t>
      </w:r>
      <w:r w:rsidR="004956CA">
        <w:t xml:space="preserve">the Convention on International Trade in Endangered </w:t>
      </w:r>
      <w:r w:rsidR="00086D8A">
        <w:t>S</w:t>
      </w:r>
      <w:r w:rsidR="004956CA">
        <w:t>pecies</w:t>
      </w:r>
      <w:r w:rsidRPr="004A6379">
        <w:t xml:space="preserve">). The only chronic value for adult tissue sloughing was for </w:t>
      </w:r>
      <w:r w:rsidRPr="00EA1A76">
        <w:rPr>
          <w:i/>
          <w:iCs/>
        </w:rPr>
        <w:t>A.</w:t>
      </w:r>
      <w:r w:rsidR="00086D8A">
        <w:rPr>
          <w:i/>
          <w:iCs/>
        </w:rPr>
        <w:t> </w:t>
      </w:r>
      <w:proofErr w:type="spellStart"/>
      <w:r w:rsidRPr="00EA1A76">
        <w:rPr>
          <w:i/>
          <w:iCs/>
        </w:rPr>
        <w:t>millepora</w:t>
      </w:r>
      <w:proofErr w:type="spellEnd"/>
      <w:r w:rsidR="00EA37ED" w:rsidRPr="00EA37ED">
        <w:t>,</w:t>
      </w:r>
      <w:r w:rsidR="00EA37ED">
        <w:t xml:space="preserve"> a species</w:t>
      </w:r>
      <w:r w:rsidR="00F417E8">
        <w:t xml:space="preserve"> </w:t>
      </w:r>
      <w:r w:rsidRPr="004A6379">
        <w:t xml:space="preserve">found to be </w:t>
      </w:r>
      <w:r w:rsidR="00086D8A">
        <w:t>3–4</w:t>
      </w:r>
      <w:r w:rsidR="00C12303" w:rsidRPr="004A6379">
        <w:t xml:space="preserve"> </w:t>
      </w:r>
      <w:r w:rsidRPr="004A6379">
        <w:t xml:space="preserve">times more tolerant to </w:t>
      </w:r>
      <w:r w:rsidR="00C12303">
        <w:t xml:space="preserve">acute </w:t>
      </w:r>
      <w:r w:rsidR="00EA37ED">
        <w:t xml:space="preserve">manganese </w:t>
      </w:r>
      <w:r w:rsidR="00C12303">
        <w:t xml:space="preserve">exposure </w:t>
      </w:r>
      <w:r w:rsidRPr="004A6379">
        <w:t xml:space="preserve">than the </w:t>
      </w:r>
      <w:r w:rsidR="00086D8A">
        <w:t>3</w:t>
      </w:r>
      <w:r w:rsidR="0091440B">
        <w:t> </w:t>
      </w:r>
      <w:r w:rsidRPr="004A6379">
        <w:t>other coral species</w:t>
      </w:r>
      <w:r w:rsidR="00086D8A">
        <w:t xml:space="preserve"> for which there were acute data,</w:t>
      </w:r>
      <w:r w:rsidRPr="004A6379">
        <w:t xml:space="preserve"> based on EC50 values (</w:t>
      </w:r>
      <w:r w:rsidR="00746CC9">
        <w:fldChar w:fldCharType="begin"/>
      </w:r>
      <w:r w:rsidR="00746CC9">
        <w:instrText xml:space="preserve"> REF AppendixB \h </w:instrText>
      </w:r>
      <w:r w:rsidR="00746CC9">
        <w:fldChar w:fldCharType="separate"/>
      </w:r>
      <w:r w:rsidR="0086630E" w:rsidRPr="003C5E00">
        <w:t>Appendix</w:t>
      </w:r>
      <w:r w:rsidR="0086630E">
        <w:t> B</w:t>
      </w:r>
      <w:r w:rsidR="00746CC9">
        <w:fldChar w:fldCharType="end"/>
      </w:r>
      <w:r w:rsidRPr="004A6379">
        <w:t xml:space="preserve">). Therefore, it was necessary to include the acute data for these more sensitive corals to ensure </w:t>
      </w:r>
      <w:r w:rsidR="009D025F">
        <w:t xml:space="preserve">the </w:t>
      </w:r>
      <w:r w:rsidRPr="004A6379">
        <w:t>protection of corals generally and the reef ecosystem they support. The quality</w:t>
      </w:r>
      <w:r w:rsidR="00086D8A">
        <w:t>-</w:t>
      </w:r>
      <w:r w:rsidRPr="004A6379">
        <w:t>assessment scores for the toxicity values that formed the coral dataset ranged from 65</w:t>
      </w:r>
      <w:r w:rsidR="009D025F">
        <w:t>%</w:t>
      </w:r>
      <w:r w:rsidRPr="004A6379">
        <w:t xml:space="preserve"> to 98%.</w:t>
      </w:r>
    </w:p>
    <w:p w14:paraId="34DE3BA5" w14:textId="33A039CB" w:rsidR="004A6379" w:rsidRPr="00C95F65" w:rsidRDefault="00C12303" w:rsidP="00031698">
      <w:pPr>
        <w:spacing w:before="240"/>
      </w:pPr>
      <w:r>
        <w:t xml:space="preserve">Data for </w:t>
      </w:r>
      <w:r w:rsidR="00C95F65">
        <w:t xml:space="preserve">the </w:t>
      </w:r>
      <w:r>
        <w:t xml:space="preserve">coral </w:t>
      </w:r>
      <w:r w:rsidRPr="00C12303">
        <w:rPr>
          <w:i/>
          <w:iCs/>
        </w:rPr>
        <w:t>S</w:t>
      </w:r>
      <w:r w:rsidR="003D01B1">
        <w:rPr>
          <w:i/>
          <w:iCs/>
        </w:rPr>
        <w:t>.</w:t>
      </w:r>
      <w:r w:rsidR="00086D8A">
        <w:rPr>
          <w:i/>
          <w:iCs/>
        </w:rPr>
        <w:t> </w:t>
      </w:r>
      <w:proofErr w:type="spellStart"/>
      <w:r w:rsidRPr="00C12303">
        <w:rPr>
          <w:i/>
          <w:iCs/>
        </w:rPr>
        <w:t>pistillata</w:t>
      </w:r>
      <w:proofErr w:type="spellEnd"/>
      <w:r>
        <w:t xml:space="preserve"> were from </w:t>
      </w:r>
      <w:r w:rsidR="004A6379" w:rsidRPr="004A6379">
        <w:t xml:space="preserve">a confidential report </w:t>
      </w:r>
      <w:r>
        <w:t xml:space="preserve">by </w:t>
      </w:r>
      <w:r w:rsidRPr="004A6379">
        <w:t>Stauber et al. (2002)</w:t>
      </w:r>
      <w:r>
        <w:t xml:space="preserve"> </w:t>
      </w:r>
      <w:r w:rsidR="004A6379" w:rsidRPr="004A6379">
        <w:t xml:space="preserve">that </w:t>
      </w:r>
      <w:r w:rsidR="00E40987">
        <w:t>is</w:t>
      </w:r>
      <w:r w:rsidR="00E40987" w:rsidRPr="004A6379">
        <w:t xml:space="preserve"> </w:t>
      </w:r>
      <w:r w:rsidR="004A6379" w:rsidRPr="004A6379">
        <w:t>not publicly available</w:t>
      </w:r>
      <w:r w:rsidR="00C95F65">
        <w:t>. In accordance with Warne et al. (2018), the data for this species were</w:t>
      </w:r>
      <w:r w:rsidR="004A6379" w:rsidRPr="004A6379">
        <w:t xml:space="preserve"> reviewed by an independent assessor with expertise in DGV derivation. </w:t>
      </w:r>
      <w:r>
        <w:t xml:space="preserve">The independent assessment found the acute </w:t>
      </w:r>
      <w:r w:rsidR="00C95F65">
        <w:t>EC50 (tissue sloughing) and LC50</w:t>
      </w:r>
      <w:r>
        <w:t xml:space="preserve"> values for </w:t>
      </w:r>
      <w:r w:rsidR="004A6379" w:rsidRPr="004A6379">
        <w:rPr>
          <w:i/>
          <w:iCs/>
        </w:rPr>
        <w:t>S.</w:t>
      </w:r>
      <w:r w:rsidR="00086D8A">
        <w:rPr>
          <w:i/>
          <w:iCs/>
        </w:rPr>
        <w:t> </w:t>
      </w:r>
      <w:proofErr w:type="spellStart"/>
      <w:r w:rsidR="004A6379" w:rsidRPr="004A6379">
        <w:rPr>
          <w:i/>
          <w:iCs/>
        </w:rPr>
        <w:t>pistillata</w:t>
      </w:r>
      <w:proofErr w:type="spellEnd"/>
      <w:r w:rsidR="004A6379" w:rsidRPr="004A6379">
        <w:t xml:space="preserve"> </w:t>
      </w:r>
      <w:r>
        <w:t>to be of acceptable quality</w:t>
      </w:r>
      <w:r w:rsidR="004F494A">
        <w:t>. S</w:t>
      </w:r>
      <w:r w:rsidR="00C95F65">
        <w:t xml:space="preserve">cores </w:t>
      </w:r>
      <w:r w:rsidR="004F494A">
        <w:t xml:space="preserve">were </w:t>
      </w:r>
      <w:r w:rsidR="004A6379" w:rsidRPr="004A6379">
        <w:t>71</w:t>
      </w:r>
      <w:r w:rsidR="00086D8A">
        <w:t>%</w:t>
      </w:r>
      <w:r w:rsidR="004A6379" w:rsidRPr="004A6379">
        <w:t xml:space="preserve"> and 76%, respectively</w:t>
      </w:r>
      <w:r w:rsidR="00C95F65">
        <w:t>. These values were consistent with</w:t>
      </w:r>
      <w:r w:rsidR="00086D8A">
        <w:t xml:space="preserve"> the</w:t>
      </w:r>
      <w:r w:rsidR="00C95F65">
        <w:t xml:space="preserve"> 66% and 70%</w:t>
      </w:r>
      <w:r w:rsidR="00C419FD">
        <w:t xml:space="preserve"> scores</w:t>
      </w:r>
      <w:r w:rsidR="00C95F65">
        <w:t xml:space="preserve"> calculated during the initial data</w:t>
      </w:r>
      <w:r w:rsidR="00E40987">
        <w:t>-</w:t>
      </w:r>
      <w:r w:rsidR="00C95F65">
        <w:t>assessment and screening stage</w:t>
      </w:r>
      <w:r w:rsidR="004A6379" w:rsidRPr="004A6379">
        <w:t>.</w:t>
      </w:r>
      <w:r w:rsidR="00C95F65">
        <w:t xml:space="preserve"> </w:t>
      </w:r>
      <w:r w:rsidR="00056446">
        <w:t xml:space="preserve">Notably, the data for this species </w:t>
      </w:r>
      <w:r w:rsidR="00056446" w:rsidRPr="00383A32">
        <w:t xml:space="preserve">did not </w:t>
      </w:r>
      <w:r w:rsidR="00056446">
        <w:t>meet</w:t>
      </w:r>
      <w:r w:rsidR="00056446" w:rsidRPr="00383A32">
        <w:t xml:space="preserve"> the quality</w:t>
      </w:r>
      <w:r w:rsidR="00086D8A">
        <w:t>-</w:t>
      </w:r>
      <w:r w:rsidR="00056446" w:rsidRPr="00383A32">
        <w:t>assessment condition requiring confirmation that test</w:t>
      </w:r>
      <w:r w:rsidR="00086D8A">
        <w:t>-</w:t>
      </w:r>
      <w:r w:rsidR="00056446" w:rsidRPr="00383A32">
        <w:t>acceptability criteria were stated or inferred (</w:t>
      </w:r>
      <w:r w:rsidR="00086D8A">
        <w:t xml:space="preserve">e.g. </w:t>
      </w:r>
      <w:r w:rsidR="00056446" w:rsidRPr="00383A32">
        <w:t>by citing well-established protocols</w:t>
      </w:r>
      <w:r w:rsidR="00086D8A">
        <w:t>,</w:t>
      </w:r>
      <w:r w:rsidR="00056446" w:rsidRPr="00383A32">
        <w:t xml:space="preserve"> such as ASTM)</w:t>
      </w:r>
      <w:r w:rsidR="00056446">
        <w:t xml:space="preserve">. However, as the </w:t>
      </w:r>
      <w:r w:rsidR="00D65C01">
        <w:t xml:space="preserve">toxicity </w:t>
      </w:r>
      <w:r w:rsidR="00056446">
        <w:t xml:space="preserve">values passed the overall quality assessment and there was other evidence </w:t>
      </w:r>
      <w:r w:rsidR="00086D8A">
        <w:t xml:space="preserve">of due diligence </w:t>
      </w:r>
      <w:r w:rsidR="00D65C01">
        <w:t xml:space="preserve">in the study </w:t>
      </w:r>
      <w:r w:rsidR="00056446">
        <w:t>(</w:t>
      </w:r>
      <w:r w:rsidR="00AC5364">
        <w:t>e.g.</w:t>
      </w:r>
      <w:r w:rsidR="00056446">
        <w:t xml:space="preserve"> </w:t>
      </w:r>
      <w:r w:rsidR="00930B1D">
        <w:t xml:space="preserve">the use of </w:t>
      </w:r>
      <w:r w:rsidR="00AE1586">
        <w:t xml:space="preserve">negative controls and </w:t>
      </w:r>
      <w:r w:rsidR="00930B1D">
        <w:t>additional handling controls</w:t>
      </w:r>
      <w:r w:rsidR="00AE1586">
        <w:t>, both of</w:t>
      </w:r>
      <w:r w:rsidR="00930B1D">
        <w:t xml:space="preserve"> which had 100% survival</w:t>
      </w:r>
      <w:r w:rsidR="00056446">
        <w:t>)</w:t>
      </w:r>
      <w:r w:rsidR="00C95F65">
        <w:t>, the data</w:t>
      </w:r>
      <w:r w:rsidR="00056446">
        <w:t xml:space="preserve"> </w:t>
      </w:r>
      <w:r w:rsidR="00C95F65">
        <w:t>were included in the derivation.</w:t>
      </w:r>
    </w:p>
    <w:p w14:paraId="41EA43C2" w14:textId="36E85BDC" w:rsidR="00C95F65" w:rsidRDefault="00CB66CA" w:rsidP="00031698">
      <w:pPr>
        <w:spacing w:before="240"/>
      </w:pPr>
      <w:r>
        <w:t>The acute 48-h</w:t>
      </w:r>
      <w:r w:rsidR="00086D8A">
        <w:t>our</w:t>
      </w:r>
      <w:r>
        <w:t xml:space="preserve"> EC50 tissue</w:t>
      </w:r>
      <w:r w:rsidR="00086D8A">
        <w:t>-</w:t>
      </w:r>
      <w:r>
        <w:t xml:space="preserve">sloughing </w:t>
      </w:r>
      <w:r w:rsidR="00DF3C74">
        <w:t>toxicity values</w:t>
      </w:r>
      <w:r>
        <w:t xml:space="preserve"> for</w:t>
      </w:r>
      <w:r w:rsidR="00E40987">
        <w:t xml:space="preserve"> adults of</w:t>
      </w:r>
      <w:r>
        <w:t xml:space="preserve"> the </w:t>
      </w:r>
      <w:r w:rsidR="00086D8A">
        <w:t xml:space="preserve">3 </w:t>
      </w:r>
      <w:r>
        <w:t xml:space="preserve">coral species </w:t>
      </w:r>
      <w:r w:rsidRPr="00B015AE">
        <w:rPr>
          <w:i/>
          <w:iCs/>
        </w:rPr>
        <w:t>A.</w:t>
      </w:r>
      <w:r w:rsidR="00086D8A">
        <w:rPr>
          <w:i/>
          <w:iCs/>
        </w:rPr>
        <w:t> </w:t>
      </w:r>
      <w:r w:rsidRPr="00B015AE">
        <w:rPr>
          <w:i/>
          <w:iCs/>
        </w:rPr>
        <w:t>muricata</w:t>
      </w:r>
      <w:r>
        <w:t xml:space="preserve">, </w:t>
      </w:r>
      <w:r w:rsidRPr="00B015AE">
        <w:rPr>
          <w:i/>
          <w:iCs/>
        </w:rPr>
        <w:t>A.</w:t>
      </w:r>
      <w:r w:rsidR="00086D8A">
        <w:rPr>
          <w:i/>
          <w:iCs/>
        </w:rPr>
        <w:t> </w:t>
      </w:r>
      <w:proofErr w:type="spellStart"/>
      <w:r w:rsidRPr="00B015AE">
        <w:rPr>
          <w:i/>
          <w:iCs/>
        </w:rPr>
        <w:t>spathulata</w:t>
      </w:r>
      <w:proofErr w:type="spellEnd"/>
      <w:r w:rsidR="00DF3C74">
        <w:t xml:space="preserve"> and</w:t>
      </w:r>
      <w:r>
        <w:t xml:space="preserve"> </w:t>
      </w:r>
      <w:r w:rsidRPr="00B015AE">
        <w:rPr>
          <w:i/>
          <w:iCs/>
        </w:rPr>
        <w:t>S.</w:t>
      </w:r>
      <w:r w:rsidR="00086D8A">
        <w:rPr>
          <w:i/>
          <w:iCs/>
        </w:rPr>
        <w:t> </w:t>
      </w:r>
      <w:proofErr w:type="spellStart"/>
      <w:r w:rsidRPr="00B015AE">
        <w:rPr>
          <w:i/>
          <w:iCs/>
        </w:rPr>
        <w:t>pistillata</w:t>
      </w:r>
      <w:proofErr w:type="spellEnd"/>
      <w:r w:rsidR="00DF3C74">
        <w:t xml:space="preserve"> were converted to estimated ch</w:t>
      </w:r>
      <w:r w:rsidR="003E3262">
        <w:t xml:space="preserve">ronic values by dividing the EC50 by </w:t>
      </w:r>
      <w:r w:rsidR="0022577E">
        <w:t>a coral-specific</w:t>
      </w:r>
      <w:r w:rsidR="003E3262">
        <w:t xml:space="preserve"> ACR of 2.3. The coral</w:t>
      </w:r>
      <w:r w:rsidR="006562F2">
        <w:t>-</w:t>
      </w:r>
      <w:r w:rsidR="003E3262">
        <w:t xml:space="preserve">specific ACR was calculated </w:t>
      </w:r>
      <w:r w:rsidR="00086D8A">
        <w:t xml:space="preserve">by dividing </w:t>
      </w:r>
      <w:r w:rsidR="003E3262">
        <w:t>the acute 48-h</w:t>
      </w:r>
      <w:r w:rsidR="00086D8A">
        <w:t>our</w:t>
      </w:r>
      <w:r w:rsidR="003E3262">
        <w:t xml:space="preserve"> EC50 </w:t>
      </w:r>
      <w:r w:rsidR="003E3262">
        <w:lastRenderedPageBreak/>
        <w:t>(2,560</w:t>
      </w:r>
      <w:r w:rsidR="00086D8A">
        <w:t> </w:t>
      </w:r>
      <w:r w:rsidR="003E3262">
        <w:t xml:space="preserve">µg/L) for adult </w:t>
      </w:r>
      <w:r w:rsidR="003E3262" w:rsidRPr="0060665A">
        <w:rPr>
          <w:i/>
          <w:iCs/>
        </w:rPr>
        <w:t>A.</w:t>
      </w:r>
      <w:r w:rsidR="00086D8A">
        <w:rPr>
          <w:i/>
          <w:iCs/>
        </w:rPr>
        <w:t> </w:t>
      </w:r>
      <w:proofErr w:type="spellStart"/>
      <w:r w:rsidR="003E3262" w:rsidRPr="0060665A">
        <w:rPr>
          <w:i/>
          <w:iCs/>
        </w:rPr>
        <w:t>millepora</w:t>
      </w:r>
      <w:proofErr w:type="spellEnd"/>
      <w:r w:rsidR="003E3262">
        <w:t xml:space="preserve"> by the chronic 14-d</w:t>
      </w:r>
      <w:r w:rsidR="00086D8A">
        <w:t>ay</w:t>
      </w:r>
      <w:r w:rsidR="003E3262">
        <w:t xml:space="preserve"> NOEC for adult </w:t>
      </w:r>
      <w:r w:rsidR="003E3262" w:rsidRPr="0060665A">
        <w:rPr>
          <w:i/>
          <w:iCs/>
        </w:rPr>
        <w:t>A.</w:t>
      </w:r>
      <w:r w:rsidR="00086D8A">
        <w:rPr>
          <w:i/>
          <w:iCs/>
        </w:rPr>
        <w:t> </w:t>
      </w:r>
      <w:proofErr w:type="spellStart"/>
      <w:r w:rsidR="003E3262" w:rsidRPr="0060665A">
        <w:rPr>
          <w:i/>
          <w:iCs/>
        </w:rPr>
        <w:t>millepora</w:t>
      </w:r>
      <w:proofErr w:type="spellEnd"/>
      <w:r w:rsidR="003E3262">
        <w:t xml:space="preserve"> </w:t>
      </w:r>
      <w:r w:rsidR="00C95F65">
        <w:t>(≥</w:t>
      </w:r>
      <w:r w:rsidR="00086D8A">
        <w:t> </w:t>
      </w:r>
      <w:r w:rsidR="003E3262">
        <w:t>1</w:t>
      </w:r>
      <w:r w:rsidR="00086D8A">
        <w:t>,</w:t>
      </w:r>
      <w:r w:rsidR="003E3262">
        <w:t>090</w:t>
      </w:r>
      <w:r w:rsidR="00086D8A">
        <w:t> </w:t>
      </w:r>
      <w:r w:rsidR="003E3262">
        <w:t>µg/L</w:t>
      </w:r>
      <w:r w:rsidR="00C95F65">
        <w:t xml:space="preserve">, used as </w:t>
      </w:r>
      <w:r w:rsidR="00B73ECE">
        <w:t>1</w:t>
      </w:r>
      <w:r w:rsidR="00086D8A">
        <w:t>,</w:t>
      </w:r>
      <w:r w:rsidR="00B73ECE">
        <w:t>090</w:t>
      </w:r>
      <w:r w:rsidR="00086D8A">
        <w:t> </w:t>
      </w:r>
      <w:r w:rsidR="00B73ECE">
        <w:t>µg/L</w:t>
      </w:r>
      <w:r w:rsidR="003E3262">
        <w:t xml:space="preserve"> </w:t>
      </w:r>
      <w:r w:rsidR="00B73ECE">
        <w:t>(</w:t>
      </w:r>
      <w:r w:rsidR="0032556F" w:rsidRPr="0032556F">
        <w:t>Golding et al. 2023</w:t>
      </w:r>
      <w:r w:rsidR="00B73ECE">
        <w:t>)</w:t>
      </w:r>
      <w:r w:rsidR="002A0B51">
        <w:t>)</w:t>
      </w:r>
      <w:r w:rsidR="00B73ECE">
        <w:t>.</w:t>
      </w:r>
    </w:p>
    <w:p w14:paraId="53191854" w14:textId="5BBBBEB4" w:rsidR="005A46A6" w:rsidRDefault="00BA2047" w:rsidP="00031698">
      <w:pPr>
        <w:spacing w:before="240"/>
      </w:pPr>
      <w:bookmarkStart w:id="10" w:name="_Hlk125963711"/>
      <w:r>
        <w:t>A</w:t>
      </w:r>
      <w:r w:rsidR="00CA310A">
        <w:t xml:space="preserve"> chronic NOEC value for fertilisation was used </w:t>
      </w:r>
      <w:r w:rsidR="00EF6E3B">
        <w:t>for</w:t>
      </w:r>
      <w:r w:rsidR="00CA310A">
        <w:t xml:space="preserve"> the coral </w:t>
      </w:r>
      <w:r w:rsidR="00CA310A" w:rsidRPr="00CA310A">
        <w:rPr>
          <w:i/>
          <w:iCs/>
        </w:rPr>
        <w:t>P</w:t>
      </w:r>
      <w:r w:rsidR="008D1203">
        <w:rPr>
          <w:i/>
          <w:iCs/>
        </w:rPr>
        <w:t>.</w:t>
      </w:r>
      <w:r w:rsidR="002A0B51">
        <w:rPr>
          <w:i/>
          <w:iCs/>
        </w:rPr>
        <w:t> </w:t>
      </w:r>
      <w:proofErr w:type="spellStart"/>
      <w:r w:rsidR="00CA310A" w:rsidRPr="00CA310A">
        <w:rPr>
          <w:i/>
          <w:iCs/>
        </w:rPr>
        <w:t>daedalea</w:t>
      </w:r>
      <w:proofErr w:type="spellEnd"/>
      <w:r w:rsidR="00CA310A">
        <w:t xml:space="preserve"> rather than </w:t>
      </w:r>
      <w:r>
        <w:t>a</w:t>
      </w:r>
      <w:r w:rsidR="002A0B51">
        <w:t xml:space="preserve"> lower</w:t>
      </w:r>
      <w:r>
        <w:t xml:space="preserve"> available</w:t>
      </w:r>
      <w:r w:rsidR="00CA310A">
        <w:t xml:space="preserve"> EC10 value, as the reliability of the EC10 value was low</w:t>
      </w:r>
      <w:r w:rsidR="00F417E8">
        <w:t>,</w:t>
      </w:r>
      <w:r w:rsidR="00CA310A">
        <w:t xml:space="preserve"> according to </w:t>
      </w:r>
      <w:bookmarkEnd w:id="10"/>
      <w:r w:rsidR="0032556F" w:rsidRPr="0032556F">
        <w:t xml:space="preserve">Summer et al. (2019) </w:t>
      </w:r>
      <w:r w:rsidR="00CA310A">
        <w:t>(</w:t>
      </w:r>
      <w:r w:rsidR="00746CC9">
        <w:fldChar w:fldCharType="begin"/>
      </w:r>
      <w:r w:rsidR="00746CC9">
        <w:instrText xml:space="preserve"> REF AppendixB \h </w:instrText>
      </w:r>
      <w:r w:rsidR="00746CC9">
        <w:fldChar w:fldCharType="separate"/>
      </w:r>
      <w:r w:rsidR="0086630E" w:rsidRPr="003C5E00">
        <w:t>Appendix</w:t>
      </w:r>
      <w:r w:rsidR="0086630E">
        <w:t> B</w:t>
      </w:r>
      <w:r w:rsidR="00746CC9">
        <w:fldChar w:fldCharType="end"/>
      </w:r>
      <w:r w:rsidR="00CA310A">
        <w:t xml:space="preserve"> and </w:t>
      </w:r>
      <w:r w:rsidR="00746CC9">
        <w:fldChar w:fldCharType="begin"/>
      </w:r>
      <w:r w:rsidR="00746CC9">
        <w:instrText xml:space="preserve"> REF AppendixC \h </w:instrText>
      </w:r>
      <w:r w:rsidR="00746CC9">
        <w:fldChar w:fldCharType="separate"/>
      </w:r>
      <w:r w:rsidR="0086630E" w:rsidRPr="003C5E00">
        <w:t>Appendix</w:t>
      </w:r>
      <w:r w:rsidR="0086630E">
        <w:t> C</w:t>
      </w:r>
      <w:r w:rsidR="00746CC9">
        <w:fldChar w:fldCharType="end"/>
      </w:r>
      <w:r w:rsidR="00CA310A">
        <w:t>).</w:t>
      </w:r>
    </w:p>
    <w:p w14:paraId="1D4D025B" w14:textId="40377B73" w:rsidR="00065EFB" w:rsidRDefault="00065EFB" w:rsidP="00031698">
      <w:pPr>
        <w:spacing w:before="240"/>
      </w:pPr>
      <w:r w:rsidRPr="00065EFB">
        <w:t>The chronic 24-d</w:t>
      </w:r>
      <w:r w:rsidR="002A0B51">
        <w:t>ay</w:t>
      </w:r>
      <w:r w:rsidRPr="00065EFB">
        <w:t xml:space="preserve"> LOEC of 460</w:t>
      </w:r>
      <w:r w:rsidR="002A0B51">
        <w:t> </w:t>
      </w:r>
      <w:r w:rsidRPr="00065EFB">
        <w:t xml:space="preserve">µg/L for tentacle retraction in the anemone </w:t>
      </w:r>
      <w:r w:rsidRPr="00B44596">
        <w:rPr>
          <w:i/>
          <w:iCs/>
        </w:rPr>
        <w:t>E.</w:t>
      </w:r>
      <w:r w:rsidR="002A0B51">
        <w:rPr>
          <w:i/>
          <w:iCs/>
        </w:rPr>
        <w:t> </w:t>
      </w:r>
      <w:r w:rsidRPr="00B44596">
        <w:rPr>
          <w:i/>
          <w:iCs/>
        </w:rPr>
        <w:t>pallida</w:t>
      </w:r>
      <w:r w:rsidRPr="00065EFB">
        <w:t xml:space="preserve"> (</w:t>
      </w:r>
      <w:proofErr w:type="spellStart"/>
      <w:r w:rsidR="0032556F" w:rsidRPr="0032556F">
        <w:t>Iyagbaye</w:t>
      </w:r>
      <w:proofErr w:type="spellEnd"/>
      <w:r w:rsidR="0032556F" w:rsidRPr="0032556F">
        <w:t xml:space="preserve"> et al. 2022a</w:t>
      </w:r>
      <w:r w:rsidRPr="00065EFB">
        <w:t>) based on measured dissolved manganese was not included in the final toxicity dataset because</w:t>
      </w:r>
      <w:r w:rsidR="00AA1C83">
        <w:t xml:space="preserve"> (</w:t>
      </w:r>
      <w:proofErr w:type="spellStart"/>
      <w:r w:rsidR="00AA1C83">
        <w:t>i</w:t>
      </w:r>
      <w:proofErr w:type="spellEnd"/>
      <w:r w:rsidR="00AA1C83">
        <w:t>) there were sufficient chronic NEC and NOEC values that met the minimum data requirements</w:t>
      </w:r>
      <w:r w:rsidR="002A0B51">
        <w:t>,</w:t>
      </w:r>
      <w:r w:rsidR="00AA1C83">
        <w:t xml:space="preserve"> (ii) a</w:t>
      </w:r>
      <w:r w:rsidR="00AA1C83" w:rsidRPr="00065EFB">
        <w:t xml:space="preserve">dditional uncertainty would have been added to the LOEC </w:t>
      </w:r>
      <w:r w:rsidR="00AA1C83">
        <w:t xml:space="preserve">value </w:t>
      </w:r>
      <w:r w:rsidR="00AA1C83" w:rsidRPr="00065EFB">
        <w:t xml:space="preserve">for the anemone by applying </w:t>
      </w:r>
      <w:r w:rsidR="00C95F65">
        <w:t xml:space="preserve">the </w:t>
      </w:r>
      <w:r w:rsidR="00AA1C83">
        <w:t>recommended</w:t>
      </w:r>
      <w:r w:rsidR="00AA1C83" w:rsidRPr="00065EFB">
        <w:t xml:space="preserve"> </w:t>
      </w:r>
      <w:r w:rsidR="00AA1C83">
        <w:t>conversion</w:t>
      </w:r>
      <w:r w:rsidR="00AA1C83" w:rsidRPr="00065EFB">
        <w:t xml:space="preserve"> factor of 2.5</w:t>
      </w:r>
      <w:r w:rsidR="00C95F65">
        <w:t>,</w:t>
      </w:r>
      <w:r w:rsidR="00AA1C83" w:rsidRPr="00065EFB">
        <w:t xml:space="preserve"> </w:t>
      </w:r>
      <w:r w:rsidR="00C95F65">
        <w:t xml:space="preserve">which </w:t>
      </w:r>
      <w:r w:rsidR="00AA1C83">
        <w:t xml:space="preserve">would have resulted in an estimated chronic value </w:t>
      </w:r>
      <w:r w:rsidR="00AA1C83" w:rsidRPr="00065EFB">
        <w:t>lower than the lowest test concentration</w:t>
      </w:r>
      <w:r w:rsidR="00AA1C83">
        <w:t xml:space="preserve">, and (iii) </w:t>
      </w:r>
      <w:r w:rsidRPr="00065EFB">
        <w:t>the anemones were capable of recovering from tentacle retraction when placed in clean seawater</w:t>
      </w:r>
      <w:r w:rsidR="00F54F05">
        <w:t xml:space="preserve">. </w:t>
      </w:r>
      <w:proofErr w:type="spellStart"/>
      <w:r w:rsidR="0032556F" w:rsidRPr="0032556F">
        <w:t>Iyagbaye</w:t>
      </w:r>
      <w:proofErr w:type="spellEnd"/>
      <w:r w:rsidR="0032556F" w:rsidRPr="0032556F">
        <w:t xml:space="preserve"> et al. (2022a)</w:t>
      </w:r>
      <w:r w:rsidR="0032556F">
        <w:t xml:space="preserve"> </w:t>
      </w:r>
      <w:r w:rsidR="00C95F65" w:rsidRPr="00065EFB">
        <w:t>suggest</w:t>
      </w:r>
      <w:r w:rsidR="00F54F05">
        <w:t>ed</w:t>
      </w:r>
      <w:r w:rsidR="00C95F65" w:rsidRPr="00065EFB">
        <w:t xml:space="preserve"> </w:t>
      </w:r>
      <w:r w:rsidRPr="00065EFB">
        <w:t>that the recovery implied</w:t>
      </w:r>
      <w:r w:rsidR="003B3885">
        <w:t xml:space="preserve"> that</w:t>
      </w:r>
      <w:r w:rsidRPr="00065EFB">
        <w:t xml:space="preserve"> longer-term detrimental effects of low</w:t>
      </w:r>
      <w:r w:rsidR="002A0B51">
        <w:t>-</w:t>
      </w:r>
      <w:r w:rsidRPr="00065EFB">
        <w:t>exposure concentrations would be negligible.</w:t>
      </w:r>
    </w:p>
    <w:p w14:paraId="4BA00053" w14:textId="435F65C6" w:rsidR="00B34787" w:rsidRDefault="00B34787" w:rsidP="00031698">
      <w:pPr>
        <w:spacing w:before="240"/>
      </w:pPr>
      <w:r w:rsidRPr="00B34787">
        <w:t>The only chronic toxicity data available for crustaceans (</w:t>
      </w:r>
      <w:r w:rsidR="00685DE9">
        <w:t xml:space="preserve">for </w:t>
      </w:r>
      <w:r w:rsidRPr="00B34787">
        <w:rPr>
          <w:i/>
          <w:iCs/>
        </w:rPr>
        <w:t>C.</w:t>
      </w:r>
      <w:r w:rsidR="002A0B51">
        <w:rPr>
          <w:i/>
          <w:iCs/>
        </w:rPr>
        <w:t> </w:t>
      </w:r>
      <w:proofErr w:type="spellStart"/>
      <w:r w:rsidRPr="00B34787">
        <w:rPr>
          <w:i/>
          <w:iCs/>
        </w:rPr>
        <w:t>anthonyi</w:t>
      </w:r>
      <w:proofErr w:type="spellEnd"/>
      <w:r w:rsidR="002A0B51">
        <w:t>,</w:t>
      </w:r>
      <w:r w:rsidRPr="00B34787">
        <w:t xml:space="preserve"> from</w:t>
      </w:r>
      <w:r w:rsidR="0032556F">
        <w:t xml:space="preserve"> </w:t>
      </w:r>
      <w:r w:rsidR="0032556F" w:rsidRPr="0032556F">
        <w:t>Macdonald et al. 1988</w:t>
      </w:r>
      <w:r w:rsidRPr="00B34787">
        <w:t>) w</w:t>
      </w:r>
      <w:r w:rsidR="002A0B51">
        <w:t>ere</w:t>
      </w:r>
      <w:r w:rsidRPr="00B34787">
        <w:t xml:space="preserve"> not included in the final toxicity dataset because</w:t>
      </w:r>
      <w:r w:rsidR="00477124">
        <w:t xml:space="preserve"> </w:t>
      </w:r>
      <w:r w:rsidR="002A0B51">
        <w:t>they</w:t>
      </w:r>
      <w:r w:rsidR="00477124">
        <w:t xml:space="preserve"> did not </w:t>
      </w:r>
      <w:r w:rsidR="00CD305B">
        <w:t>meet the data requirements as specified by Warne et al. (2018)</w:t>
      </w:r>
      <w:r w:rsidR="002A0B51">
        <w:t>, in that</w:t>
      </w:r>
      <w:r w:rsidRPr="00B34787">
        <w:t xml:space="preserve"> (</w:t>
      </w:r>
      <w:proofErr w:type="spellStart"/>
      <w:r w:rsidRPr="00B34787">
        <w:t>i</w:t>
      </w:r>
      <w:proofErr w:type="spellEnd"/>
      <w:r w:rsidRPr="00B34787">
        <w:t xml:space="preserve">) the toxicity data were based on nominal </w:t>
      </w:r>
      <w:r w:rsidR="00EA37ED">
        <w:t xml:space="preserve">rather than </w:t>
      </w:r>
      <w:r w:rsidRPr="00B34787">
        <w:t>measured manganese</w:t>
      </w:r>
      <w:r w:rsidR="00EA37ED">
        <w:t xml:space="preserve"> concentrations</w:t>
      </w:r>
      <w:r w:rsidR="002A0B51">
        <w:t>,</w:t>
      </w:r>
      <w:r w:rsidRPr="00B34787">
        <w:t xml:space="preserve"> (ii) the </w:t>
      </w:r>
      <w:r w:rsidR="00DD043C">
        <w:t>dose</w:t>
      </w:r>
      <w:r w:rsidR="00787325">
        <w:t xml:space="preserve"> </w:t>
      </w:r>
      <w:r w:rsidRPr="00B34787">
        <w:t>responses were non-monotonic and part of a 10-fold dilution series</w:t>
      </w:r>
      <w:r w:rsidR="002A0B51">
        <w:t>,</w:t>
      </w:r>
      <w:r w:rsidRPr="00B34787">
        <w:t xml:space="preserve"> and (iii) preferred </w:t>
      </w:r>
      <w:r w:rsidR="00897360">
        <w:t xml:space="preserve">negligible </w:t>
      </w:r>
      <w:r w:rsidRPr="00B34787">
        <w:t>effect concentrations (</w:t>
      </w:r>
      <w:r w:rsidR="00D521F1">
        <w:t>i.e.</w:t>
      </w:r>
      <w:r w:rsidRPr="00B34787">
        <w:t xml:space="preserve"> NEC, EC/LC10, NOEC) were not derived</w:t>
      </w:r>
      <w:r>
        <w:t>.</w:t>
      </w:r>
      <w:r w:rsidR="00860531">
        <w:t xml:space="preserve"> </w:t>
      </w:r>
      <w:r w:rsidR="00B17E17">
        <w:t xml:space="preserve">Only data that achieved a quality score of </w:t>
      </w:r>
      <w:r w:rsidR="00B17E17">
        <w:rPr>
          <w:rFonts w:cstheme="minorHAnsi"/>
        </w:rPr>
        <w:t>≥</w:t>
      </w:r>
      <w:r w:rsidR="002A0B51">
        <w:rPr>
          <w:rFonts w:cstheme="minorHAnsi"/>
        </w:rPr>
        <w:t> </w:t>
      </w:r>
      <w:r w:rsidR="00666693">
        <w:rPr>
          <w:rFonts w:cstheme="minorHAnsi"/>
        </w:rPr>
        <w:t>7</w:t>
      </w:r>
      <w:r w:rsidR="00B17E17">
        <w:t>0%</w:t>
      </w:r>
      <w:r w:rsidR="00A54D93">
        <w:t xml:space="preserve"> (considered </w:t>
      </w:r>
      <w:r w:rsidR="00666693">
        <w:t xml:space="preserve">acceptable to </w:t>
      </w:r>
      <w:r w:rsidR="00A54D93">
        <w:t>high quality</w:t>
      </w:r>
      <w:r w:rsidR="0034678B">
        <w:t xml:space="preserve"> in accordance with Warne et al. 2018</w:t>
      </w:r>
      <w:r w:rsidR="00A54D93">
        <w:t xml:space="preserve">) were included in the dataset. The data for </w:t>
      </w:r>
      <w:r w:rsidR="00A54D93" w:rsidRPr="0034678B">
        <w:rPr>
          <w:i/>
          <w:iCs/>
        </w:rPr>
        <w:t>C.</w:t>
      </w:r>
      <w:r w:rsidR="002A0B51">
        <w:rPr>
          <w:i/>
          <w:iCs/>
        </w:rPr>
        <w:t> </w:t>
      </w:r>
      <w:proofErr w:type="spellStart"/>
      <w:r w:rsidR="00A54D93" w:rsidRPr="0034678B">
        <w:rPr>
          <w:i/>
          <w:iCs/>
        </w:rPr>
        <w:t>anthonyi</w:t>
      </w:r>
      <w:proofErr w:type="spellEnd"/>
      <w:r w:rsidR="00A54D93">
        <w:t xml:space="preserve"> </w:t>
      </w:r>
      <w:r w:rsidR="00250B65">
        <w:t>was a</w:t>
      </w:r>
      <w:r w:rsidR="002E46CF">
        <w:t>ssigned</w:t>
      </w:r>
      <w:r w:rsidR="00250B65">
        <w:t xml:space="preserve"> an overall </w:t>
      </w:r>
      <w:r w:rsidR="006D6B21">
        <w:t xml:space="preserve">quality </w:t>
      </w:r>
      <w:r w:rsidR="00250B65">
        <w:t>score of 67%.</w:t>
      </w:r>
    </w:p>
    <w:p w14:paraId="2D7D085A" w14:textId="48BED50D" w:rsidR="00F03DB9" w:rsidRDefault="00F03DB9" w:rsidP="00F03DB9">
      <w:pPr>
        <w:spacing w:before="240"/>
        <w:rPr>
          <w:rFonts w:eastAsiaTheme="minorEastAsia" w:cstheme="minorHAnsi"/>
          <w:lang w:val="en-US" w:bidi="en-US"/>
        </w:rPr>
      </w:pPr>
      <w:r>
        <w:t xml:space="preserve">There was concern that </w:t>
      </w:r>
      <w:r w:rsidR="00A85DDA">
        <w:t xml:space="preserve">the </w:t>
      </w:r>
      <w:r>
        <w:t>inclusion of 10</w:t>
      </w:r>
      <w:r w:rsidR="002A0B51">
        <w:t> </w:t>
      </w:r>
      <w:r>
        <w:t>bivalve</w:t>
      </w:r>
      <w:r w:rsidR="003B3885">
        <w:t xml:space="preserve"> mollusc</w:t>
      </w:r>
      <w:r>
        <w:t xml:space="preserve"> species from </w:t>
      </w:r>
      <w:proofErr w:type="spellStart"/>
      <w:r w:rsidR="0032556F" w:rsidRPr="0032556F">
        <w:t>Markich</w:t>
      </w:r>
      <w:proofErr w:type="spellEnd"/>
      <w:r w:rsidR="0032556F" w:rsidRPr="0032556F">
        <w:t xml:space="preserve"> (2021)</w:t>
      </w:r>
      <w:r w:rsidR="0032556F">
        <w:t xml:space="preserve"> </w:t>
      </w:r>
      <w:r>
        <w:t xml:space="preserve">in the dataset might result in an over-representation of this taxonomic group (i.e. 56% of the final dataset being bivalves). </w:t>
      </w:r>
      <w:r w:rsidRPr="00A93A3C">
        <w:t xml:space="preserve">The chronic NEC values </w:t>
      </w:r>
      <w:r>
        <w:t xml:space="preserve">for these bivalves </w:t>
      </w:r>
      <w:r w:rsidRPr="00A93A3C">
        <w:t>ranged from 650</w:t>
      </w:r>
      <w:r w:rsidR="002A0B51">
        <w:t> </w:t>
      </w:r>
      <w:r w:rsidRPr="00A93A3C">
        <w:t>µg/L to 2</w:t>
      </w:r>
      <w:r w:rsidR="002A0B51">
        <w:t>,</w:t>
      </w:r>
      <w:r w:rsidRPr="00A93A3C">
        <w:t>410</w:t>
      </w:r>
      <w:r w:rsidR="002A0B51">
        <w:t> </w:t>
      </w:r>
      <w:r w:rsidRPr="00A93A3C">
        <w:t>µg/L and encompassed the median, upper and lower quartile of the</w:t>
      </w:r>
      <w:r>
        <w:t xml:space="preserve"> SSD</w:t>
      </w:r>
      <w:r w:rsidRPr="00A93A3C">
        <w:t xml:space="preserve"> dataset. </w:t>
      </w:r>
      <w:r>
        <w:t>The influence that these bivalve data had on the SSD and associated protective concentration (PC) values was assessed (</w:t>
      </w:r>
      <w:r w:rsidR="00D11451">
        <w:fldChar w:fldCharType="begin"/>
      </w:r>
      <w:r w:rsidR="00D11451">
        <w:instrText xml:space="preserve"> REF AppendixD \h </w:instrText>
      </w:r>
      <w:r w:rsidR="00D11451">
        <w:fldChar w:fldCharType="separate"/>
      </w:r>
      <w:r w:rsidR="0086630E" w:rsidRPr="009B0059">
        <w:t>Appendix</w:t>
      </w:r>
      <w:r w:rsidR="0086630E">
        <w:t> D</w:t>
      </w:r>
      <w:r w:rsidR="00D11451">
        <w:fldChar w:fldCharType="end"/>
      </w:r>
      <w:r>
        <w:t xml:space="preserve">). </w:t>
      </w:r>
      <w:r w:rsidRPr="00A93A3C">
        <w:t>The in</w:t>
      </w:r>
      <w:r>
        <w:t>clusion</w:t>
      </w:r>
      <w:r w:rsidRPr="00A93A3C">
        <w:t xml:space="preserve"> of the</w:t>
      </w:r>
      <w:r>
        <w:t xml:space="preserve"> bivalve</w:t>
      </w:r>
      <w:r w:rsidRPr="00A93A3C">
        <w:t xml:space="preserve"> data</w:t>
      </w:r>
      <w:r>
        <w:t xml:space="preserve"> increased the sample size </w:t>
      </w:r>
      <w:r w:rsidR="001F2086">
        <w:t xml:space="preserve">(from </w:t>
      </w:r>
      <w:r w:rsidR="002A0B51">
        <w:t>8 </w:t>
      </w:r>
      <w:r w:rsidR="001F2086">
        <w:t xml:space="preserve">to 18) </w:t>
      </w:r>
      <w:r>
        <w:t xml:space="preserve">and taxonomic representation </w:t>
      </w:r>
      <w:r w:rsidR="001F2086">
        <w:t xml:space="preserve">(from </w:t>
      </w:r>
      <w:r w:rsidR="002A0B51">
        <w:t>4 </w:t>
      </w:r>
      <w:r w:rsidR="001F2086">
        <w:t xml:space="preserve">to </w:t>
      </w:r>
      <w:r w:rsidR="002A0B51">
        <w:t>5 </w:t>
      </w:r>
      <w:r w:rsidR="001F2086">
        <w:t xml:space="preserve">taxonomic groups) </w:t>
      </w:r>
      <w:r>
        <w:t>and</w:t>
      </w:r>
      <w:r w:rsidRPr="00A93A3C">
        <w:t xml:space="preserve"> </w:t>
      </w:r>
      <w:r>
        <w:t>improved the fit of</w:t>
      </w:r>
      <w:r w:rsidRPr="00A93A3C">
        <w:t xml:space="preserve"> the SSD</w:t>
      </w:r>
      <w:r>
        <w:t xml:space="preserve"> but </w:t>
      </w:r>
      <w:r w:rsidRPr="009B4BDA">
        <w:t xml:space="preserve">did not change the reliability of the </w:t>
      </w:r>
      <w:r>
        <w:t xml:space="preserve">resulting PC values. </w:t>
      </w:r>
      <w:r w:rsidR="001F2086">
        <w:t>The additional data also resulted in</w:t>
      </w:r>
      <w:r w:rsidRPr="009B4BDA">
        <w:t xml:space="preserve"> the DGVs </w:t>
      </w:r>
      <w:r w:rsidR="001F2086">
        <w:t xml:space="preserve">increasing </w:t>
      </w:r>
      <w:r w:rsidRPr="009B4BDA">
        <w:t xml:space="preserve">by </w:t>
      </w:r>
      <w:r w:rsidR="002A0B51">
        <w:t xml:space="preserve">a factor of </w:t>
      </w:r>
      <w:r>
        <w:t>1.2</w:t>
      </w:r>
      <w:r w:rsidR="002A0B51">
        <w:t>–</w:t>
      </w:r>
      <w:r w:rsidRPr="009B4BDA">
        <w:t>2.4</w:t>
      </w:r>
      <w:r>
        <w:t>.</w:t>
      </w:r>
      <w:r w:rsidRPr="009B4BDA">
        <w:t xml:space="preserve"> </w:t>
      </w:r>
      <w:r w:rsidR="001F2086">
        <w:t>T</w:t>
      </w:r>
      <w:r>
        <w:rPr>
          <w:rFonts w:eastAsiaTheme="minorEastAsia"/>
          <w:iCs/>
          <w:lang w:val="en-US" w:bidi="en-US"/>
        </w:rPr>
        <w:t xml:space="preserve">he assessment </w:t>
      </w:r>
      <w:r>
        <w:rPr>
          <w:rFonts w:eastAsiaTheme="minorEastAsia" w:cstheme="minorHAnsi"/>
          <w:lang w:val="en-US" w:bidi="en-US"/>
        </w:rPr>
        <w:t xml:space="preserve">provided no strong argument to exclude the </w:t>
      </w:r>
      <w:proofErr w:type="spellStart"/>
      <w:r w:rsidR="0032556F" w:rsidRPr="0032556F">
        <w:rPr>
          <w:rFonts w:eastAsiaTheme="minorEastAsia" w:cstheme="minorHAnsi"/>
          <w:lang w:val="en-US" w:bidi="en-US"/>
        </w:rPr>
        <w:t>Markich</w:t>
      </w:r>
      <w:proofErr w:type="spellEnd"/>
      <w:r w:rsidR="0032556F" w:rsidRPr="0032556F">
        <w:rPr>
          <w:rFonts w:eastAsiaTheme="minorEastAsia" w:cstheme="minorHAnsi"/>
          <w:lang w:val="en-US" w:bidi="en-US"/>
        </w:rPr>
        <w:t xml:space="preserve"> (2021)</w:t>
      </w:r>
      <w:r>
        <w:rPr>
          <w:rFonts w:eastAsiaTheme="minorEastAsia" w:cstheme="minorHAnsi"/>
          <w:lang w:val="en-US" w:bidi="en-US"/>
        </w:rPr>
        <w:t xml:space="preserve"> bivalve data. Consequently, the </w:t>
      </w:r>
      <w:proofErr w:type="spellStart"/>
      <w:r w:rsidR="0032556F" w:rsidRPr="0032556F">
        <w:rPr>
          <w:rFonts w:eastAsiaTheme="minorEastAsia" w:cstheme="minorHAnsi"/>
          <w:lang w:val="en-US" w:bidi="en-US"/>
        </w:rPr>
        <w:t>Markich</w:t>
      </w:r>
      <w:proofErr w:type="spellEnd"/>
      <w:r w:rsidR="0032556F" w:rsidRPr="0032556F">
        <w:rPr>
          <w:rFonts w:eastAsiaTheme="minorEastAsia" w:cstheme="minorHAnsi"/>
          <w:lang w:val="en-US" w:bidi="en-US"/>
        </w:rPr>
        <w:t xml:space="preserve"> (2021)</w:t>
      </w:r>
      <w:r>
        <w:rPr>
          <w:rFonts w:eastAsiaTheme="minorEastAsia" w:cstheme="minorHAnsi"/>
          <w:lang w:val="en-US" w:bidi="en-US"/>
        </w:rPr>
        <w:t xml:space="preserve"> data were included in the final dataset used to derive the DGVs.</w:t>
      </w:r>
    </w:p>
    <w:p w14:paraId="07250DC5" w14:textId="4343DAED" w:rsidR="00EF6E3B" w:rsidRDefault="00EF6E3B" w:rsidP="00F03DB9">
      <w:pPr>
        <w:spacing w:before="240"/>
      </w:pPr>
      <w:r>
        <w:t>All data except for the 48</w:t>
      </w:r>
      <w:r w:rsidR="005A46C5">
        <w:t>-h</w:t>
      </w:r>
      <w:r w:rsidR="002A0B51">
        <w:t>our</w:t>
      </w:r>
      <w:r w:rsidR="00AE1586">
        <w:t xml:space="preserve"> </w:t>
      </w:r>
      <w:r>
        <w:t>EC50 value for tissue sloughing by</w:t>
      </w:r>
      <w:r w:rsidR="003B3885">
        <w:t xml:space="preserve"> adults of</w:t>
      </w:r>
      <w:r>
        <w:t xml:space="preserve"> one coral</w:t>
      </w:r>
      <w:r w:rsidR="003B3885">
        <w:t xml:space="preserve"> species</w:t>
      </w:r>
      <w:r>
        <w:t xml:space="preserve"> (</w:t>
      </w:r>
      <w:r w:rsidRPr="00CD7A39">
        <w:rPr>
          <w:i/>
          <w:iCs/>
        </w:rPr>
        <w:t>A.</w:t>
      </w:r>
      <w:r w:rsidR="002A0B51">
        <w:rPr>
          <w:i/>
          <w:iCs/>
        </w:rPr>
        <w:t> </w:t>
      </w:r>
      <w:proofErr w:type="spellStart"/>
      <w:r w:rsidRPr="00CD7A39">
        <w:rPr>
          <w:i/>
          <w:iCs/>
        </w:rPr>
        <w:t>spathulata</w:t>
      </w:r>
      <w:proofErr w:type="spellEnd"/>
      <w:r>
        <w:t xml:space="preserve">) were based on measured manganese. </w:t>
      </w:r>
      <w:r w:rsidRPr="00164F41">
        <w:t xml:space="preserve">The toxicity values for the sea urchin, diatom and microalga </w:t>
      </w:r>
      <w:r>
        <w:t xml:space="preserve">from </w:t>
      </w:r>
      <w:r w:rsidR="0032556F" w:rsidRPr="0032556F">
        <w:t>ESA (2008)</w:t>
      </w:r>
      <w:r w:rsidR="0032556F">
        <w:t xml:space="preserve"> </w:t>
      </w:r>
      <w:r>
        <w:t xml:space="preserve">and </w:t>
      </w:r>
      <w:r w:rsidR="0032556F" w:rsidRPr="0032556F">
        <w:t>Levy et al. (2004)</w:t>
      </w:r>
      <w:r w:rsidR="0032556F">
        <w:t xml:space="preserve"> </w:t>
      </w:r>
      <w:r>
        <w:t xml:space="preserve">were based on measured manganese in the highest concentration and nominal concentrations for the remaining dilution series that were calculated from the measured concentration. </w:t>
      </w:r>
      <w:r w:rsidRPr="00164F41">
        <w:t xml:space="preserve">While this approach is not preferred, these data were included in the final dataset because a one-point validation of the highest manganese concentration was made and there was nothing in the concentration-response data (such as an interrupted or non-monotonic response) to suggest that the dilution series using the highest validated concentration </w:t>
      </w:r>
      <w:r w:rsidRPr="00164F41">
        <w:lastRenderedPageBreak/>
        <w:t>had been prepared incorrectly.</w:t>
      </w:r>
      <w:r>
        <w:t xml:space="preserve"> Toxicity values for most of the corals and all bivalves were based on &lt;</w:t>
      </w:r>
      <w:r w:rsidR="002A0B51">
        <w:t> </w:t>
      </w:r>
      <w:r>
        <w:t>0.45</w:t>
      </w:r>
      <w:r w:rsidR="002A0B51">
        <w:t>-</w:t>
      </w:r>
      <w:r>
        <w:t xml:space="preserve">µm filtered manganese. Filtration was not stipulated for the measured manganese in the sea urchin and microalgae tests; however, </w:t>
      </w:r>
      <w:r w:rsidR="00FC00B4" w:rsidRPr="00FC00B4">
        <w:t>Levy et al. (2004)</w:t>
      </w:r>
      <w:r w:rsidR="00FC00B4">
        <w:t xml:space="preserve"> </w:t>
      </w:r>
      <w:r>
        <w:t>showed no difference between nominal and measured manganese up to 98,000</w:t>
      </w:r>
      <w:r w:rsidR="002A0B51">
        <w:t> </w:t>
      </w:r>
      <w:r>
        <w:t xml:space="preserve">µg/L. Therefore, </w:t>
      </w:r>
      <w:r w:rsidR="00DD3BBA">
        <w:t>it is likely there is minimal</w:t>
      </w:r>
      <w:r>
        <w:t xml:space="preserve"> difference between filtered and unfiltered manganese</w:t>
      </w:r>
      <w:r w:rsidR="00DD3BBA">
        <w:t xml:space="preserve"> concentrations</w:t>
      </w:r>
      <w:r>
        <w:t xml:space="preserve"> in seawater up to 98,000</w:t>
      </w:r>
      <w:r w:rsidR="002A0B51">
        <w:t> </w:t>
      </w:r>
      <w:r>
        <w:t>µg/L.</w:t>
      </w:r>
    </w:p>
    <w:p w14:paraId="23A19B90" w14:textId="15D0C70B" w:rsidR="00D90861" w:rsidRDefault="00EF6E3B" w:rsidP="00A7519A">
      <w:pPr>
        <w:spacing w:before="240"/>
      </w:pPr>
      <w:r>
        <w:rPr>
          <w:rFonts w:cstheme="minorHAnsi"/>
        </w:rPr>
        <w:t xml:space="preserve">Given the above considerations, the final dataset used for the derivation of the DGVs </w:t>
      </w:r>
      <w:r w:rsidRPr="00A93A3C">
        <w:t xml:space="preserve">for dissolved manganese in marine water </w:t>
      </w:r>
      <w:r w:rsidR="00554FE4">
        <w:rPr>
          <w:rFonts w:cstheme="minorHAnsi"/>
        </w:rPr>
        <w:t>included</w:t>
      </w:r>
      <w:r>
        <w:rPr>
          <w:rFonts w:cstheme="minorHAnsi"/>
        </w:rPr>
        <w:t xml:space="preserve"> chronic toxicity data for 18</w:t>
      </w:r>
      <w:r w:rsidR="00F65918">
        <w:rPr>
          <w:rFonts w:cstheme="minorHAnsi"/>
        </w:rPr>
        <w:t> </w:t>
      </w:r>
      <w:r>
        <w:rPr>
          <w:rFonts w:cstheme="minorHAnsi"/>
        </w:rPr>
        <w:t xml:space="preserve">species from </w:t>
      </w:r>
      <w:r w:rsidR="00F65918">
        <w:rPr>
          <w:rFonts w:cstheme="minorHAnsi"/>
        </w:rPr>
        <w:t>5 </w:t>
      </w:r>
      <w:r>
        <w:rPr>
          <w:rFonts w:cstheme="minorHAnsi"/>
        </w:rPr>
        <w:t xml:space="preserve">taxonomic groups </w:t>
      </w:r>
      <w:r w:rsidR="00D90861">
        <w:rPr>
          <w:rFonts w:cstheme="minorHAnsi"/>
        </w:rPr>
        <w:t>comprising 5 </w:t>
      </w:r>
      <w:r w:rsidRPr="00EF6E3B">
        <w:rPr>
          <w:rFonts w:cstheme="minorHAnsi"/>
        </w:rPr>
        <w:t xml:space="preserve">cnidarians (corals), </w:t>
      </w:r>
      <w:r w:rsidR="00D90861">
        <w:rPr>
          <w:rFonts w:cstheme="minorHAnsi"/>
        </w:rPr>
        <w:t>10 </w:t>
      </w:r>
      <w:r w:rsidRPr="00EF6E3B">
        <w:rPr>
          <w:rFonts w:cstheme="minorHAnsi"/>
        </w:rPr>
        <w:t>bivalve</w:t>
      </w:r>
      <w:r w:rsidR="00D90861">
        <w:rPr>
          <w:rFonts w:cstheme="minorHAnsi"/>
        </w:rPr>
        <w:t xml:space="preserve"> mollusc</w:t>
      </w:r>
      <w:r w:rsidRPr="00EF6E3B">
        <w:rPr>
          <w:rFonts w:cstheme="minorHAnsi"/>
        </w:rPr>
        <w:t xml:space="preserve">s, </w:t>
      </w:r>
      <w:r w:rsidR="00D90861">
        <w:rPr>
          <w:rFonts w:cstheme="minorHAnsi"/>
        </w:rPr>
        <w:t xml:space="preserve">one </w:t>
      </w:r>
      <w:r w:rsidRPr="00EF6E3B">
        <w:rPr>
          <w:rFonts w:cstheme="minorHAnsi"/>
        </w:rPr>
        <w:t xml:space="preserve">echinoderm (sea urchin), </w:t>
      </w:r>
      <w:r w:rsidR="00D90861">
        <w:rPr>
          <w:rFonts w:cstheme="minorHAnsi"/>
        </w:rPr>
        <w:t xml:space="preserve">one </w:t>
      </w:r>
      <w:r w:rsidRPr="00EF6E3B">
        <w:rPr>
          <w:rFonts w:cstheme="minorHAnsi"/>
        </w:rPr>
        <w:t xml:space="preserve">diatom and </w:t>
      </w:r>
      <w:r w:rsidR="00D90861">
        <w:rPr>
          <w:rFonts w:cstheme="minorHAnsi"/>
        </w:rPr>
        <w:t>one</w:t>
      </w:r>
      <w:r w:rsidRPr="00EF6E3B">
        <w:rPr>
          <w:rFonts w:cstheme="minorHAnsi"/>
        </w:rPr>
        <w:t xml:space="preserve"> golden microalga</w:t>
      </w:r>
      <w:r w:rsidR="00D90861">
        <w:rPr>
          <w:rFonts w:cstheme="minorHAnsi"/>
        </w:rPr>
        <w:t>. The dataset</w:t>
      </w:r>
      <w:r>
        <w:rPr>
          <w:rFonts w:cstheme="minorHAnsi"/>
        </w:rPr>
        <w:t xml:space="preserve"> included </w:t>
      </w:r>
      <w:r w:rsidR="00D90861">
        <w:t>3 </w:t>
      </w:r>
      <w:r w:rsidRPr="00A93A3C">
        <w:t xml:space="preserve">estimated chronic values, </w:t>
      </w:r>
      <w:r w:rsidR="00D90861">
        <w:t>5 </w:t>
      </w:r>
      <w:r w:rsidRPr="00A93A3C">
        <w:t>chronic NOEC values and 10</w:t>
      </w:r>
      <w:r w:rsidR="00D90861">
        <w:t> </w:t>
      </w:r>
      <w:r w:rsidRPr="00A93A3C">
        <w:t>chronic NEC values</w:t>
      </w:r>
      <w:r>
        <w:t xml:space="preserve">. </w:t>
      </w:r>
      <w:r w:rsidR="000700A2">
        <w:rPr>
          <w:rFonts w:cstheme="minorHAnsi"/>
        </w:rPr>
        <w:t xml:space="preserve">An assessment of </w:t>
      </w:r>
      <w:r w:rsidR="00A85DDA">
        <w:rPr>
          <w:rFonts w:cstheme="minorHAnsi"/>
        </w:rPr>
        <w:t xml:space="preserve">the </w:t>
      </w:r>
      <w:r w:rsidR="000700A2">
        <w:rPr>
          <w:rFonts w:cstheme="minorHAnsi"/>
        </w:rPr>
        <w:t xml:space="preserve">modality of the final dataset </w:t>
      </w:r>
      <w:r w:rsidR="00EA37ED">
        <w:rPr>
          <w:rFonts w:cstheme="minorHAnsi"/>
        </w:rPr>
        <w:t>indicated</w:t>
      </w:r>
      <w:r w:rsidR="00EA37ED" w:rsidRPr="00447D1B">
        <w:rPr>
          <w:rFonts w:cstheme="minorHAnsi"/>
        </w:rPr>
        <w:t xml:space="preserve"> </w:t>
      </w:r>
      <w:r w:rsidR="000700A2" w:rsidRPr="00447D1B">
        <w:rPr>
          <w:rFonts w:cstheme="minorHAnsi"/>
        </w:rPr>
        <w:t xml:space="preserve">that </w:t>
      </w:r>
      <w:r w:rsidR="000700A2">
        <w:rPr>
          <w:rFonts w:cstheme="minorHAnsi"/>
        </w:rPr>
        <w:t>it was</w:t>
      </w:r>
      <w:r w:rsidR="000700A2" w:rsidRPr="00447D1B">
        <w:rPr>
          <w:rFonts w:cstheme="minorHAnsi"/>
        </w:rPr>
        <w:t xml:space="preserve"> </w:t>
      </w:r>
      <w:r w:rsidR="00EA37ED">
        <w:rPr>
          <w:rFonts w:cstheme="minorHAnsi"/>
        </w:rPr>
        <w:t xml:space="preserve">likely to be </w:t>
      </w:r>
      <w:r w:rsidR="000700A2" w:rsidRPr="00447D1B">
        <w:rPr>
          <w:rFonts w:cstheme="minorHAnsi"/>
        </w:rPr>
        <w:t>unimodal</w:t>
      </w:r>
      <w:r w:rsidR="000700A2">
        <w:rPr>
          <w:rFonts w:cstheme="minorHAnsi"/>
        </w:rPr>
        <w:t xml:space="preserve"> and that </w:t>
      </w:r>
      <w:r w:rsidR="000700A2" w:rsidRPr="00447D1B">
        <w:rPr>
          <w:rFonts w:cstheme="minorHAnsi"/>
        </w:rPr>
        <w:t xml:space="preserve">the full dataset </w:t>
      </w:r>
      <w:r w:rsidR="000700A2">
        <w:rPr>
          <w:rFonts w:cstheme="minorHAnsi"/>
        </w:rPr>
        <w:t>could be used to derive the DGVs (</w:t>
      </w:r>
      <w:r w:rsidR="00D11451">
        <w:rPr>
          <w:rFonts w:cstheme="minorHAnsi"/>
        </w:rPr>
        <w:fldChar w:fldCharType="begin"/>
      </w:r>
      <w:r w:rsidR="00D11451">
        <w:rPr>
          <w:rFonts w:cstheme="minorHAnsi"/>
        </w:rPr>
        <w:instrText xml:space="preserve"> REF AppendixE \h </w:instrText>
      </w:r>
      <w:r w:rsidR="00D11451">
        <w:rPr>
          <w:rFonts w:cstheme="minorHAnsi"/>
        </w:rPr>
      </w:r>
      <w:r w:rsidR="00D11451">
        <w:rPr>
          <w:rFonts w:cstheme="minorHAnsi"/>
        </w:rPr>
        <w:fldChar w:fldCharType="separate"/>
      </w:r>
      <w:r w:rsidR="0086630E" w:rsidRPr="009B0059">
        <w:t>Appendix</w:t>
      </w:r>
      <w:r w:rsidR="0086630E">
        <w:t> E</w:t>
      </w:r>
      <w:r w:rsidR="00D11451">
        <w:rPr>
          <w:rFonts w:cstheme="minorHAnsi"/>
        </w:rPr>
        <w:fldChar w:fldCharType="end"/>
      </w:r>
      <w:r w:rsidR="000700A2">
        <w:rPr>
          <w:rFonts w:cstheme="minorHAnsi"/>
        </w:rPr>
        <w:t>)</w:t>
      </w:r>
      <w:r w:rsidR="000700A2" w:rsidRPr="00447D1B">
        <w:rPr>
          <w:rFonts w:cstheme="minorHAnsi"/>
        </w:rPr>
        <w:t>.</w:t>
      </w:r>
      <w:r w:rsidR="000700A2">
        <w:rPr>
          <w:rFonts w:cstheme="minorHAnsi"/>
        </w:rPr>
        <w:t xml:space="preserve"> </w:t>
      </w:r>
      <w:r w:rsidR="00F03DB9">
        <w:t>Quality</w:t>
      </w:r>
      <w:r w:rsidR="00D90861">
        <w:t>-</w:t>
      </w:r>
      <w:r w:rsidR="00F03DB9">
        <w:t>assessment scores for the 18</w:t>
      </w:r>
      <w:r w:rsidR="00D90861">
        <w:t> </w:t>
      </w:r>
      <w:r w:rsidR="00F03DB9">
        <w:t>toxicity values used to derive the DGV</w:t>
      </w:r>
      <w:r>
        <w:t>s</w:t>
      </w:r>
      <w:r w:rsidR="00F03DB9">
        <w:t xml:space="preserve"> ranged from 70</w:t>
      </w:r>
      <w:r w:rsidR="00D90861">
        <w:t>%</w:t>
      </w:r>
      <w:r w:rsidR="00F03DB9">
        <w:t xml:space="preserve"> to 96%</w:t>
      </w:r>
      <w:r w:rsidR="00F03DB9" w:rsidRPr="00F06D15">
        <w:t>.</w:t>
      </w:r>
      <w:r w:rsidR="00F03DB9">
        <w:t xml:space="preserve"> </w:t>
      </w:r>
      <w:r>
        <w:t>All 18</w:t>
      </w:r>
      <w:r w:rsidR="00D90861">
        <w:t> </w:t>
      </w:r>
      <w:r>
        <w:t xml:space="preserve">final toxicity values were based on toxicity testing using </w:t>
      </w:r>
      <w:r w:rsidR="00A54883">
        <w:t>manganese chloride tetrahydrate (</w:t>
      </w:r>
      <w:r>
        <w:t>MnCl</w:t>
      </w:r>
      <w:r w:rsidRPr="00CD7A39">
        <w:rPr>
          <w:vertAlign w:val="subscript"/>
        </w:rPr>
        <w:t>2</w:t>
      </w:r>
      <w:r w:rsidR="00A54883">
        <w:rPr>
          <w:rFonts w:ascii="Cambria Math" w:hAnsi="Cambria Math"/>
        </w:rPr>
        <w:t>⋅</w:t>
      </w:r>
      <w:r>
        <w:t>4H</w:t>
      </w:r>
      <w:r w:rsidRPr="00CD7A39">
        <w:rPr>
          <w:vertAlign w:val="subscript"/>
        </w:rPr>
        <w:t>2</w:t>
      </w:r>
      <w:r>
        <w:t>O</w:t>
      </w:r>
      <w:r w:rsidR="00A54883">
        <w:t>)</w:t>
      </w:r>
      <w:r>
        <w:t xml:space="preserve">. </w:t>
      </w:r>
      <w:r w:rsidR="00393D6B">
        <w:t>T</w:t>
      </w:r>
      <w:r w:rsidR="00832D29">
        <w:t>he t</w:t>
      </w:r>
      <w:r w:rsidR="00393D6B">
        <w:t xml:space="preserve">emperature, pH and salinity of test solutions ranged from </w:t>
      </w:r>
      <w:r w:rsidR="00AD43F5">
        <w:t>20</w:t>
      </w:r>
      <w:r w:rsidR="00F65918">
        <w:t>–</w:t>
      </w:r>
      <w:r w:rsidR="00AD43F5">
        <w:t>27</w:t>
      </w:r>
      <w:r w:rsidR="00F65918">
        <w:t> </w:t>
      </w:r>
      <w:r w:rsidR="00393D6B">
        <w:t>°C, 7.0</w:t>
      </w:r>
      <w:r w:rsidR="00F65918">
        <w:t>–</w:t>
      </w:r>
      <w:r w:rsidR="00393D6B">
        <w:t>8.</w:t>
      </w:r>
      <w:r w:rsidR="00AD43F5">
        <w:t>3</w:t>
      </w:r>
      <w:r w:rsidR="00393D6B">
        <w:t xml:space="preserve"> pH units and 25</w:t>
      </w:r>
      <w:r w:rsidR="00F65918">
        <w:t>–</w:t>
      </w:r>
      <w:r w:rsidR="00393D6B">
        <w:t>3</w:t>
      </w:r>
      <w:r w:rsidR="00747A2B">
        <w:t>7</w:t>
      </w:r>
      <w:r w:rsidR="00AD43F5">
        <w:t xml:space="preserve"> </w:t>
      </w:r>
      <w:r w:rsidR="00F65918">
        <w:t>PSU</w:t>
      </w:r>
      <w:r w:rsidR="00393D6B">
        <w:t>, respectively</w:t>
      </w:r>
      <w:r w:rsidR="005E0678">
        <w:t xml:space="preserve"> (</w:t>
      </w:r>
      <w:r w:rsidR="00746CC9">
        <w:fldChar w:fldCharType="begin"/>
      </w:r>
      <w:r w:rsidR="00746CC9">
        <w:instrText xml:space="preserve"> REF AppendixC \h </w:instrText>
      </w:r>
      <w:r w:rsidR="00746CC9">
        <w:fldChar w:fldCharType="separate"/>
      </w:r>
      <w:r w:rsidR="0086630E" w:rsidRPr="003C5E00">
        <w:t>Appendix</w:t>
      </w:r>
      <w:r w:rsidR="0086630E">
        <w:t> C</w:t>
      </w:r>
      <w:r w:rsidR="00746CC9">
        <w:fldChar w:fldCharType="end"/>
      </w:r>
      <w:r w:rsidR="005E0678">
        <w:t>)</w:t>
      </w:r>
      <w:r w:rsidR="00393D6B">
        <w:t>.</w:t>
      </w:r>
      <w:r w:rsidR="00496204">
        <w:t xml:space="preserve"> </w:t>
      </w:r>
      <w:r w:rsidR="00AD43F5">
        <w:t>T</w:t>
      </w:r>
      <w:r w:rsidR="00393D6B">
        <w:t>oxicity values were not adjusted for any water</w:t>
      </w:r>
      <w:r w:rsidR="00D90861">
        <w:t>-</w:t>
      </w:r>
      <w:r w:rsidR="00393D6B">
        <w:t>quality parameters.</w:t>
      </w:r>
      <w:r>
        <w:t xml:space="preserve"> </w:t>
      </w:r>
      <w:r w:rsidR="00832D29">
        <w:rPr>
          <w:rFonts w:cstheme="minorHAnsi"/>
        </w:rPr>
        <w:fldChar w:fldCharType="begin"/>
      </w:r>
      <w:r w:rsidR="00832D29">
        <w:instrText xml:space="preserve"> REF _Ref179037990 \h </w:instrText>
      </w:r>
      <w:r w:rsidR="00832D29">
        <w:rPr>
          <w:rFonts w:cstheme="minorHAnsi"/>
        </w:rPr>
      </w:r>
      <w:r w:rsidR="00832D29">
        <w:rPr>
          <w:rFonts w:cstheme="minorHAnsi"/>
        </w:rPr>
        <w:fldChar w:fldCharType="separate"/>
      </w:r>
      <w:r w:rsidR="0086630E" w:rsidRPr="00D90861">
        <w:t>Table</w:t>
      </w:r>
      <w:r w:rsidR="0086630E">
        <w:t> </w:t>
      </w:r>
      <w:r w:rsidR="0086630E">
        <w:rPr>
          <w:noProof/>
        </w:rPr>
        <w:t>1</w:t>
      </w:r>
      <w:r w:rsidR="00832D29">
        <w:rPr>
          <w:rFonts w:cstheme="minorHAnsi"/>
        </w:rPr>
        <w:fldChar w:fldCharType="end"/>
      </w:r>
      <w:r w:rsidR="000A0A74" w:rsidRPr="001B72C9">
        <w:rPr>
          <w:rFonts w:cstheme="minorHAnsi"/>
        </w:rPr>
        <w:t xml:space="preserve"> summar</w:t>
      </w:r>
      <w:r w:rsidR="00832D29">
        <w:rPr>
          <w:rFonts w:cstheme="minorHAnsi"/>
        </w:rPr>
        <w:t>ises</w:t>
      </w:r>
      <w:r w:rsidR="000A0A74" w:rsidRPr="001B72C9">
        <w:rPr>
          <w:rFonts w:cstheme="minorHAnsi"/>
        </w:rPr>
        <w:t xml:space="preserve"> the toxicity data (consolidated to one value per species) used to </w:t>
      </w:r>
      <w:r w:rsidR="000A0A74">
        <w:rPr>
          <w:rFonts w:cstheme="minorHAnsi"/>
        </w:rPr>
        <w:t>derive</w:t>
      </w:r>
      <w:r w:rsidR="000A0A74" w:rsidRPr="001B72C9">
        <w:rPr>
          <w:rFonts w:cstheme="minorHAnsi"/>
        </w:rPr>
        <w:t xml:space="preserve"> the DGVs for </w:t>
      </w:r>
      <w:r w:rsidR="000A0A74">
        <w:rPr>
          <w:rFonts w:cstheme="minorHAnsi"/>
        </w:rPr>
        <w:t>manganese</w:t>
      </w:r>
      <w:r w:rsidR="000A0A74" w:rsidRPr="001B72C9">
        <w:rPr>
          <w:rFonts w:cstheme="minorHAnsi"/>
        </w:rPr>
        <w:t xml:space="preserve"> in </w:t>
      </w:r>
      <w:r w:rsidR="000A0A74">
        <w:rPr>
          <w:rFonts w:cstheme="minorHAnsi"/>
        </w:rPr>
        <w:t xml:space="preserve">marine </w:t>
      </w:r>
      <w:r w:rsidR="000A0A74" w:rsidRPr="001B72C9">
        <w:rPr>
          <w:rFonts w:cstheme="minorHAnsi"/>
        </w:rPr>
        <w:t>water.</w:t>
      </w:r>
      <w:r w:rsidR="000A0A74">
        <w:rPr>
          <w:rFonts w:cstheme="minorHAnsi"/>
        </w:rPr>
        <w:t xml:space="preserve"> </w:t>
      </w:r>
      <w:r w:rsidR="00832D29">
        <w:fldChar w:fldCharType="begin"/>
      </w:r>
      <w:r w:rsidR="00832D29">
        <w:instrText xml:space="preserve"> REF AppendixC \h </w:instrText>
      </w:r>
      <w:r w:rsidR="00832D29">
        <w:fldChar w:fldCharType="separate"/>
      </w:r>
      <w:r w:rsidR="0086630E" w:rsidRPr="003C5E00">
        <w:t>Appendix</w:t>
      </w:r>
      <w:r w:rsidR="0086630E">
        <w:t> C</w:t>
      </w:r>
      <w:r w:rsidR="00832D29">
        <w:fldChar w:fldCharType="end"/>
      </w:r>
      <w:r w:rsidR="00832D29">
        <w:t xml:space="preserve"> lists f</w:t>
      </w:r>
      <w:r w:rsidR="000A0A74" w:rsidRPr="001B72C9">
        <w:rPr>
          <w:rFonts w:cstheme="minorHAnsi"/>
        </w:rPr>
        <w:t>urther details for all the data used to derive the DGV</w:t>
      </w:r>
      <w:r w:rsidR="000A0A74">
        <w:rPr>
          <w:rFonts w:cstheme="minorHAnsi"/>
        </w:rPr>
        <w:t>s</w:t>
      </w:r>
      <w:r w:rsidR="000A0A74" w:rsidRPr="001B72C9">
        <w:rPr>
          <w:rFonts w:cstheme="minorHAnsi"/>
        </w:rPr>
        <w:t xml:space="preserve"> and associated test conditions</w:t>
      </w:r>
      <w:r w:rsidRPr="00A93A3C">
        <w:t xml:space="preserve">. </w:t>
      </w:r>
      <w:r>
        <w:t xml:space="preserve">Details of the </w:t>
      </w:r>
      <w:commentRangeStart w:id="11"/>
      <w:r>
        <w:t>data</w:t>
      </w:r>
      <w:r w:rsidR="00D90861">
        <w:t>-</w:t>
      </w:r>
      <w:r>
        <w:t xml:space="preserve">quality assessment </w:t>
      </w:r>
      <w:commentRangeEnd w:id="11"/>
      <w:r>
        <w:rPr>
          <w:rStyle w:val="CommentReference"/>
        </w:rPr>
        <w:commentReference w:id="11"/>
      </w:r>
      <w:r>
        <w:t xml:space="preserve">and the </w:t>
      </w:r>
      <w:commentRangeStart w:id="12"/>
      <w:r>
        <w:t xml:space="preserve">data that passed the quality assessment </w:t>
      </w:r>
      <w:commentRangeEnd w:id="12"/>
      <w:r>
        <w:rPr>
          <w:rStyle w:val="CommentReference"/>
        </w:rPr>
        <w:commentReference w:id="12"/>
      </w:r>
      <w:r>
        <w:t>are provided as supporting information.</w:t>
      </w:r>
      <w:bookmarkStart w:id="13" w:name="_Hlk117664946"/>
    </w:p>
    <w:p w14:paraId="3C360379" w14:textId="3C44981C" w:rsidR="00A7519A" w:rsidRDefault="00A7519A">
      <w:pPr>
        <w:spacing w:after="0" w:line="240" w:lineRule="auto"/>
      </w:pPr>
      <w:r>
        <w:br w:type="page"/>
      </w:r>
    </w:p>
    <w:p w14:paraId="43A23DB5" w14:textId="2B0DBC79" w:rsidR="00E045C1" w:rsidRPr="00D90861" w:rsidRDefault="00CF2A96" w:rsidP="00D90861">
      <w:pPr>
        <w:pStyle w:val="Caption"/>
      </w:pPr>
      <w:bookmarkStart w:id="14" w:name="_Ref179037990"/>
      <w:bookmarkStart w:id="15" w:name="_Toc180078055"/>
      <w:r w:rsidRPr="00D90861">
        <w:lastRenderedPageBreak/>
        <w:t>Table</w:t>
      </w:r>
      <w:r w:rsidR="00223386">
        <w:t> </w:t>
      </w:r>
      <w:r w:rsidR="00735970">
        <w:fldChar w:fldCharType="begin"/>
      </w:r>
      <w:r w:rsidR="00735970">
        <w:instrText xml:space="preserve"> SEQ Table \* ARABIC </w:instrText>
      </w:r>
      <w:r w:rsidR="00735970">
        <w:fldChar w:fldCharType="separate"/>
      </w:r>
      <w:r w:rsidR="0086630E">
        <w:rPr>
          <w:noProof/>
        </w:rPr>
        <w:t>1</w:t>
      </w:r>
      <w:r w:rsidR="00735970">
        <w:rPr>
          <w:noProof/>
        </w:rPr>
        <w:fldChar w:fldCharType="end"/>
      </w:r>
      <w:bookmarkEnd w:id="14"/>
      <w:r w:rsidR="00E045C1" w:rsidRPr="00D90861">
        <w:t xml:space="preserve"> Summary of chronic</w:t>
      </w:r>
      <w:r w:rsidR="00585D4F" w:rsidRPr="00D90861">
        <w:t xml:space="preserve"> </w:t>
      </w:r>
      <w:r w:rsidR="00E045C1" w:rsidRPr="00D90861">
        <w:t>and converted</w:t>
      </w:r>
      <w:r w:rsidR="00585D4F" w:rsidRPr="00D90861">
        <w:t xml:space="preserve"> acute</w:t>
      </w:r>
      <w:r w:rsidR="00E045C1" w:rsidRPr="00D90861">
        <w:t xml:space="preserve"> toxicity values used to derive the default guideline values for manganese in marine water</w:t>
      </w:r>
      <w:bookmarkEnd w:id="15"/>
    </w:p>
    <w:tbl>
      <w:tblPr>
        <w:tblpPr w:leftFromText="181" w:rightFromText="181" w:bottomFromText="142" w:vertAnchor="text" w:tblpY="1"/>
        <w:tblOverlap w:val="never"/>
        <w:tblW w:w="5000" w:type="pct"/>
        <w:tblBorders>
          <w:top w:val="single" w:sz="4" w:space="0" w:color="auto"/>
          <w:bottom w:val="single" w:sz="4" w:space="0" w:color="auto"/>
        </w:tblBorders>
        <w:tblLayout w:type="fixed"/>
        <w:tblLook w:val="04A0" w:firstRow="1" w:lastRow="0" w:firstColumn="1" w:lastColumn="0" w:noHBand="0" w:noVBand="1"/>
      </w:tblPr>
      <w:tblGrid>
        <w:gridCol w:w="1568"/>
        <w:gridCol w:w="1457"/>
        <w:gridCol w:w="1068"/>
        <w:gridCol w:w="967"/>
        <w:gridCol w:w="896"/>
        <w:gridCol w:w="1841"/>
        <w:gridCol w:w="1273"/>
      </w:tblGrid>
      <w:tr w:rsidR="00360443" w:rsidRPr="00104ABE" w14:paraId="168C4D43" w14:textId="77777777" w:rsidTr="00D44C4F">
        <w:trPr>
          <w:trHeight w:val="734"/>
          <w:tblHeader/>
        </w:trPr>
        <w:tc>
          <w:tcPr>
            <w:tcW w:w="864" w:type="pct"/>
            <w:tcBorders>
              <w:top w:val="single" w:sz="12" w:space="0" w:color="auto"/>
              <w:bottom w:val="single" w:sz="12" w:space="0" w:color="auto"/>
            </w:tcBorders>
            <w:shd w:val="clear" w:color="auto" w:fill="auto"/>
          </w:tcPr>
          <w:p w14:paraId="42262810" w14:textId="77777777" w:rsidR="00360443" w:rsidRPr="00104ABE" w:rsidRDefault="00360443" w:rsidP="00A77A70">
            <w:pPr>
              <w:spacing w:before="40" w:after="40" w:line="240" w:lineRule="auto"/>
              <w:rPr>
                <w:rFonts w:cstheme="minorHAnsi"/>
                <w:b/>
                <w:sz w:val="20"/>
                <w:szCs w:val="20"/>
              </w:rPr>
            </w:pPr>
            <w:r w:rsidRPr="00104ABE">
              <w:rPr>
                <w:rFonts w:cstheme="minorHAnsi"/>
                <w:b/>
                <w:sz w:val="20"/>
                <w:szCs w:val="20"/>
              </w:rPr>
              <w:t>Taxonomic group</w:t>
            </w:r>
          </w:p>
        </w:tc>
        <w:tc>
          <w:tcPr>
            <w:tcW w:w="803" w:type="pct"/>
            <w:tcBorders>
              <w:top w:val="single" w:sz="12" w:space="0" w:color="auto"/>
              <w:bottom w:val="single" w:sz="12" w:space="0" w:color="auto"/>
              <w:right w:val="nil"/>
            </w:tcBorders>
            <w:shd w:val="clear" w:color="auto" w:fill="auto"/>
          </w:tcPr>
          <w:p w14:paraId="4CDBC973" w14:textId="77777777" w:rsidR="00360443" w:rsidRPr="00104ABE" w:rsidRDefault="00360443" w:rsidP="00A77A70">
            <w:pPr>
              <w:spacing w:before="40" w:after="40" w:line="240" w:lineRule="auto"/>
              <w:rPr>
                <w:rFonts w:cstheme="minorHAnsi"/>
                <w:b/>
                <w:sz w:val="20"/>
                <w:szCs w:val="20"/>
              </w:rPr>
            </w:pPr>
            <w:r w:rsidRPr="00104ABE">
              <w:rPr>
                <w:rFonts w:cstheme="minorHAnsi"/>
                <w:b/>
                <w:sz w:val="20"/>
                <w:szCs w:val="20"/>
              </w:rPr>
              <w:t>Species</w:t>
            </w:r>
          </w:p>
        </w:tc>
        <w:tc>
          <w:tcPr>
            <w:tcW w:w="589" w:type="pct"/>
            <w:tcBorders>
              <w:top w:val="single" w:sz="12" w:space="0" w:color="auto"/>
              <w:left w:val="nil"/>
              <w:bottom w:val="single" w:sz="12" w:space="0" w:color="auto"/>
            </w:tcBorders>
            <w:shd w:val="clear" w:color="auto" w:fill="auto"/>
          </w:tcPr>
          <w:p w14:paraId="26CC203D" w14:textId="77777777" w:rsidR="00360443" w:rsidRPr="00104ABE" w:rsidRDefault="00360443" w:rsidP="00A77A70">
            <w:pPr>
              <w:spacing w:before="40" w:after="40" w:line="240" w:lineRule="auto"/>
              <w:rPr>
                <w:rFonts w:cstheme="minorHAnsi"/>
                <w:b/>
                <w:sz w:val="20"/>
                <w:szCs w:val="20"/>
              </w:rPr>
            </w:pPr>
            <w:r w:rsidRPr="00104ABE">
              <w:rPr>
                <w:rFonts w:cstheme="minorHAnsi"/>
                <w:b/>
                <w:sz w:val="20"/>
                <w:szCs w:val="20"/>
              </w:rPr>
              <w:t>Life stage</w:t>
            </w:r>
          </w:p>
        </w:tc>
        <w:tc>
          <w:tcPr>
            <w:tcW w:w="533" w:type="pct"/>
            <w:tcBorders>
              <w:top w:val="single" w:sz="12" w:space="0" w:color="auto"/>
              <w:bottom w:val="single" w:sz="12" w:space="0" w:color="auto"/>
            </w:tcBorders>
            <w:shd w:val="clear" w:color="auto" w:fill="auto"/>
          </w:tcPr>
          <w:p w14:paraId="7FFD875E" w14:textId="50F8B94E" w:rsidR="00360443" w:rsidRPr="00104ABE" w:rsidRDefault="00360443" w:rsidP="00A77A70">
            <w:pPr>
              <w:spacing w:before="40" w:after="40" w:line="240" w:lineRule="auto"/>
              <w:rPr>
                <w:rFonts w:cstheme="minorHAnsi"/>
                <w:b/>
                <w:sz w:val="20"/>
                <w:szCs w:val="20"/>
              </w:rPr>
            </w:pPr>
            <w:r w:rsidRPr="00104ABE">
              <w:rPr>
                <w:rFonts w:cstheme="minorHAnsi"/>
                <w:b/>
                <w:sz w:val="20"/>
                <w:szCs w:val="20"/>
              </w:rPr>
              <w:t>Duration (h</w:t>
            </w:r>
            <w:r w:rsidR="00BA29B7">
              <w:rPr>
                <w:rFonts w:cstheme="minorHAnsi"/>
                <w:b/>
                <w:sz w:val="20"/>
                <w:szCs w:val="20"/>
              </w:rPr>
              <w:t>ours</w:t>
            </w:r>
            <w:r w:rsidRPr="00104ABE">
              <w:rPr>
                <w:rFonts w:cstheme="minorHAnsi"/>
                <w:b/>
                <w:sz w:val="20"/>
                <w:szCs w:val="20"/>
              </w:rPr>
              <w:t>)</w:t>
            </w:r>
          </w:p>
        </w:tc>
        <w:tc>
          <w:tcPr>
            <w:tcW w:w="494" w:type="pct"/>
            <w:tcBorders>
              <w:top w:val="single" w:sz="12" w:space="0" w:color="auto"/>
              <w:bottom w:val="single" w:sz="12" w:space="0" w:color="auto"/>
            </w:tcBorders>
            <w:shd w:val="clear" w:color="auto" w:fill="auto"/>
          </w:tcPr>
          <w:p w14:paraId="3C3F1EBB" w14:textId="77777777" w:rsidR="00360443" w:rsidRPr="00104ABE" w:rsidRDefault="00360443" w:rsidP="00A77A70">
            <w:pPr>
              <w:spacing w:before="40" w:after="40" w:line="240" w:lineRule="auto"/>
              <w:rPr>
                <w:rFonts w:cstheme="minorHAnsi"/>
                <w:b/>
                <w:sz w:val="20"/>
                <w:szCs w:val="20"/>
              </w:rPr>
            </w:pPr>
            <w:r w:rsidRPr="00104ABE">
              <w:rPr>
                <w:rFonts w:cstheme="minorHAnsi"/>
                <w:b/>
                <w:sz w:val="20"/>
                <w:szCs w:val="20"/>
              </w:rPr>
              <w:t>Type (acute/</w:t>
            </w:r>
            <w:r w:rsidRPr="00104ABE">
              <w:rPr>
                <w:rFonts w:cstheme="minorHAnsi"/>
                <w:b/>
                <w:sz w:val="20"/>
                <w:szCs w:val="20"/>
              </w:rPr>
              <w:br/>
              <w:t>chronic)</w:t>
            </w:r>
          </w:p>
        </w:tc>
        <w:tc>
          <w:tcPr>
            <w:tcW w:w="1015" w:type="pct"/>
            <w:tcBorders>
              <w:top w:val="single" w:sz="12" w:space="0" w:color="auto"/>
              <w:bottom w:val="single" w:sz="12" w:space="0" w:color="auto"/>
            </w:tcBorders>
            <w:shd w:val="clear" w:color="auto" w:fill="auto"/>
          </w:tcPr>
          <w:p w14:paraId="5C8AAFE4" w14:textId="2D63619B" w:rsidR="00360443" w:rsidRPr="00104ABE" w:rsidRDefault="00360443" w:rsidP="00A77A70">
            <w:pPr>
              <w:spacing w:before="40" w:after="40" w:line="240" w:lineRule="auto"/>
              <w:rPr>
                <w:rFonts w:cstheme="minorHAnsi"/>
                <w:b/>
                <w:sz w:val="20"/>
                <w:szCs w:val="20"/>
              </w:rPr>
            </w:pPr>
            <w:r w:rsidRPr="00104ABE">
              <w:rPr>
                <w:rFonts w:cstheme="minorHAnsi"/>
                <w:b/>
                <w:sz w:val="20"/>
                <w:szCs w:val="20"/>
              </w:rPr>
              <w:t>Toxicity measure</w:t>
            </w:r>
            <w:r w:rsidR="00B640C0">
              <w:rPr>
                <w:rFonts w:cstheme="minorHAnsi"/>
                <w:b/>
                <w:sz w:val="20"/>
                <w:szCs w:val="20"/>
              </w:rPr>
              <w:br/>
            </w:r>
            <w:r w:rsidR="009F23BA">
              <w:rPr>
                <w:rFonts w:cstheme="minorHAnsi"/>
                <w:b/>
                <w:sz w:val="20"/>
                <w:szCs w:val="20"/>
              </w:rPr>
              <w:t>(</w:t>
            </w:r>
            <w:r w:rsidR="00D90861">
              <w:rPr>
                <w:rFonts w:cstheme="minorHAnsi"/>
                <w:b/>
                <w:sz w:val="20"/>
                <w:szCs w:val="20"/>
              </w:rPr>
              <w:t>e</w:t>
            </w:r>
            <w:r w:rsidR="009F23BA">
              <w:rPr>
                <w:rFonts w:cstheme="minorHAnsi"/>
                <w:b/>
                <w:sz w:val="20"/>
                <w:szCs w:val="20"/>
              </w:rPr>
              <w:t>ndpoint)</w:t>
            </w:r>
          </w:p>
        </w:tc>
        <w:tc>
          <w:tcPr>
            <w:tcW w:w="702" w:type="pct"/>
            <w:tcBorders>
              <w:top w:val="single" w:sz="12" w:space="0" w:color="auto"/>
              <w:bottom w:val="single" w:sz="12" w:space="0" w:color="auto"/>
            </w:tcBorders>
            <w:shd w:val="clear" w:color="auto" w:fill="auto"/>
          </w:tcPr>
          <w:p w14:paraId="17363B44" w14:textId="58A447EE" w:rsidR="00360443" w:rsidRPr="00104ABE" w:rsidRDefault="00360443" w:rsidP="00A77A70">
            <w:pPr>
              <w:spacing w:before="40" w:after="40" w:line="240" w:lineRule="auto"/>
              <w:rPr>
                <w:rFonts w:cstheme="minorHAnsi"/>
                <w:b/>
                <w:sz w:val="20"/>
                <w:szCs w:val="20"/>
              </w:rPr>
            </w:pPr>
            <w:r w:rsidRPr="00104ABE">
              <w:rPr>
                <w:rFonts w:cstheme="minorHAnsi"/>
                <w:b/>
                <w:sz w:val="20"/>
                <w:szCs w:val="20"/>
              </w:rPr>
              <w:t>Final toxicity value (µg/L)</w:t>
            </w:r>
          </w:p>
        </w:tc>
      </w:tr>
      <w:tr w:rsidR="009112E9" w:rsidRPr="00104ABE" w14:paraId="06AF0A63" w14:textId="77777777" w:rsidTr="00D44C4F">
        <w:trPr>
          <w:trHeight w:val="500"/>
        </w:trPr>
        <w:tc>
          <w:tcPr>
            <w:tcW w:w="864" w:type="pct"/>
            <w:tcBorders>
              <w:top w:val="single" w:sz="12" w:space="0" w:color="auto"/>
              <w:bottom w:val="single" w:sz="4" w:space="0" w:color="auto"/>
            </w:tcBorders>
            <w:shd w:val="clear" w:color="auto" w:fill="auto"/>
          </w:tcPr>
          <w:p w14:paraId="07FE83E4" w14:textId="5AC93342" w:rsidR="009112E9" w:rsidRPr="00104ABE" w:rsidRDefault="009112E9" w:rsidP="00D44C4F">
            <w:pPr>
              <w:spacing w:before="40" w:after="40" w:line="240" w:lineRule="auto"/>
              <w:rPr>
                <w:rFonts w:cstheme="minorHAnsi"/>
                <w:color w:val="000000"/>
                <w:sz w:val="20"/>
                <w:szCs w:val="20"/>
              </w:rPr>
            </w:pPr>
            <w:r>
              <w:rPr>
                <w:rFonts w:cstheme="minorHAnsi"/>
                <w:sz w:val="20"/>
                <w:szCs w:val="20"/>
              </w:rPr>
              <w:t>Diatom</w:t>
            </w:r>
          </w:p>
        </w:tc>
        <w:tc>
          <w:tcPr>
            <w:tcW w:w="803" w:type="pct"/>
            <w:tcBorders>
              <w:top w:val="single" w:sz="12" w:space="0" w:color="auto"/>
              <w:bottom w:val="single" w:sz="4" w:space="0" w:color="auto"/>
              <w:right w:val="nil"/>
            </w:tcBorders>
            <w:shd w:val="clear" w:color="auto" w:fill="auto"/>
          </w:tcPr>
          <w:p w14:paraId="4A1685CA" w14:textId="1061A658" w:rsidR="009112E9" w:rsidRPr="00104ABE" w:rsidRDefault="009112E9" w:rsidP="00D44C4F">
            <w:pPr>
              <w:spacing w:before="40" w:after="40" w:line="240" w:lineRule="auto"/>
              <w:rPr>
                <w:rFonts w:cstheme="minorHAnsi"/>
                <w:i/>
                <w:iCs/>
                <w:sz w:val="20"/>
                <w:szCs w:val="20"/>
              </w:rPr>
            </w:pPr>
            <w:proofErr w:type="spellStart"/>
            <w:r w:rsidRPr="00104ABE">
              <w:rPr>
                <w:rFonts w:cstheme="minorHAnsi"/>
                <w:i/>
                <w:iCs/>
                <w:sz w:val="20"/>
                <w:szCs w:val="20"/>
              </w:rPr>
              <w:t>Ceratoneis</w:t>
            </w:r>
            <w:proofErr w:type="spellEnd"/>
            <w:r w:rsidRPr="00104ABE">
              <w:rPr>
                <w:rFonts w:cstheme="minorHAnsi"/>
                <w:i/>
                <w:iCs/>
                <w:sz w:val="20"/>
                <w:szCs w:val="20"/>
              </w:rPr>
              <w:t xml:space="preserve"> </w:t>
            </w:r>
            <w:proofErr w:type="spellStart"/>
            <w:r w:rsidRPr="00104ABE">
              <w:rPr>
                <w:rFonts w:cstheme="minorHAnsi"/>
                <w:i/>
                <w:iCs/>
                <w:sz w:val="20"/>
                <w:szCs w:val="20"/>
              </w:rPr>
              <w:t>closteriu</w:t>
            </w:r>
            <w:r>
              <w:rPr>
                <w:rFonts w:cstheme="minorHAnsi"/>
                <w:i/>
                <w:iCs/>
                <w:sz w:val="20"/>
                <w:szCs w:val="20"/>
              </w:rPr>
              <w:t>m</w:t>
            </w:r>
            <w:r w:rsidR="00207296">
              <w:rPr>
                <w:rFonts w:cstheme="minorHAnsi"/>
                <w:i/>
                <w:iCs/>
                <w:sz w:val="20"/>
                <w:szCs w:val="20"/>
                <w:vertAlign w:val="superscript"/>
              </w:rPr>
              <w:t>a</w:t>
            </w:r>
            <w:proofErr w:type="spellEnd"/>
          </w:p>
        </w:tc>
        <w:tc>
          <w:tcPr>
            <w:tcW w:w="589" w:type="pct"/>
            <w:tcBorders>
              <w:top w:val="single" w:sz="12" w:space="0" w:color="auto"/>
              <w:left w:val="nil"/>
              <w:bottom w:val="single" w:sz="4" w:space="0" w:color="auto"/>
            </w:tcBorders>
            <w:shd w:val="clear" w:color="auto" w:fill="auto"/>
          </w:tcPr>
          <w:p w14:paraId="5D17668E" w14:textId="34953B26" w:rsidR="009112E9" w:rsidRDefault="009112E9" w:rsidP="00D44C4F">
            <w:pPr>
              <w:spacing w:before="40" w:after="40" w:line="240" w:lineRule="auto"/>
              <w:rPr>
                <w:rFonts w:cstheme="minorHAnsi"/>
                <w:sz w:val="20"/>
                <w:szCs w:val="20"/>
              </w:rPr>
            </w:pPr>
            <w:r w:rsidRPr="00104ABE">
              <w:rPr>
                <w:rFonts w:cstheme="minorHAnsi"/>
                <w:sz w:val="20"/>
                <w:szCs w:val="20"/>
              </w:rPr>
              <w:t>N.A.</w:t>
            </w:r>
          </w:p>
        </w:tc>
        <w:tc>
          <w:tcPr>
            <w:tcW w:w="533" w:type="pct"/>
            <w:tcBorders>
              <w:top w:val="single" w:sz="12" w:space="0" w:color="auto"/>
              <w:bottom w:val="single" w:sz="4" w:space="0" w:color="auto"/>
            </w:tcBorders>
            <w:shd w:val="clear" w:color="auto" w:fill="auto"/>
          </w:tcPr>
          <w:p w14:paraId="65C63D0F" w14:textId="5C0AE1EA" w:rsidR="009112E9" w:rsidRPr="00104ABE" w:rsidRDefault="009112E9" w:rsidP="000908EF">
            <w:pPr>
              <w:spacing w:before="40" w:after="40" w:line="240" w:lineRule="auto"/>
              <w:ind w:right="170"/>
              <w:jc w:val="right"/>
              <w:rPr>
                <w:rFonts w:cstheme="minorHAnsi"/>
                <w:sz w:val="20"/>
                <w:szCs w:val="20"/>
              </w:rPr>
            </w:pPr>
            <w:r w:rsidRPr="00104ABE">
              <w:rPr>
                <w:rFonts w:cstheme="minorHAnsi"/>
                <w:sz w:val="20"/>
                <w:szCs w:val="20"/>
              </w:rPr>
              <w:t>72</w:t>
            </w:r>
          </w:p>
        </w:tc>
        <w:tc>
          <w:tcPr>
            <w:tcW w:w="494" w:type="pct"/>
            <w:tcBorders>
              <w:top w:val="single" w:sz="12" w:space="0" w:color="auto"/>
              <w:bottom w:val="single" w:sz="4" w:space="0" w:color="auto"/>
            </w:tcBorders>
            <w:shd w:val="clear" w:color="auto" w:fill="auto"/>
          </w:tcPr>
          <w:p w14:paraId="012162BD" w14:textId="34F1AD9A" w:rsidR="009112E9" w:rsidRDefault="002272B1" w:rsidP="00D44C4F">
            <w:pPr>
              <w:spacing w:before="40" w:after="40" w:line="240" w:lineRule="auto"/>
              <w:rPr>
                <w:rFonts w:cstheme="minorHAnsi"/>
                <w:sz w:val="20"/>
                <w:szCs w:val="20"/>
              </w:rPr>
            </w:pPr>
            <w:r>
              <w:rPr>
                <w:rFonts w:cstheme="minorHAnsi"/>
                <w:sz w:val="20"/>
                <w:szCs w:val="20"/>
              </w:rPr>
              <w:t>C</w:t>
            </w:r>
            <w:r w:rsidR="009112E9" w:rsidRPr="00104ABE">
              <w:rPr>
                <w:rFonts w:cstheme="minorHAnsi"/>
                <w:sz w:val="20"/>
                <w:szCs w:val="20"/>
              </w:rPr>
              <w:t>hronic</w:t>
            </w:r>
          </w:p>
        </w:tc>
        <w:tc>
          <w:tcPr>
            <w:tcW w:w="1015" w:type="pct"/>
            <w:tcBorders>
              <w:top w:val="single" w:sz="12" w:space="0" w:color="auto"/>
              <w:bottom w:val="single" w:sz="4" w:space="0" w:color="auto"/>
            </w:tcBorders>
            <w:shd w:val="clear" w:color="auto" w:fill="auto"/>
          </w:tcPr>
          <w:p w14:paraId="78D58A8E" w14:textId="48D5A981" w:rsidR="009112E9" w:rsidRPr="00104ABE" w:rsidRDefault="009112E9" w:rsidP="00D44C4F">
            <w:pPr>
              <w:spacing w:before="40" w:after="40" w:line="240" w:lineRule="auto"/>
              <w:rPr>
                <w:rFonts w:cstheme="minorHAnsi"/>
                <w:sz w:val="20"/>
                <w:szCs w:val="20"/>
              </w:rPr>
            </w:pPr>
            <w:r w:rsidRPr="00104ABE">
              <w:rPr>
                <w:rFonts w:cstheme="minorHAnsi"/>
                <w:sz w:val="20"/>
                <w:szCs w:val="20"/>
              </w:rPr>
              <w:t>NOEC (</w:t>
            </w:r>
            <w:r>
              <w:rPr>
                <w:rFonts w:cstheme="minorHAnsi"/>
                <w:sz w:val="20"/>
                <w:szCs w:val="20"/>
              </w:rPr>
              <w:t>g</w:t>
            </w:r>
            <w:r w:rsidRPr="00104ABE">
              <w:rPr>
                <w:rFonts w:cstheme="minorHAnsi"/>
                <w:sz w:val="20"/>
                <w:szCs w:val="20"/>
              </w:rPr>
              <w:t>rowth rate)</w:t>
            </w:r>
          </w:p>
        </w:tc>
        <w:tc>
          <w:tcPr>
            <w:tcW w:w="702" w:type="pct"/>
            <w:tcBorders>
              <w:top w:val="single" w:sz="12" w:space="0" w:color="auto"/>
              <w:bottom w:val="single" w:sz="4" w:space="0" w:color="auto"/>
            </w:tcBorders>
            <w:shd w:val="clear" w:color="auto" w:fill="auto"/>
          </w:tcPr>
          <w:p w14:paraId="333155A3" w14:textId="47D4A5E9" w:rsidR="009112E9" w:rsidRDefault="009112E9" w:rsidP="000908EF">
            <w:pPr>
              <w:spacing w:before="40" w:after="40" w:line="240" w:lineRule="auto"/>
              <w:ind w:right="227"/>
              <w:jc w:val="right"/>
              <w:rPr>
                <w:rFonts w:cstheme="minorHAnsi"/>
                <w:color w:val="000000"/>
                <w:sz w:val="20"/>
                <w:szCs w:val="20"/>
              </w:rPr>
            </w:pPr>
            <w:r w:rsidRPr="00104ABE">
              <w:rPr>
                <w:rFonts w:cstheme="minorHAnsi"/>
                <w:sz w:val="20"/>
                <w:szCs w:val="20"/>
              </w:rPr>
              <w:t>18</w:t>
            </w:r>
            <w:r>
              <w:rPr>
                <w:rFonts w:cstheme="minorHAnsi"/>
                <w:sz w:val="20"/>
                <w:szCs w:val="20"/>
              </w:rPr>
              <w:t>,</w:t>
            </w:r>
            <w:r w:rsidRPr="00104ABE">
              <w:rPr>
                <w:rFonts w:cstheme="minorHAnsi"/>
                <w:sz w:val="20"/>
                <w:szCs w:val="20"/>
              </w:rPr>
              <w:t>000</w:t>
            </w:r>
          </w:p>
        </w:tc>
      </w:tr>
      <w:tr w:rsidR="009112E9" w:rsidRPr="00104ABE" w14:paraId="23B285DE" w14:textId="77777777" w:rsidTr="00D44C4F">
        <w:trPr>
          <w:trHeight w:val="500"/>
        </w:trPr>
        <w:tc>
          <w:tcPr>
            <w:tcW w:w="864" w:type="pct"/>
            <w:tcBorders>
              <w:top w:val="single" w:sz="4" w:space="0" w:color="auto"/>
              <w:bottom w:val="single" w:sz="4" w:space="0" w:color="auto"/>
            </w:tcBorders>
            <w:shd w:val="clear" w:color="auto" w:fill="auto"/>
          </w:tcPr>
          <w:p w14:paraId="39801112" w14:textId="2EF07B44" w:rsidR="009112E9" w:rsidRPr="00104ABE" w:rsidRDefault="009112E9" w:rsidP="00D44C4F">
            <w:pPr>
              <w:spacing w:before="40" w:after="40" w:line="240" w:lineRule="auto"/>
              <w:rPr>
                <w:rFonts w:cstheme="minorHAnsi"/>
                <w:color w:val="000000"/>
                <w:sz w:val="20"/>
                <w:szCs w:val="20"/>
              </w:rPr>
            </w:pPr>
            <w:r>
              <w:rPr>
                <w:rFonts w:cstheme="minorHAnsi"/>
                <w:sz w:val="20"/>
                <w:szCs w:val="20"/>
              </w:rPr>
              <w:t>Golden microalga</w:t>
            </w:r>
          </w:p>
        </w:tc>
        <w:tc>
          <w:tcPr>
            <w:tcW w:w="803" w:type="pct"/>
            <w:tcBorders>
              <w:top w:val="single" w:sz="4" w:space="0" w:color="auto"/>
              <w:bottom w:val="single" w:sz="4" w:space="0" w:color="auto"/>
              <w:right w:val="nil"/>
            </w:tcBorders>
            <w:shd w:val="clear" w:color="auto" w:fill="auto"/>
          </w:tcPr>
          <w:p w14:paraId="011BB76F" w14:textId="782D7A02" w:rsidR="009112E9" w:rsidRPr="00104ABE" w:rsidRDefault="009112E9" w:rsidP="00D44C4F">
            <w:pPr>
              <w:spacing w:before="40" w:after="40" w:line="240" w:lineRule="auto"/>
              <w:rPr>
                <w:rFonts w:cstheme="minorHAnsi"/>
                <w:i/>
                <w:iCs/>
                <w:sz w:val="20"/>
                <w:szCs w:val="20"/>
              </w:rPr>
            </w:pPr>
            <w:proofErr w:type="spellStart"/>
            <w:r w:rsidRPr="00104ABE">
              <w:rPr>
                <w:rFonts w:cstheme="minorHAnsi"/>
                <w:i/>
                <w:iCs/>
                <w:sz w:val="20"/>
                <w:szCs w:val="20"/>
              </w:rPr>
              <w:t>Tisochrysis</w:t>
            </w:r>
            <w:proofErr w:type="spellEnd"/>
            <w:r w:rsidRPr="00104ABE">
              <w:rPr>
                <w:rFonts w:cstheme="minorHAnsi"/>
                <w:i/>
                <w:iCs/>
                <w:sz w:val="20"/>
                <w:szCs w:val="20"/>
              </w:rPr>
              <w:t xml:space="preserve"> </w:t>
            </w:r>
            <w:proofErr w:type="spellStart"/>
            <w:r w:rsidRPr="00104ABE">
              <w:rPr>
                <w:rFonts w:cstheme="minorHAnsi"/>
                <w:i/>
                <w:iCs/>
                <w:sz w:val="20"/>
                <w:szCs w:val="20"/>
              </w:rPr>
              <w:t>lutea</w:t>
            </w:r>
            <w:r w:rsidR="00207296">
              <w:rPr>
                <w:rFonts w:cstheme="minorHAnsi"/>
                <w:i/>
                <w:iCs/>
                <w:sz w:val="20"/>
                <w:szCs w:val="20"/>
                <w:vertAlign w:val="superscript"/>
              </w:rPr>
              <w:t>b</w:t>
            </w:r>
            <w:proofErr w:type="spellEnd"/>
          </w:p>
        </w:tc>
        <w:tc>
          <w:tcPr>
            <w:tcW w:w="589" w:type="pct"/>
            <w:tcBorders>
              <w:top w:val="single" w:sz="4" w:space="0" w:color="auto"/>
              <w:left w:val="nil"/>
              <w:bottom w:val="single" w:sz="4" w:space="0" w:color="auto"/>
            </w:tcBorders>
            <w:shd w:val="clear" w:color="auto" w:fill="auto"/>
          </w:tcPr>
          <w:p w14:paraId="1F58D346" w14:textId="01E232EA" w:rsidR="009112E9" w:rsidRDefault="002272B1" w:rsidP="00D44C4F">
            <w:pPr>
              <w:spacing w:before="40" w:after="40" w:line="240" w:lineRule="auto"/>
              <w:rPr>
                <w:rFonts w:cstheme="minorHAnsi"/>
                <w:sz w:val="20"/>
                <w:szCs w:val="20"/>
              </w:rPr>
            </w:pPr>
            <w:r>
              <w:rPr>
                <w:rFonts w:cstheme="minorHAnsi"/>
                <w:sz w:val="20"/>
                <w:szCs w:val="20"/>
              </w:rPr>
              <w:t>L</w:t>
            </w:r>
            <w:r w:rsidR="009112E9" w:rsidRPr="00104ABE">
              <w:rPr>
                <w:rFonts w:cstheme="minorHAnsi"/>
                <w:sz w:val="20"/>
                <w:szCs w:val="20"/>
              </w:rPr>
              <w:t>og phase</w:t>
            </w:r>
          </w:p>
        </w:tc>
        <w:tc>
          <w:tcPr>
            <w:tcW w:w="533" w:type="pct"/>
            <w:tcBorders>
              <w:top w:val="single" w:sz="4" w:space="0" w:color="auto"/>
              <w:bottom w:val="single" w:sz="4" w:space="0" w:color="auto"/>
            </w:tcBorders>
            <w:shd w:val="clear" w:color="auto" w:fill="auto"/>
          </w:tcPr>
          <w:p w14:paraId="2DADF5E1" w14:textId="6EC13AB2" w:rsidR="009112E9" w:rsidRPr="00104ABE" w:rsidRDefault="009112E9" w:rsidP="000908EF">
            <w:pPr>
              <w:spacing w:before="40" w:after="40" w:line="240" w:lineRule="auto"/>
              <w:ind w:right="170"/>
              <w:jc w:val="right"/>
              <w:rPr>
                <w:rFonts w:cstheme="minorHAnsi"/>
                <w:sz w:val="20"/>
                <w:szCs w:val="20"/>
              </w:rPr>
            </w:pPr>
            <w:r w:rsidRPr="00104ABE">
              <w:rPr>
                <w:rFonts w:cstheme="minorHAnsi"/>
                <w:sz w:val="20"/>
                <w:szCs w:val="20"/>
              </w:rPr>
              <w:t>72</w:t>
            </w:r>
          </w:p>
        </w:tc>
        <w:tc>
          <w:tcPr>
            <w:tcW w:w="494" w:type="pct"/>
            <w:tcBorders>
              <w:top w:val="single" w:sz="4" w:space="0" w:color="auto"/>
              <w:bottom w:val="single" w:sz="4" w:space="0" w:color="auto"/>
            </w:tcBorders>
            <w:shd w:val="clear" w:color="auto" w:fill="auto"/>
          </w:tcPr>
          <w:p w14:paraId="05BE88BA" w14:textId="5E226380" w:rsidR="009112E9" w:rsidRDefault="002272B1" w:rsidP="00D44C4F">
            <w:pPr>
              <w:spacing w:before="40" w:after="40" w:line="240" w:lineRule="auto"/>
              <w:rPr>
                <w:rFonts w:cstheme="minorHAnsi"/>
                <w:sz w:val="20"/>
                <w:szCs w:val="20"/>
              </w:rPr>
            </w:pPr>
            <w:r>
              <w:rPr>
                <w:rFonts w:cstheme="minorHAnsi"/>
                <w:sz w:val="20"/>
                <w:szCs w:val="20"/>
              </w:rPr>
              <w:t>C</w:t>
            </w:r>
            <w:r w:rsidR="009112E9"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79900A71" w14:textId="3CF07BB1" w:rsidR="009112E9" w:rsidRPr="00104ABE" w:rsidRDefault="009112E9" w:rsidP="00D44C4F">
            <w:pPr>
              <w:spacing w:before="40" w:after="40" w:line="240" w:lineRule="auto"/>
              <w:rPr>
                <w:rFonts w:cstheme="minorHAnsi"/>
                <w:sz w:val="20"/>
                <w:szCs w:val="20"/>
              </w:rPr>
            </w:pPr>
            <w:r w:rsidRPr="00104ABE">
              <w:rPr>
                <w:rFonts w:cstheme="minorHAnsi"/>
                <w:sz w:val="20"/>
                <w:szCs w:val="20"/>
              </w:rPr>
              <w:t>NOEC (</w:t>
            </w:r>
            <w:r>
              <w:rPr>
                <w:rFonts w:cstheme="minorHAnsi"/>
                <w:sz w:val="20"/>
                <w:szCs w:val="20"/>
              </w:rPr>
              <w:t>g</w:t>
            </w:r>
            <w:r w:rsidRPr="00104ABE">
              <w:rPr>
                <w:rFonts w:cstheme="minorHAnsi"/>
                <w:sz w:val="20"/>
                <w:szCs w:val="20"/>
              </w:rPr>
              <w:t>rowth rate)</w:t>
            </w:r>
          </w:p>
        </w:tc>
        <w:tc>
          <w:tcPr>
            <w:tcW w:w="702" w:type="pct"/>
            <w:tcBorders>
              <w:top w:val="single" w:sz="4" w:space="0" w:color="auto"/>
              <w:bottom w:val="single" w:sz="4" w:space="0" w:color="auto"/>
            </w:tcBorders>
            <w:shd w:val="clear" w:color="auto" w:fill="auto"/>
          </w:tcPr>
          <w:p w14:paraId="25ED8275" w14:textId="70C61582" w:rsidR="009112E9" w:rsidRDefault="009112E9" w:rsidP="000908EF">
            <w:pPr>
              <w:spacing w:before="40" w:after="40" w:line="240" w:lineRule="auto"/>
              <w:ind w:right="227"/>
              <w:jc w:val="right"/>
              <w:rPr>
                <w:rFonts w:cstheme="minorHAnsi"/>
                <w:color w:val="000000"/>
                <w:sz w:val="20"/>
                <w:szCs w:val="20"/>
              </w:rPr>
            </w:pPr>
            <w:r w:rsidRPr="00104ABE">
              <w:rPr>
                <w:rFonts w:cstheme="minorHAnsi"/>
                <w:sz w:val="20"/>
                <w:szCs w:val="20"/>
              </w:rPr>
              <w:t>125</w:t>
            </w:r>
            <w:r>
              <w:rPr>
                <w:rFonts w:cstheme="minorHAnsi"/>
                <w:sz w:val="20"/>
                <w:szCs w:val="20"/>
              </w:rPr>
              <w:t>,</w:t>
            </w:r>
            <w:r w:rsidRPr="00104ABE">
              <w:rPr>
                <w:rFonts w:cstheme="minorHAnsi"/>
                <w:sz w:val="20"/>
                <w:szCs w:val="20"/>
              </w:rPr>
              <w:t>000</w:t>
            </w:r>
          </w:p>
        </w:tc>
      </w:tr>
      <w:tr w:rsidR="009112E9" w:rsidRPr="00104ABE" w14:paraId="789D38EE" w14:textId="77777777" w:rsidTr="00D44C4F">
        <w:trPr>
          <w:trHeight w:val="500"/>
        </w:trPr>
        <w:tc>
          <w:tcPr>
            <w:tcW w:w="864" w:type="pct"/>
            <w:tcBorders>
              <w:top w:val="single" w:sz="4" w:space="0" w:color="auto"/>
              <w:bottom w:val="nil"/>
            </w:tcBorders>
            <w:shd w:val="clear" w:color="auto" w:fill="auto"/>
          </w:tcPr>
          <w:p w14:paraId="77D7B71E" w14:textId="33D82777" w:rsidR="009112E9" w:rsidRPr="00104ABE" w:rsidRDefault="009112E9" w:rsidP="00D44C4F">
            <w:pPr>
              <w:spacing w:before="40" w:after="40" w:line="240" w:lineRule="auto"/>
              <w:rPr>
                <w:rFonts w:cstheme="minorHAnsi"/>
                <w:color w:val="000000"/>
                <w:sz w:val="20"/>
                <w:szCs w:val="20"/>
              </w:rPr>
            </w:pPr>
            <w:r w:rsidRPr="00104ABE">
              <w:rPr>
                <w:rFonts w:cstheme="minorHAnsi"/>
                <w:sz w:val="20"/>
                <w:szCs w:val="20"/>
              </w:rPr>
              <w:t>Cnidaria</w:t>
            </w:r>
            <w:r>
              <w:rPr>
                <w:rFonts w:cstheme="minorHAnsi"/>
                <w:sz w:val="20"/>
                <w:szCs w:val="20"/>
              </w:rPr>
              <w:t>n (coral)</w:t>
            </w:r>
          </w:p>
        </w:tc>
        <w:tc>
          <w:tcPr>
            <w:tcW w:w="803" w:type="pct"/>
            <w:tcBorders>
              <w:top w:val="single" w:sz="4" w:space="0" w:color="auto"/>
              <w:bottom w:val="single" w:sz="4" w:space="0" w:color="auto"/>
              <w:right w:val="nil"/>
            </w:tcBorders>
            <w:shd w:val="clear" w:color="auto" w:fill="auto"/>
          </w:tcPr>
          <w:p w14:paraId="2998F5E8" w14:textId="066EDE0B" w:rsidR="009112E9" w:rsidRPr="00104ABE" w:rsidRDefault="009112E9" w:rsidP="00D44C4F">
            <w:pPr>
              <w:spacing w:before="40" w:after="40" w:line="240" w:lineRule="auto"/>
              <w:rPr>
                <w:rFonts w:cstheme="minorHAnsi"/>
                <w:i/>
                <w:iCs/>
                <w:sz w:val="20"/>
                <w:szCs w:val="20"/>
              </w:rPr>
            </w:pPr>
            <w:r w:rsidRPr="00104ABE">
              <w:rPr>
                <w:rFonts w:cstheme="minorHAnsi"/>
                <w:i/>
                <w:iCs/>
                <w:sz w:val="20"/>
                <w:szCs w:val="20"/>
              </w:rPr>
              <w:t xml:space="preserve">Acropora </w:t>
            </w:r>
            <w:proofErr w:type="spellStart"/>
            <w:r w:rsidRPr="00104ABE">
              <w:rPr>
                <w:rFonts w:cstheme="minorHAnsi"/>
                <w:i/>
                <w:iCs/>
                <w:sz w:val="20"/>
                <w:szCs w:val="20"/>
              </w:rPr>
              <w:t>millepora</w:t>
            </w:r>
            <w:proofErr w:type="spellEnd"/>
          </w:p>
        </w:tc>
        <w:tc>
          <w:tcPr>
            <w:tcW w:w="589" w:type="pct"/>
            <w:tcBorders>
              <w:top w:val="single" w:sz="4" w:space="0" w:color="auto"/>
              <w:left w:val="nil"/>
              <w:bottom w:val="single" w:sz="4" w:space="0" w:color="auto"/>
            </w:tcBorders>
            <w:shd w:val="clear" w:color="auto" w:fill="auto"/>
          </w:tcPr>
          <w:p w14:paraId="6C1E906F" w14:textId="5F4DDF00" w:rsidR="009112E9" w:rsidRDefault="002272B1" w:rsidP="00D44C4F">
            <w:pPr>
              <w:spacing w:before="40" w:after="40" w:line="240" w:lineRule="auto"/>
              <w:rPr>
                <w:rFonts w:cstheme="minorHAnsi"/>
                <w:sz w:val="20"/>
                <w:szCs w:val="20"/>
              </w:rPr>
            </w:pPr>
            <w:r>
              <w:rPr>
                <w:rFonts w:cstheme="minorHAnsi"/>
                <w:sz w:val="20"/>
                <w:szCs w:val="20"/>
              </w:rPr>
              <w:t>A</w:t>
            </w:r>
            <w:r w:rsidR="009112E9" w:rsidRPr="00104ABE">
              <w:rPr>
                <w:rFonts w:cstheme="minorHAnsi"/>
                <w:sz w:val="20"/>
                <w:szCs w:val="20"/>
              </w:rPr>
              <w:t>dult</w:t>
            </w:r>
          </w:p>
        </w:tc>
        <w:tc>
          <w:tcPr>
            <w:tcW w:w="533" w:type="pct"/>
            <w:tcBorders>
              <w:top w:val="single" w:sz="4" w:space="0" w:color="auto"/>
              <w:bottom w:val="single" w:sz="4" w:space="0" w:color="auto"/>
            </w:tcBorders>
            <w:shd w:val="clear" w:color="auto" w:fill="auto"/>
          </w:tcPr>
          <w:p w14:paraId="6B97D347" w14:textId="1BDEFB37" w:rsidR="009112E9" w:rsidRPr="00104ABE" w:rsidRDefault="009112E9" w:rsidP="000908EF">
            <w:pPr>
              <w:spacing w:before="40" w:after="40" w:line="240" w:lineRule="auto"/>
              <w:ind w:right="170"/>
              <w:jc w:val="right"/>
              <w:rPr>
                <w:rFonts w:cstheme="minorHAnsi"/>
                <w:sz w:val="20"/>
                <w:szCs w:val="20"/>
              </w:rPr>
            </w:pPr>
            <w:r w:rsidRPr="00104ABE">
              <w:rPr>
                <w:rFonts w:cstheme="minorHAnsi"/>
                <w:sz w:val="20"/>
                <w:szCs w:val="20"/>
              </w:rPr>
              <w:t>336</w:t>
            </w:r>
          </w:p>
        </w:tc>
        <w:tc>
          <w:tcPr>
            <w:tcW w:w="494" w:type="pct"/>
            <w:tcBorders>
              <w:top w:val="single" w:sz="4" w:space="0" w:color="auto"/>
              <w:bottom w:val="single" w:sz="4" w:space="0" w:color="auto"/>
            </w:tcBorders>
            <w:shd w:val="clear" w:color="auto" w:fill="auto"/>
          </w:tcPr>
          <w:p w14:paraId="3A914CA5" w14:textId="79919B9E" w:rsidR="009112E9" w:rsidRDefault="002272B1" w:rsidP="00D44C4F">
            <w:pPr>
              <w:spacing w:before="40" w:after="40" w:line="240" w:lineRule="auto"/>
              <w:rPr>
                <w:rFonts w:cstheme="minorHAnsi"/>
                <w:sz w:val="20"/>
                <w:szCs w:val="20"/>
              </w:rPr>
            </w:pPr>
            <w:r>
              <w:rPr>
                <w:rFonts w:cstheme="minorHAnsi"/>
                <w:sz w:val="20"/>
                <w:szCs w:val="20"/>
              </w:rPr>
              <w:t>C</w:t>
            </w:r>
            <w:r w:rsidR="009112E9"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73362789" w14:textId="551E2BF3" w:rsidR="009112E9" w:rsidRPr="00104ABE" w:rsidRDefault="009112E9" w:rsidP="00D44C4F">
            <w:pPr>
              <w:spacing w:before="40" w:after="40" w:line="240" w:lineRule="auto"/>
              <w:rPr>
                <w:rFonts w:cstheme="minorHAnsi"/>
                <w:sz w:val="20"/>
                <w:szCs w:val="20"/>
              </w:rPr>
            </w:pPr>
            <w:r w:rsidRPr="00104ABE">
              <w:rPr>
                <w:rFonts w:cstheme="minorHAnsi"/>
                <w:sz w:val="20"/>
                <w:szCs w:val="20"/>
              </w:rPr>
              <w:t>NOEC (</w:t>
            </w:r>
            <w:r>
              <w:rPr>
                <w:rFonts w:cstheme="minorHAnsi"/>
                <w:sz w:val="20"/>
                <w:szCs w:val="20"/>
              </w:rPr>
              <w:t>t</w:t>
            </w:r>
            <w:r w:rsidRPr="00104ABE">
              <w:rPr>
                <w:rFonts w:cstheme="minorHAnsi"/>
                <w:sz w:val="20"/>
                <w:szCs w:val="20"/>
              </w:rPr>
              <w:t>issue sloughing)</w:t>
            </w:r>
          </w:p>
        </w:tc>
        <w:tc>
          <w:tcPr>
            <w:tcW w:w="702" w:type="pct"/>
            <w:tcBorders>
              <w:top w:val="single" w:sz="4" w:space="0" w:color="auto"/>
              <w:bottom w:val="single" w:sz="4" w:space="0" w:color="auto"/>
            </w:tcBorders>
            <w:shd w:val="clear" w:color="auto" w:fill="auto"/>
          </w:tcPr>
          <w:p w14:paraId="7F97AB8D" w14:textId="0188E9B7" w:rsidR="009112E9" w:rsidRDefault="009112E9" w:rsidP="000908EF">
            <w:pPr>
              <w:spacing w:before="40" w:after="40" w:line="240" w:lineRule="auto"/>
              <w:ind w:right="227"/>
              <w:jc w:val="right"/>
              <w:rPr>
                <w:rFonts w:cstheme="minorHAnsi"/>
                <w:color w:val="000000"/>
                <w:sz w:val="20"/>
                <w:szCs w:val="20"/>
              </w:rPr>
            </w:pPr>
            <w:r w:rsidRPr="00104ABE">
              <w:rPr>
                <w:rFonts w:cstheme="minorHAnsi"/>
                <w:sz w:val="20"/>
                <w:szCs w:val="20"/>
              </w:rPr>
              <w:t>1</w:t>
            </w:r>
            <w:r>
              <w:rPr>
                <w:rFonts w:cstheme="minorHAnsi"/>
                <w:sz w:val="20"/>
                <w:szCs w:val="20"/>
              </w:rPr>
              <w:t>,</w:t>
            </w:r>
            <w:r w:rsidRPr="00104ABE">
              <w:rPr>
                <w:rFonts w:cstheme="minorHAnsi"/>
                <w:sz w:val="20"/>
                <w:szCs w:val="20"/>
              </w:rPr>
              <w:t>0</w:t>
            </w:r>
            <w:r>
              <w:rPr>
                <w:rFonts w:cstheme="minorHAnsi"/>
                <w:sz w:val="20"/>
                <w:szCs w:val="20"/>
              </w:rPr>
              <w:t>9</w:t>
            </w:r>
            <w:r w:rsidRPr="00104ABE">
              <w:rPr>
                <w:rFonts w:cstheme="minorHAnsi"/>
                <w:sz w:val="20"/>
                <w:szCs w:val="20"/>
              </w:rPr>
              <w:t>0</w:t>
            </w:r>
          </w:p>
        </w:tc>
      </w:tr>
      <w:tr w:rsidR="009112E9" w:rsidRPr="00104ABE" w14:paraId="38D513EE" w14:textId="77777777" w:rsidTr="00D44C4F">
        <w:trPr>
          <w:trHeight w:val="500"/>
        </w:trPr>
        <w:tc>
          <w:tcPr>
            <w:tcW w:w="864" w:type="pct"/>
            <w:tcBorders>
              <w:top w:val="nil"/>
              <w:bottom w:val="nil"/>
            </w:tcBorders>
            <w:shd w:val="clear" w:color="auto" w:fill="auto"/>
          </w:tcPr>
          <w:p w14:paraId="336E0C74" w14:textId="09145EE6" w:rsidR="009112E9" w:rsidRPr="00104ABE" w:rsidRDefault="009112E9" w:rsidP="00D44C4F">
            <w:pPr>
              <w:spacing w:before="40" w:after="40" w:line="240" w:lineRule="auto"/>
              <w:rPr>
                <w:rFonts w:cstheme="minorHAnsi"/>
                <w:color w:val="000000"/>
                <w:sz w:val="20"/>
                <w:szCs w:val="20"/>
              </w:rPr>
            </w:pPr>
          </w:p>
        </w:tc>
        <w:tc>
          <w:tcPr>
            <w:tcW w:w="803" w:type="pct"/>
            <w:tcBorders>
              <w:top w:val="single" w:sz="4" w:space="0" w:color="auto"/>
              <w:bottom w:val="single" w:sz="4" w:space="0" w:color="auto"/>
              <w:right w:val="nil"/>
            </w:tcBorders>
            <w:shd w:val="clear" w:color="auto" w:fill="auto"/>
          </w:tcPr>
          <w:p w14:paraId="1FE09A01" w14:textId="155B64D6" w:rsidR="009112E9" w:rsidRPr="00104ABE" w:rsidRDefault="009112E9" w:rsidP="00D44C4F">
            <w:pPr>
              <w:spacing w:before="40" w:after="40" w:line="240" w:lineRule="auto"/>
              <w:rPr>
                <w:rFonts w:cstheme="minorHAnsi"/>
                <w:i/>
                <w:iCs/>
                <w:sz w:val="20"/>
                <w:szCs w:val="20"/>
              </w:rPr>
            </w:pPr>
            <w:r w:rsidRPr="00104ABE">
              <w:rPr>
                <w:rFonts w:cstheme="minorHAnsi"/>
                <w:i/>
                <w:iCs/>
                <w:sz w:val="20"/>
                <w:szCs w:val="20"/>
              </w:rPr>
              <w:t>Acropora muricata</w:t>
            </w:r>
          </w:p>
        </w:tc>
        <w:tc>
          <w:tcPr>
            <w:tcW w:w="589" w:type="pct"/>
            <w:tcBorders>
              <w:top w:val="single" w:sz="4" w:space="0" w:color="auto"/>
              <w:left w:val="nil"/>
              <w:bottom w:val="single" w:sz="4" w:space="0" w:color="auto"/>
            </w:tcBorders>
            <w:shd w:val="clear" w:color="auto" w:fill="auto"/>
          </w:tcPr>
          <w:p w14:paraId="0680E65E" w14:textId="32D36A23" w:rsidR="009112E9" w:rsidRDefault="002272B1" w:rsidP="00D44C4F">
            <w:pPr>
              <w:spacing w:before="40" w:after="40" w:line="240" w:lineRule="auto"/>
              <w:rPr>
                <w:rFonts w:cstheme="minorHAnsi"/>
                <w:sz w:val="20"/>
                <w:szCs w:val="20"/>
              </w:rPr>
            </w:pPr>
            <w:r>
              <w:rPr>
                <w:rFonts w:cstheme="minorHAnsi"/>
                <w:sz w:val="20"/>
                <w:szCs w:val="20"/>
              </w:rPr>
              <w:t>A</w:t>
            </w:r>
            <w:r w:rsidR="009112E9" w:rsidRPr="00104ABE">
              <w:rPr>
                <w:rFonts w:cstheme="minorHAnsi"/>
                <w:sz w:val="20"/>
                <w:szCs w:val="20"/>
              </w:rPr>
              <w:t>dult</w:t>
            </w:r>
          </w:p>
        </w:tc>
        <w:tc>
          <w:tcPr>
            <w:tcW w:w="533" w:type="pct"/>
            <w:tcBorders>
              <w:top w:val="single" w:sz="4" w:space="0" w:color="auto"/>
              <w:bottom w:val="single" w:sz="4" w:space="0" w:color="auto"/>
            </w:tcBorders>
            <w:shd w:val="clear" w:color="auto" w:fill="auto"/>
          </w:tcPr>
          <w:p w14:paraId="1A125B00" w14:textId="7C4E46EE" w:rsidR="009112E9" w:rsidRPr="00104ABE" w:rsidRDefault="009112E9"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4D39C0FA" w14:textId="0FD50DA3" w:rsidR="009112E9" w:rsidRDefault="002272B1" w:rsidP="00D44C4F">
            <w:pPr>
              <w:spacing w:before="40" w:after="40" w:line="240" w:lineRule="auto"/>
              <w:rPr>
                <w:rFonts w:cstheme="minorHAnsi"/>
                <w:sz w:val="20"/>
                <w:szCs w:val="20"/>
              </w:rPr>
            </w:pPr>
            <w:r>
              <w:rPr>
                <w:rFonts w:cstheme="minorHAnsi"/>
                <w:sz w:val="20"/>
                <w:szCs w:val="20"/>
              </w:rPr>
              <w:t>A</w:t>
            </w:r>
            <w:r w:rsidR="009112E9" w:rsidRPr="00104ABE">
              <w:rPr>
                <w:rFonts w:cstheme="minorHAnsi"/>
                <w:sz w:val="20"/>
                <w:szCs w:val="20"/>
              </w:rPr>
              <w:t>cute</w:t>
            </w:r>
          </w:p>
        </w:tc>
        <w:tc>
          <w:tcPr>
            <w:tcW w:w="1015" w:type="pct"/>
            <w:tcBorders>
              <w:top w:val="single" w:sz="4" w:space="0" w:color="auto"/>
              <w:bottom w:val="single" w:sz="4" w:space="0" w:color="auto"/>
            </w:tcBorders>
            <w:shd w:val="clear" w:color="auto" w:fill="auto"/>
          </w:tcPr>
          <w:p w14:paraId="3BAD1694" w14:textId="524FC236" w:rsidR="009112E9" w:rsidRPr="00104ABE" w:rsidRDefault="009112E9" w:rsidP="00D44C4F">
            <w:pPr>
              <w:spacing w:before="40" w:after="40" w:line="240" w:lineRule="auto"/>
              <w:rPr>
                <w:rFonts w:cstheme="minorHAnsi"/>
                <w:sz w:val="20"/>
                <w:szCs w:val="20"/>
              </w:rPr>
            </w:pPr>
            <w:r w:rsidRPr="00104ABE">
              <w:rPr>
                <w:rFonts w:cstheme="minorHAnsi"/>
                <w:sz w:val="20"/>
                <w:szCs w:val="20"/>
              </w:rPr>
              <w:t>EC50 (</w:t>
            </w:r>
            <w:r>
              <w:rPr>
                <w:rFonts w:cstheme="minorHAnsi"/>
                <w:sz w:val="20"/>
                <w:szCs w:val="20"/>
              </w:rPr>
              <w:t>t</w:t>
            </w:r>
            <w:r w:rsidRPr="00104ABE">
              <w:rPr>
                <w:rFonts w:cstheme="minorHAnsi"/>
                <w:sz w:val="20"/>
                <w:szCs w:val="20"/>
              </w:rPr>
              <w:t>issue sloughing)</w:t>
            </w:r>
          </w:p>
        </w:tc>
        <w:tc>
          <w:tcPr>
            <w:tcW w:w="702" w:type="pct"/>
            <w:tcBorders>
              <w:top w:val="single" w:sz="4" w:space="0" w:color="auto"/>
              <w:bottom w:val="single" w:sz="4" w:space="0" w:color="auto"/>
            </w:tcBorders>
            <w:shd w:val="clear" w:color="auto" w:fill="auto"/>
          </w:tcPr>
          <w:p w14:paraId="7A480AD9" w14:textId="5A60A117" w:rsidR="009112E9" w:rsidRDefault="009112E9" w:rsidP="000908EF">
            <w:pPr>
              <w:spacing w:before="40" w:after="40" w:line="240" w:lineRule="auto"/>
              <w:ind w:right="227"/>
              <w:jc w:val="right"/>
              <w:rPr>
                <w:rFonts w:cstheme="minorHAnsi"/>
                <w:color w:val="000000"/>
                <w:sz w:val="20"/>
                <w:szCs w:val="20"/>
              </w:rPr>
            </w:pPr>
            <w:r>
              <w:rPr>
                <w:rFonts w:cstheme="minorHAnsi"/>
                <w:color w:val="000000"/>
                <w:sz w:val="20"/>
                <w:szCs w:val="20"/>
              </w:rPr>
              <w:t>358</w:t>
            </w:r>
            <w:proofErr w:type="gramStart"/>
            <w:r w:rsidR="00207296">
              <w:rPr>
                <w:rFonts w:cstheme="minorHAnsi"/>
                <w:color w:val="000000"/>
                <w:sz w:val="20"/>
                <w:szCs w:val="20"/>
                <w:vertAlign w:val="superscript"/>
              </w:rPr>
              <w:t>c,d</w:t>
            </w:r>
            <w:proofErr w:type="gramEnd"/>
          </w:p>
        </w:tc>
      </w:tr>
      <w:tr w:rsidR="009112E9" w:rsidRPr="00104ABE" w14:paraId="24AC2895" w14:textId="77777777" w:rsidTr="00D44C4F">
        <w:trPr>
          <w:trHeight w:val="500"/>
        </w:trPr>
        <w:tc>
          <w:tcPr>
            <w:tcW w:w="864" w:type="pct"/>
            <w:tcBorders>
              <w:top w:val="nil"/>
              <w:bottom w:val="nil"/>
            </w:tcBorders>
            <w:shd w:val="clear" w:color="auto" w:fill="auto"/>
          </w:tcPr>
          <w:p w14:paraId="1F7CC79A" w14:textId="056FF868" w:rsidR="009112E9" w:rsidRPr="00104ABE" w:rsidRDefault="009112E9" w:rsidP="00D44C4F">
            <w:pPr>
              <w:spacing w:before="40" w:after="40" w:line="240" w:lineRule="auto"/>
              <w:rPr>
                <w:rFonts w:cstheme="minorHAnsi"/>
                <w:color w:val="000000"/>
                <w:sz w:val="20"/>
                <w:szCs w:val="20"/>
              </w:rPr>
            </w:pPr>
          </w:p>
        </w:tc>
        <w:tc>
          <w:tcPr>
            <w:tcW w:w="803" w:type="pct"/>
            <w:tcBorders>
              <w:top w:val="single" w:sz="4" w:space="0" w:color="auto"/>
              <w:bottom w:val="single" w:sz="4" w:space="0" w:color="auto"/>
              <w:right w:val="nil"/>
            </w:tcBorders>
            <w:shd w:val="clear" w:color="auto" w:fill="auto"/>
          </w:tcPr>
          <w:p w14:paraId="110224A2" w14:textId="7BC879BE" w:rsidR="009112E9" w:rsidRPr="00104ABE" w:rsidRDefault="009112E9" w:rsidP="00D44C4F">
            <w:pPr>
              <w:spacing w:before="40" w:after="40" w:line="240" w:lineRule="auto"/>
              <w:rPr>
                <w:rFonts w:cstheme="minorHAnsi"/>
                <w:i/>
                <w:iCs/>
                <w:color w:val="000000"/>
                <w:sz w:val="20"/>
                <w:szCs w:val="20"/>
              </w:rPr>
            </w:pPr>
            <w:r w:rsidRPr="00104ABE">
              <w:rPr>
                <w:rFonts w:cstheme="minorHAnsi"/>
                <w:i/>
                <w:iCs/>
                <w:sz w:val="20"/>
                <w:szCs w:val="20"/>
              </w:rPr>
              <w:t xml:space="preserve">Acropora </w:t>
            </w:r>
            <w:proofErr w:type="spellStart"/>
            <w:r w:rsidRPr="00104ABE">
              <w:rPr>
                <w:rFonts w:cstheme="minorHAnsi"/>
                <w:i/>
                <w:iCs/>
                <w:sz w:val="20"/>
                <w:szCs w:val="20"/>
              </w:rPr>
              <w:t>spathulata</w:t>
            </w:r>
            <w:proofErr w:type="spellEnd"/>
          </w:p>
        </w:tc>
        <w:tc>
          <w:tcPr>
            <w:tcW w:w="589" w:type="pct"/>
            <w:tcBorders>
              <w:top w:val="single" w:sz="4" w:space="0" w:color="auto"/>
              <w:left w:val="nil"/>
              <w:bottom w:val="single" w:sz="4" w:space="0" w:color="auto"/>
            </w:tcBorders>
            <w:shd w:val="clear" w:color="auto" w:fill="auto"/>
          </w:tcPr>
          <w:p w14:paraId="1A440B7C" w14:textId="33995E56" w:rsidR="009112E9" w:rsidRPr="00104ABE" w:rsidRDefault="002272B1" w:rsidP="00D44C4F">
            <w:pPr>
              <w:spacing w:before="40" w:after="40" w:line="240" w:lineRule="auto"/>
              <w:rPr>
                <w:rFonts w:cstheme="minorHAnsi"/>
                <w:color w:val="000000"/>
                <w:sz w:val="20"/>
                <w:szCs w:val="20"/>
              </w:rPr>
            </w:pPr>
            <w:r>
              <w:rPr>
                <w:rFonts w:cstheme="minorHAnsi"/>
                <w:sz w:val="20"/>
                <w:szCs w:val="20"/>
              </w:rPr>
              <w:t>A</w:t>
            </w:r>
            <w:r w:rsidR="009112E9" w:rsidRPr="00104ABE">
              <w:rPr>
                <w:rFonts w:cstheme="minorHAnsi"/>
                <w:sz w:val="20"/>
                <w:szCs w:val="20"/>
              </w:rPr>
              <w:t>dult</w:t>
            </w:r>
          </w:p>
        </w:tc>
        <w:tc>
          <w:tcPr>
            <w:tcW w:w="533" w:type="pct"/>
            <w:tcBorders>
              <w:top w:val="single" w:sz="4" w:space="0" w:color="auto"/>
              <w:bottom w:val="single" w:sz="4" w:space="0" w:color="auto"/>
            </w:tcBorders>
            <w:shd w:val="clear" w:color="auto" w:fill="auto"/>
          </w:tcPr>
          <w:p w14:paraId="3F79431A" w14:textId="7C4A75F6" w:rsidR="009112E9" w:rsidRPr="00104ABE" w:rsidRDefault="009112E9" w:rsidP="000908EF">
            <w:pPr>
              <w:spacing w:before="40" w:after="40" w:line="240" w:lineRule="auto"/>
              <w:ind w:right="170"/>
              <w:jc w:val="right"/>
              <w:rPr>
                <w:rFonts w:cstheme="minorHAnsi"/>
                <w:color w:val="000000"/>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2A1018FC" w14:textId="1DC4D7B2" w:rsidR="009112E9" w:rsidRPr="00104ABE" w:rsidRDefault="002272B1" w:rsidP="00D44C4F">
            <w:pPr>
              <w:spacing w:before="40" w:after="40" w:line="240" w:lineRule="auto"/>
              <w:rPr>
                <w:rFonts w:cstheme="minorHAnsi"/>
                <w:color w:val="000000"/>
                <w:sz w:val="20"/>
                <w:szCs w:val="20"/>
              </w:rPr>
            </w:pPr>
            <w:r>
              <w:rPr>
                <w:rFonts w:cstheme="minorHAnsi"/>
                <w:sz w:val="20"/>
                <w:szCs w:val="20"/>
              </w:rPr>
              <w:t>A</w:t>
            </w:r>
            <w:r w:rsidR="009112E9" w:rsidRPr="00104ABE">
              <w:rPr>
                <w:rFonts w:cstheme="minorHAnsi"/>
                <w:sz w:val="20"/>
                <w:szCs w:val="20"/>
              </w:rPr>
              <w:t>cute</w:t>
            </w:r>
          </w:p>
        </w:tc>
        <w:tc>
          <w:tcPr>
            <w:tcW w:w="1015" w:type="pct"/>
            <w:tcBorders>
              <w:top w:val="single" w:sz="4" w:space="0" w:color="auto"/>
              <w:bottom w:val="single" w:sz="4" w:space="0" w:color="auto"/>
            </w:tcBorders>
            <w:shd w:val="clear" w:color="auto" w:fill="auto"/>
          </w:tcPr>
          <w:p w14:paraId="469B3B89" w14:textId="5F7A8575" w:rsidR="009112E9" w:rsidRPr="00104ABE" w:rsidRDefault="009112E9" w:rsidP="00D44C4F">
            <w:pPr>
              <w:spacing w:before="40" w:after="40" w:line="240" w:lineRule="auto"/>
              <w:rPr>
                <w:rFonts w:cstheme="minorHAnsi"/>
                <w:color w:val="000000"/>
                <w:sz w:val="20"/>
                <w:szCs w:val="20"/>
              </w:rPr>
            </w:pPr>
            <w:r w:rsidRPr="00104ABE">
              <w:rPr>
                <w:rFonts w:cstheme="minorHAnsi"/>
                <w:sz w:val="20"/>
                <w:szCs w:val="20"/>
              </w:rPr>
              <w:t>EC50 (</w:t>
            </w:r>
            <w:r>
              <w:rPr>
                <w:rFonts w:cstheme="minorHAnsi"/>
                <w:sz w:val="20"/>
                <w:szCs w:val="20"/>
              </w:rPr>
              <w:t>t</w:t>
            </w:r>
            <w:r w:rsidRPr="00104ABE">
              <w:rPr>
                <w:rFonts w:cstheme="minorHAnsi"/>
                <w:sz w:val="20"/>
                <w:szCs w:val="20"/>
              </w:rPr>
              <w:t>issue sloughing)</w:t>
            </w:r>
          </w:p>
        </w:tc>
        <w:tc>
          <w:tcPr>
            <w:tcW w:w="702" w:type="pct"/>
            <w:tcBorders>
              <w:top w:val="single" w:sz="4" w:space="0" w:color="auto"/>
              <w:bottom w:val="single" w:sz="4" w:space="0" w:color="auto"/>
            </w:tcBorders>
            <w:shd w:val="clear" w:color="auto" w:fill="auto"/>
          </w:tcPr>
          <w:p w14:paraId="7ACCFA52" w14:textId="239381F6" w:rsidR="009112E9" w:rsidRPr="00104ABE" w:rsidDel="00AF52D2" w:rsidRDefault="009112E9" w:rsidP="000908EF">
            <w:pPr>
              <w:spacing w:before="40" w:after="40" w:line="240" w:lineRule="auto"/>
              <w:ind w:right="227"/>
              <w:jc w:val="right"/>
              <w:rPr>
                <w:rFonts w:cstheme="minorHAnsi"/>
                <w:color w:val="000000"/>
                <w:sz w:val="20"/>
                <w:szCs w:val="20"/>
              </w:rPr>
            </w:pPr>
            <w:r>
              <w:rPr>
                <w:rFonts w:cstheme="minorHAnsi"/>
                <w:color w:val="000000"/>
                <w:sz w:val="20"/>
                <w:szCs w:val="20"/>
              </w:rPr>
              <w:t>304</w:t>
            </w:r>
            <w:r w:rsidR="00207296">
              <w:rPr>
                <w:rFonts w:cstheme="minorHAnsi"/>
                <w:color w:val="000000"/>
                <w:sz w:val="20"/>
                <w:szCs w:val="20"/>
                <w:vertAlign w:val="superscript"/>
              </w:rPr>
              <w:t>c</w:t>
            </w:r>
          </w:p>
        </w:tc>
      </w:tr>
      <w:tr w:rsidR="009112E9" w:rsidRPr="00104ABE" w14:paraId="721210ED" w14:textId="77777777" w:rsidTr="00D44C4F">
        <w:trPr>
          <w:trHeight w:val="489"/>
        </w:trPr>
        <w:tc>
          <w:tcPr>
            <w:tcW w:w="864" w:type="pct"/>
            <w:tcBorders>
              <w:top w:val="nil"/>
              <w:bottom w:val="nil"/>
            </w:tcBorders>
            <w:shd w:val="clear" w:color="auto" w:fill="auto"/>
          </w:tcPr>
          <w:p w14:paraId="7D4C77E1" w14:textId="1B0F45C2" w:rsidR="009112E9" w:rsidRPr="00104ABE" w:rsidRDefault="009112E9" w:rsidP="00D44C4F">
            <w:pPr>
              <w:spacing w:before="40" w:after="40" w:line="240" w:lineRule="auto"/>
              <w:rPr>
                <w:rFonts w:cstheme="minorHAnsi"/>
                <w:color w:val="000000"/>
                <w:sz w:val="20"/>
                <w:szCs w:val="20"/>
              </w:rPr>
            </w:pPr>
          </w:p>
        </w:tc>
        <w:tc>
          <w:tcPr>
            <w:tcW w:w="803" w:type="pct"/>
            <w:tcBorders>
              <w:top w:val="single" w:sz="4" w:space="0" w:color="auto"/>
              <w:bottom w:val="single" w:sz="4" w:space="0" w:color="auto"/>
            </w:tcBorders>
            <w:shd w:val="clear" w:color="auto" w:fill="auto"/>
          </w:tcPr>
          <w:p w14:paraId="799FEF57" w14:textId="33F3E1BE" w:rsidR="009112E9" w:rsidRPr="00104ABE" w:rsidRDefault="009112E9" w:rsidP="00D44C4F">
            <w:pPr>
              <w:spacing w:before="40" w:after="40" w:line="240" w:lineRule="auto"/>
              <w:rPr>
                <w:rFonts w:cstheme="minorHAnsi"/>
                <w:i/>
                <w:iCs/>
                <w:color w:val="000000"/>
                <w:sz w:val="20"/>
                <w:szCs w:val="20"/>
              </w:rPr>
            </w:pPr>
            <w:proofErr w:type="spellStart"/>
            <w:r w:rsidRPr="00104ABE">
              <w:rPr>
                <w:rFonts w:cstheme="minorHAnsi"/>
                <w:i/>
                <w:iCs/>
                <w:sz w:val="20"/>
                <w:szCs w:val="20"/>
              </w:rPr>
              <w:t>Platygyra</w:t>
            </w:r>
            <w:proofErr w:type="spellEnd"/>
            <w:r w:rsidRPr="00104ABE">
              <w:rPr>
                <w:rFonts w:cstheme="minorHAnsi"/>
                <w:i/>
                <w:iCs/>
                <w:sz w:val="20"/>
                <w:szCs w:val="20"/>
              </w:rPr>
              <w:t xml:space="preserve"> </w:t>
            </w:r>
            <w:proofErr w:type="spellStart"/>
            <w:r w:rsidRPr="00104ABE">
              <w:rPr>
                <w:rFonts w:cstheme="minorHAnsi"/>
                <w:i/>
                <w:iCs/>
                <w:sz w:val="20"/>
                <w:szCs w:val="20"/>
              </w:rPr>
              <w:t>daedalea</w:t>
            </w:r>
            <w:proofErr w:type="spellEnd"/>
          </w:p>
        </w:tc>
        <w:tc>
          <w:tcPr>
            <w:tcW w:w="589" w:type="pct"/>
            <w:tcBorders>
              <w:top w:val="single" w:sz="4" w:space="0" w:color="auto"/>
              <w:bottom w:val="single" w:sz="4" w:space="0" w:color="auto"/>
            </w:tcBorders>
            <w:shd w:val="clear" w:color="auto" w:fill="auto"/>
          </w:tcPr>
          <w:p w14:paraId="07ADDF82" w14:textId="51A206B5" w:rsidR="009112E9" w:rsidRPr="00104ABE" w:rsidDel="00300E99" w:rsidRDefault="002272B1" w:rsidP="00D44C4F">
            <w:pPr>
              <w:spacing w:before="40" w:after="40" w:line="240" w:lineRule="auto"/>
              <w:rPr>
                <w:rFonts w:cstheme="minorHAnsi"/>
                <w:color w:val="000000"/>
                <w:sz w:val="20"/>
                <w:szCs w:val="20"/>
              </w:rPr>
            </w:pPr>
            <w:r>
              <w:rPr>
                <w:rFonts w:cstheme="minorHAnsi"/>
                <w:sz w:val="20"/>
                <w:szCs w:val="20"/>
              </w:rPr>
              <w:t>G</w:t>
            </w:r>
            <w:r w:rsidR="009112E9" w:rsidRPr="00104ABE">
              <w:rPr>
                <w:rFonts w:cstheme="minorHAnsi"/>
                <w:sz w:val="20"/>
                <w:szCs w:val="20"/>
              </w:rPr>
              <w:t>ametes</w:t>
            </w:r>
          </w:p>
        </w:tc>
        <w:tc>
          <w:tcPr>
            <w:tcW w:w="533" w:type="pct"/>
            <w:tcBorders>
              <w:top w:val="single" w:sz="4" w:space="0" w:color="auto"/>
              <w:bottom w:val="single" w:sz="4" w:space="0" w:color="auto"/>
            </w:tcBorders>
            <w:shd w:val="clear" w:color="auto" w:fill="auto"/>
          </w:tcPr>
          <w:p w14:paraId="34643E4B" w14:textId="4FE82B90" w:rsidR="009112E9" w:rsidRPr="00104ABE" w:rsidRDefault="009112E9" w:rsidP="000908EF">
            <w:pPr>
              <w:spacing w:before="40" w:after="40" w:line="240" w:lineRule="auto"/>
              <w:ind w:right="170"/>
              <w:jc w:val="right"/>
              <w:rPr>
                <w:rFonts w:cstheme="minorHAnsi"/>
                <w:color w:val="000000"/>
                <w:sz w:val="20"/>
                <w:szCs w:val="20"/>
              </w:rPr>
            </w:pPr>
            <w:r w:rsidRPr="00104ABE">
              <w:rPr>
                <w:rFonts w:cstheme="minorHAnsi"/>
                <w:sz w:val="20"/>
                <w:szCs w:val="20"/>
              </w:rPr>
              <w:t>5.5</w:t>
            </w:r>
          </w:p>
        </w:tc>
        <w:tc>
          <w:tcPr>
            <w:tcW w:w="494" w:type="pct"/>
            <w:tcBorders>
              <w:top w:val="single" w:sz="4" w:space="0" w:color="auto"/>
              <w:bottom w:val="single" w:sz="4" w:space="0" w:color="auto"/>
            </w:tcBorders>
            <w:shd w:val="clear" w:color="auto" w:fill="auto"/>
          </w:tcPr>
          <w:p w14:paraId="04B68257" w14:textId="4F52C76C" w:rsidR="009112E9" w:rsidRPr="00104ABE" w:rsidRDefault="002272B1" w:rsidP="00D44C4F">
            <w:pPr>
              <w:spacing w:before="40" w:after="40" w:line="240" w:lineRule="auto"/>
              <w:rPr>
                <w:rFonts w:cstheme="minorHAnsi"/>
                <w:color w:val="000000"/>
                <w:sz w:val="20"/>
                <w:szCs w:val="20"/>
              </w:rPr>
            </w:pPr>
            <w:r>
              <w:rPr>
                <w:rFonts w:cstheme="minorHAnsi"/>
                <w:sz w:val="20"/>
                <w:szCs w:val="20"/>
              </w:rPr>
              <w:t>C</w:t>
            </w:r>
            <w:r w:rsidR="009112E9"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68B2F4D5" w14:textId="46EE2E47" w:rsidR="009112E9" w:rsidRPr="00104ABE" w:rsidRDefault="009112E9" w:rsidP="00D44C4F">
            <w:pPr>
              <w:spacing w:before="40" w:after="40" w:line="240" w:lineRule="auto"/>
              <w:rPr>
                <w:rFonts w:cstheme="minorHAnsi"/>
                <w:color w:val="000000"/>
                <w:sz w:val="20"/>
                <w:szCs w:val="20"/>
              </w:rPr>
            </w:pPr>
            <w:r w:rsidRPr="00104ABE">
              <w:rPr>
                <w:rFonts w:cstheme="minorHAnsi"/>
                <w:sz w:val="20"/>
                <w:szCs w:val="20"/>
              </w:rPr>
              <w:t>NOEC (fertilisation)</w:t>
            </w:r>
          </w:p>
        </w:tc>
        <w:tc>
          <w:tcPr>
            <w:tcW w:w="702" w:type="pct"/>
            <w:tcBorders>
              <w:top w:val="single" w:sz="4" w:space="0" w:color="auto"/>
              <w:bottom w:val="single" w:sz="4" w:space="0" w:color="auto"/>
            </w:tcBorders>
            <w:shd w:val="clear" w:color="auto" w:fill="auto"/>
          </w:tcPr>
          <w:p w14:paraId="002DA4A5" w14:textId="34053F18" w:rsidR="009112E9" w:rsidRPr="00104ABE" w:rsidRDefault="009112E9" w:rsidP="000908EF">
            <w:pPr>
              <w:spacing w:before="40" w:after="40" w:line="240" w:lineRule="auto"/>
              <w:ind w:right="227"/>
              <w:jc w:val="right"/>
              <w:rPr>
                <w:rFonts w:cstheme="minorHAnsi"/>
                <w:color w:val="000000"/>
                <w:sz w:val="20"/>
                <w:szCs w:val="20"/>
              </w:rPr>
            </w:pPr>
            <w:r w:rsidRPr="00104ABE">
              <w:rPr>
                <w:rFonts w:cstheme="minorHAnsi"/>
                <w:sz w:val="20"/>
                <w:szCs w:val="20"/>
              </w:rPr>
              <w:t>54</w:t>
            </w:r>
            <w:r>
              <w:rPr>
                <w:rFonts w:cstheme="minorHAnsi"/>
                <w:sz w:val="20"/>
                <w:szCs w:val="20"/>
              </w:rPr>
              <w:t>,</w:t>
            </w:r>
            <w:r w:rsidRPr="00104ABE">
              <w:rPr>
                <w:rFonts w:cstheme="minorHAnsi"/>
                <w:sz w:val="20"/>
                <w:szCs w:val="20"/>
              </w:rPr>
              <w:t>000</w:t>
            </w:r>
          </w:p>
        </w:tc>
      </w:tr>
      <w:tr w:rsidR="009112E9" w:rsidRPr="00104ABE" w14:paraId="2141B5F4" w14:textId="77777777" w:rsidTr="00D44C4F">
        <w:trPr>
          <w:trHeight w:val="489"/>
        </w:trPr>
        <w:tc>
          <w:tcPr>
            <w:tcW w:w="864" w:type="pct"/>
            <w:tcBorders>
              <w:top w:val="nil"/>
              <w:bottom w:val="single" w:sz="4" w:space="0" w:color="auto"/>
            </w:tcBorders>
            <w:shd w:val="clear" w:color="auto" w:fill="auto"/>
          </w:tcPr>
          <w:p w14:paraId="7B9D9B4A" w14:textId="420A8640" w:rsidR="009112E9" w:rsidRPr="00104ABE" w:rsidRDefault="009112E9" w:rsidP="00D44C4F">
            <w:pPr>
              <w:spacing w:before="40" w:after="40" w:line="240" w:lineRule="auto"/>
              <w:rPr>
                <w:rFonts w:cstheme="minorHAnsi"/>
                <w:color w:val="000000"/>
                <w:sz w:val="20"/>
                <w:szCs w:val="20"/>
              </w:rPr>
            </w:pPr>
          </w:p>
        </w:tc>
        <w:tc>
          <w:tcPr>
            <w:tcW w:w="803" w:type="pct"/>
            <w:tcBorders>
              <w:top w:val="single" w:sz="4" w:space="0" w:color="auto"/>
              <w:bottom w:val="single" w:sz="4" w:space="0" w:color="auto"/>
              <w:right w:val="nil"/>
            </w:tcBorders>
            <w:shd w:val="clear" w:color="auto" w:fill="auto"/>
          </w:tcPr>
          <w:p w14:paraId="685B6ACE" w14:textId="466D6718" w:rsidR="009112E9" w:rsidRPr="00104ABE" w:rsidRDefault="009112E9" w:rsidP="00D44C4F">
            <w:pPr>
              <w:spacing w:before="40" w:after="40" w:line="240" w:lineRule="auto"/>
              <w:rPr>
                <w:rFonts w:cstheme="minorHAnsi"/>
                <w:i/>
                <w:iCs/>
                <w:color w:val="000000"/>
                <w:sz w:val="20"/>
                <w:szCs w:val="20"/>
              </w:rPr>
            </w:pPr>
            <w:proofErr w:type="spellStart"/>
            <w:r w:rsidRPr="00104ABE">
              <w:rPr>
                <w:rFonts w:cstheme="minorHAnsi"/>
                <w:i/>
                <w:iCs/>
                <w:sz w:val="20"/>
                <w:szCs w:val="20"/>
              </w:rPr>
              <w:t>Stylophora</w:t>
            </w:r>
            <w:proofErr w:type="spellEnd"/>
            <w:r w:rsidRPr="00104ABE">
              <w:rPr>
                <w:rFonts w:cstheme="minorHAnsi"/>
                <w:i/>
                <w:iCs/>
                <w:sz w:val="20"/>
                <w:szCs w:val="20"/>
              </w:rPr>
              <w:t xml:space="preserve"> </w:t>
            </w:r>
            <w:proofErr w:type="spellStart"/>
            <w:r w:rsidRPr="00104ABE">
              <w:rPr>
                <w:rFonts w:cstheme="minorHAnsi"/>
                <w:i/>
                <w:iCs/>
                <w:sz w:val="20"/>
                <w:szCs w:val="20"/>
              </w:rPr>
              <w:t>pistillata</w:t>
            </w:r>
            <w:proofErr w:type="spellEnd"/>
          </w:p>
        </w:tc>
        <w:tc>
          <w:tcPr>
            <w:tcW w:w="589" w:type="pct"/>
            <w:tcBorders>
              <w:top w:val="single" w:sz="4" w:space="0" w:color="auto"/>
              <w:left w:val="nil"/>
              <w:bottom w:val="single" w:sz="4" w:space="0" w:color="auto"/>
            </w:tcBorders>
            <w:shd w:val="clear" w:color="auto" w:fill="auto"/>
          </w:tcPr>
          <w:p w14:paraId="161D43AB" w14:textId="28CD0E4F" w:rsidR="009112E9" w:rsidRPr="00104ABE" w:rsidRDefault="002272B1" w:rsidP="00D44C4F">
            <w:pPr>
              <w:spacing w:before="40" w:after="40" w:line="240" w:lineRule="auto"/>
              <w:rPr>
                <w:rFonts w:cstheme="minorHAnsi"/>
                <w:color w:val="000000"/>
                <w:sz w:val="20"/>
                <w:szCs w:val="20"/>
              </w:rPr>
            </w:pPr>
            <w:r>
              <w:rPr>
                <w:rFonts w:cstheme="minorHAnsi"/>
                <w:sz w:val="20"/>
                <w:szCs w:val="20"/>
              </w:rPr>
              <w:t>A</w:t>
            </w:r>
            <w:r w:rsidR="009112E9" w:rsidRPr="00104ABE">
              <w:rPr>
                <w:rFonts w:cstheme="minorHAnsi"/>
                <w:sz w:val="20"/>
                <w:szCs w:val="20"/>
              </w:rPr>
              <w:t>dult</w:t>
            </w:r>
          </w:p>
        </w:tc>
        <w:tc>
          <w:tcPr>
            <w:tcW w:w="533" w:type="pct"/>
            <w:tcBorders>
              <w:top w:val="single" w:sz="4" w:space="0" w:color="auto"/>
              <w:bottom w:val="single" w:sz="4" w:space="0" w:color="auto"/>
            </w:tcBorders>
            <w:shd w:val="clear" w:color="auto" w:fill="auto"/>
          </w:tcPr>
          <w:p w14:paraId="7BB9C0FF" w14:textId="596E3868" w:rsidR="009112E9" w:rsidRPr="00104ABE" w:rsidRDefault="009112E9" w:rsidP="000908EF">
            <w:pPr>
              <w:spacing w:before="40" w:after="40" w:line="240" w:lineRule="auto"/>
              <w:ind w:right="170"/>
              <w:jc w:val="right"/>
              <w:rPr>
                <w:rFonts w:cstheme="minorHAnsi"/>
                <w:color w:val="000000"/>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202DFA96" w14:textId="5DAAA3FF" w:rsidR="009112E9" w:rsidRPr="00104ABE" w:rsidRDefault="002272B1" w:rsidP="00D44C4F">
            <w:pPr>
              <w:spacing w:before="40" w:after="40" w:line="240" w:lineRule="auto"/>
              <w:rPr>
                <w:rFonts w:cstheme="minorHAnsi"/>
                <w:color w:val="000000"/>
                <w:sz w:val="20"/>
                <w:szCs w:val="20"/>
              </w:rPr>
            </w:pPr>
            <w:r>
              <w:rPr>
                <w:rFonts w:cstheme="minorHAnsi"/>
                <w:sz w:val="20"/>
                <w:szCs w:val="20"/>
              </w:rPr>
              <w:t>A</w:t>
            </w:r>
            <w:r w:rsidR="009112E9" w:rsidRPr="00104ABE">
              <w:rPr>
                <w:rFonts w:cstheme="minorHAnsi"/>
                <w:sz w:val="20"/>
                <w:szCs w:val="20"/>
              </w:rPr>
              <w:t>cute</w:t>
            </w:r>
          </w:p>
        </w:tc>
        <w:tc>
          <w:tcPr>
            <w:tcW w:w="1015" w:type="pct"/>
            <w:tcBorders>
              <w:top w:val="single" w:sz="4" w:space="0" w:color="auto"/>
              <w:bottom w:val="single" w:sz="4" w:space="0" w:color="auto"/>
            </w:tcBorders>
            <w:shd w:val="clear" w:color="auto" w:fill="auto"/>
          </w:tcPr>
          <w:p w14:paraId="1EF32163" w14:textId="6C4DD8AB" w:rsidR="009112E9" w:rsidRPr="00104ABE" w:rsidRDefault="009112E9" w:rsidP="00D44C4F">
            <w:pPr>
              <w:spacing w:before="40" w:after="40" w:line="240" w:lineRule="auto"/>
              <w:rPr>
                <w:rFonts w:cstheme="minorHAnsi"/>
                <w:color w:val="000000"/>
                <w:sz w:val="20"/>
                <w:szCs w:val="20"/>
              </w:rPr>
            </w:pPr>
            <w:r w:rsidRPr="00104ABE">
              <w:rPr>
                <w:rFonts w:cstheme="minorHAnsi"/>
                <w:sz w:val="20"/>
                <w:szCs w:val="20"/>
              </w:rPr>
              <w:t>EC50 (</w:t>
            </w:r>
            <w:r>
              <w:rPr>
                <w:rFonts w:cstheme="minorHAnsi"/>
                <w:sz w:val="20"/>
                <w:szCs w:val="20"/>
              </w:rPr>
              <w:t>t</w:t>
            </w:r>
            <w:r w:rsidRPr="00104ABE">
              <w:rPr>
                <w:rFonts w:cstheme="minorHAnsi"/>
                <w:sz w:val="20"/>
                <w:szCs w:val="20"/>
              </w:rPr>
              <w:t>issue sloughing)</w:t>
            </w:r>
          </w:p>
        </w:tc>
        <w:tc>
          <w:tcPr>
            <w:tcW w:w="702" w:type="pct"/>
            <w:tcBorders>
              <w:top w:val="single" w:sz="4" w:space="0" w:color="auto"/>
              <w:bottom w:val="single" w:sz="4" w:space="0" w:color="auto"/>
            </w:tcBorders>
            <w:shd w:val="clear" w:color="auto" w:fill="auto"/>
          </w:tcPr>
          <w:p w14:paraId="7A4E19D3" w14:textId="7662496C" w:rsidR="009112E9" w:rsidRPr="00104ABE" w:rsidRDefault="009112E9" w:rsidP="000908EF">
            <w:pPr>
              <w:spacing w:before="40" w:after="40" w:line="240" w:lineRule="auto"/>
              <w:ind w:right="227"/>
              <w:jc w:val="right"/>
              <w:rPr>
                <w:rFonts w:cstheme="minorHAnsi"/>
                <w:color w:val="000000"/>
                <w:sz w:val="20"/>
                <w:szCs w:val="20"/>
              </w:rPr>
            </w:pPr>
            <w:r w:rsidRPr="00104ABE">
              <w:rPr>
                <w:rFonts w:cstheme="minorHAnsi"/>
                <w:sz w:val="20"/>
                <w:szCs w:val="20"/>
              </w:rPr>
              <w:t>3</w:t>
            </w:r>
            <w:r>
              <w:rPr>
                <w:rFonts w:cstheme="minorHAnsi"/>
                <w:sz w:val="20"/>
                <w:szCs w:val="20"/>
              </w:rPr>
              <w:t>74</w:t>
            </w:r>
            <w:r w:rsidR="00207296">
              <w:rPr>
                <w:rFonts w:cstheme="minorHAnsi"/>
                <w:sz w:val="20"/>
                <w:szCs w:val="20"/>
                <w:vertAlign w:val="superscript"/>
              </w:rPr>
              <w:t>c</w:t>
            </w:r>
          </w:p>
        </w:tc>
      </w:tr>
      <w:tr w:rsidR="009112E9" w:rsidRPr="00104ABE" w14:paraId="7F55034B" w14:textId="77777777" w:rsidTr="00D44C4F">
        <w:trPr>
          <w:trHeight w:val="500"/>
        </w:trPr>
        <w:tc>
          <w:tcPr>
            <w:tcW w:w="864" w:type="pct"/>
            <w:tcBorders>
              <w:top w:val="single" w:sz="4" w:space="0" w:color="auto"/>
              <w:bottom w:val="single" w:sz="4" w:space="0" w:color="auto"/>
            </w:tcBorders>
            <w:shd w:val="clear" w:color="auto" w:fill="auto"/>
          </w:tcPr>
          <w:p w14:paraId="5AE1AB7C" w14:textId="6AF03869" w:rsidR="009112E9" w:rsidRDefault="009112E9" w:rsidP="00D44C4F">
            <w:pPr>
              <w:spacing w:before="40" w:after="40" w:line="240" w:lineRule="auto"/>
              <w:rPr>
                <w:rFonts w:cstheme="minorHAnsi"/>
                <w:sz w:val="20"/>
                <w:szCs w:val="20"/>
              </w:rPr>
            </w:pPr>
            <w:r w:rsidRPr="00104ABE">
              <w:rPr>
                <w:rFonts w:cstheme="minorHAnsi"/>
                <w:sz w:val="20"/>
                <w:szCs w:val="20"/>
              </w:rPr>
              <w:t>Echinoderm</w:t>
            </w:r>
            <w:r>
              <w:rPr>
                <w:rFonts w:cstheme="minorHAnsi"/>
                <w:sz w:val="20"/>
                <w:szCs w:val="20"/>
              </w:rPr>
              <w:t xml:space="preserve"> (sea urchin)</w:t>
            </w:r>
          </w:p>
        </w:tc>
        <w:tc>
          <w:tcPr>
            <w:tcW w:w="803" w:type="pct"/>
            <w:tcBorders>
              <w:top w:val="single" w:sz="4" w:space="0" w:color="auto"/>
              <w:bottom w:val="single" w:sz="4" w:space="0" w:color="auto"/>
            </w:tcBorders>
            <w:shd w:val="clear" w:color="auto" w:fill="auto"/>
          </w:tcPr>
          <w:p w14:paraId="1E7CA51E" w14:textId="1CB10BF5" w:rsidR="009112E9" w:rsidRPr="00F9359F" w:rsidRDefault="009112E9" w:rsidP="00D44C4F">
            <w:pPr>
              <w:spacing w:before="40" w:after="40" w:line="240" w:lineRule="auto"/>
              <w:rPr>
                <w:rFonts w:cstheme="minorHAnsi"/>
                <w:i/>
                <w:iCs/>
                <w:sz w:val="20"/>
                <w:szCs w:val="20"/>
              </w:rPr>
            </w:pPr>
            <w:proofErr w:type="spellStart"/>
            <w:r w:rsidRPr="00104ABE">
              <w:rPr>
                <w:rFonts w:cstheme="minorHAnsi"/>
                <w:i/>
                <w:iCs/>
                <w:sz w:val="20"/>
                <w:szCs w:val="20"/>
              </w:rPr>
              <w:t>Heliocidaris</w:t>
            </w:r>
            <w:proofErr w:type="spellEnd"/>
            <w:r w:rsidRPr="00104ABE">
              <w:rPr>
                <w:rFonts w:cstheme="minorHAnsi"/>
                <w:i/>
                <w:iCs/>
                <w:sz w:val="20"/>
                <w:szCs w:val="20"/>
              </w:rPr>
              <w:t xml:space="preserve"> tuberculata</w:t>
            </w:r>
          </w:p>
        </w:tc>
        <w:tc>
          <w:tcPr>
            <w:tcW w:w="589" w:type="pct"/>
            <w:tcBorders>
              <w:top w:val="single" w:sz="4" w:space="0" w:color="auto"/>
              <w:bottom w:val="single" w:sz="4" w:space="0" w:color="auto"/>
            </w:tcBorders>
            <w:shd w:val="clear" w:color="auto" w:fill="auto"/>
          </w:tcPr>
          <w:p w14:paraId="2ED7270C" w14:textId="29A29F4A" w:rsidR="009112E9" w:rsidRPr="00F9359F" w:rsidRDefault="002272B1" w:rsidP="00D44C4F">
            <w:pPr>
              <w:spacing w:before="40" w:after="40" w:line="240" w:lineRule="auto"/>
              <w:rPr>
                <w:rFonts w:cstheme="minorHAnsi"/>
                <w:sz w:val="20"/>
                <w:szCs w:val="20"/>
              </w:rPr>
            </w:pPr>
            <w:r>
              <w:rPr>
                <w:rFonts w:cstheme="minorHAnsi"/>
                <w:sz w:val="20"/>
                <w:szCs w:val="20"/>
              </w:rPr>
              <w:t>E</w:t>
            </w:r>
            <w:r w:rsidR="009112E9"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0F01C537" w14:textId="457EC7DE" w:rsidR="009112E9" w:rsidRPr="00F9359F" w:rsidRDefault="009112E9" w:rsidP="000908EF">
            <w:pPr>
              <w:spacing w:before="40" w:after="40" w:line="240" w:lineRule="auto"/>
              <w:ind w:right="170"/>
              <w:jc w:val="right"/>
              <w:rPr>
                <w:rFonts w:cstheme="minorHAnsi"/>
                <w:sz w:val="20"/>
                <w:szCs w:val="20"/>
              </w:rPr>
            </w:pPr>
            <w:r w:rsidRPr="00104ABE">
              <w:rPr>
                <w:rFonts w:cstheme="minorHAnsi"/>
                <w:sz w:val="20"/>
                <w:szCs w:val="20"/>
              </w:rPr>
              <w:t>72</w:t>
            </w:r>
          </w:p>
        </w:tc>
        <w:tc>
          <w:tcPr>
            <w:tcW w:w="494" w:type="pct"/>
            <w:tcBorders>
              <w:top w:val="single" w:sz="4" w:space="0" w:color="auto"/>
              <w:bottom w:val="single" w:sz="4" w:space="0" w:color="auto"/>
            </w:tcBorders>
            <w:shd w:val="clear" w:color="auto" w:fill="auto"/>
          </w:tcPr>
          <w:p w14:paraId="51F777E4" w14:textId="26235EFA" w:rsidR="009112E9" w:rsidRPr="00F9359F" w:rsidRDefault="002272B1" w:rsidP="00D44C4F">
            <w:pPr>
              <w:spacing w:before="40" w:after="40" w:line="240" w:lineRule="auto"/>
              <w:rPr>
                <w:rFonts w:cstheme="minorHAnsi"/>
                <w:sz w:val="20"/>
                <w:szCs w:val="20"/>
              </w:rPr>
            </w:pPr>
            <w:r>
              <w:rPr>
                <w:rFonts w:cstheme="minorHAnsi"/>
                <w:sz w:val="20"/>
                <w:szCs w:val="20"/>
              </w:rPr>
              <w:t>C</w:t>
            </w:r>
            <w:r w:rsidR="009112E9"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1DBF466A" w14:textId="78A3D13B" w:rsidR="009112E9" w:rsidRPr="00F9359F" w:rsidRDefault="009112E9" w:rsidP="00D44C4F">
            <w:pPr>
              <w:spacing w:before="40" w:after="40" w:line="240" w:lineRule="auto"/>
              <w:rPr>
                <w:rFonts w:cstheme="minorHAnsi"/>
                <w:sz w:val="20"/>
                <w:szCs w:val="20"/>
              </w:rPr>
            </w:pPr>
            <w:r w:rsidRPr="00104ABE">
              <w:rPr>
                <w:rFonts w:cstheme="minorHAnsi"/>
                <w:sz w:val="20"/>
                <w:szCs w:val="20"/>
              </w:rPr>
              <w:t>NOEC (embryo development)</w:t>
            </w:r>
          </w:p>
        </w:tc>
        <w:tc>
          <w:tcPr>
            <w:tcW w:w="702" w:type="pct"/>
            <w:tcBorders>
              <w:top w:val="single" w:sz="4" w:space="0" w:color="auto"/>
              <w:bottom w:val="single" w:sz="4" w:space="0" w:color="auto"/>
            </w:tcBorders>
            <w:shd w:val="clear" w:color="auto" w:fill="auto"/>
          </w:tcPr>
          <w:p w14:paraId="4DFD0927" w14:textId="10C72116" w:rsidR="009112E9" w:rsidRPr="00F9359F" w:rsidRDefault="009112E9" w:rsidP="000908EF">
            <w:pPr>
              <w:spacing w:before="40" w:after="40" w:line="240" w:lineRule="auto"/>
              <w:ind w:right="227"/>
              <w:jc w:val="right"/>
              <w:rPr>
                <w:rFonts w:cstheme="minorHAnsi"/>
                <w:sz w:val="20"/>
                <w:szCs w:val="20"/>
              </w:rPr>
            </w:pPr>
            <w:r w:rsidRPr="00104ABE">
              <w:rPr>
                <w:rFonts w:cstheme="minorHAnsi"/>
                <w:sz w:val="20"/>
                <w:szCs w:val="20"/>
              </w:rPr>
              <w:t>1</w:t>
            </w:r>
            <w:r>
              <w:rPr>
                <w:rFonts w:cstheme="minorHAnsi"/>
                <w:sz w:val="20"/>
                <w:szCs w:val="20"/>
              </w:rPr>
              <w:t>,</w:t>
            </w:r>
            <w:r w:rsidRPr="00104ABE">
              <w:rPr>
                <w:rFonts w:cstheme="minorHAnsi"/>
                <w:sz w:val="20"/>
                <w:szCs w:val="20"/>
              </w:rPr>
              <w:t>58</w:t>
            </w:r>
            <w:r>
              <w:rPr>
                <w:rFonts w:cstheme="minorHAnsi"/>
                <w:sz w:val="20"/>
                <w:szCs w:val="20"/>
              </w:rPr>
              <w:t>0</w:t>
            </w:r>
            <w:r w:rsidR="00207296">
              <w:rPr>
                <w:rFonts w:cstheme="minorHAnsi"/>
                <w:sz w:val="20"/>
                <w:szCs w:val="20"/>
                <w:vertAlign w:val="superscript"/>
              </w:rPr>
              <w:t>d</w:t>
            </w:r>
          </w:p>
        </w:tc>
      </w:tr>
      <w:tr w:rsidR="00AA70C8" w:rsidRPr="00104ABE" w14:paraId="53820D0D" w14:textId="77777777" w:rsidTr="00D44C4F">
        <w:trPr>
          <w:trHeight w:val="500"/>
        </w:trPr>
        <w:tc>
          <w:tcPr>
            <w:tcW w:w="864" w:type="pct"/>
            <w:tcBorders>
              <w:top w:val="single" w:sz="4" w:space="0" w:color="auto"/>
              <w:bottom w:val="nil"/>
            </w:tcBorders>
            <w:shd w:val="clear" w:color="auto" w:fill="auto"/>
          </w:tcPr>
          <w:p w14:paraId="596BCBFC" w14:textId="6A5D6BB2" w:rsidR="00AA70C8" w:rsidRDefault="00AA70C8" w:rsidP="00D44C4F">
            <w:pPr>
              <w:spacing w:before="40" w:after="40" w:line="240" w:lineRule="auto"/>
              <w:rPr>
                <w:rFonts w:cstheme="minorHAnsi"/>
                <w:sz w:val="20"/>
                <w:szCs w:val="20"/>
              </w:rPr>
            </w:pPr>
            <w:r>
              <w:rPr>
                <w:rFonts w:cstheme="minorHAnsi"/>
                <w:sz w:val="20"/>
                <w:szCs w:val="20"/>
              </w:rPr>
              <w:t>Mollusc (bivalve)</w:t>
            </w:r>
          </w:p>
        </w:tc>
        <w:tc>
          <w:tcPr>
            <w:tcW w:w="803" w:type="pct"/>
            <w:tcBorders>
              <w:top w:val="single" w:sz="4" w:space="0" w:color="auto"/>
              <w:bottom w:val="single" w:sz="4" w:space="0" w:color="auto"/>
            </w:tcBorders>
            <w:shd w:val="clear" w:color="auto" w:fill="auto"/>
          </w:tcPr>
          <w:p w14:paraId="177D63BB" w14:textId="1CF977CA" w:rsidR="00AA70C8" w:rsidRPr="00F9359F" w:rsidRDefault="00AA70C8" w:rsidP="00D44C4F">
            <w:pPr>
              <w:spacing w:before="40" w:after="40" w:line="240" w:lineRule="auto"/>
              <w:rPr>
                <w:rFonts w:cstheme="minorHAnsi"/>
                <w:i/>
                <w:iCs/>
                <w:sz w:val="20"/>
                <w:szCs w:val="20"/>
              </w:rPr>
            </w:pPr>
            <w:proofErr w:type="spellStart"/>
            <w:r w:rsidRPr="00104ABE">
              <w:rPr>
                <w:rFonts w:cstheme="minorHAnsi"/>
                <w:i/>
                <w:iCs/>
                <w:sz w:val="20"/>
                <w:szCs w:val="20"/>
              </w:rPr>
              <w:t>Anadara</w:t>
            </w:r>
            <w:proofErr w:type="spellEnd"/>
            <w:r w:rsidRPr="00104ABE">
              <w:rPr>
                <w:rFonts w:cstheme="minorHAnsi"/>
                <w:i/>
                <w:iCs/>
                <w:sz w:val="20"/>
                <w:szCs w:val="20"/>
              </w:rPr>
              <w:t xml:space="preserve"> trapezia</w:t>
            </w:r>
          </w:p>
        </w:tc>
        <w:tc>
          <w:tcPr>
            <w:tcW w:w="589" w:type="pct"/>
            <w:tcBorders>
              <w:top w:val="single" w:sz="4" w:space="0" w:color="auto"/>
              <w:bottom w:val="single" w:sz="4" w:space="0" w:color="auto"/>
            </w:tcBorders>
            <w:shd w:val="clear" w:color="auto" w:fill="auto"/>
          </w:tcPr>
          <w:p w14:paraId="4067C6F7" w14:textId="68412288" w:rsidR="00AA70C8" w:rsidRPr="00F9359F" w:rsidRDefault="002272B1" w:rsidP="00D44C4F">
            <w:pPr>
              <w:spacing w:before="40" w:after="40" w:line="240" w:lineRule="auto"/>
              <w:rPr>
                <w:rFonts w:cstheme="minorHAnsi"/>
                <w:sz w:val="20"/>
                <w:szCs w:val="20"/>
              </w:rPr>
            </w:pPr>
            <w:r>
              <w:rPr>
                <w:rFonts w:cstheme="minorHAnsi"/>
                <w:sz w:val="20"/>
                <w:szCs w:val="20"/>
              </w:rPr>
              <w:t>E</w:t>
            </w:r>
            <w:r w:rsidR="00AA70C8"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6848B6E3" w14:textId="10F1697C" w:rsidR="00AA70C8" w:rsidRPr="00F9359F" w:rsidRDefault="00AA70C8"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489D1568" w14:textId="5DD90A34" w:rsidR="00AA70C8" w:rsidRPr="00F9359F" w:rsidRDefault="002272B1" w:rsidP="00D44C4F">
            <w:pPr>
              <w:spacing w:before="40" w:after="40" w:line="240" w:lineRule="auto"/>
              <w:rPr>
                <w:rFonts w:cstheme="minorHAnsi"/>
                <w:sz w:val="20"/>
                <w:szCs w:val="20"/>
              </w:rPr>
            </w:pPr>
            <w:r>
              <w:rPr>
                <w:rFonts w:cstheme="minorHAnsi"/>
                <w:sz w:val="20"/>
                <w:szCs w:val="20"/>
              </w:rPr>
              <w:t>C</w:t>
            </w:r>
            <w:r w:rsidR="00AA70C8"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4D4B02AF" w14:textId="79B45A0C" w:rsidR="00AA70C8" w:rsidRPr="00F9359F" w:rsidRDefault="00AA70C8" w:rsidP="00D44C4F">
            <w:pPr>
              <w:spacing w:before="40" w:after="40" w:line="240" w:lineRule="auto"/>
              <w:rPr>
                <w:rFonts w:cstheme="minorHAnsi"/>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51B2CD7D" w14:textId="16EF6E9B" w:rsidR="00AA70C8" w:rsidRPr="00F9359F" w:rsidRDefault="00AA70C8" w:rsidP="000908EF">
            <w:pPr>
              <w:spacing w:before="40" w:after="40" w:line="240" w:lineRule="auto"/>
              <w:ind w:right="227"/>
              <w:jc w:val="right"/>
              <w:rPr>
                <w:rFonts w:cstheme="minorHAnsi"/>
                <w:sz w:val="20"/>
                <w:szCs w:val="20"/>
              </w:rPr>
            </w:pPr>
            <w:r w:rsidRPr="00104ABE">
              <w:rPr>
                <w:rFonts w:cstheme="minorHAnsi"/>
                <w:sz w:val="20"/>
                <w:szCs w:val="20"/>
              </w:rPr>
              <w:t>1</w:t>
            </w:r>
            <w:r>
              <w:rPr>
                <w:rFonts w:cstheme="minorHAnsi"/>
                <w:sz w:val="20"/>
                <w:szCs w:val="20"/>
              </w:rPr>
              <w:t>,</w:t>
            </w:r>
            <w:r w:rsidRPr="00104ABE">
              <w:rPr>
                <w:rFonts w:cstheme="minorHAnsi"/>
                <w:sz w:val="20"/>
                <w:szCs w:val="20"/>
              </w:rPr>
              <w:t>040</w:t>
            </w:r>
          </w:p>
        </w:tc>
      </w:tr>
      <w:tr w:rsidR="00AA70C8" w:rsidRPr="00104ABE" w14:paraId="40BEDC1D" w14:textId="77777777" w:rsidTr="00D44C4F">
        <w:trPr>
          <w:trHeight w:val="500"/>
        </w:trPr>
        <w:tc>
          <w:tcPr>
            <w:tcW w:w="864" w:type="pct"/>
            <w:tcBorders>
              <w:top w:val="nil"/>
              <w:bottom w:val="nil"/>
            </w:tcBorders>
            <w:shd w:val="clear" w:color="auto" w:fill="auto"/>
          </w:tcPr>
          <w:p w14:paraId="7FFC3786" w14:textId="2CDC3F7F" w:rsidR="00AA70C8" w:rsidRDefault="00AA70C8" w:rsidP="00D44C4F">
            <w:pPr>
              <w:spacing w:before="40" w:after="40" w:line="240" w:lineRule="auto"/>
              <w:rPr>
                <w:rFonts w:cstheme="minorHAnsi"/>
                <w:sz w:val="20"/>
                <w:szCs w:val="20"/>
              </w:rPr>
            </w:pPr>
          </w:p>
        </w:tc>
        <w:tc>
          <w:tcPr>
            <w:tcW w:w="803" w:type="pct"/>
            <w:tcBorders>
              <w:top w:val="single" w:sz="4" w:space="0" w:color="auto"/>
              <w:bottom w:val="single" w:sz="4" w:space="0" w:color="auto"/>
            </w:tcBorders>
            <w:shd w:val="clear" w:color="auto" w:fill="auto"/>
          </w:tcPr>
          <w:p w14:paraId="09EB0240" w14:textId="4254FF33" w:rsidR="00AA70C8" w:rsidRPr="00F9359F" w:rsidRDefault="00AA70C8" w:rsidP="00D44C4F">
            <w:pPr>
              <w:spacing w:before="40" w:after="40" w:line="240" w:lineRule="auto"/>
              <w:rPr>
                <w:rFonts w:cstheme="minorHAnsi"/>
                <w:i/>
                <w:iCs/>
                <w:sz w:val="20"/>
                <w:szCs w:val="20"/>
              </w:rPr>
            </w:pPr>
            <w:r w:rsidRPr="00104ABE">
              <w:rPr>
                <w:rFonts w:cstheme="minorHAnsi"/>
                <w:i/>
                <w:iCs/>
                <w:sz w:val="20"/>
                <w:szCs w:val="20"/>
              </w:rPr>
              <w:t xml:space="preserve">Barnea </w:t>
            </w:r>
            <w:proofErr w:type="spellStart"/>
            <w:r w:rsidRPr="00104ABE">
              <w:rPr>
                <w:rFonts w:cstheme="minorHAnsi"/>
                <w:i/>
                <w:iCs/>
                <w:sz w:val="20"/>
                <w:szCs w:val="20"/>
              </w:rPr>
              <w:t>australasiae</w:t>
            </w:r>
            <w:proofErr w:type="spellEnd"/>
          </w:p>
        </w:tc>
        <w:tc>
          <w:tcPr>
            <w:tcW w:w="589" w:type="pct"/>
            <w:tcBorders>
              <w:top w:val="single" w:sz="4" w:space="0" w:color="auto"/>
              <w:bottom w:val="single" w:sz="4" w:space="0" w:color="auto"/>
            </w:tcBorders>
            <w:shd w:val="clear" w:color="auto" w:fill="auto"/>
          </w:tcPr>
          <w:p w14:paraId="17C1FA63" w14:textId="2D68AF8B" w:rsidR="00AA70C8" w:rsidRPr="00F9359F" w:rsidRDefault="002272B1" w:rsidP="00D44C4F">
            <w:pPr>
              <w:spacing w:before="40" w:after="40" w:line="240" w:lineRule="auto"/>
              <w:rPr>
                <w:rFonts w:cstheme="minorHAnsi"/>
                <w:sz w:val="20"/>
                <w:szCs w:val="20"/>
              </w:rPr>
            </w:pPr>
            <w:r>
              <w:rPr>
                <w:rFonts w:cstheme="minorHAnsi"/>
                <w:sz w:val="20"/>
                <w:szCs w:val="20"/>
              </w:rPr>
              <w:t>E</w:t>
            </w:r>
            <w:r w:rsidR="00AA70C8"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07AF7718" w14:textId="123FFBD4" w:rsidR="00AA70C8" w:rsidRPr="00F9359F" w:rsidRDefault="00AA70C8"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71788000" w14:textId="1FCDFA8E" w:rsidR="00AA70C8" w:rsidRPr="00F9359F" w:rsidRDefault="002272B1" w:rsidP="00D44C4F">
            <w:pPr>
              <w:spacing w:before="40" w:after="40" w:line="240" w:lineRule="auto"/>
              <w:rPr>
                <w:rFonts w:cstheme="minorHAnsi"/>
                <w:sz w:val="20"/>
                <w:szCs w:val="20"/>
              </w:rPr>
            </w:pPr>
            <w:r>
              <w:rPr>
                <w:rFonts w:cstheme="minorHAnsi"/>
                <w:sz w:val="20"/>
                <w:szCs w:val="20"/>
              </w:rPr>
              <w:t>C</w:t>
            </w:r>
            <w:r w:rsidR="00AA70C8"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36D36741" w14:textId="68354EDE" w:rsidR="00AA70C8" w:rsidRPr="00F9359F" w:rsidRDefault="00AA70C8" w:rsidP="00D44C4F">
            <w:pPr>
              <w:spacing w:before="40" w:after="40" w:line="240" w:lineRule="auto"/>
              <w:rPr>
                <w:rFonts w:cstheme="minorHAnsi"/>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672CE7A0" w14:textId="601F8CB0" w:rsidR="00AA70C8" w:rsidRPr="00F9359F" w:rsidRDefault="00AA70C8" w:rsidP="000908EF">
            <w:pPr>
              <w:spacing w:before="40" w:after="40" w:line="240" w:lineRule="auto"/>
              <w:ind w:right="227"/>
              <w:jc w:val="right"/>
              <w:rPr>
                <w:rFonts w:cstheme="minorHAnsi"/>
                <w:sz w:val="20"/>
                <w:szCs w:val="20"/>
              </w:rPr>
            </w:pPr>
            <w:r w:rsidRPr="00104ABE">
              <w:rPr>
                <w:rFonts w:cstheme="minorHAnsi"/>
                <w:sz w:val="20"/>
                <w:szCs w:val="20"/>
              </w:rPr>
              <w:t>1</w:t>
            </w:r>
            <w:r>
              <w:rPr>
                <w:rFonts w:cstheme="minorHAnsi"/>
                <w:sz w:val="20"/>
                <w:szCs w:val="20"/>
              </w:rPr>
              <w:t>,</w:t>
            </w:r>
            <w:r w:rsidRPr="00104ABE">
              <w:rPr>
                <w:rFonts w:cstheme="minorHAnsi"/>
                <w:sz w:val="20"/>
                <w:szCs w:val="20"/>
              </w:rPr>
              <w:t>780</w:t>
            </w:r>
          </w:p>
        </w:tc>
      </w:tr>
      <w:tr w:rsidR="00AA70C8" w:rsidRPr="00104ABE" w14:paraId="7645B21F" w14:textId="77777777" w:rsidTr="00D44C4F">
        <w:trPr>
          <w:trHeight w:val="500"/>
        </w:trPr>
        <w:tc>
          <w:tcPr>
            <w:tcW w:w="864" w:type="pct"/>
            <w:tcBorders>
              <w:top w:val="nil"/>
              <w:bottom w:val="nil"/>
            </w:tcBorders>
            <w:shd w:val="clear" w:color="auto" w:fill="auto"/>
          </w:tcPr>
          <w:p w14:paraId="78633D16" w14:textId="3408921D" w:rsidR="00AA70C8" w:rsidRDefault="00AA70C8" w:rsidP="00D44C4F">
            <w:pPr>
              <w:spacing w:before="40" w:after="40" w:line="240" w:lineRule="auto"/>
              <w:rPr>
                <w:rFonts w:cstheme="minorHAnsi"/>
                <w:sz w:val="20"/>
                <w:szCs w:val="20"/>
              </w:rPr>
            </w:pPr>
          </w:p>
        </w:tc>
        <w:tc>
          <w:tcPr>
            <w:tcW w:w="803" w:type="pct"/>
            <w:tcBorders>
              <w:top w:val="single" w:sz="4" w:space="0" w:color="auto"/>
              <w:bottom w:val="single" w:sz="4" w:space="0" w:color="auto"/>
            </w:tcBorders>
            <w:shd w:val="clear" w:color="auto" w:fill="auto"/>
          </w:tcPr>
          <w:p w14:paraId="122B61CB" w14:textId="1E1C8A33" w:rsidR="00AA70C8" w:rsidRPr="00F9359F" w:rsidRDefault="00AA70C8" w:rsidP="00D44C4F">
            <w:pPr>
              <w:spacing w:before="40" w:after="40" w:line="240" w:lineRule="auto"/>
              <w:rPr>
                <w:rFonts w:cstheme="minorHAnsi"/>
                <w:i/>
                <w:iCs/>
                <w:sz w:val="20"/>
                <w:szCs w:val="20"/>
              </w:rPr>
            </w:pPr>
            <w:r w:rsidRPr="00104ABE">
              <w:rPr>
                <w:rFonts w:cstheme="minorHAnsi"/>
                <w:i/>
                <w:iCs/>
                <w:sz w:val="20"/>
                <w:szCs w:val="20"/>
              </w:rPr>
              <w:t xml:space="preserve">Fulvia </w:t>
            </w:r>
            <w:proofErr w:type="spellStart"/>
            <w:r w:rsidRPr="00104ABE">
              <w:rPr>
                <w:rFonts w:cstheme="minorHAnsi"/>
                <w:i/>
                <w:iCs/>
                <w:sz w:val="20"/>
                <w:szCs w:val="20"/>
              </w:rPr>
              <w:t>tenuicostata</w:t>
            </w:r>
            <w:proofErr w:type="spellEnd"/>
          </w:p>
        </w:tc>
        <w:tc>
          <w:tcPr>
            <w:tcW w:w="589" w:type="pct"/>
            <w:tcBorders>
              <w:top w:val="single" w:sz="4" w:space="0" w:color="auto"/>
              <w:bottom w:val="single" w:sz="4" w:space="0" w:color="auto"/>
            </w:tcBorders>
            <w:shd w:val="clear" w:color="auto" w:fill="auto"/>
          </w:tcPr>
          <w:p w14:paraId="25535255" w14:textId="34DB994B" w:rsidR="00AA70C8" w:rsidRPr="00F9359F" w:rsidRDefault="002272B1" w:rsidP="00D44C4F">
            <w:pPr>
              <w:spacing w:before="40" w:after="40" w:line="240" w:lineRule="auto"/>
              <w:rPr>
                <w:rFonts w:cstheme="minorHAnsi"/>
                <w:sz w:val="20"/>
                <w:szCs w:val="20"/>
              </w:rPr>
            </w:pPr>
            <w:r>
              <w:rPr>
                <w:rFonts w:cstheme="minorHAnsi"/>
                <w:sz w:val="20"/>
                <w:szCs w:val="20"/>
              </w:rPr>
              <w:t>E</w:t>
            </w:r>
            <w:r w:rsidR="00AA70C8"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088A5974" w14:textId="22470FFC" w:rsidR="00AA70C8" w:rsidRPr="00F9359F" w:rsidRDefault="00AA70C8"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3E967110" w14:textId="0DFCFDB8" w:rsidR="00AA70C8" w:rsidRPr="00F9359F" w:rsidRDefault="002272B1" w:rsidP="00D44C4F">
            <w:pPr>
              <w:spacing w:before="40" w:after="40" w:line="240" w:lineRule="auto"/>
              <w:rPr>
                <w:rFonts w:cstheme="minorHAnsi"/>
                <w:sz w:val="20"/>
                <w:szCs w:val="20"/>
              </w:rPr>
            </w:pPr>
            <w:r>
              <w:rPr>
                <w:rFonts w:cstheme="minorHAnsi"/>
                <w:sz w:val="20"/>
                <w:szCs w:val="20"/>
              </w:rPr>
              <w:t>C</w:t>
            </w:r>
            <w:r w:rsidR="00AA70C8"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2C7C35F3" w14:textId="1042FC4C" w:rsidR="00AA70C8" w:rsidRPr="00F9359F" w:rsidRDefault="00AA70C8" w:rsidP="00D44C4F">
            <w:pPr>
              <w:spacing w:before="40" w:after="40" w:line="240" w:lineRule="auto"/>
              <w:rPr>
                <w:rFonts w:cstheme="minorHAnsi"/>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342E7B87" w14:textId="74D59D8A" w:rsidR="00AA70C8" w:rsidRPr="00F9359F" w:rsidRDefault="00AA70C8" w:rsidP="000908EF">
            <w:pPr>
              <w:spacing w:before="40" w:after="40" w:line="240" w:lineRule="auto"/>
              <w:ind w:right="227"/>
              <w:jc w:val="right"/>
              <w:rPr>
                <w:rFonts w:cstheme="minorHAnsi"/>
                <w:sz w:val="20"/>
                <w:szCs w:val="20"/>
              </w:rPr>
            </w:pPr>
            <w:r w:rsidRPr="00104ABE">
              <w:rPr>
                <w:rFonts w:cstheme="minorHAnsi"/>
                <w:sz w:val="20"/>
                <w:szCs w:val="20"/>
              </w:rPr>
              <w:t>1</w:t>
            </w:r>
            <w:r>
              <w:rPr>
                <w:rFonts w:cstheme="minorHAnsi"/>
                <w:sz w:val="20"/>
                <w:szCs w:val="20"/>
              </w:rPr>
              <w:t>,</w:t>
            </w:r>
            <w:r w:rsidRPr="00104ABE">
              <w:rPr>
                <w:rFonts w:cstheme="minorHAnsi"/>
                <w:sz w:val="20"/>
                <w:szCs w:val="20"/>
              </w:rPr>
              <w:t>460</w:t>
            </w:r>
          </w:p>
        </w:tc>
      </w:tr>
      <w:tr w:rsidR="00AA70C8" w:rsidRPr="00104ABE" w14:paraId="6050FC69" w14:textId="77777777" w:rsidTr="00D44C4F">
        <w:trPr>
          <w:trHeight w:val="500"/>
        </w:trPr>
        <w:tc>
          <w:tcPr>
            <w:tcW w:w="864" w:type="pct"/>
            <w:tcBorders>
              <w:top w:val="nil"/>
              <w:bottom w:val="nil"/>
            </w:tcBorders>
            <w:shd w:val="clear" w:color="auto" w:fill="auto"/>
          </w:tcPr>
          <w:p w14:paraId="0D113F23" w14:textId="4783E9D7" w:rsidR="00AA70C8" w:rsidRDefault="00AA70C8" w:rsidP="00D44C4F">
            <w:pPr>
              <w:spacing w:before="40" w:after="40" w:line="240" w:lineRule="auto"/>
              <w:rPr>
                <w:rFonts w:cstheme="minorHAnsi"/>
                <w:sz w:val="20"/>
                <w:szCs w:val="20"/>
              </w:rPr>
            </w:pPr>
          </w:p>
        </w:tc>
        <w:tc>
          <w:tcPr>
            <w:tcW w:w="803" w:type="pct"/>
            <w:tcBorders>
              <w:top w:val="single" w:sz="4" w:space="0" w:color="auto"/>
              <w:bottom w:val="single" w:sz="4" w:space="0" w:color="auto"/>
            </w:tcBorders>
            <w:shd w:val="clear" w:color="auto" w:fill="auto"/>
          </w:tcPr>
          <w:p w14:paraId="69AFDE1B" w14:textId="06083B3E" w:rsidR="00AA70C8" w:rsidRPr="00F9359F" w:rsidRDefault="00AA70C8" w:rsidP="00D44C4F">
            <w:pPr>
              <w:spacing w:before="40" w:after="40" w:line="240" w:lineRule="auto"/>
              <w:rPr>
                <w:rFonts w:cstheme="minorHAnsi"/>
                <w:i/>
                <w:iCs/>
                <w:sz w:val="20"/>
                <w:szCs w:val="20"/>
              </w:rPr>
            </w:pPr>
            <w:proofErr w:type="spellStart"/>
            <w:r w:rsidRPr="00104ABE">
              <w:rPr>
                <w:rFonts w:cstheme="minorHAnsi"/>
                <w:i/>
                <w:iCs/>
                <w:sz w:val="20"/>
                <w:szCs w:val="20"/>
              </w:rPr>
              <w:t>Hiatula</w:t>
            </w:r>
            <w:proofErr w:type="spellEnd"/>
            <w:r w:rsidRPr="00104ABE">
              <w:rPr>
                <w:rFonts w:cstheme="minorHAnsi"/>
                <w:i/>
                <w:iCs/>
                <w:sz w:val="20"/>
                <w:szCs w:val="20"/>
              </w:rPr>
              <w:t xml:space="preserve"> alba</w:t>
            </w:r>
          </w:p>
        </w:tc>
        <w:tc>
          <w:tcPr>
            <w:tcW w:w="589" w:type="pct"/>
            <w:tcBorders>
              <w:top w:val="single" w:sz="4" w:space="0" w:color="auto"/>
              <w:bottom w:val="single" w:sz="4" w:space="0" w:color="auto"/>
            </w:tcBorders>
            <w:shd w:val="clear" w:color="auto" w:fill="auto"/>
          </w:tcPr>
          <w:p w14:paraId="1AE89B16" w14:textId="17374024" w:rsidR="00AA70C8" w:rsidRPr="00F9359F" w:rsidRDefault="002272B1" w:rsidP="00D44C4F">
            <w:pPr>
              <w:spacing w:before="40" w:after="40" w:line="240" w:lineRule="auto"/>
              <w:rPr>
                <w:rFonts w:cstheme="minorHAnsi"/>
                <w:sz w:val="20"/>
                <w:szCs w:val="20"/>
              </w:rPr>
            </w:pPr>
            <w:r>
              <w:rPr>
                <w:rFonts w:cstheme="minorHAnsi"/>
                <w:sz w:val="20"/>
                <w:szCs w:val="20"/>
              </w:rPr>
              <w:t>E</w:t>
            </w:r>
            <w:r w:rsidR="00AA70C8"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68925655" w14:textId="0A9E0C5B" w:rsidR="00AA70C8" w:rsidRPr="00F9359F" w:rsidRDefault="00AA70C8"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5106F5B0" w14:textId="600D3C3D" w:rsidR="00AA70C8" w:rsidRPr="00F9359F" w:rsidRDefault="002272B1" w:rsidP="00D44C4F">
            <w:pPr>
              <w:spacing w:before="40" w:after="40" w:line="240" w:lineRule="auto"/>
              <w:rPr>
                <w:rFonts w:cstheme="minorHAnsi"/>
                <w:sz w:val="20"/>
                <w:szCs w:val="20"/>
              </w:rPr>
            </w:pPr>
            <w:r>
              <w:rPr>
                <w:rFonts w:cstheme="minorHAnsi"/>
                <w:sz w:val="20"/>
                <w:szCs w:val="20"/>
              </w:rPr>
              <w:t>C</w:t>
            </w:r>
            <w:r w:rsidR="00AA70C8"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130C2F9E" w14:textId="57A049F7" w:rsidR="00AA70C8" w:rsidRPr="00F9359F" w:rsidRDefault="00AA70C8" w:rsidP="00D44C4F">
            <w:pPr>
              <w:spacing w:before="40" w:after="40" w:line="240" w:lineRule="auto"/>
              <w:rPr>
                <w:rFonts w:cstheme="minorHAnsi"/>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558B693C" w14:textId="3B425BFA" w:rsidR="00AA70C8" w:rsidRPr="00F9359F" w:rsidRDefault="00AA70C8" w:rsidP="000908EF">
            <w:pPr>
              <w:spacing w:before="40" w:after="40" w:line="240" w:lineRule="auto"/>
              <w:ind w:right="227"/>
              <w:jc w:val="right"/>
              <w:rPr>
                <w:rFonts w:cstheme="minorHAnsi"/>
                <w:sz w:val="20"/>
                <w:szCs w:val="20"/>
              </w:rPr>
            </w:pPr>
            <w:r w:rsidRPr="00104ABE">
              <w:rPr>
                <w:rFonts w:cstheme="minorHAnsi"/>
                <w:sz w:val="20"/>
                <w:szCs w:val="20"/>
              </w:rPr>
              <w:t>1</w:t>
            </w:r>
            <w:r>
              <w:rPr>
                <w:rFonts w:cstheme="minorHAnsi"/>
                <w:sz w:val="20"/>
                <w:szCs w:val="20"/>
              </w:rPr>
              <w:t>,</w:t>
            </w:r>
            <w:r w:rsidRPr="00104ABE">
              <w:rPr>
                <w:rFonts w:cstheme="minorHAnsi"/>
                <w:sz w:val="20"/>
                <w:szCs w:val="20"/>
              </w:rPr>
              <w:t>520</w:t>
            </w:r>
          </w:p>
        </w:tc>
      </w:tr>
      <w:tr w:rsidR="00041060" w:rsidRPr="00104ABE" w14:paraId="2C9408AE" w14:textId="77777777" w:rsidTr="00D44C4F">
        <w:trPr>
          <w:trHeight w:val="500"/>
        </w:trPr>
        <w:tc>
          <w:tcPr>
            <w:tcW w:w="864" w:type="pct"/>
            <w:tcBorders>
              <w:top w:val="nil"/>
              <w:bottom w:val="nil"/>
            </w:tcBorders>
            <w:shd w:val="clear" w:color="auto" w:fill="auto"/>
          </w:tcPr>
          <w:p w14:paraId="44ECFEB4" w14:textId="2B72E591" w:rsidR="00041060" w:rsidRDefault="00041060" w:rsidP="00D44C4F">
            <w:pPr>
              <w:spacing w:before="40" w:after="40" w:line="240" w:lineRule="auto"/>
              <w:rPr>
                <w:rFonts w:cstheme="minorHAnsi"/>
                <w:sz w:val="20"/>
                <w:szCs w:val="20"/>
              </w:rPr>
            </w:pPr>
          </w:p>
        </w:tc>
        <w:tc>
          <w:tcPr>
            <w:tcW w:w="803" w:type="pct"/>
            <w:tcBorders>
              <w:top w:val="single" w:sz="4" w:space="0" w:color="auto"/>
              <w:bottom w:val="single" w:sz="4" w:space="0" w:color="auto"/>
            </w:tcBorders>
            <w:shd w:val="clear" w:color="auto" w:fill="auto"/>
          </w:tcPr>
          <w:p w14:paraId="52F4115D" w14:textId="4E612B83" w:rsidR="00041060" w:rsidRPr="00F9359F" w:rsidRDefault="00041060" w:rsidP="00D44C4F">
            <w:pPr>
              <w:spacing w:before="40" w:after="40" w:line="240" w:lineRule="auto"/>
              <w:rPr>
                <w:rFonts w:cstheme="minorHAnsi"/>
                <w:i/>
                <w:iCs/>
                <w:sz w:val="20"/>
                <w:szCs w:val="20"/>
              </w:rPr>
            </w:pPr>
            <w:r w:rsidRPr="00104ABE">
              <w:rPr>
                <w:rFonts w:cstheme="minorHAnsi"/>
                <w:i/>
                <w:iCs/>
                <w:sz w:val="20"/>
                <w:szCs w:val="20"/>
              </w:rPr>
              <w:t xml:space="preserve">Irus </w:t>
            </w:r>
            <w:proofErr w:type="spellStart"/>
            <w:r w:rsidRPr="00104ABE">
              <w:rPr>
                <w:rFonts w:cstheme="minorHAnsi"/>
                <w:i/>
                <w:iCs/>
                <w:sz w:val="20"/>
                <w:szCs w:val="20"/>
              </w:rPr>
              <w:t>crenatus</w:t>
            </w:r>
            <w:proofErr w:type="spellEnd"/>
          </w:p>
        </w:tc>
        <w:tc>
          <w:tcPr>
            <w:tcW w:w="589" w:type="pct"/>
            <w:tcBorders>
              <w:top w:val="single" w:sz="4" w:space="0" w:color="auto"/>
              <w:bottom w:val="single" w:sz="4" w:space="0" w:color="auto"/>
            </w:tcBorders>
            <w:shd w:val="clear" w:color="auto" w:fill="auto"/>
          </w:tcPr>
          <w:p w14:paraId="784AEBAE" w14:textId="30ABE89E" w:rsidR="00041060" w:rsidRPr="00F9359F" w:rsidRDefault="002272B1" w:rsidP="00D44C4F">
            <w:pPr>
              <w:spacing w:before="40" w:after="40" w:line="240" w:lineRule="auto"/>
              <w:rPr>
                <w:rFonts w:cstheme="minorHAnsi"/>
                <w:sz w:val="20"/>
                <w:szCs w:val="20"/>
              </w:rPr>
            </w:pPr>
            <w:r>
              <w:rPr>
                <w:rFonts w:cstheme="minorHAnsi"/>
                <w:sz w:val="20"/>
                <w:szCs w:val="20"/>
              </w:rPr>
              <w:t>E</w:t>
            </w:r>
            <w:r w:rsidR="00041060"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6D407CAD" w14:textId="2729BD9F" w:rsidR="00041060" w:rsidRPr="00F9359F" w:rsidRDefault="00041060"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5DFBEC76" w14:textId="54282AAD" w:rsidR="00041060" w:rsidRPr="00F9359F" w:rsidRDefault="002272B1" w:rsidP="00D44C4F">
            <w:pPr>
              <w:spacing w:before="40" w:after="40" w:line="240" w:lineRule="auto"/>
              <w:rPr>
                <w:rFonts w:cstheme="minorHAnsi"/>
                <w:sz w:val="20"/>
                <w:szCs w:val="20"/>
              </w:rPr>
            </w:pPr>
            <w:r>
              <w:rPr>
                <w:rFonts w:cstheme="minorHAnsi"/>
                <w:sz w:val="20"/>
                <w:szCs w:val="20"/>
              </w:rPr>
              <w:t>C</w:t>
            </w:r>
            <w:r w:rsidR="00041060"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24AB4F33" w14:textId="7AEF2093" w:rsidR="00041060" w:rsidRPr="00F9359F" w:rsidRDefault="00041060" w:rsidP="00D44C4F">
            <w:pPr>
              <w:spacing w:before="40" w:after="40" w:line="240" w:lineRule="auto"/>
              <w:rPr>
                <w:rFonts w:cstheme="minorHAnsi"/>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5B0A1352" w14:textId="42C1A2B2" w:rsidR="00041060" w:rsidRPr="00F9359F" w:rsidRDefault="00041060" w:rsidP="000908EF">
            <w:pPr>
              <w:spacing w:before="40" w:after="40" w:line="240" w:lineRule="auto"/>
              <w:ind w:right="227"/>
              <w:jc w:val="right"/>
              <w:rPr>
                <w:rFonts w:cstheme="minorHAnsi"/>
                <w:sz w:val="20"/>
                <w:szCs w:val="20"/>
              </w:rPr>
            </w:pPr>
            <w:r w:rsidRPr="00104ABE">
              <w:rPr>
                <w:rFonts w:cstheme="minorHAnsi"/>
                <w:sz w:val="20"/>
                <w:szCs w:val="20"/>
              </w:rPr>
              <w:t>2</w:t>
            </w:r>
            <w:r>
              <w:rPr>
                <w:rFonts w:cstheme="minorHAnsi"/>
                <w:sz w:val="20"/>
                <w:szCs w:val="20"/>
              </w:rPr>
              <w:t>,</w:t>
            </w:r>
            <w:r w:rsidRPr="00104ABE">
              <w:rPr>
                <w:rFonts w:cstheme="minorHAnsi"/>
                <w:sz w:val="20"/>
                <w:szCs w:val="20"/>
              </w:rPr>
              <w:t>410</w:t>
            </w:r>
          </w:p>
        </w:tc>
      </w:tr>
      <w:tr w:rsidR="00AA70C8" w:rsidRPr="00104ABE" w14:paraId="71A7040F" w14:textId="77777777" w:rsidTr="00D44C4F">
        <w:trPr>
          <w:trHeight w:val="500"/>
        </w:trPr>
        <w:tc>
          <w:tcPr>
            <w:tcW w:w="864" w:type="pct"/>
            <w:tcBorders>
              <w:top w:val="nil"/>
              <w:bottom w:val="nil"/>
            </w:tcBorders>
            <w:shd w:val="clear" w:color="auto" w:fill="auto"/>
          </w:tcPr>
          <w:p w14:paraId="3404934F" w14:textId="6FFCA72C" w:rsidR="009112E9" w:rsidRPr="00F9359F" w:rsidRDefault="009112E9" w:rsidP="00D44C4F">
            <w:pPr>
              <w:spacing w:before="40" w:after="40" w:line="240" w:lineRule="auto"/>
              <w:rPr>
                <w:rFonts w:cstheme="minorHAnsi"/>
                <w:color w:val="000000"/>
                <w:sz w:val="20"/>
                <w:szCs w:val="20"/>
              </w:rPr>
            </w:pPr>
          </w:p>
        </w:tc>
        <w:tc>
          <w:tcPr>
            <w:tcW w:w="803" w:type="pct"/>
            <w:tcBorders>
              <w:top w:val="single" w:sz="4" w:space="0" w:color="auto"/>
              <w:bottom w:val="single" w:sz="4" w:space="0" w:color="auto"/>
            </w:tcBorders>
            <w:shd w:val="clear" w:color="auto" w:fill="auto"/>
          </w:tcPr>
          <w:p w14:paraId="2E94196A" w14:textId="4AA6406A" w:rsidR="009112E9" w:rsidRPr="00F9359F" w:rsidRDefault="009112E9" w:rsidP="00D44C4F">
            <w:pPr>
              <w:spacing w:before="40" w:after="40" w:line="240" w:lineRule="auto"/>
              <w:rPr>
                <w:rFonts w:cstheme="minorHAnsi"/>
                <w:i/>
                <w:iCs/>
                <w:color w:val="000000"/>
                <w:sz w:val="20"/>
                <w:szCs w:val="20"/>
              </w:rPr>
            </w:pPr>
            <w:proofErr w:type="spellStart"/>
            <w:r w:rsidRPr="00F9359F">
              <w:rPr>
                <w:rFonts w:cstheme="minorHAnsi"/>
                <w:i/>
                <w:iCs/>
                <w:sz w:val="20"/>
                <w:szCs w:val="20"/>
              </w:rPr>
              <w:t>Magallana</w:t>
            </w:r>
            <w:proofErr w:type="spellEnd"/>
            <w:r w:rsidRPr="00F9359F">
              <w:rPr>
                <w:rFonts w:cstheme="minorHAnsi"/>
                <w:i/>
                <w:iCs/>
                <w:sz w:val="20"/>
                <w:szCs w:val="20"/>
              </w:rPr>
              <w:t xml:space="preserve"> </w:t>
            </w:r>
            <w:proofErr w:type="spellStart"/>
            <w:r w:rsidRPr="00F9359F">
              <w:rPr>
                <w:rFonts w:cstheme="minorHAnsi"/>
                <w:i/>
                <w:iCs/>
                <w:sz w:val="20"/>
                <w:szCs w:val="20"/>
              </w:rPr>
              <w:t>gigas</w:t>
            </w:r>
            <w:r w:rsidR="00207296">
              <w:rPr>
                <w:rFonts w:cstheme="minorHAnsi"/>
                <w:i/>
                <w:iCs/>
                <w:sz w:val="20"/>
                <w:szCs w:val="20"/>
                <w:vertAlign w:val="superscript"/>
              </w:rPr>
              <w:t>e</w:t>
            </w:r>
            <w:proofErr w:type="spellEnd"/>
          </w:p>
        </w:tc>
        <w:tc>
          <w:tcPr>
            <w:tcW w:w="589" w:type="pct"/>
            <w:tcBorders>
              <w:top w:val="single" w:sz="4" w:space="0" w:color="auto"/>
              <w:bottom w:val="single" w:sz="4" w:space="0" w:color="auto"/>
            </w:tcBorders>
            <w:shd w:val="clear" w:color="auto" w:fill="auto"/>
          </w:tcPr>
          <w:p w14:paraId="029FB793" w14:textId="6701FEE4" w:rsidR="009112E9" w:rsidRPr="00F9359F" w:rsidRDefault="002272B1" w:rsidP="00D44C4F">
            <w:pPr>
              <w:spacing w:before="40" w:after="40" w:line="240" w:lineRule="auto"/>
              <w:rPr>
                <w:rFonts w:cstheme="minorHAnsi"/>
                <w:color w:val="000000"/>
                <w:sz w:val="20"/>
                <w:szCs w:val="20"/>
              </w:rPr>
            </w:pPr>
            <w:r>
              <w:rPr>
                <w:rFonts w:cstheme="minorHAnsi"/>
                <w:sz w:val="20"/>
                <w:szCs w:val="20"/>
              </w:rPr>
              <w:t>E</w:t>
            </w:r>
            <w:r w:rsidR="009112E9" w:rsidRPr="00F9359F">
              <w:rPr>
                <w:rFonts w:cstheme="minorHAnsi"/>
                <w:sz w:val="20"/>
                <w:szCs w:val="20"/>
              </w:rPr>
              <w:t>mbryo</w:t>
            </w:r>
          </w:p>
        </w:tc>
        <w:tc>
          <w:tcPr>
            <w:tcW w:w="533" w:type="pct"/>
            <w:tcBorders>
              <w:top w:val="single" w:sz="4" w:space="0" w:color="auto"/>
              <w:bottom w:val="single" w:sz="4" w:space="0" w:color="auto"/>
            </w:tcBorders>
            <w:shd w:val="clear" w:color="auto" w:fill="auto"/>
          </w:tcPr>
          <w:p w14:paraId="4452417E" w14:textId="7476C9F1" w:rsidR="009112E9" w:rsidRPr="00F9359F" w:rsidRDefault="009112E9" w:rsidP="000908EF">
            <w:pPr>
              <w:spacing w:before="40" w:after="40" w:line="240" w:lineRule="auto"/>
              <w:ind w:right="170"/>
              <w:jc w:val="right"/>
              <w:rPr>
                <w:rFonts w:cstheme="minorHAnsi"/>
                <w:color w:val="000000"/>
                <w:sz w:val="20"/>
                <w:szCs w:val="20"/>
              </w:rPr>
            </w:pPr>
            <w:r w:rsidRPr="00F9359F">
              <w:rPr>
                <w:rFonts w:cstheme="minorHAnsi"/>
                <w:sz w:val="20"/>
                <w:szCs w:val="20"/>
              </w:rPr>
              <w:t>48</w:t>
            </w:r>
          </w:p>
        </w:tc>
        <w:tc>
          <w:tcPr>
            <w:tcW w:w="494" w:type="pct"/>
            <w:tcBorders>
              <w:top w:val="single" w:sz="4" w:space="0" w:color="auto"/>
              <w:bottom w:val="single" w:sz="4" w:space="0" w:color="auto"/>
            </w:tcBorders>
            <w:shd w:val="clear" w:color="auto" w:fill="auto"/>
          </w:tcPr>
          <w:p w14:paraId="22A7565E" w14:textId="529C6F9B" w:rsidR="009112E9" w:rsidRPr="00F9359F" w:rsidRDefault="002272B1" w:rsidP="00D44C4F">
            <w:pPr>
              <w:spacing w:before="40" w:after="40" w:line="240" w:lineRule="auto"/>
              <w:rPr>
                <w:rFonts w:cstheme="minorHAnsi"/>
                <w:color w:val="000000"/>
                <w:sz w:val="20"/>
                <w:szCs w:val="20"/>
              </w:rPr>
            </w:pPr>
            <w:r>
              <w:rPr>
                <w:rFonts w:cstheme="minorHAnsi"/>
                <w:sz w:val="20"/>
                <w:szCs w:val="20"/>
              </w:rPr>
              <w:t>C</w:t>
            </w:r>
            <w:r w:rsidR="009112E9" w:rsidRPr="00F9359F">
              <w:rPr>
                <w:rFonts w:cstheme="minorHAnsi"/>
                <w:sz w:val="20"/>
                <w:szCs w:val="20"/>
              </w:rPr>
              <w:t>hronic</w:t>
            </w:r>
          </w:p>
        </w:tc>
        <w:tc>
          <w:tcPr>
            <w:tcW w:w="1015" w:type="pct"/>
            <w:tcBorders>
              <w:top w:val="single" w:sz="4" w:space="0" w:color="auto"/>
              <w:bottom w:val="single" w:sz="4" w:space="0" w:color="auto"/>
            </w:tcBorders>
            <w:shd w:val="clear" w:color="auto" w:fill="auto"/>
          </w:tcPr>
          <w:p w14:paraId="08A92B98" w14:textId="12B660EB" w:rsidR="009112E9" w:rsidRPr="00F9359F" w:rsidRDefault="009112E9" w:rsidP="00D44C4F">
            <w:pPr>
              <w:spacing w:before="40" w:after="40" w:line="240" w:lineRule="auto"/>
              <w:rPr>
                <w:rFonts w:cstheme="minorHAnsi"/>
                <w:color w:val="000000"/>
                <w:sz w:val="20"/>
                <w:szCs w:val="20"/>
              </w:rPr>
            </w:pPr>
            <w:r w:rsidRPr="00F9359F">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01933505" w14:textId="693048DA" w:rsidR="009112E9" w:rsidRPr="00104ABE" w:rsidRDefault="009112E9" w:rsidP="000908EF">
            <w:pPr>
              <w:spacing w:before="40" w:after="40" w:line="240" w:lineRule="auto"/>
              <w:ind w:right="227"/>
              <w:jc w:val="right"/>
              <w:rPr>
                <w:rFonts w:cstheme="minorHAnsi"/>
                <w:color w:val="000000"/>
                <w:sz w:val="20"/>
                <w:szCs w:val="20"/>
              </w:rPr>
            </w:pPr>
            <w:r w:rsidRPr="00F9359F">
              <w:rPr>
                <w:rFonts w:cstheme="minorHAnsi"/>
                <w:sz w:val="20"/>
                <w:szCs w:val="20"/>
              </w:rPr>
              <w:t>650</w:t>
            </w:r>
          </w:p>
        </w:tc>
      </w:tr>
      <w:tr w:rsidR="009112E9" w:rsidRPr="00104ABE" w14:paraId="74CD0E92" w14:textId="77777777" w:rsidTr="00D44C4F">
        <w:trPr>
          <w:trHeight w:val="489"/>
        </w:trPr>
        <w:tc>
          <w:tcPr>
            <w:tcW w:w="864" w:type="pct"/>
            <w:tcBorders>
              <w:top w:val="nil"/>
              <w:bottom w:val="nil"/>
            </w:tcBorders>
            <w:shd w:val="clear" w:color="auto" w:fill="auto"/>
          </w:tcPr>
          <w:p w14:paraId="65F8B971" w14:textId="7677BCE7" w:rsidR="009112E9" w:rsidRPr="00104ABE" w:rsidRDefault="009112E9" w:rsidP="00D44C4F">
            <w:pPr>
              <w:spacing w:before="40" w:after="40" w:line="240" w:lineRule="auto"/>
              <w:rPr>
                <w:rFonts w:cstheme="minorHAnsi"/>
                <w:color w:val="000000"/>
                <w:sz w:val="20"/>
                <w:szCs w:val="20"/>
              </w:rPr>
            </w:pPr>
          </w:p>
        </w:tc>
        <w:tc>
          <w:tcPr>
            <w:tcW w:w="803" w:type="pct"/>
            <w:tcBorders>
              <w:top w:val="single" w:sz="4" w:space="0" w:color="auto"/>
              <w:bottom w:val="single" w:sz="4" w:space="0" w:color="auto"/>
            </w:tcBorders>
            <w:shd w:val="clear" w:color="auto" w:fill="auto"/>
          </w:tcPr>
          <w:p w14:paraId="11EF02BA" w14:textId="6A96D24A" w:rsidR="009112E9" w:rsidRPr="00104ABE" w:rsidRDefault="009112E9" w:rsidP="00D44C4F">
            <w:pPr>
              <w:spacing w:before="40" w:after="40" w:line="240" w:lineRule="auto"/>
              <w:rPr>
                <w:rFonts w:cstheme="minorHAnsi"/>
                <w:i/>
                <w:iCs/>
                <w:color w:val="000000"/>
                <w:sz w:val="20"/>
                <w:szCs w:val="20"/>
              </w:rPr>
            </w:pPr>
            <w:r w:rsidRPr="00104ABE">
              <w:rPr>
                <w:rFonts w:cstheme="minorHAnsi"/>
                <w:i/>
                <w:iCs/>
                <w:sz w:val="20"/>
                <w:szCs w:val="20"/>
              </w:rPr>
              <w:t xml:space="preserve">Saccostrea </w:t>
            </w:r>
            <w:proofErr w:type="spellStart"/>
            <w:r w:rsidRPr="00104ABE">
              <w:rPr>
                <w:rFonts w:cstheme="minorHAnsi"/>
                <w:i/>
                <w:iCs/>
                <w:sz w:val="20"/>
                <w:szCs w:val="20"/>
              </w:rPr>
              <w:t>glomerata</w:t>
            </w:r>
            <w:r w:rsidR="00207296">
              <w:rPr>
                <w:rFonts w:cstheme="minorHAnsi"/>
                <w:i/>
                <w:iCs/>
                <w:sz w:val="20"/>
                <w:szCs w:val="20"/>
                <w:vertAlign w:val="superscript"/>
              </w:rPr>
              <w:t>f</w:t>
            </w:r>
            <w:proofErr w:type="spellEnd"/>
          </w:p>
        </w:tc>
        <w:tc>
          <w:tcPr>
            <w:tcW w:w="589" w:type="pct"/>
            <w:tcBorders>
              <w:top w:val="single" w:sz="4" w:space="0" w:color="auto"/>
              <w:bottom w:val="single" w:sz="4" w:space="0" w:color="auto"/>
            </w:tcBorders>
            <w:shd w:val="clear" w:color="auto" w:fill="auto"/>
          </w:tcPr>
          <w:p w14:paraId="19484D20" w14:textId="370E6223" w:rsidR="009112E9" w:rsidRPr="00104ABE" w:rsidRDefault="002272B1" w:rsidP="00D44C4F">
            <w:pPr>
              <w:spacing w:before="40" w:after="40" w:line="240" w:lineRule="auto"/>
              <w:rPr>
                <w:rFonts w:cstheme="minorHAnsi"/>
                <w:color w:val="000000"/>
                <w:sz w:val="20"/>
                <w:szCs w:val="20"/>
              </w:rPr>
            </w:pPr>
            <w:r>
              <w:rPr>
                <w:rFonts w:cstheme="minorHAnsi"/>
                <w:sz w:val="20"/>
                <w:szCs w:val="20"/>
              </w:rPr>
              <w:t>E</w:t>
            </w:r>
            <w:r w:rsidR="009112E9"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05C376E8" w14:textId="5D9F7E66" w:rsidR="009112E9" w:rsidRPr="00104ABE" w:rsidRDefault="009112E9" w:rsidP="000908EF">
            <w:pPr>
              <w:spacing w:before="40" w:after="40" w:line="240" w:lineRule="auto"/>
              <w:ind w:right="170"/>
              <w:jc w:val="right"/>
              <w:rPr>
                <w:rFonts w:cstheme="minorHAnsi"/>
                <w:color w:val="000000"/>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36B55130" w14:textId="3DD798DB" w:rsidR="009112E9" w:rsidRPr="00104ABE" w:rsidRDefault="002272B1" w:rsidP="00D44C4F">
            <w:pPr>
              <w:spacing w:before="40" w:after="40" w:line="240" w:lineRule="auto"/>
              <w:rPr>
                <w:rFonts w:cstheme="minorHAnsi"/>
                <w:color w:val="000000"/>
                <w:sz w:val="20"/>
                <w:szCs w:val="20"/>
              </w:rPr>
            </w:pPr>
            <w:r>
              <w:rPr>
                <w:rFonts w:cstheme="minorHAnsi"/>
                <w:sz w:val="20"/>
                <w:szCs w:val="20"/>
              </w:rPr>
              <w:t>C</w:t>
            </w:r>
            <w:r w:rsidR="009112E9"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64F86D09" w14:textId="11C6D173" w:rsidR="009112E9" w:rsidRPr="00104ABE" w:rsidRDefault="009112E9" w:rsidP="00D44C4F">
            <w:pPr>
              <w:spacing w:before="40" w:after="40" w:line="240" w:lineRule="auto"/>
              <w:rPr>
                <w:rFonts w:cstheme="minorHAnsi"/>
                <w:color w:val="000000"/>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106E5C06" w14:textId="32BEC8EA" w:rsidR="009112E9" w:rsidRPr="00104ABE" w:rsidRDefault="009112E9" w:rsidP="000908EF">
            <w:pPr>
              <w:spacing w:before="40" w:after="40" w:line="240" w:lineRule="auto"/>
              <w:ind w:right="227"/>
              <w:jc w:val="right"/>
              <w:rPr>
                <w:rFonts w:cstheme="minorHAnsi"/>
                <w:color w:val="000000"/>
                <w:sz w:val="20"/>
                <w:szCs w:val="20"/>
              </w:rPr>
            </w:pPr>
            <w:r w:rsidRPr="00104ABE">
              <w:rPr>
                <w:rFonts w:cstheme="minorHAnsi"/>
                <w:sz w:val="20"/>
                <w:szCs w:val="20"/>
              </w:rPr>
              <w:t>654</w:t>
            </w:r>
          </w:p>
        </w:tc>
      </w:tr>
      <w:tr w:rsidR="00AA70C8" w:rsidRPr="00104ABE" w14:paraId="6760E663" w14:textId="77777777" w:rsidTr="00D44C4F">
        <w:trPr>
          <w:trHeight w:val="500"/>
        </w:trPr>
        <w:tc>
          <w:tcPr>
            <w:tcW w:w="864" w:type="pct"/>
            <w:tcBorders>
              <w:top w:val="nil"/>
              <w:bottom w:val="nil"/>
            </w:tcBorders>
            <w:shd w:val="clear" w:color="auto" w:fill="auto"/>
          </w:tcPr>
          <w:p w14:paraId="092A670B" w14:textId="25272D22" w:rsidR="00AA70C8" w:rsidRDefault="00AA70C8" w:rsidP="00D44C4F">
            <w:pPr>
              <w:spacing w:before="40" w:after="40" w:line="240" w:lineRule="auto"/>
              <w:rPr>
                <w:rFonts w:cstheme="minorHAnsi"/>
                <w:sz w:val="20"/>
                <w:szCs w:val="20"/>
              </w:rPr>
            </w:pPr>
          </w:p>
        </w:tc>
        <w:tc>
          <w:tcPr>
            <w:tcW w:w="803" w:type="pct"/>
            <w:tcBorders>
              <w:top w:val="single" w:sz="4" w:space="0" w:color="auto"/>
              <w:bottom w:val="single" w:sz="4" w:space="0" w:color="auto"/>
            </w:tcBorders>
            <w:shd w:val="clear" w:color="auto" w:fill="auto"/>
          </w:tcPr>
          <w:p w14:paraId="3ABFB423" w14:textId="4AEC6CD8" w:rsidR="00AA70C8" w:rsidRPr="00104ABE" w:rsidRDefault="00AA70C8" w:rsidP="00D44C4F">
            <w:pPr>
              <w:spacing w:before="40" w:after="40" w:line="240" w:lineRule="auto"/>
              <w:rPr>
                <w:rFonts w:cstheme="minorHAnsi"/>
                <w:i/>
                <w:iCs/>
                <w:sz w:val="20"/>
                <w:szCs w:val="20"/>
              </w:rPr>
            </w:pPr>
            <w:proofErr w:type="spellStart"/>
            <w:r w:rsidRPr="00104ABE">
              <w:rPr>
                <w:rFonts w:cstheme="minorHAnsi"/>
                <w:i/>
                <w:iCs/>
                <w:sz w:val="20"/>
                <w:szCs w:val="20"/>
              </w:rPr>
              <w:t>Scaeochlamys</w:t>
            </w:r>
            <w:proofErr w:type="spellEnd"/>
            <w:r w:rsidRPr="00104ABE">
              <w:rPr>
                <w:rFonts w:cstheme="minorHAnsi"/>
                <w:i/>
                <w:iCs/>
                <w:sz w:val="20"/>
                <w:szCs w:val="20"/>
              </w:rPr>
              <w:t xml:space="preserve"> </w:t>
            </w:r>
            <w:proofErr w:type="spellStart"/>
            <w:r w:rsidRPr="00104ABE">
              <w:rPr>
                <w:rFonts w:cstheme="minorHAnsi"/>
                <w:i/>
                <w:iCs/>
                <w:sz w:val="20"/>
                <w:szCs w:val="20"/>
              </w:rPr>
              <w:t>livida</w:t>
            </w:r>
            <w:proofErr w:type="spellEnd"/>
          </w:p>
        </w:tc>
        <w:tc>
          <w:tcPr>
            <w:tcW w:w="589" w:type="pct"/>
            <w:tcBorders>
              <w:top w:val="single" w:sz="4" w:space="0" w:color="auto"/>
              <w:bottom w:val="single" w:sz="4" w:space="0" w:color="auto"/>
            </w:tcBorders>
            <w:shd w:val="clear" w:color="auto" w:fill="auto"/>
          </w:tcPr>
          <w:p w14:paraId="676E83D2" w14:textId="280458AC" w:rsidR="00AA70C8" w:rsidRPr="00104ABE" w:rsidRDefault="002272B1" w:rsidP="00D44C4F">
            <w:pPr>
              <w:spacing w:before="40" w:after="40" w:line="240" w:lineRule="auto"/>
              <w:rPr>
                <w:rFonts w:cstheme="minorHAnsi"/>
                <w:sz w:val="20"/>
                <w:szCs w:val="20"/>
              </w:rPr>
            </w:pPr>
            <w:r>
              <w:rPr>
                <w:rFonts w:cstheme="minorHAnsi"/>
                <w:sz w:val="20"/>
                <w:szCs w:val="20"/>
              </w:rPr>
              <w:t>E</w:t>
            </w:r>
            <w:r w:rsidR="00AA70C8"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15C3F8B7" w14:textId="25C98A1C" w:rsidR="00AA70C8" w:rsidRPr="00104ABE" w:rsidRDefault="00AA70C8"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1A294DC3" w14:textId="615F8434" w:rsidR="00AA70C8" w:rsidRDefault="002272B1" w:rsidP="00D44C4F">
            <w:pPr>
              <w:spacing w:before="40" w:after="40" w:line="240" w:lineRule="auto"/>
              <w:rPr>
                <w:rFonts w:cstheme="minorHAnsi"/>
                <w:sz w:val="20"/>
                <w:szCs w:val="20"/>
              </w:rPr>
            </w:pPr>
            <w:r>
              <w:rPr>
                <w:rFonts w:cstheme="minorHAnsi"/>
                <w:sz w:val="20"/>
                <w:szCs w:val="20"/>
              </w:rPr>
              <w:t>C</w:t>
            </w:r>
            <w:r w:rsidR="00AA70C8"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3D98FE0B" w14:textId="6373C2C7" w:rsidR="00AA70C8" w:rsidRPr="00104ABE" w:rsidRDefault="00AA70C8" w:rsidP="00D44C4F">
            <w:pPr>
              <w:spacing w:before="40" w:after="40" w:line="240" w:lineRule="auto"/>
              <w:rPr>
                <w:rFonts w:cstheme="minorHAnsi"/>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3156BB6C" w14:textId="6B043F02" w:rsidR="00AA70C8" w:rsidRPr="00104ABE" w:rsidRDefault="00AA70C8" w:rsidP="000908EF">
            <w:pPr>
              <w:spacing w:before="40" w:after="40" w:line="240" w:lineRule="auto"/>
              <w:ind w:right="227"/>
              <w:jc w:val="right"/>
              <w:rPr>
                <w:rFonts w:cstheme="minorHAnsi"/>
                <w:sz w:val="20"/>
                <w:szCs w:val="20"/>
              </w:rPr>
            </w:pPr>
            <w:r w:rsidRPr="00104ABE">
              <w:rPr>
                <w:rFonts w:cstheme="minorHAnsi"/>
                <w:sz w:val="20"/>
                <w:szCs w:val="20"/>
              </w:rPr>
              <w:t>959</w:t>
            </w:r>
          </w:p>
        </w:tc>
      </w:tr>
      <w:tr w:rsidR="00041060" w:rsidRPr="00104ABE" w14:paraId="7D03B34B" w14:textId="77777777" w:rsidTr="00D44C4F">
        <w:trPr>
          <w:trHeight w:val="500"/>
        </w:trPr>
        <w:tc>
          <w:tcPr>
            <w:tcW w:w="864" w:type="pct"/>
            <w:tcBorders>
              <w:top w:val="nil"/>
              <w:bottom w:val="nil"/>
            </w:tcBorders>
            <w:shd w:val="clear" w:color="auto" w:fill="auto"/>
          </w:tcPr>
          <w:p w14:paraId="65F7E718" w14:textId="76517900" w:rsidR="00041060" w:rsidRDefault="00041060" w:rsidP="00D44C4F">
            <w:pPr>
              <w:spacing w:before="40" w:after="40" w:line="240" w:lineRule="auto"/>
              <w:rPr>
                <w:rFonts w:cstheme="minorHAnsi"/>
                <w:sz w:val="20"/>
                <w:szCs w:val="20"/>
              </w:rPr>
            </w:pPr>
          </w:p>
        </w:tc>
        <w:tc>
          <w:tcPr>
            <w:tcW w:w="803" w:type="pct"/>
            <w:tcBorders>
              <w:top w:val="single" w:sz="4" w:space="0" w:color="auto"/>
              <w:bottom w:val="single" w:sz="4" w:space="0" w:color="auto"/>
            </w:tcBorders>
            <w:shd w:val="clear" w:color="auto" w:fill="auto"/>
          </w:tcPr>
          <w:p w14:paraId="72697CF3" w14:textId="1BF6EB74" w:rsidR="00041060" w:rsidRPr="00104ABE" w:rsidRDefault="00041060" w:rsidP="00D44C4F">
            <w:pPr>
              <w:spacing w:before="40" w:after="40" w:line="240" w:lineRule="auto"/>
              <w:rPr>
                <w:rFonts w:cstheme="minorHAnsi"/>
                <w:i/>
                <w:iCs/>
                <w:sz w:val="20"/>
                <w:szCs w:val="20"/>
              </w:rPr>
            </w:pPr>
            <w:proofErr w:type="spellStart"/>
            <w:r w:rsidRPr="00104ABE">
              <w:rPr>
                <w:rFonts w:cstheme="minorHAnsi"/>
                <w:i/>
                <w:iCs/>
                <w:sz w:val="20"/>
                <w:szCs w:val="20"/>
              </w:rPr>
              <w:t>Spisula</w:t>
            </w:r>
            <w:proofErr w:type="spellEnd"/>
            <w:r w:rsidRPr="00104ABE">
              <w:rPr>
                <w:rFonts w:cstheme="minorHAnsi"/>
                <w:i/>
                <w:iCs/>
                <w:sz w:val="20"/>
                <w:szCs w:val="20"/>
              </w:rPr>
              <w:t xml:space="preserve"> </w:t>
            </w:r>
            <w:proofErr w:type="spellStart"/>
            <w:r w:rsidRPr="00104ABE">
              <w:rPr>
                <w:rFonts w:cstheme="minorHAnsi"/>
                <w:i/>
                <w:iCs/>
                <w:sz w:val="20"/>
                <w:szCs w:val="20"/>
              </w:rPr>
              <w:t>trigonella</w:t>
            </w:r>
            <w:proofErr w:type="spellEnd"/>
          </w:p>
        </w:tc>
        <w:tc>
          <w:tcPr>
            <w:tcW w:w="589" w:type="pct"/>
            <w:tcBorders>
              <w:top w:val="single" w:sz="4" w:space="0" w:color="auto"/>
              <w:bottom w:val="single" w:sz="4" w:space="0" w:color="auto"/>
            </w:tcBorders>
            <w:shd w:val="clear" w:color="auto" w:fill="auto"/>
          </w:tcPr>
          <w:p w14:paraId="53EB726F" w14:textId="39D1C1FE" w:rsidR="00041060" w:rsidRPr="00104ABE" w:rsidRDefault="002272B1" w:rsidP="00D44C4F">
            <w:pPr>
              <w:spacing w:before="40" w:after="40" w:line="240" w:lineRule="auto"/>
              <w:rPr>
                <w:rFonts w:cstheme="minorHAnsi"/>
                <w:sz w:val="20"/>
                <w:szCs w:val="20"/>
              </w:rPr>
            </w:pPr>
            <w:r>
              <w:rPr>
                <w:rFonts w:cstheme="minorHAnsi"/>
                <w:sz w:val="20"/>
                <w:szCs w:val="20"/>
              </w:rPr>
              <w:t>E</w:t>
            </w:r>
            <w:r w:rsidR="00041060" w:rsidRPr="00104ABE">
              <w:rPr>
                <w:rFonts w:cstheme="minorHAnsi"/>
                <w:sz w:val="20"/>
                <w:szCs w:val="20"/>
              </w:rPr>
              <w:t>mbryo</w:t>
            </w:r>
          </w:p>
        </w:tc>
        <w:tc>
          <w:tcPr>
            <w:tcW w:w="533" w:type="pct"/>
            <w:tcBorders>
              <w:top w:val="single" w:sz="4" w:space="0" w:color="auto"/>
              <w:bottom w:val="single" w:sz="4" w:space="0" w:color="auto"/>
            </w:tcBorders>
            <w:shd w:val="clear" w:color="auto" w:fill="auto"/>
          </w:tcPr>
          <w:p w14:paraId="0A91E56B" w14:textId="015425A9" w:rsidR="00041060" w:rsidRPr="00104ABE" w:rsidRDefault="00041060" w:rsidP="000908EF">
            <w:pPr>
              <w:spacing w:before="40" w:after="40" w:line="240" w:lineRule="auto"/>
              <w:ind w:right="170"/>
              <w:jc w:val="right"/>
              <w:rPr>
                <w:rFonts w:cstheme="minorHAnsi"/>
                <w:sz w:val="20"/>
                <w:szCs w:val="20"/>
              </w:rPr>
            </w:pPr>
            <w:r w:rsidRPr="00104ABE">
              <w:rPr>
                <w:rFonts w:cstheme="minorHAnsi"/>
                <w:sz w:val="20"/>
                <w:szCs w:val="20"/>
              </w:rPr>
              <w:t>48</w:t>
            </w:r>
          </w:p>
        </w:tc>
        <w:tc>
          <w:tcPr>
            <w:tcW w:w="494" w:type="pct"/>
            <w:tcBorders>
              <w:top w:val="single" w:sz="4" w:space="0" w:color="auto"/>
              <w:bottom w:val="single" w:sz="4" w:space="0" w:color="auto"/>
            </w:tcBorders>
            <w:shd w:val="clear" w:color="auto" w:fill="auto"/>
          </w:tcPr>
          <w:p w14:paraId="1A1AEC3A" w14:textId="5257868A" w:rsidR="00041060" w:rsidRDefault="002272B1" w:rsidP="00D44C4F">
            <w:pPr>
              <w:spacing w:before="40" w:after="40" w:line="240" w:lineRule="auto"/>
              <w:rPr>
                <w:rFonts w:cstheme="minorHAnsi"/>
                <w:sz w:val="20"/>
                <w:szCs w:val="20"/>
              </w:rPr>
            </w:pPr>
            <w:r>
              <w:rPr>
                <w:rFonts w:cstheme="minorHAnsi"/>
                <w:sz w:val="20"/>
                <w:szCs w:val="20"/>
              </w:rPr>
              <w:t>C</w:t>
            </w:r>
            <w:r w:rsidR="00041060" w:rsidRPr="00104ABE">
              <w:rPr>
                <w:rFonts w:cstheme="minorHAnsi"/>
                <w:sz w:val="20"/>
                <w:szCs w:val="20"/>
              </w:rPr>
              <w:t>hronic</w:t>
            </w:r>
          </w:p>
        </w:tc>
        <w:tc>
          <w:tcPr>
            <w:tcW w:w="1015" w:type="pct"/>
            <w:tcBorders>
              <w:top w:val="single" w:sz="4" w:space="0" w:color="auto"/>
              <w:bottom w:val="single" w:sz="4" w:space="0" w:color="auto"/>
            </w:tcBorders>
            <w:shd w:val="clear" w:color="auto" w:fill="auto"/>
          </w:tcPr>
          <w:p w14:paraId="15E522F2" w14:textId="630DAEA1" w:rsidR="00041060" w:rsidRPr="00104ABE" w:rsidRDefault="00041060" w:rsidP="00D44C4F">
            <w:pPr>
              <w:spacing w:before="40" w:after="40" w:line="240" w:lineRule="auto"/>
              <w:rPr>
                <w:rFonts w:cstheme="minorHAnsi"/>
                <w:sz w:val="20"/>
                <w:szCs w:val="20"/>
              </w:rPr>
            </w:pPr>
            <w:r w:rsidRPr="00104ABE">
              <w:rPr>
                <w:rFonts w:cstheme="minorHAnsi"/>
                <w:sz w:val="20"/>
                <w:szCs w:val="20"/>
              </w:rPr>
              <w:t>NEC (embryo development)</w:t>
            </w:r>
          </w:p>
        </w:tc>
        <w:tc>
          <w:tcPr>
            <w:tcW w:w="702" w:type="pct"/>
            <w:tcBorders>
              <w:top w:val="single" w:sz="4" w:space="0" w:color="auto"/>
              <w:bottom w:val="single" w:sz="4" w:space="0" w:color="auto"/>
            </w:tcBorders>
            <w:shd w:val="clear" w:color="auto" w:fill="auto"/>
          </w:tcPr>
          <w:p w14:paraId="127A6865" w14:textId="1EF14DD0" w:rsidR="00041060" w:rsidRPr="00104ABE" w:rsidRDefault="00041060" w:rsidP="000908EF">
            <w:pPr>
              <w:spacing w:before="40" w:after="40" w:line="240" w:lineRule="auto"/>
              <w:ind w:right="227"/>
              <w:jc w:val="right"/>
              <w:rPr>
                <w:rFonts w:cstheme="minorHAnsi"/>
                <w:sz w:val="20"/>
                <w:szCs w:val="20"/>
              </w:rPr>
            </w:pPr>
            <w:r w:rsidRPr="00104ABE">
              <w:rPr>
                <w:rFonts w:cstheme="minorHAnsi"/>
                <w:sz w:val="20"/>
                <w:szCs w:val="20"/>
              </w:rPr>
              <w:t>2</w:t>
            </w:r>
            <w:r>
              <w:rPr>
                <w:rFonts w:cstheme="minorHAnsi"/>
                <w:sz w:val="20"/>
                <w:szCs w:val="20"/>
              </w:rPr>
              <w:t>,</w:t>
            </w:r>
            <w:r w:rsidRPr="00104ABE">
              <w:rPr>
                <w:rFonts w:cstheme="minorHAnsi"/>
                <w:sz w:val="20"/>
                <w:szCs w:val="20"/>
              </w:rPr>
              <w:t>090</w:t>
            </w:r>
          </w:p>
        </w:tc>
      </w:tr>
      <w:tr w:rsidR="00AA70C8" w:rsidRPr="00104ABE" w14:paraId="0C959E8D" w14:textId="77777777" w:rsidTr="00D44C4F">
        <w:trPr>
          <w:trHeight w:val="500"/>
        </w:trPr>
        <w:tc>
          <w:tcPr>
            <w:tcW w:w="864" w:type="pct"/>
            <w:tcBorders>
              <w:top w:val="nil"/>
              <w:bottom w:val="single" w:sz="12" w:space="0" w:color="auto"/>
            </w:tcBorders>
            <w:shd w:val="clear" w:color="auto" w:fill="auto"/>
          </w:tcPr>
          <w:p w14:paraId="79B4E04F" w14:textId="6EACE58E" w:rsidR="009112E9" w:rsidRPr="00104ABE" w:rsidRDefault="009112E9" w:rsidP="00D44C4F">
            <w:pPr>
              <w:spacing w:before="40" w:after="40" w:line="240" w:lineRule="auto"/>
              <w:rPr>
                <w:rFonts w:cstheme="minorHAnsi"/>
                <w:color w:val="000000"/>
                <w:sz w:val="20"/>
                <w:szCs w:val="20"/>
              </w:rPr>
            </w:pPr>
          </w:p>
        </w:tc>
        <w:tc>
          <w:tcPr>
            <w:tcW w:w="803" w:type="pct"/>
            <w:tcBorders>
              <w:top w:val="single" w:sz="4" w:space="0" w:color="auto"/>
              <w:bottom w:val="single" w:sz="12" w:space="0" w:color="auto"/>
            </w:tcBorders>
            <w:shd w:val="clear" w:color="auto" w:fill="auto"/>
          </w:tcPr>
          <w:p w14:paraId="2B0E3ED8" w14:textId="2569EF91" w:rsidR="009112E9" w:rsidRPr="00104ABE" w:rsidRDefault="009112E9" w:rsidP="00D44C4F">
            <w:pPr>
              <w:spacing w:before="40" w:after="40" w:line="240" w:lineRule="auto"/>
              <w:rPr>
                <w:rFonts w:cstheme="minorHAnsi"/>
                <w:i/>
                <w:iCs/>
                <w:color w:val="000000"/>
                <w:sz w:val="20"/>
                <w:szCs w:val="20"/>
              </w:rPr>
            </w:pPr>
            <w:proofErr w:type="spellStart"/>
            <w:r w:rsidRPr="00104ABE">
              <w:rPr>
                <w:rFonts w:cstheme="minorHAnsi"/>
                <w:i/>
                <w:iCs/>
                <w:sz w:val="20"/>
                <w:szCs w:val="20"/>
              </w:rPr>
              <w:t>Xenostrobus</w:t>
            </w:r>
            <w:proofErr w:type="spellEnd"/>
            <w:r w:rsidRPr="00104ABE">
              <w:rPr>
                <w:rFonts w:cstheme="minorHAnsi"/>
                <w:i/>
                <w:iCs/>
                <w:sz w:val="20"/>
                <w:szCs w:val="20"/>
              </w:rPr>
              <w:t xml:space="preserve"> </w:t>
            </w:r>
            <w:proofErr w:type="spellStart"/>
            <w:r w:rsidRPr="00104ABE">
              <w:rPr>
                <w:rFonts w:cstheme="minorHAnsi"/>
                <w:i/>
                <w:iCs/>
                <w:sz w:val="20"/>
                <w:szCs w:val="20"/>
              </w:rPr>
              <w:t>securis</w:t>
            </w:r>
            <w:proofErr w:type="spellEnd"/>
          </w:p>
        </w:tc>
        <w:tc>
          <w:tcPr>
            <w:tcW w:w="589" w:type="pct"/>
            <w:tcBorders>
              <w:top w:val="single" w:sz="4" w:space="0" w:color="auto"/>
              <w:bottom w:val="single" w:sz="12" w:space="0" w:color="auto"/>
            </w:tcBorders>
            <w:shd w:val="clear" w:color="auto" w:fill="auto"/>
          </w:tcPr>
          <w:p w14:paraId="5C8DBFF4" w14:textId="79EF6335" w:rsidR="009112E9" w:rsidRPr="00104ABE" w:rsidRDefault="002272B1" w:rsidP="00D44C4F">
            <w:pPr>
              <w:spacing w:before="40" w:after="40" w:line="240" w:lineRule="auto"/>
              <w:rPr>
                <w:rFonts w:cstheme="minorHAnsi"/>
                <w:color w:val="000000"/>
                <w:sz w:val="20"/>
                <w:szCs w:val="20"/>
              </w:rPr>
            </w:pPr>
            <w:r>
              <w:rPr>
                <w:rFonts w:cstheme="minorHAnsi"/>
                <w:sz w:val="20"/>
                <w:szCs w:val="20"/>
              </w:rPr>
              <w:t>E</w:t>
            </w:r>
            <w:r w:rsidR="009112E9" w:rsidRPr="00104ABE">
              <w:rPr>
                <w:rFonts w:cstheme="minorHAnsi"/>
                <w:sz w:val="20"/>
                <w:szCs w:val="20"/>
              </w:rPr>
              <w:t>mbryo</w:t>
            </w:r>
          </w:p>
        </w:tc>
        <w:tc>
          <w:tcPr>
            <w:tcW w:w="533" w:type="pct"/>
            <w:tcBorders>
              <w:top w:val="single" w:sz="4" w:space="0" w:color="auto"/>
              <w:bottom w:val="single" w:sz="12" w:space="0" w:color="auto"/>
            </w:tcBorders>
            <w:shd w:val="clear" w:color="auto" w:fill="auto"/>
          </w:tcPr>
          <w:p w14:paraId="4509EB87" w14:textId="66BEBED5" w:rsidR="009112E9" w:rsidRPr="00104ABE" w:rsidRDefault="009112E9" w:rsidP="000908EF">
            <w:pPr>
              <w:spacing w:before="40" w:after="40" w:line="240" w:lineRule="auto"/>
              <w:ind w:right="170"/>
              <w:jc w:val="right"/>
              <w:rPr>
                <w:rFonts w:cstheme="minorHAnsi"/>
                <w:color w:val="000000"/>
                <w:sz w:val="20"/>
                <w:szCs w:val="20"/>
              </w:rPr>
            </w:pPr>
            <w:r w:rsidRPr="00104ABE">
              <w:rPr>
                <w:rFonts w:cstheme="minorHAnsi"/>
                <w:sz w:val="20"/>
                <w:szCs w:val="20"/>
              </w:rPr>
              <w:t>48</w:t>
            </w:r>
          </w:p>
        </w:tc>
        <w:tc>
          <w:tcPr>
            <w:tcW w:w="494" w:type="pct"/>
            <w:tcBorders>
              <w:top w:val="single" w:sz="4" w:space="0" w:color="auto"/>
              <w:bottom w:val="single" w:sz="12" w:space="0" w:color="auto"/>
            </w:tcBorders>
            <w:shd w:val="clear" w:color="auto" w:fill="auto"/>
          </w:tcPr>
          <w:p w14:paraId="289D657F" w14:textId="6FBDD45F" w:rsidR="009112E9" w:rsidRPr="00104ABE" w:rsidRDefault="002272B1" w:rsidP="00D44C4F">
            <w:pPr>
              <w:spacing w:before="40" w:after="40" w:line="240" w:lineRule="auto"/>
              <w:rPr>
                <w:rFonts w:cstheme="minorHAnsi"/>
                <w:color w:val="000000"/>
                <w:sz w:val="20"/>
                <w:szCs w:val="20"/>
              </w:rPr>
            </w:pPr>
            <w:r>
              <w:rPr>
                <w:rFonts w:cstheme="minorHAnsi"/>
                <w:sz w:val="20"/>
                <w:szCs w:val="20"/>
              </w:rPr>
              <w:t>C</w:t>
            </w:r>
            <w:r w:rsidR="009112E9" w:rsidRPr="00104ABE">
              <w:rPr>
                <w:rFonts w:cstheme="minorHAnsi"/>
                <w:sz w:val="20"/>
                <w:szCs w:val="20"/>
              </w:rPr>
              <w:t>hronic</w:t>
            </w:r>
          </w:p>
        </w:tc>
        <w:tc>
          <w:tcPr>
            <w:tcW w:w="1015" w:type="pct"/>
            <w:tcBorders>
              <w:top w:val="single" w:sz="4" w:space="0" w:color="auto"/>
              <w:bottom w:val="single" w:sz="12" w:space="0" w:color="auto"/>
            </w:tcBorders>
            <w:shd w:val="clear" w:color="auto" w:fill="auto"/>
          </w:tcPr>
          <w:p w14:paraId="394B8F9B" w14:textId="15FC5714" w:rsidR="009112E9" w:rsidRPr="00104ABE" w:rsidRDefault="009112E9" w:rsidP="00D44C4F">
            <w:pPr>
              <w:spacing w:before="40" w:after="40" w:line="240" w:lineRule="auto"/>
              <w:rPr>
                <w:rFonts w:cstheme="minorHAnsi"/>
                <w:color w:val="000000"/>
                <w:sz w:val="20"/>
                <w:szCs w:val="20"/>
              </w:rPr>
            </w:pPr>
            <w:r w:rsidRPr="00104ABE">
              <w:rPr>
                <w:rFonts w:cstheme="minorHAnsi"/>
                <w:sz w:val="20"/>
                <w:szCs w:val="20"/>
              </w:rPr>
              <w:t>NEC (embryo development)</w:t>
            </w:r>
          </w:p>
        </w:tc>
        <w:tc>
          <w:tcPr>
            <w:tcW w:w="702" w:type="pct"/>
            <w:tcBorders>
              <w:top w:val="single" w:sz="4" w:space="0" w:color="auto"/>
              <w:bottom w:val="single" w:sz="12" w:space="0" w:color="auto"/>
            </w:tcBorders>
            <w:shd w:val="clear" w:color="auto" w:fill="auto"/>
          </w:tcPr>
          <w:p w14:paraId="45D2E815" w14:textId="7F1DFF05" w:rsidR="009112E9" w:rsidRPr="00104ABE" w:rsidRDefault="009112E9" w:rsidP="000908EF">
            <w:pPr>
              <w:spacing w:before="40" w:after="40" w:line="240" w:lineRule="auto"/>
              <w:ind w:right="227"/>
              <w:jc w:val="right"/>
              <w:rPr>
                <w:rFonts w:cstheme="minorHAnsi"/>
                <w:color w:val="000000"/>
                <w:sz w:val="20"/>
                <w:szCs w:val="20"/>
              </w:rPr>
            </w:pPr>
            <w:r w:rsidRPr="00104ABE">
              <w:rPr>
                <w:rFonts w:cstheme="minorHAnsi"/>
                <w:sz w:val="20"/>
                <w:szCs w:val="20"/>
              </w:rPr>
              <w:t>755</w:t>
            </w:r>
          </w:p>
        </w:tc>
      </w:tr>
    </w:tbl>
    <w:p w14:paraId="322D89D8" w14:textId="2D00FC5F" w:rsidR="00585D4F" w:rsidRDefault="00585D4F" w:rsidP="00D44C4F">
      <w:pPr>
        <w:pStyle w:val="FigureTableNoteSource"/>
      </w:pPr>
      <w:r>
        <w:t xml:space="preserve">Values are reported to no more than </w:t>
      </w:r>
      <w:r w:rsidR="0060719F">
        <w:t xml:space="preserve">3 </w:t>
      </w:r>
      <w:r>
        <w:t>significant figures</w:t>
      </w:r>
      <w:r w:rsidR="002272B1">
        <w:t>.</w:t>
      </w:r>
    </w:p>
    <w:p w14:paraId="7035C231" w14:textId="3B0C65A8" w:rsidR="002272B1" w:rsidRPr="00E045C1" w:rsidRDefault="00207296" w:rsidP="00D44C4F">
      <w:pPr>
        <w:pStyle w:val="FigureTableNoteSource"/>
        <w:rPr>
          <w:i/>
        </w:rPr>
      </w:pPr>
      <w:r>
        <w:rPr>
          <w:vertAlign w:val="superscript"/>
        </w:rPr>
        <w:t>a</w:t>
      </w:r>
      <w:r w:rsidR="002272B1" w:rsidRPr="00E045C1">
        <w:t xml:space="preserve"> </w:t>
      </w:r>
      <w:r w:rsidR="002272B1">
        <w:t>F</w:t>
      </w:r>
      <w:r w:rsidR="002272B1" w:rsidRPr="00E045C1">
        <w:t xml:space="preserve">ormerly known as </w:t>
      </w:r>
      <w:proofErr w:type="spellStart"/>
      <w:r w:rsidR="002272B1" w:rsidRPr="00E045C1">
        <w:rPr>
          <w:i/>
        </w:rPr>
        <w:t>Nitzschia</w:t>
      </w:r>
      <w:proofErr w:type="spellEnd"/>
      <w:r w:rsidR="002272B1" w:rsidRPr="00E045C1">
        <w:rPr>
          <w:i/>
        </w:rPr>
        <w:t xml:space="preserve"> </w:t>
      </w:r>
      <w:proofErr w:type="spellStart"/>
      <w:r w:rsidR="002272B1" w:rsidRPr="00E045C1">
        <w:rPr>
          <w:i/>
        </w:rPr>
        <w:t>closterium</w:t>
      </w:r>
      <w:proofErr w:type="spellEnd"/>
      <w:r w:rsidR="002272B1">
        <w:rPr>
          <w:i/>
        </w:rPr>
        <w:t>.</w:t>
      </w:r>
    </w:p>
    <w:p w14:paraId="0C4AECF7" w14:textId="3D574EC3" w:rsidR="00207296" w:rsidRPr="00E045C1" w:rsidRDefault="00207296" w:rsidP="00D44C4F">
      <w:pPr>
        <w:pStyle w:val="FigureTableNoteSource"/>
        <w:rPr>
          <w:i/>
        </w:rPr>
      </w:pPr>
      <w:r>
        <w:rPr>
          <w:vertAlign w:val="superscript"/>
        </w:rPr>
        <w:t>b</w:t>
      </w:r>
      <w:r w:rsidRPr="00E045C1">
        <w:t xml:space="preserve"> </w:t>
      </w:r>
      <w:r>
        <w:t>F</w:t>
      </w:r>
      <w:r w:rsidRPr="00E045C1">
        <w:t>ormerly known as</w:t>
      </w:r>
      <w:r w:rsidRPr="00E045C1">
        <w:rPr>
          <w:i/>
        </w:rPr>
        <w:t xml:space="preserve"> </w:t>
      </w:r>
      <w:proofErr w:type="spellStart"/>
      <w:r w:rsidRPr="00E045C1">
        <w:rPr>
          <w:i/>
        </w:rPr>
        <w:t>Isochrysis</w:t>
      </w:r>
      <w:proofErr w:type="spellEnd"/>
      <w:r w:rsidRPr="00E045C1">
        <w:rPr>
          <w:i/>
        </w:rPr>
        <w:t xml:space="preserve"> </w:t>
      </w:r>
      <w:proofErr w:type="spellStart"/>
      <w:r w:rsidRPr="00E045C1">
        <w:rPr>
          <w:i/>
        </w:rPr>
        <w:t>galbana</w:t>
      </w:r>
      <w:proofErr w:type="spellEnd"/>
      <w:r>
        <w:rPr>
          <w:i/>
        </w:rPr>
        <w:t>.</w:t>
      </w:r>
    </w:p>
    <w:p w14:paraId="2CC661DB" w14:textId="366681E3" w:rsidR="00E045C1" w:rsidRPr="00E045C1" w:rsidRDefault="00207296" w:rsidP="00D44C4F">
      <w:pPr>
        <w:pStyle w:val="FigureTableNoteSource"/>
      </w:pPr>
      <w:r>
        <w:rPr>
          <w:vertAlign w:val="superscript"/>
        </w:rPr>
        <w:t>c</w:t>
      </w:r>
      <w:r w:rsidR="00E045C1" w:rsidRPr="00E045C1">
        <w:t xml:space="preserve"> </w:t>
      </w:r>
      <w:bookmarkStart w:id="16" w:name="_Hlk120350587"/>
      <w:r w:rsidR="002272B1">
        <w:t>E</w:t>
      </w:r>
      <w:r w:rsidR="00E045C1" w:rsidRPr="00E045C1">
        <w:t xml:space="preserve">stimated chronic toxicity value derived by dividing the acute EC50 by </w:t>
      </w:r>
      <w:r w:rsidR="007B4553">
        <w:t>a coral</w:t>
      </w:r>
      <w:r w:rsidR="00AD06B6">
        <w:t>-specific</w:t>
      </w:r>
      <w:r w:rsidR="00E045C1" w:rsidRPr="00E045C1">
        <w:t xml:space="preserve"> </w:t>
      </w:r>
      <w:r w:rsidR="00AD06B6">
        <w:t>acute-to-chronic ratio</w:t>
      </w:r>
      <w:r w:rsidR="00E045C1" w:rsidRPr="00E045C1">
        <w:t xml:space="preserve"> of </w:t>
      </w:r>
      <w:r w:rsidR="007B4553">
        <w:t>2.3</w:t>
      </w:r>
      <w:r w:rsidR="002272B1">
        <w:t>.</w:t>
      </w:r>
    </w:p>
    <w:bookmarkEnd w:id="16"/>
    <w:p w14:paraId="3ED61E54" w14:textId="79752EA0" w:rsidR="00E045C1" w:rsidRPr="00E045C1" w:rsidRDefault="00207296" w:rsidP="00D44C4F">
      <w:pPr>
        <w:pStyle w:val="FigureTableNoteSource"/>
      </w:pPr>
      <w:r>
        <w:rPr>
          <w:vertAlign w:val="superscript"/>
        </w:rPr>
        <w:t>d</w:t>
      </w:r>
      <w:r w:rsidR="00E045C1" w:rsidRPr="00E045C1">
        <w:t xml:space="preserve"> </w:t>
      </w:r>
      <w:r w:rsidR="002272B1">
        <w:t>G</w:t>
      </w:r>
      <w:r w:rsidR="00E045C1" w:rsidRPr="00E045C1">
        <w:t>eometric mean of several values</w:t>
      </w:r>
      <w:r w:rsidR="002272B1">
        <w:t xml:space="preserve">. See </w:t>
      </w:r>
      <w:r w:rsidR="00223386" w:rsidRPr="00223386">
        <w:fldChar w:fldCharType="begin"/>
      </w:r>
      <w:r w:rsidR="00223386" w:rsidRPr="00223386">
        <w:instrText xml:space="preserve"> REF AppendixC \h </w:instrText>
      </w:r>
      <w:r w:rsidR="00223386">
        <w:instrText xml:space="preserve"> \* MERGEFORMAT </w:instrText>
      </w:r>
      <w:r w:rsidR="00223386" w:rsidRPr="00223386">
        <w:fldChar w:fldCharType="separate"/>
      </w:r>
      <w:r w:rsidR="0086630E" w:rsidRPr="003C5E00">
        <w:t>Appendix</w:t>
      </w:r>
      <w:r w:rsidR="0086630E">
        <w:t> C</w:t>
      </w:r>
      <w:r w:rsidR="00223386" w:rsidRPr="00223386">
        <w:fldChar w:fldCharType="end"/>
      </w:r>
      <w:r w:rsidR="002272B1">
        <w:t xml:space="preserve"> for details.</w:t>
      </w:r>
    </w:p>
    <w:p w14:paraId="433AA33C" w14:textId="0DD8E797" w:rsidR="00F0417F" w:rsidRPr="00223386" w:rsidRDefault="00207296" w:rsidP="00D44C4F">
      <w:pPr>
        <w:pStyle w:val="FigureTableNoteSource"/>
      </w:pPr>
      <w:r>
        <w:rPr>
          <w:vertAlign w:val="superscript"/>
        </w:rPr>
        <w:t>e</w:t>
      </w:r>
      <w:r w:rsidR="00F0417F" w:rsidRPr="00E045C1">
        <w:t xml:space="preserve"> </w:t>
      </w:r>
      <w:r w:rsidR="002272B1">
        <w:t>F</w:t>
      </w:r>
      <w:r w:rsidR="00F0417F" w:rsidRPr="00E045C1">
        <w:t xml:space="preserve">ormerly known as </w:t>
      </w:r>
      <w:r w:rsidR="00C52634" w:rsidRPr="00DD7389">
        <w:rPr>
          <w:i/>
          <w:iCs/>
        </w:rPr>
        <w:t>Crass</w:t>
      </w:r>
      <w:r w:rsidR="00F0417F" w:rsidRPr="00DD7389">
        <w:rPr>
          <w:i/>
          <w:iCs/>
        </w:rPr>
        <w:t>ostrea gigas</w:t>
      </w:r>
      <w:r w:rsidR="002272B1">
        <w:rPr>
          <w:i/>
          <w:iCs/>
        </w:rPr>
        <w:t>.</w:t>
      </w:r>
    </w:p>
    <w:p w14:paraId="7049D104" w14:textId="514A914D" w:rsidR="00D90861" w:rsidRDefault="00207296" w:rsidP="00D44C4F">
      <w:pPr>
        <w:pStyle w:val="FigureTableNoteSource"/>
        <w:rPr>
          <w:rFonts w:cs="Arial"/>
        </w:rPr>
      </w:pPr>
      <w:r>
        <w:rPr>
          <w:vertAlign w:val="superscript"/>
        </w:rPr>
        <w:t>f</w:t>
      </w:r>
      <w:r w:rsidR="00E045C1" w:rsidRPr="00E045C1">
        <w:t xml:space="preserve"> </w:t>
      </w:r>
      <w:r w:rsidR="002272B1">
        <w:t>F</w:t>
      </w:r>
      <w:r w:rsidR="00E045C1" w:rsidRPr="00E045C1">
        <w:t xml:space="preserve">ormerly known as </w:t>
      </w:r>
      <w:r w:rsidR="00E045C1" w:rsidRPr="00E045C1">
        <w:rPr>
          <w:i/>
        </w:rPr>
        <w:t xml:space="preserve">Saccostrea </w:t>
      </w:r>
      <w:proofErr w:type="spellStart"/>
      <w:r w:rsidR="00E045C1" w:rsidRPr="00E045C1">
        <w:rPr>
          <w:i/>
        </w:rPr>
        <w:t>commercialis</w:t>
      </w:r>
      <w:proofErr w:type="spellEnd"/>
      <w:r w:rsidR="002272B1">
        <w:rPr>
          <w:i/>
        </w:rPr>
        <w:t>.</w:t>
      </w:r>
      <w:bookmarkStart w:id="17" w:name="_Toc179100982"/>
      <w:bookmarkStart w:id="18" w:name="_Toc179634966"/>
      <w:bookmarkStart w:id="19" w:name="_Toc179634985"/>
      <w:bookmarkStart w:id="20" w:name="_Toc179635038"/>
      <w:bookmarkEnd w:id="13"/>
      <w:bookmarkEnd w:id="17"/>
      <w:bookmarkEnd w:id="18"/>
      <w:bookmarkEnd w:id="19"/>
      <w:bookmarkEnd w:id="20"/>
    </w:p>
    <w:p w14:paraId="6EBC1A4B" w14:textId="39B6222D" w:rsidR="00167FF3" w:rsidRPr="001C78DE" w:rsidRDefault="00167FF3" w:rsidP="00167FF3">
      <w:pPr>
        <w:pStyle w:val="Heading3"/>
      </w:pPr>
      <w:bookmarkStart w:id="21" w:name="_Toc180078039"/>
      <w:bookmarkStart w:id="22" w:name="_Toc180078040"/>
      <w:bookmarkEnd w:id="21"/>
      <w:r w:rsidRPr="001C78DE">
        <w:lastRenderedPageBreak/>
        <w:t>Species sensitivity distribution</w:t>
      </w:r>
      <w:bookmarkEnd w:id="22"/>
    </w:p>
    <w:p w14:paraId="776D8F75" w14:textId="79143BD6" w:rsidR="00484B04" w:rsidRDefault="00207296" w:rsidP="00FF0D05">
      <w:pPr>
        <w:spacing w:after="120"/>
      </w:pPr>
      <w:r>
        <w:fldChar w:fldCharType="begin"/>
      </w:r>
      <w:r>
        <w:instrText xml:space="preserve"> REF _Ref80542904 \h </w:instrText>
      </w:r>
      <w:r>
        <w:fldChar w:fldCharType="separate"/>
      </w:r>
      <w:r w:rsidR="0086630E">
        <w:t>Figure </w:t>
      </w:r>
      <w:r w:rsidR="0086630E">
        <w:rPr>
          <w:noProof/>
        </w:rPr>
        <w:t>1</w:t>
      </w:r>
      <w:r>
        <w:fldChar w:fldCharType="end"/>
      </w:r>
      <w:r>
        <w:t xml:space="preserve"> shows t</w:t>
      </w:r>
      <w:r w:rsidR="00E045C1" w:rsidRPr="00E045C1">
        <w:t xml:space="preserve">he </w:t>
      </w:r>
      <w:r w:rsidR="0023549A">
        <w:t>SSD</w:t>
      </w:r>
      <w:r w:rsidR="00E045C1" w:rsidRPr="00E045C1">
        <w:t xml:space="preserve"> of the 1</w:t>
      </w:r>
      <w:r w:rsidR="00FB41C6">
        <w:t>8</w:t>
      </w:r>
      <w:r>
        <w:t> </w:t>
      </w:r>
      <w:r w:rsidR="00E045C1" w:rsidRPr="00E045C1">
        <w:t xml:space="preserve">chronic </w:t>
      </w:r>
      <w:r w:rsidR="008C43BE">
        <w:t>and</w:t>
      </w:r>
      <w:r w:rsidR="00E045C1" w:rsidRPr="00E045C1">
        <w:t xml:space="preserve"> acute (converted to chronic) marine manganese toxicity </w:t>
      </w:r>
      <w:r w:rsidR="00180DF9">
        <w:t>values</w:t>
      </w:r>
      <w:r w:rsidR="00E045C1" w:rsidRPr="00E045C1">
        <w:t xml:space="preserve"> </w:t>
      </w:r>
      <w:r w:rsidR="00180DF9">
        <w:t xml:space="preserve">reported in </w:t>
      </w:r>
      <w:r>
        <w:fldChar w:fldCharType="begin"/>
      </w:r>
      <w:r>
        <w:instrText xml:space="preserve"> REF _Ref179037990 \h </w:instrText>
      </w:r>
      <w:r>
        <w:fldChar w:fldCharType="separate"/>
      </w:r>
      <w:r w:rsidR="0086630E" w:rsidRPr="00D90861">
        <w:t>Table</w:t>
      </w:r>
      <w:r w:rsidR="0086630E">
        <w:t> </w:t>
      </w:r>
      <w:r w:rsidR="0086630E">
        <w:rPr>
          <w:noProof/>
        </w:rPr>
        <w:t>1</w:t>
      </w:r>
      <w:r>
        <w:fldChar w:fldCharType="end"/>
      </w:r>
      <w:r w:rsidR="00E045C1" w:rsidRPr="00E045C1">
        <w:t xml:space="preserve">. The fit of the SSD based on visual assessment was </w:t>
      </w:r>
      <w:r w:rsidR="00955A38">
        <w:t>good</w:t>
      </w:r>
      <w:r w:rsidR="000D1CC6">
        <w:t>,</w:t>
      </w:r>
      <w:r w:rsidR="00955A38">
        <w:t xml:space="preserve"> especially at the mid</w:t>
      </w:r>
      <w:r w:rsidR="00A071D3">
        <w:t>-</w:t>
      </w:r>
      <w:r w:rsidR="00955A38">
        <w:t>to</w:t>
      </w:r>
      <w:r w:rsidR="00A071D3">
        <w:t>-</w:t>
      </w:r>
      <w:r w:rsidR="00955A38">
        <w:t>lower end of the curve.</w:t>
      </w:r>
      <w:r w:rsidR="0023549A">
        <w:t xml:space="preserve"> </w:t>
      </w:r>
      <w:proofErr w:type="spellStart"/>
      <w:r w:rsidR="0023549A">
        <w:t>Burrlioz</w:t>
      </w:r>
      <w:proofErr w:type="spellEnd"/>
      <w:r w:rsidR="00933C31">
        <w:t xml:space="preserve"> 2.0</w:t>
      </w:r>
      <w:r w:rsidR="0023549A">
        <w:t xml:space="preserve"> fit</w:t>
      </w:r>
      <w:r w:rsidR="00DC3E0D">
        <w:t>ted</w:t>
      </w:r>
      <w:r w:rsidR="0023549A">
        <w:t xml:space="preserve"> an inverse Weibull model through the 1</w:t>
      </w:r>
      <w:r w:rsidR="00FB41C6">
        <w:t>8</w:t>
      </w:r>
      <w:r w:rsidR="0023549A">
        <w:t xml:space="preserve"> data point</w:t>
      </w:r>
      <w:r w:rsidR="004E6BDD">
        <w:t>s</w:t>
      </w:r>
      <w:r w:rsidR="0023549A">
        <w:t>.</w:t>
      </w:r>
    </w:p>
    <w:p w14:paraId="5494D142" w14:textId="183E988D" w:rsidR="00484B04" w:rsidRDefault="00E96F5E" w:rsidP="00207296">
      <w:pPr>
        <w:pStyle w:val="Figure"/>
      </w:pPr>
      <w:r w:rsidRPr="002A4C00">
        <w:drawing>
          <wp:anchor distT="0" distB="0" distL="114300" distR="114300" simplePos="0" relativeHeight="251659264" behindDoc="1" locked="0" layoutInCell="1" allowOverlap="1" wp14:anchorId="0B128DB3" wp14:editId="2056C952">
            <wp:simplePos x="0" y="0"/>
            <wp:positionH relativeFrom="column">
              <wp:posOffset>-3283</wp:posOffset>
            </wp:positionH>
            <wp:positionV relativeFrom="paragraph">
              <wp:posOffset>77937</wp:posOffset>
            </wp:positionV>
            <wp:extent cx="5760000" cy="5179438"/>
            <wp:effectExtent l="0" t="0" r="0" b="2540"/>
            <wp:wrapTopAndBottom/>
            <wp:docPr id="1" name="Picture 1" descr="This species sensitivity distribution for manganese in marine water has manganese concentration on the x-axis and percentage of species affected on the y-axis. It shows a good fit to the data, with a cnidarian being the most sensitive and a golden microalga being the least sen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species sensitivity distribution for manganese in marine water has manganese concentration on the x-axis and percentage of species affected on the y-axis. It shows a good fit to the data, with a cnidarian being the most sensitive and a golden microalga being the least sensitive."/>
                    <pic:cNvPicPr>
                      <a:picLocks noChangeAspect="1"/>
                    </pic:cNvPicPr>
                  </pic:nvPicPr>
                  <pic:blipFill rotWithShape="1">
                    <a:blip r:embed="rId35">
                      <a:extLst>
                        <a:ext uri="{28A0092B-C50C-407E-A947-70E740481C1C}">
                          <a14:useLocalDpi xmlns:a14="http://schemas.microsoft.com/office/drawing/2010/main" val="0"/>
                        </a:ext>
                      </a:extLst>
                    </a:blip>
                    <a:srcRect t="11337" r="4944" b="3186"/>
                    <a:stretch/>
                  </pic:blipFill>
                  <pic:spPr bwMode="auto">
                    <a:xfrm>
                      <a:off x="0" y="0"/>
                      <a:ext cx="5760000" cy="5179438"/>
                    </a:xfrm>
                    <a:prstGeom prst="rect">
                      <a:avLst/>
                    </a:prstGeom>
                    <a:ln>
                      <a:noFill/>
                    </a:ln>
                    <a:extLst>
                      <a:ext uri="{53640926-AAD7-44D8-BBD7-CCE9431645EC}">
                        <a14:shadowObscured xmlns:a14="http://schemas.microsoft.com/office/drawing/2010/main"/>
                      </a:ext>
                    </a:extLst>
                  </pic:spPr>
                </pic:pic>
              </a:graphicData>
            </a:graphic>
          </wp:anchor>
        </w:drawing>
      </w:r>
    </w:p>
    <w:p w14:paraId="642FE03D" w14:textId="56CFB917" w:rsidR="00955B49" w:rsidRDefault="00CF2A96" w:rsidP="00CF2A96">
      <w:pPr>
        <w:pStyle w:val="Caption"/>
        <w:rPr>
          <w:rStyle w:val="FigurecaptionChar"/>
          <w:rFonts w:asciiTheme="minorHAnsi" w:eastAsiaTheme="majorEastAsia" w:hAnsiTheme="minorHAnsi" w:cstheme="majorBidi"/>
          <w:sz w:val="22"/>
          <w:lang w:bidi="ar-SA"/>
        </w:rPr>
      </w:pPr>
      <w:bookmarkStart w:id="23" w:name="_Ref80542904"/>
      <w:bookmarkStart w:id="24" w:name="_Toc80543142"/>
      <w:bookmarkStart w:id="25" w:name="_Toc180078050"/>
      <w:r>
        <w:t>Figure</w:t>
      </w:r>
      <w:r w:rsidR="00223386">
        <w:t> </w:t>
      </w:r>
      <w:r w:rsidR="00735970">
        <w:fldChar w:fldCharType="begin"/>
      </w:r>
      <w:r w:rsidR="00735970">
        <w:instrText xml:space="preserve"> SEQ Figure \* ARABIC </w:instrText>
      </w:r>
      <w:r w:rsidR="00735970">
        <w:fldChar w:fldCharType="separate"/>
      </w:r>
      <w:r w:rsidR="0086630E">
        <w:rPr>
          <w:noProof/>
        </w:rPr>
        <w:t>1</w:t>
      </w:r>
      <w:r w:rsidR="00735970">
        <w:rPr>
          <w:noProof/>
        </w:rPr>
        <w:fldChar w:fldCharType="end"/>
      </w:r>
      <w:bookmarkEnd w:id="23"/>
      <w:r w:rsidR="006F28FE">
        <w:t xml:space="preserve"> </w:t>
      </w:r>
      <w:r w:rsidR="00A0387E">
        <w:t>Species sensitivity</w:t>
      </w:r>
      <w:r w:rsidR="00DF3898" w:rsidRPr="00C37417">
        <w:rPr>
          <w:rStyle w:val="FigurecaptionChar"/>
          <w:rFonts w:asciiTheme="minorHAnsi" w:eastAsiaTheme="majorEastAsia" w:hAnsiTheme="minorHAnsi" w:cstheme="majorBidi"/>
          <w:sz w:val="22"/>
          <w:lang w:bidi="ar-SA"/>
        </w:rPr>
        <w:t xml:space="preserve"> distribution</w:t>
      </w:r>
      <w:r w:rsidR="00207296">
        <w:rPr>
          <w:rStyle w:val="FigurecaptionChar"/>
          <w:rFonts w:asciiTheme="minorHAnsi" w:eastAsiaTheme="majorEastAsia" w:hAnsiTheme="minorHAnsi" w:cstheme="majorBidi"/>
          <w:sz w:val="22"/>
          <w:lang w:bidi="ar-SA"/>
        </w:rPr>
        <w:t xml:space="preserve"> for</w:t>
      </w:r>
      <w:r w:rsidR="00DF3898" w:rsidRPr="00C37417">
        <w:rPr>
          <w:rStyle w:val="FigurecaptionChar"/>
          <w:rFonts w:asciiTheme="minorHAnsi" w:eastAsiaTheme="majorEastAsia" w:hAnsiTheme="minorHAnsi" w:cstheme="majorBidi"/>
          <w:sz w:val="22"/>
          <w:lang w:bidi="ar-SA"/>
        </w:rPr>
        <w:t xml:space="preserve"> </w:t>
      </w:r>
      <w:r w:rsidR="00C67DCD">
        <w:rPr>
          <w:rStyle w:val="FigurecaptionChar"/>
          <w:rFonts w:asciiTheme="minorHAnsi" w:eastAsiaTheme="majorEastAsia" w:hAnsiTheme="minorHAnsi" w:cstheme="majorBidi"/>
          <w:sz w:val="22"/>
          <w:lang w:bidi="ar-SA"/>
        </w:rPr>
        <w:t>dissolved manganese</w:t>
      </w:r>
      <w:r w:rsidR="00DF3898" w:rsidRPr="00C37417">
        <w:rPr>
          <w:rStyle w:val="FigurecaptionChar"/>
          <w:rFonts w:asciiTheme="minorHAnsi" w:eastAsiaTheme="majorEastAsia" w:hAnsiTheme="minorHAnsi" w:cstheme="majorBidi"/>
          <w:sz w:val="22"/>
          <w:lang w:bidi="ar-SA"/>
        </w:rPr>
        <w:t xml:space="preserve"> </w:t>
      </w:r>
      <w:r w:rsidR="00A0387E">
        <w:rPr>
          <w:rStyle w:val="FigurecaptionChar"/>
          <w:rFonts w:asciiTheme="minorHAnsi" w:eastAsiaTheme="majorEastAsia" w:hAnsiTheme="minorHAnsi" w:cstheme="majorBidi"/>
          <w:sz w:val="22"/>
          <w:lang w:bidi="ar-SA"/>
        </w:rPr>
        <w:t xml:space="preserve">in </w:t>
      </w:r>
      <w:r w:rsidR="00C67DCD">
        <w:rPr>
          <w:rStyle w:val="FigurecaptionChar"/>
          <w:rFonts w:asciiTheme="minorHAnsi" w:eastAsiaTheme="majorEastAsia" w:hAnsiTheme="minorHAnsi" w:cstheme="majorBidi"/>
          <w:sz w:val="22"/>
          <w:lang w:bidi="ar-SA"/>
        </w:rPr>
        <w:t xml:space="preserve">marine </w:t>
      </w:r>
      <w:r w:rsidR="00DF3898" w:rsidRPr="00C37417">
        <w:rPr>
          <w:rStyle w:val="FigurecaptionChar"/>
          <w:rFonts w:asciiTheme="minorHAnsi" w:eastAsiaTheme="majorEastAsia" w:hAnsiTheme="minorHAnsi" w:cstheme="majorBidi"/>
          <w:sz w:val="22"/>
          <w:lang w:bidi="ar-SA"/>
        </w:rPr>
        <w:t>water</w:t>
      </w:r>
      <w:bookmarkEnd w:id="24"/>
      <w:bookmarkEnd w:id="25"/>
    </w:p>
    <w:p w14:paraId="2EDBADEC" w14:textId="21440C18" w:rsidR="00955B49" w:rsidRDefault="00955B49">
      <w:pPr>
        <w:spacing w:after="0" w:line="240" w:lineRule="auto"/>
        <w:rPr>
          <w:rStyle w:val="FigurecaptionChar"/>
          <w:rFonts w:asciiTheme="minorHAnsi" w:eastAsiaTheme="majorEastAsia" w:hAnsiTheme="minorHAnsi" w:cstheme="majorBidi"/>
          <w:b/>
          <w:bCs/>
          <w:color w:val="000000" w:themeColor="text1"/>
          <w:sz w:val="22"/>
          <w:lang w:bidi="ar-SA"/>
        </w:rPr>
      </w:pPr>
      <w:r>
        <w:rPr>
          <w:rStyle w:val="FigurecaptionChar"/>
          <w:rFonts w:asciiTheme="minorHAnsi" w:eastAsiaTheme="majorEastAsia" w:hAnsiTheme="minorHAnsi" w:cstheme="majorBidi"/>
          <w:sz w:val="22"/>
          <w:lang w:bidi="ar-SA"/>
        </w:rPr>
        <w:br w:type="page"/>
      </w:r>
    </w:p>
    <w:p w14:paraId="1BBA8005" w14:textId="6BD621FA" w:rsidR="001303C0" w:rsidRPr="00C03488" w:rsidRDefault="001303C0" w:rsidP="001303C0">
      <w:pPr>
        <w:pStyle w:val="Heading3"/>
      </w:pPr>
      <w:bookmarkStart w:id="26" w:name="_Toc180078041"/>
      <w:r w:rsidRPr="00C03488">
        <w:lastRenderedPageBreak/>
        <w:t>Default guideline values</w:t>
      </w:r>
      <w:bookmarkEnd w:id="26"/>
    </w:p>
    <w:p w14:paraId="7CF3A588" w14:textId="3E0BD013" w:rsidR="007B4BD7" w:rsidRDefault="001303C0" w:rsidP="007B4BD7">
      <w:r w:rsidRPr="00C03488">
        <w:t>It is important that the DGVs</w:t>
      </w:r>
      <w:r w:rsidR="004979C0">
        <w:t xml:space="preserve"> (</w:t>
      </w:r>
      <w:r w:rsidR="004979C0">
        <w:fldChar w:fldCharType="begin"/>
      </w:r>
      <w:r w:rsidR="004979C0">
        <w:instrText xml:space="preserve"> REF _Ref80542738 \h </w:instrText>
      </w:r>
      <w:r w:rsidR="004979C0">
        <w:fldChar w:fldCharType="separate"/>
      </w:r>
      <w:r w:rsidR="0086630E">
        <w:t>Table </w:t>
      </w:r>
      <w:r w:rsidR="0086630E">
        <w:rPr>
          <w:noProof/>
        </w:rPr>
        <w:t>2</w:t>
      </w:r>
      <w:r w:rsidR="004979C0">
        <w:fldChar w:fldCharType="end"/>
      </w:r>
      <w:r w:rsidR="004979C0">
        <w:t>)</w:t>
      </w:r>
      <w:r w:rsidRPr="00C03488">
        <w:t xml:space="preserve"> and associated information in this technical brief are used in accordance with the detailed guidance provided in the </w:t>
      </w:r>
      <w:hyperlink r:id="rId36" w:history="1">
        <w:r w:rsidRPr="004979C0">
          <w:rPr>
            <w:rStyle w:val="Hyperlink"/>
            <w:i/>
            <w:iCs/>
          </w:rPr>
          <w:t>Australian and New Zealand Guidelines for Fresh and Marine Water Quality</w:t>
        </w:r>
      </w:hyperlink>
      <w:r w:rsidRPr="003D49A5">
        <w:t xml:space="preserve"> </w:t>
      </w:r>
      <w:r w:rsidR="003D49A5" w:rsidRPr="003D49A5">
        <w:t>(</w:t>
      </w:r>
      <w:r w:rsidR="0060719F" w:rsidRPr="0060719F">
        <w:t>ANZG 2018</w:t>
      </w:r>
      <w:r w:rsidR="003D49A5" w:rsidRPr="003D49A5">
        <w:t>).</w:t>
      </w:r>
    </w:p>
    <w:p w14:paraId="321E6BF9" w14:textId="1C98E3BD" w:rsidR="006B6819" w:rsidRDefault="004979C0" w:rsidP="007B4BD7">
      <w:r>
        <w:fldChar w:fldCharType="begin"/>
      </w:r>
      <w:r>
        <w:instrText xml:space="preserve"> REF _Ref80542738 \h </w:instrText>
      </w:r>
      <w:r>
        <w:fldChar w:fldCharType="separate"/>
      </w:r>
      <w:r w:rsidR="0086630E">
        <w:t>Table </w:t>
      </w:r>
      <w:r w:rsidR="0086630E">
        <w:rPr>
          <w:noProof/>
        </w:rPr>
        <w:t>2</w:t>
      </w:r>
      <w:r>
        <w:fldChar w:fldCharType="end"/>
      </w:r>
      <w:r>
        <w:t xml:space="preserve"> shows t</w:t>
      </w:r>
      <w:r w:rsidR="006B6819" w:rsidRPr="006B6819">
        <w:t>he</w:t>
      </w:r>
      <w:r>
        <w:t xml:space="preserve"> DGVs</w:t>
      </w:r>
      <w:r w:rsidR="006B6819" w:rsidRPr="006B6819">
        <w:t xml:space="preserve"> </w:t>
      </w:r>
      <w:r w:rsidRPr="006B6819">
        <w:t>for 99</w:t>
      </w:r>
      <w:r>
        <w:t>%</w:t>
      </w:r>
      <w:r w:rsidRPr="006B6819">
        <w:t>, 95</w:t>
      </w:r>
      <w:r>
        <w:t>%</w:t>
      </w:r>
      <w:r w:rsidRPr="006B6819">
        <w:t>, 90</w:t>
      </w:r>
      <w:r>
        <w:t>%</w:t>
      </w:r>
      <w:r w:rsidRPr="006B6819">
        <w:t xml:space="preserve"> and 80% species protection </w:t>
      </w:r>
      <w:r w:rsidR="000A7B29">
        <w:t xml:space="preserve">for </w:t>
      </w:r>
      <w:r w:rsidR="006B6819" w:rsidRPr="006B6819">
        <w:t>manganese in marine water. The DGVs relate to dissolved manganese, operationally defined as the &lt;</w:t>
      </w:r>
      <w:r w:rsidR="000A7B29">
        <w:t> </w:t>
      </w:r>
      <w:r w:rsidR="006B6819" w:rsidRPr="006B6819">
        <w:t>0.45</w:t>
      </w:r>
      <w:r w:rsidR="00D44C4F">
        <w:t>-</w:t>
      </w:r>
      <w:r w:rsidR="006B6819" w:rsidRPr="006B6819">
        <w:t>µm</w:t>
      </w:r>
      <w:r w:rsidR="00D44C4F">
        <w:t xml:space="preserve"> </w:t>
      </w:r>
      <w:r w:rsidR="006B6819" w:rsidRPr="006B6819">
        <w:t xml:space="preserve">filtered measurement. The 95% species protection DGV is recommended </w:t>
      </w:r>
      <w:r w:rsidR="000A7B29">
        <w:t>when assessing marine ecosystems that are</w:t>
      </w:r>
      <w:r w:rsidR="006B6819" w:rsidRPr="006B6819">
        <w:t xml:space="preserve"> slightly</w:t>
      </w:r>
      <w:r w:rsidR="000A7B29">
        <w:t xml:space="preserve"> </w:t>
      </w:r>
      <w:r w:rsidR="006B6819" w:rsidRPr="006B6819">
        <w:t>to</w:t>
      </w:r>
      <w:r w:rsidR="000A7B29">
        <w:t xml:space="preserve"> </w:t>
      </w:r>
      <w:r w:rsidR="006B6819" w:rsidRPr="006B6819">
        <w:t>moderate</w:t>
      </w:r>
      <w:r w:rsidR="000A7B29">
        <w:t>ly</w:t>
      </w:r>
      <w:r w:rsidR="006B6819" w:rsidRPr="006B6819">
        <w:t xml:space="preserve"> disturbed. The DGVs are based on toxicity data generated at pH 7.0–8.3 and salinity 25–37 </w:t>
      </w:r>
      <w:r w:rsidR="000A7B29">
        <w:t>PSU</w:t>
      </w:r>
      <w:r w:rsidR="006B6819" w:rsidRPr="006B6819">
        <w:t>, where reported.</w:t>
      </w:r>
    </w:p>
    <w:p w14:paraId="408AFE39" w14:textId="0471A11D" w:rsidR="001303C0" w:rsidRPr="003D49A5" w:rsidRDefault="00CF2A96" w:rsidP="00CF2A96">
      <w:pPr>
        <w:pStyle w:val="Caption"/>
      </w:pPr>
      <w:bookmarkStart w:id="27" w:name="_Ref80542738"/>
      <w:bookmarkStart w:id="28" w:name="_Toc180078056"/>
      <w:bookmarkStart w:id="29" w:name="_Hlk119911790"/>
      <w:r>
        <w:t>Table</w:t>
      </w:r>
      <w:r w:rsidR="00223386">
        <w:t> </w:t>
      </w:r>
      <w:r w:rsidR="00735970">
        <w:fldChar w:fldCharType="begin"/>
      </w:r>
      <w:r w:rsidR="00735970">
        <w:instrText xml:space="preserve"> SEQ Table \* ARABIC </w:instrText>
      </w:r>
      <w:r w:rsidR="00735970">
        <w:fldChar w:fldCharType="separate"/>
      </w:r>
      <w:r w:rsidR="0086630E">
        <w:rPr>
          <w:noProof/>
        </w:rPr>
        <w:t>2</w:t>
      </w:r>
      <w:r w:rsidR="00735970">
        <w:rPr>
          <w:noProof/>
        </w:rPr>
        <w:fldChar w:fldCharType="end"/>
      </w:r>
      <w:bookmarkEnd w:id="27"/>
      <w:r w:rsidR="00B80FD3">
        <w:t xml:space="preserve"> </w:t>
      </w:r>
      <w:r w:rsidR="001303C0" w:rsidRPr="003D49A5">
        <w:t>Toxicant default guideline values</w:t>
      </w:r>
      <w:r w:rsidR="000A7B29">
        <w:t xml:space="preserve"> for</w:t>
      </w:r>
      <w:r w:rsidR="001303C0" w:rsidRPr="003D49A5">
        <w:t xml:space="preserve"> </w:t>
      </w:r>
      <w:r w:rsidR="004453E4">
        <w:t xml:space="preserve">dissolved manganese </w:t>
      </w:r>
      <w:r w:rsidR="001303C0" w:rsidRPr="003D49A5">
        <w:t xml:space="preserve">in </w:t>
      </w:r>
      <w:r w:rsidR="004453E4">
        <w:t xml:space="preserve">marine </w:t>
      </w:r>
      <w:r w:rsidR="001303C0" w:rsidRPr="003D49A5">
        <w:t>water</w:t>
      </w:r>
      <w:r w:rsidR="000A7B29">
        <w:t xml:space="preserve"> with moderate reliability</w:t>
      </w:r>
      <w:bookmarkEnd w:id="28"/>
    </w:p>
    <w:tbl>
      <w:tblPr>
        <w:tblStyle w:val="TableGrid"/>
        <w:tblW w:w="39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xicant default guideline values, picloram in freshwater, low reliability"/>
        <w:tblDescription w:val="Table shows the guideline values for a range of protection levels for picloram in freshwater. The four levels of species protection are 99%, 95%, 90% and 80%. The corresponding default guideline values are 6.3, 87, 270 and 850 (microgram per litre), respectively."/>
      </w:tblPr>
      <w:tblGrid>
        <w:gridCol w:w="2693"/>
        <w:gridCol w:w="4394"/>
      </w:tblGrid>
      <w:tr w:rsidR="001303C0" w:rsidRPr="00C03488" w14:paraId="41088E7F" w14:textId="77777777" w:rsidTr="000A7B29">
        <w:trPr>
          <w:cantSplit/>
          <w:tblHeader/>
        </w:trPr>
        <w:tc>
          <w:tcPr>
            <w:tcW w:w="1900" w:type="pct"/>
            <w:tcBorders>
              <w:top w:val="single" w:sz="12" w:space="0" w:color="auto"/>
              <w:bottom w:val="single" w:sz="12" w:space="0" w:color="auto"/>
            </w:tcBorders>
          </w:tcPr>
          <w:p w14:paraId="2F47A288" w14:textId="77777777" w:rsidR="001303C0" w:rsidRPr="00C03488" w:rsidRDefault="001303C0" w:rsidP="001C3144">
            <w:pPr>
              <w:pStyle w:val="TableHeading"/>
              <w:jc w:val="center"/>
            </w:pPr>
            <w:r w:rsidRPr="00C03488">
              <w:t>Level of species protection (%)</w:t>
            </w:r>
          </w:p>
        </w:tc>
        <w:tc>
          <w:tcPr>
            <w:tcW w:w="3100" w:type="pct"/>
            <w:tcBorders>
              <w:top w:val="single" w:sz="12" w:space="0" w:color="auto"/>
              <w:bottom w:val="single" w:sz="12" w:space="0" w:color="auto"/>
            </w:tcBorders>
          </w:tcPr>
          <w:p w14:paraId="6A32FC5E" w14:textId="51F9D0AB" w:rsidR="001303C0" w:rsidRPr="00C03488" w:rsidRDefault="001303C0" w:rsidP="001C3144">
            <w:pPr>
              <w:pStyle w:val="TableHeading"/>
              <w:jc w:val="center"/>
            </w:pPr>
            <w:r w:rsidRPr="00C03488">
              <w:t xml:space="preserve">DGV for </w:t>
            </w:r>
            <w:r w:rsidR="004453E4">
              <w:t>dissolved manganese</w:t>
            </w:r>
            <w:r w:rsidRPr="00C03488">
              <w:t xml:space="preserve"> in </w:t>
            </w:r>
            <w:r w:rsidR="004453E4">
              <w:t xml:space="preserve">marine </w:t>
            </w:r>
            <w:r w:rsidRPr="00C03488">
              <w:t>water (</w:t>
            </w:r>
            <w:r w:rsidRPr="000B11F4">
              <w:rPr>
                <w:rFonts w:ascii="Symbol" w:hAnsi="Symbol"/>
                <w:bCs/>
              </w:rPr>
              <w:t></w:t>
            </w:r>
            <w:r w:rsidRPr="00C03488">
              <w:t>g/</w:t>
            </w:r>
            <w:proofErr w:type="gramStart"/>
            <w:r w:rsidRPr="00C03488">
              <w:t>L)</w:t>
            </w:r>
            <w:r w:rsidR="009A16B2" w:rsidRPr="00FF695C">
              <w:rPr>
                <w:rStyle w:val="Strong"/>
                <w:vertAlign w:val="superscript"/>
              </w:rPr>
              <w:t>a</w:t>
            </w:r>
            <w:proofErr w:type="gramEnd"/>
          </w:p>
        </w:tc>
      </w:tr>
      <w:tr w:rsidR="001303C0" w:rsidRPr="00C03488" w14:paraId="785DB1A0" w14:textId="77777777" w:rsidTr="000A7B29">
        <w:trPr>
          <w:cantSplit/>
          <w:trHeight w:val="284"/>
        </w:trPr>
        <w:tc>
          <w:tcPr>
            <w:tcW w:w="1900" w:type="pct"/>
            <w:tcBorders>
              <w:top w:val="single" w:sz="12" w:space="0" w:color="auto"/>
              <w:bottom w:val="single" w:sz="4" w:space="0" w:color="auto"/>
            </w:tcBorders>
          </w:tcPr>
          <w:p w14:paraId="004F6AA5" w14:textId="77777777" w:rsidR="001303C0" w:rsidRPr="00C03488" w:rsidRDefault="001303C0" w:rsidP="000A7B29">
            <w:pPr>
              <w:pStyle w:val="TableText"/>
              <w:jc w:val="center"/>
            </w:pPr>
            <w:r w:rsidRPr="00C03488">
              <w:t>99</w:t>
            </w:r>
          </w:p>
        </w:tc>
        <w:tc>
          <w:tcPr>
            <w:tcW w:w="3100" w:type="pct"/>
            <w:tcBorders>
              <w:top w:val="single" w:sz="12" w:space="0" w:color="auto"/>
              <w:bottom w:val="single" w:sz="4" w:space="0" w:color="auto"/>
            </w:tcBorders>
          </w:tcPr>
          <w:p w14:paraId="01BADA84" w14:textId="04CCB436" w:rsidR="001303C0" w:rsidRPr="00C03488" w:rsidRDefault="001C3144" w:rsidP="000A7B29">
            <w:pPr>
              <w:pStyle w:val="TableText"/>
              <w:jc w:val="center"/>
            </w:pPr>
            <w:r>
              <w:t>190</w:t>
            </w:r>
          </w:p>
        </w:tc>
      </w:tr>
      <w:tr w:rsidR="001303C0" w:rsidRPr="00C03488" w14:paraId="55710B7F" w14:textId="77777777" w:rsidTr="000A7B29">
        <w:trPr>
          <w:cantSplit/>
          <w:trHeight w:val="284"/>
        </w:trPr>
        <w:tc>
          <w:tcPr>
            <w:tcW w:w="1900" w:type="pct"/>
            <w:tcBorders>
              <w:top w:val="single" w:sz="4" w:space="0" w:color="auto"/>
              <w:bottom w:val="single" w:sz="4" w:space="0" w:color="auto"/>
            </w:tcBorders>
          </w:tcPr>
          <w:p w14:paraId="3D742DC4" w14:textId="77777777" w:rsidR="001303C0" w:rsidRPr="00C03488" w:rsidRDefault="001303C0" w:rsidP="000A7B29">
            <w:pPr>
              <w:pStyle w:val="TableText"/>
              <w:jc w:val="center"/>
            </w:pPr>
            <w:r w:rsidRPr="00C03488">
              <w:t>95</w:t>
            </w:r>
          </w:p>
        </w:tc>
        <w:tc>
          <w:tcPr>
            <w:tcW w:w="3100" w:type="pct"/>
            <w:tcBorders>
              <w:top w:val="single" w:sz="4" w:space="0" w:color="auto"/>
              <w:bottom w:val="single" w:sz="4" w:space="0" w:color="auto"/>
            </w:tcBorders>
          </w:tcPr>
          <w:p w14:paraId="2D0C8C59" w14:textId="6AAB5E11" w:rsidR="001303C0" w:rsidRPr="00C03488" w:rsidRDefault="001C3144" w:rsidP="000A7B29">
            <w:pPr>
              <w:pStyle w:val="TableText"/>
              <w:jc w:val="center"/>
            </w:pPr>
            <w:r>
              <w:t>3</w:t>
            </w:r>
            <w:r w:rsidR="006B1DB0">
              <w:t>00</w:t>
            </w:r>
          </w:p>
        </w:tc>
      </w:tr>
      <w:tr w:rsidR="001303C0" w:rsidRPr="00C03488" w14:paraId="4D7A06A2" w14:textId="77777777" w:rsidTr="000A7B29">
        <w:trPr>
          <w:cantSplit/>
          <w:trHeight w:val="284"/>
        </w:trPr>
        <w:tc>
          <w:tcPr>
            <w:tcW w:w="1900" w:type="pct"/>
            <w:tcBorders>
              <w:top w:val="single" w:sz="4" w:space="0" w:color="auto"/>
              <w:bottom w:val="single" w:sz="4" w:space="0" w:color="auto"/>
            </w:tcBorders>
          </w:tcPr>
          <w:p w14:paraId="6CD2E6D1" w14:textId="260E1C99" w:rsidR="001303C0" w:rsidRPr="00C03488" w:rsidRDefault="001303C0" w:rsidP="000A7B29">
            <w:pPr>
              <w:pStyle w:val="TableText"/>
              <w:jc w:val="center"/>
            </w:pPr>
            <w:r w:rsidRPr="00C03488">
              <w:t>90</w:t>
            </w:r>
          </w:p>
        </w:tc>
        <w:tc>
          <w:tcPr>
            <w:tcW w:w="3100" w:type="pct"/>
            <w:tcBorders>
              <w:top w:val="single" w:sz="4" w:space="0" w:color="auto"/>
              <w:bottom w:val="single" w:sz="4" w:space="0" w:color="auto"/>
            </w:tcBorders>
          </w:tcPr>
          <w:p w14:paraId="71EDDE67" w14:textId="594EA75A" w:rsidR="001303C0" w:rsidRPr="00C03488" w:rsidRDefault="006B1DB0" w:rsidP="000A7B29">
            <w:pPr>
              <w:pStyle w:val="TableText"/>
              <w:jc w:val="center"/>
            </w:pPr>
            <w:r>
              <w:t>390</w:t>
            </w:r>
          </w:p>
        </w:tc>
      </w:tr>
      <w:tr w:rsidR="001303C0" w:rsidRPr="00C03488" w14:paraId="5B28A10B" w14:textId="77777777" w:rsidTr="000A7B29">
        <w:trPr>
          <w:cantSplit/>
          <w:trHeight w:val="284"/>
        </w:trPr>
        <w:tc>
          <w:tcPr>
            <w:tcW w:w="1900" w:type="pct"/>
            <w:tcBorders>
              <w:top w:val="single" w:sz="4" w:space="0" w:color="auto"/>
              <w:bottom w:val="single" w:sz="12" w:space="0" w:color="auto"/>
            </w:tcBorders>
          </w:tcPr>
          <w:p w14:paraId="5D5D605F" w14:textId="77777777" w:rsidR="001303C0" w:rsidRPr="00C03488" w:rsidRDefault="001303C0" w:rsidP="000A7B29">
            <w:pPr>
              <w:pStyle w:val="TableText"/>
              <w:jc w:val="center"/>
            </w:pPr>
            <w:r w:rsidRPr="00C03488">
              <w:t>80</w:t>
            </w:r>
          </w:p>
        </w:tc>
        <w:tc>
          <w:tcPr>
            <w:tcW w:w="3100" w:type="pct"/>
            <w:tcBorders>
              <w:top w:val="single" w:sz="4" w:space="0" w:color="auto"/>
              <w:bottom w:val="single" w:sz="12" w:space="0" w:color="auto"/>
            </w:tcBorders>
          </w:tcPr>
          <w:p w14:paraId="62470F73" w14:textId="61F794CF" w:rsidR="001303C0" w:rsidRPr="00C03488" w:rsidRDefault="001C3144" w:rsidP="000A7B29">
            <w:pPr>
              <w:pStyle w:val="TableText"/>
              <w:jc w:val="center"/>
            </w:pPr>
            <w:r>
              <w:t>5</w:t>
            </w:r>
            <w:r w:rsidR="006B1DB0">
              <w:t>7</w:t>
            </w:r>
            <w:r>
              <w:t>0</w:t>
            </w:r>
          </w:p>
        </w:tc>
      </w:tr>
    </w:tbl>
    <w:p w14:paraId="625D1C36" w14:textId="77C704B6" w:rsidR="009A16B2" w:rsidRPr="00DD6DAE" w:rsidRDefault="009A16B2" w:rsidP="00FF695C">
      <w:pPr>
        <w:pStyle w:val="FigureTableNoteSource"/>
      </w:pPr>
      <w:proofErr w:type="spellStart"/>
      <w:r w:rsidRPr="001C3144">
        <w:rPr>
          <w:rStyle w:val="Strong"/>
          <w:vertAlign w:val="superscript"/>
        </w:rPr>
        <w:t>a</w:t>
      </w:r>
      <w:proofErr w:type="spellEnd"/>
      <w:r w:rsidRPr="00DD6DAE">
        <w:t xml:space="preserve"> The DGVs were derived </w:t>
      </w:r>
      <w:r>
        <w:t xml:space="preserve">using the </w:t>
      </w:r>
      <w:proofErr w:type="spellStart"/>
      <w:r>
        <w:t>Burrlioz</w:t>
      </w:r>
      <w:proofErr w:type="spellEnd"/>
      <w:r>
        <w:t xml:space="preserve"> 2.0 software and</w:t>
      </w:r>
      <w:r w:rsidRPr="00DD6DAE">
        <w:t xml:space="preserve"> have been roun</w:t>
      </w:r>
      <w:r>
        <w:t xml:space="preserve">ded to </w:t>
      </w:r>
      <w:r w:rsidR="000A7B29">
        <w:t xml:space="preserve">2 </w:t>
      </w:r>
      <w:r>
        <w:t>significant figures</w:t>
      </w:r>
      <w:r w:rsidR="000A7B29">
        <w:t>.</w:t>
      </w:r>
    </w:p>
    <w:bookmarkEnd w:id="29"/>
    <w:p w14:paraId="2EAD45A8" w14:textId="1D3287EC" w:rsidR="005B388E" w:rsidRPr="005B388E" w:rsidRDefault="003B6F24" w:rsidP="00375B3B">
      <w:pPr>
        <w:rPr>
          <w:rFonts w:cs="Arial"/>
        </w:rPr>
      </w:pPr>
      <w:r>
        <w:rPr>
          <w:rFonts w:cs="Arial"/>
        </w:rPr>
        <w:t>T</w:t>
      </w:r>
      <w:r w:rsidR="005B388E">
        <w:rPr>
          <w:rFonts w:cs="Arial"/>
        </w:rPr>
        <w:t xml:space="preserve">he </w:t>
      </w:r>
      <w:r w:rsidR="00D221D1">
        <w:rPr>
          <w:rFonts w:cs="Arial"/>
        </w:rPr>
        <w:t>95% species</w:t>
      </w:r>
      <w:r w:rsidR="000A7B29">
        <w:rPr>
          <w:rFonts w:cs="Arial"/>
        </w:rPr>
        <w:t>-</w:t>
      </w:r>
      <w:r w:rsidR="00D221D1">
        <w:rPr>
          <w:rFonts w:cs="Arial"/>
        </w:rPr>
        <w:t>protection DGV</w:t>
      </w:r>
      <w:r w:rsidR="005B388E">
        <w:rPr>
          <w:rFonts w:cs="Arial"/>
        </w:rPr>
        <w:t xml:space="preserve"> of 3</w:t>
      </w:r>
      <w:r w:rsidR="00FB41C6">
        <w:rPr>
          <w:rFonts w:cs="Arial"/>
        </w:rPr>
        <w:t>0</w:t>
      </w:r>
      <w:r w:rsidR="005B388E">
        <w:rPr>
          <w:rFonts w:cs="Arial"/>
        </w:rPr>
        <w:t>0</w:t>
      </w:r>
      <w:r w:rsidR="000A7B29">
        <w:rPr>
          <w:rFonts w:cs="Arial"/>
        </w:rPr>
        <w:t> </w:t>
      </w:r>
      <w:r w:rsidR="005B388E">
        <w:rPr>
          <w:rFonts w:cs="Arial"/>
        </w:rPr>
        <w:t xml:space="preserve">µg/L </w:t>
      </w:r>
      <w:r>
        <w:rPr>
          <w:rFonts w:cs="Arial"/>
        </w:rPr>
        <w:t>is</w:t>
      </w:r>
      <w:r w:rsidR="005B388E">
        <w:rPr>
          <w:rFonts w:cs="Arial"/>
        </w:rPr>
        <w:t xml:space="preserve"> very similar to the most sensitive toxicity value of 304</w:t>
      </w:r>
      <w:r w:rsidR="000A7B29">
        <w:rPr>
          <w:rFonts w:cs="Arial"/>
        </w:rPr>
        <w:t> </w:t>
      </w:r>
      <w:r w:rsidR="005B388E">
        <w:rPr>
          <w:rFonts w:cs="Arial"/>
        </w:rPr>
        <w:t xml:space="preserve">µg/L for </w:t>
      </w:r>
      <w:r w:rsidR="002B6CB1">
        <w:rPr>
          <w:rFonts w:cs="Arial"/>
        </w:rPr>
        <w:t xml:space="preserve">adults of </w:t>
      </w:r>
      <w:r w:rsidR="005B388E">
        <w:rPr>
          <w:rFonts w:cs="Arial"/>
        </w:rPr>
        <w:t xml:space="preserve">the coral </w:t>
      </w:r>
      <w:r w:rsidR="005B388E" w:rsidRPr="005B388E">
        <w:rPr>
          <w:rFonts w:cs="Arial"/>
          <w:i/>
          <w:iCs/>
        </w:rPr>
        <w:t>A</w:t>
      </w:r>
      <w:r w:rsidR="00364061">
        <w:rPr>
          <w:rFonts w:cs="Arial"/>
          <w:i/>
          <w:iCs/>
        </w:rPr>
        <w:t>.</w:t>
      </w:r>
      <w:r w:rsidR="000A7B29">
        <w:rPr>
          <w:rFonts w:cs="Arial"/>
          <w:i/>
          <w:iCs/>
        </w:rPr>
        <w:t> </w:t>
      </w:r>
      <w:proofErr w:type="spellStart"/>
      <w:r w:rsidR="005B388E" w:rsidRPr="005B388E">
        <w:rPr>
          <w:rFonts w:cs="Arial"/>
          <w:i/>
          <w:iCs/>
        </w:rPr>
        <w:t>spathulata</w:t>
      </w:r>
      <w:proofErr w:type="spellEnd"/>
      <w:r w:rsidR="005B388E" w:rsidRPr="005B388E">
        <w:rPr>
          <w:rFonts w:cs="Arial"/>
        </w:rPr>
        <w:t xml:space="preserve"> </w:t>
      </w:r>
      <w:r w:rsidR="005B388E">
        <w:rPr>
          <w:rFonts w:cs="Arial"/>
        </w:rPr>
        <w:t>and</w:t>
      </w:r>
      <w:r>
        <w:rPr>
          <w:rFonts w:cs="Arial"/>
        </w:rPr>
        <w:t xml:space="preserve"> is very likely to be protective</w:t>
      </w:r>
      <w:r w:rsidR="000A7B29">
        <w:rPr>
          <w:rFonts w:cs="Arial"/>
        </w:rPr>
        <w:t>,</w:t>
      </w:r>
      <w:r>
        <w:rPr>
          <w:rFonts w:cs="Arial"/>
        </w:rPr>
        <w:t xml:space="preserve"> given th</w:t>
      </w:r>
      <w:r w:rsidR="001F15DA">
        <w:rPr>
          <w:rFonts w:cs="Arial"/>
        </w:rPr>
        <w:t>at the</w:t>
      </w:r>
      <w:r w:rsidR="00FB41C6">
        <w:rPr>
          <w:rFonts w:cs="Arial"/>
        </w:rPr>
        <w:t xml:space="preserve"> coral value </w:t>
      </w:r>
      <w:r w:rsidR="00FE4C8A">
        <w:rPr>
          <w:rFonts w:cs="Arial"/>
        </w:rPr>
        <w:t xml:space="preserve">is </w:t>
      </w:r>
      <w:r w:rsidR="001F15DA">
        <w:rPr>
          <w:rFonts w:cs="Arial"/>
        </w:rPr>
        <w:t xml:space="preserve">estimated from an acute EC50 value. The </w:t>
      </w:r>
      <w:r w:rsidR="00802DD8">
        <w:rPr>
          <w:rFonts w:cs="Arial"/>
        </w:rPr>
        <w:t>95% species</w:t>
      </w:r>
      <w:r w:rsidR="000A7B29">
        <w:rPr>
          <w:rFonts w:cs="Arial"/>
        </w:rPr>
        <w:t>-</w:t>
      </w:r>
      <w:r w:rsidR="00802DD8">
        <w:rPr>
          <w:rFonts w:cs="Arial"/>
        </w:rPr>
        <w:t>protection DGV</w:t>
      </w:r>
      <w:r w:rsidR="001F15DA">
        <w:rPr>
          <w:rFonts w:cs="Arial"/>
        </w:rPr>
        <w:t xml:space="preserve"> is also 3.</w:t>
      </w:r>
      <w:r w:rsidR="00FE4C8A">
        <w:rPr>
          <w:rFonts w:cs="Arial"/>
        </w:rPr>
        <w:t>6</w:t>
      </w:r>
      <w:r w:rsidR="001F15DA">
        <w:rPr>
          <w:rFonts w:cs="Arial"/>
        </w:rPr>
        <w:t xml:space="preserve"> times lower than the only unconverted chronic toxicity data for adult</w:t>
      </w:r>
      <w:r w:rsidR="002B6CB1">
        <w:rPr>
          <w:rFonts w:cs="Arial"/>
        </w:rPr>
        <w:t>s of the</w:t>
      </w:r>
      <w:r w:rsidR="001F15DA">
        <w:rPr>
          <w:rFonts w:cs="Arial"/>
        </w:rPr>
        <w:t xml:space="preserve"> coral (</w:t>
      </w:r>
      <w:r w:rsidR="001F15DA" w:rsidRPr="001F15DA">
        <w:rPr>
          <w:rFonts w:cs="Arial"/>
          <w:i/>
          <w:iCs/>
        </w:rPr>
        <w:t>A.</w:t>
      </w:r>
      <w:r w:rsidR="000A7B29">
        <w:rPr>
          <w:rFonts w:cs="Arial"/>
          <w:i/>
          <w:iCs/>
        </w:rPr>
        <w:t> </w:t>
      </w:r>
      <w:proofErr w:type="spellStart"/>
      <w:r w:rsidR="001F15DA" w:rsidRPr="001F15DA">
        <w:rPr>
          <w:rFonts w:cs="Arial"/>
          <w:i/>
          <w:iCs/>
        </w:rPr>
        <w:t>millepora</w:t>
      </w:r>
      <w:proofErr w:type="spellEnd"/>
      <w:r w:rsidR="001F15DA">
        <w:rPr>
          <w:rFonts w:cs="Arial"/>
        </w:rPr>
        <w:t xml:space="preserve"> tissue</w:t>
      </w:r>
      <w:r w:rsidR="00FE4C8A">
        <w:rPr>
          <w:rFonts w:cs="Arial"/>
        </w:rPr>
        <w:t xml:space="preserve"> sloughing</w:t>
      </w:r>
      <w:r w:rsidR="00071B2A">
        <w:rPr>
          <w:rFonts w:cs="Arial"/>
        </w:rPr>
        <w:t>)</w:t>
      </w:r>
      <w:r w:rsidR="00802DD8">
        <w:rPr>
          <w:rFonts w:cs="Arial"/>
        </w:rPr>
        <w:t>,</w:t>
      </w:r>
      <w:r w:rsidR="00FE4C8A">
        <w:rPr>
          <w:rFonts w:cs="Arial"/>
        </w:rPr>
        <w:t xml:space="preserve"> further support</w:t>
      </w:r>
      <w:r w:rsidR="00A04EE9">
        <w:rPr>
          <w:rFonts w:cs="Arial"/>
        </w:rPr>
        <w:t>ing</w:t>
      </w:r>
      <w:r w:rsidR="00FE4C8A">
        <w:rPr>
          <w:rFonts w:cs="Arial"/>
        </w:rPr>
        <w:t xml:space="preserve"> </w:t>
      </w:r>
      <w:r w:rsidR="00DA4261">
        <w:rPr>
          <w:rFonts w:cs="Arial"/>
        </w:rPr>
        <w:t xml:space="preserve">that the DGVs will provide </w:t>
      </w:r>
      <w:r w:rsidR="00FE4C8A">
        <w:rPr>
          <w:rFonts w:cs="Arial"/>
        </w:rPr>
        <w:t xml:space="preserve">protection </w:t>
      </w:r>
      <w:r w:rsidR="00DA4261">
        <w:rPr>
          <w:rFonts w:cs="Arial"/>
        </w:rPr>
        <w:t>for</w:t>
      </w:r>
      <w:r w:rsidR="00FE4C8A">
        <w:rPr>
          <w:rFonts w:cs="Arial"/>
        </w:rPr>
        <w:t xml:space="preserve"> corals</w:t>
      </w:r>
      <w:r w:rsidR="001F15DA">
        <w:rPr>
          <w:rFonts w:cs="Arial"/>
        </w:rPr>
        <w:t>.</w:t>
      </w:r>
      <w:r w:rsidR="00926F20">
        <w:rPr>
          <w:rFonts w:cs="Arial"/>
        </w:rPr>
        <w:t xml:space="preserve"> </w:t>
      </w:r>
    </w:p>
    <w:p w14:paraId="257D8A1F" w14:textId="37D0A2AC" w:rsidR="005B388E" w:rsidRDefault="009E33EE" w:rsidP="00375B3B">
      <w:pPr>
        <w:rPr>
          <w:rFonts w:cs="Arial"/>
        </w:rPr>
      </w:pPr>
      <w:r w:rsidRPr="009E33EE">
        <w:rPr>
          <w:rFonts w:cs="Arial"/>
        </w:rPr>
        <w:t xml:space="preserve">The </w:t>
      </w:r>
      <w:r>
        <w:rPr>
          <w:rFonts w:cs="Arial"/>
        </w:rPr>
        <w:t>DGVs</w:t>
      </w:r>
      <w:r w:rsidRPr="009E33EE">
        <w:rPr>
          <w:rFonts w:cs="Arial"/>
        </w:rPr>
        <w:t xml:space="preserve"> are well above background </w:t>
      </w:r>
      <w:r>
        <w:rPr>
          <w:rFonts w:cs="Arial"/>
        </w:rPr>
        <w:t>concentrations</w:t>
      </w:r>
      <w:r w:rsidRPr="009E33EE">
        <w:rPr>
          <w:rFonts w:cs="Arial"/>
        </w:rPr>
        <w:t xml:space="preserve"> of dissolved manganese in </w:t>
      </w:r>
      <w:r>
        <w:rPr>
          <w:rFonts w:cs="Arial"/>
        </w:rPr>
        <w:t xml:space="preserve">seawaters </w:t>
      </w:r>
      <w:r w:rsidR="00D2401E">
        <w:rPr>
          <w:rFonts w:cs="Arial"/>
        </w:rPr>
        <w:t>globally</w:t>
      </w:r>
      <w:r w:rsidR="00802DD8">
        <w:rPr>
          <w:rFonts w:cs="Arial"/>
        </w:rPr>
        <w:t>,</w:t>
      </w:r>
      <w:r w:rsidR="00D2401E">
        <w:rPr>
          <w:rFonts w:cs="Arial"/>
        </w:rPr>
        <w:t xml:space="preserve"> </w:t>
      </w:r>
      <w:r w:rsidR="009446E8">
        <w:rPr>
          <w:rFonts w:cs="Arial"/>
        </w:rPr>
        <w:t xml:space="preserve">which range from </w:t>
      </w:r>
      <w:r w:rsidR="008C22D3">
        <w:rPr>
          <w:rFonts w:cs="Arial"/>
        </w:rPr>
        <w:t>0.00</w:t>
      </w:r>
      <w:r w:rsidR="00D3668E">
        <w:rPr>
          <w:rFonts w:cs="Arial"/>
        </w:rPr>
        <w:t>4</w:t>
      </w:r>
      <w:r w:rsidR="000A7B29">
        <w:rPr>
          <w:rFonts w:cs="Arial"/>
        </w:rPr>
        <w:t> µg/L</w:t>
      </w:r>
      <w:r w:rsidR="00A54742">
        <w:rPr>
          <w:rFonts w:cs="Arial"/>
        </w:rPr>
        <w:t xml:space="preserve"> to </w:t>
      </w:r>
      <w:r w:rsidR="008C22D3">
        <w:rPr>
          <w:rFonts w:cs="Arial"/>
        </w:rPr>
        <w:t>0.</w:t>
      </w:r>
      <w:r w:rsidR="00D3668E">
        <w:rPr>
          <w:rFonts w:cs="Arial"/>
        </w:rPr>
        <w:t>38</w:t>
      </w:r>
      <w:r w:rsidR="000A7B29">
        <w:rPr>
          <w:rFonts w:cs="Arial"/>
        </w:rPr>
        <w:t> </w:t>
      </w:r>
      <w:r w:rsidR="005E2EB6">
        <w:rPr>
          <w:rFonts w:cs="Arial"/>
        </w:rPr>
        <w:t>µg/L</w:t>
      </w:r>
      <w:r w:rsidR="008C22D3">
        <w:rPr>
          <w:rFonts w:cs="Arial"/>
        </w:rPr>
        <w:t xml:space="preserve"> (</w:t>
      </w:r>
      <w:r w:rsidR="00746CC9">
        <w:rPr>
          <w:rFonts w:cs="Arial"/>
        </w:rPr>
        <w:fldChar w:fldCharType="begin"/>
      </w:r>
      <w:r w:rsidR="00746CC9">
        <w:rPr>
          <w:rFonts w:cs="Arial"/>
        </w:rPr>
        <w:instrText xml:space="preserve"> REF AppendixA \h </w:instrText>
      </w:r>
      <w:r w:rsidR="00746CC9">
        <w:rPr>
          <w:rFonts w:cs="Arial"/>
        </w:rPr>
      </w:r>
      <w:r w:rsidR="00746CC9">
        <w:rPr>
          <w:rFonts w:cs="Arial"/>
        </w:rPr>
        <w:fldChar w:fldCharType="separate"/>
      </w:r>
      <w:r w:rsidR="0086630E" w:rsidRPr="003C5E00">
        <w:t>Appendix</w:t>
      </w:r>
      <w:r w:rsidR="0086630E">
        <w:t> </w:t>
      </w:r>
      <w:r w:rsidR="0086630E" w:rsidRPr="003C5E00">
        <w:t>A</w:t>
      </w:r>
      <w:r w:rsidR="00746CC9">
        <w:rPr>
          <w:rFonts w:cs="Arial"/>
        </w:rPr>
        <w:fldChar w:fldCharType="end"/>
      </w:r>
      <w:r w:rsidR="008C22D3">
        <w:rPr>
          <w:rFonts w:cs="Arial"/>
        </w:rPr>
        <w:t>).</w:t>
      </w:r>
    </w:p>
    <w:p w14:paraId="7E1B78C9" w14:textId="58C5ECC6" w:rsidR="001303C0" w:rsidRPr="00676C38" w:rsidRDefault="001303C0" w:rsidP="001303C0">
      <w:pPr>
        <w:pStyle w:val="Heading3"/>
      </w:pPr>
      <w:bookmarkStart w:id="30" w:name="_Toc80543136"/>
      <w:bookmarkStart w:id="31" w:name="_Ref80692710"/>
      <w:bookmarkStart w:id="32" w:name="_Ref85196018"/>
      <w:bookmarkStart w:id="33" w:name="_Toc180078042"/>
      <w:r w:rsidRPr="00676C38">
        <w:t>Reliability classification</w:t>
      </w:r>
      <w:bookmarkEnd w:id="30"/>
      <w:bookmarkEnd w:id="31"/>
      <w:bookmarkEnd w:id="32"/>
      <w:bookmarkEnd w:id="33"/>
      <w:r w:rsidRPr="00676C38">
        <w:t xml:space="preserve"> </w:t>
      </w:r>
    </w:p>
    <w:p w14:paraId="7EF5ABFB" w14:textId="1E70029B" w:rsidR="001303C0" w:rsidRPr="00926F20" w:rsidRDefault="001303C0" w:rsidP="001303C0">
      <w:pPr>
        <w:rPr>
          <w:lang w:eastAsia="ja-JP"/>
        </w:rPr>
      </w:pPr>
      <w:r w:rsidRPr="00926F20">
        <w:rPr>
          <w:lang w:eastAsia="ja-JP"/>
        </w:rPr>
        <w:t xml:space="preserve">The </w:t>
      </w:r>
      <w:r w:rsidR="00926F20">
        <w:rPr>
          <w:lang w:eastAsia="ja-JP"/>
        </w:rPr>
        <w:t>marine manganese</w:t>
      </w:r>
      <w:r w:rsidRPr="00926F20">
        <w:rPr>
          <w:lang w:eastAsia="ja-JP"/>
        </w:rPr>
        <w:t xml:space="preserve"> DGVs have a </w:t>
      </w:r>
      <w:r w:rsidR="00926F20">
        <w:rPr>
          <w:lang w:eastAsia="ja-JP"/>
        </w:rPr>
        <w:t>moderate</w:t>
      </w:r>
      <w:r w:rsidRPr="00926F20">
        <w:rPr>
          <w:lang w:eastAsia="ja-JP"/>
        </w:rPr>
        <w:t xml:space="preserve"> reliability classification (</w:t>
      </w:r>
      <w:r w:rsidR="0060719F" w:rsidRPr="0060719F">
        <w:rPr>
          <w:lang w:eastAsia="ja-JP"/>
        </w:rPr>
        <w:t>Warne et al. 2018</w:t>
      </w:r>
      <w:r w:rsidRPr="00926F20">
        <w:rPr>
          <w:lang w:eastAsia="ja-JP"/>
        </w:rPr>
        <w:t xml:space="preserve">) based on the outcomes for the following </w:t>
      </w:r>
      <w:r w:rsidR="000A7B29">
        <w:rPr>
          <w:lang w:eastAsia="ja-JP"/>
        </w:rPr>
        <w:t>3</w:t>
      </w:r>
      <w:r w:rsidR="000A7B29" w:rsidRPr="00926F20">
        <w:rPr>
          <w:lang w:eastAsia="ja-JP"/>
        </w:rPr>
        <w:t xml:space="preserve"> </w:t>
      </w:r>
      <w:r w:rsidRPr="00926F20">
        <w:rPr>
          <w:lang w:eastAsia="ja-JP"/>
        </w:rPr>
        <w:t>criteria:</w:t>
      </w:r>
    </w:p>
    <w:p w14:paraId="31D3AADB" w14:textId="652A3526" w:rsidR="001303C0" w:rsidRPr="00926F20" w:rsidRDefault="000A7B29" w:rsidP="001303C0">
      <w:pPr>
        <w:pStyle w:val="ListBullet"/>
        <w:rPr>
          <w:lang w:eastAsia="ja-JP"/>
        </w:rPr>
      </w:pPr>
      <w:r>
        <w:rPr>
          <w:lang w:eastAsia="ja-JP"/>
        </w:rPr>
        <w:t>s</w:t>
      </w:r>
      <w:r w:rsidR="001303C0" w:rsidRPr="00926F20">
        <w:rPr>
          <w:lang w:eastAsia="ja-JP"/>
        </w:rPr>
        <w:t>ample size</w:t>
      </w:r>
      <w:r>
        <w:rPr>
          <w:lang w:eastAsia="ja-JP"/>
        </w:rPr>
        <w:t xml:space="preserve"> – </w:t>
      </w:r>
      <w:r w:rsidR="00926F20">
        <w:rPr>
          <w:lang w:eastAsia="ja-JP"/>
        </w:rPr>
        <w:t>1</w:t>
      </w:r>
      <w:r w:rsidR="00170B65">
        <w:rPr>
          <w:lang w:eastAsia="ja-JP"/>
        </w:rPr>
        <w:t>8</w:t>
      </w:r>
      <w:r w:rsidR="000301DE" w:rsidRPr="00926F20">
        <w:rPr>
          <w:lang w:eastAsia="ja-JP"/>
        </w:rPr>
        <w:t xml:space="preserve"> </w:t>
      </w:r>
      <w:r w:rsidR="00926F20">
        <w:rPr>
          <w:lang w:eastAsia="ja-JP"/>
        </w:rPr>
        <w:t>(preferred</w:t>
      </w:r>
      <w:r w:rsidR="001303C0" w:rsidRPr="00926F20">
        <w:rPr>
          <w:lang w:eastAsia="ja-JP"/>
        </w:rPr>
        <w:t>)</w:t>
      </w:r>
    </w:p>
    <w:p w14:paraId="204E51FA" w14:textId="5965E6F3" w:rsidR="001303C0" w:rsidRPr="00926F20" w:rsidRDefault="000A7B29" w:rsidP="001303C0">
      <w:pPr>
        <w:pStyle w:val="ListBullet"/>
        <w:rPr>
          <w:lang w:eastAsia="ja-JP"/>
        </w:rPr>
      </w:pPr>
      <w:r>
        <w:rPr>
          <w:lang w:eastAsia="ja-JP"/>
        </w:rPr>
        <w:t>t</w:t>
      </w:r>
      <w:r w:rsidR="001303C0" w:rsidRPr="00926F20">
        <w:rPr>
          <w:lang w:eastAsia="ja-JP"/>
        </w:rPr>
        <w:t>ype of toxicity data</w:t>
      </w:r>
      <w:r>
        <w:rPr>
          <w:lang w:eastAsia="ja-JP"/>
        </w:rPr>
        <w:t xml:space="preserve"> – </w:t>
      </w:r>
      <w:r w:rsidR="001303C0" w:rsidRPr="00926F20">
        <w:rPr>
          <w:lang w:eastAsia="ja-JP"/>
        </w:rPr>
        <w:t>c</w:t>
      </w:r>
      <w:r w:rsidR="00676C38" w:rsidRPr="00926F20">
        <w:rPr>
          <w:lang w:eastAsia="ja-JP"/>
        </w:rPr>
        <w:t>ombined c</w:t>
      </w:r>
      <w:r w:rsidR="001303C0" w:rsidRPr="00926F20">
        <w:rPr>
          <w:lang w:eastAsia="ja-JP"/>
        </w:rPr>
        <w:t>hronic</w:t>
      </w:r>
      <w:r w:rsidR="00676C38" w:rsidRPr="00926F20">
        <w:rPr>
          <w:lang w:eastAsia="ja-JP"/>
        </w:rPr>
        <w:t xml:space="preserve"> and acute</w:t>
      </w:r>
      <w:r w:rsidR="001303C0" w:rsidRPr="00926F20">
        <w:rPr>
          <w:lang w:eastAsia="ja-JP"/>
        </w:rPr>
        <w:t xml:space="preserve"> </w:t>
      </w:r>
      <w:r w:rsidR="006D3DDB" w:rsidRPr="00926F20">
        <w:rPr>
          <w:lang w:eastAsia="ja-JP"/>
        </w:rPr>
        <w:t xml:space="preserve">(converted to chronic) </w:t>
      </w:r>
      <w:r w:rsidR="00F43CCC" w:rsidRPr="00926F20">
        <w:rPr>
          <w:lang w:eastAsia="ja-JP"/>
        </w:rPr>
        <w:t>data</w:t>
      </w:r>
    </w:p>
    <w:p w14:paraId="77ABA30F" w14:textId="3559DCC2" w:rsidR="001303C0" w:rsidRPr="00926F20" w:rsidRDefault="001303C0" w:rsidP="001303C0">
      <w:pPr>
        <w:pStyle w:val="ListBullet"/>
        <w:rPr>
          <w:lang w:eastAsia="ja-JP"/>
        </w:rPr>
      </w:pPr>
      <w:r w:rsidRPr="00926F20">
        <w:rPr>
          <w:lang w:eastAsia="ja-JP"/>
        </w:rPr>
        <w:t>SSD model fit</w:t>
      </w:r>
      <w:r w:rsidR="000A7B29">
        <w:rPr>
          <w:lang w:eastAsia="ja-JP"/>
        </w:rPr>
        <w:t xml:space="preserve"> – </w:t>
      </w:r>
      <w:r w:rsidR="00926F20">
        <w:rPr>
          <w:lang w:eastAsia="ja-JP"/>
        </w:rPr>
        <w:t>good</w:t>
      </w:r>
      <w:r w:rsidR="00F65675" w:rsidRPr="00926F20">
        <w:rPr>
          <w:lang w:eastAsia="ja-JP"/>
        </w:rPr>
        <w:t xml:space="preserve"> </w:t>
      </w:r>
      <w:r w:rsidRPr="00926F20">
        <w:rPr>
          <w:lang w:eastAsia="ja-JP"/>
        </w:rPr>
        <w:t>(</w:t>
      </w:r>
      <w:r w:rsidR="00926F20">
        <w:rPr>
          <w:lang w:eastAsia="ja-JP"/>
        </w:rPr>
        <w:t xml:space="preserve">inverse Weibull </w:t>
      </w:r>
      <w:r w:rsidRPr="00926F20">
        <w:rPr>
          <w:lang w:eastAsia="ja-JP"/>
        </w:rPr>
        <w:t>model).</w:t>
      </w:r>
    </w:p>
    <w:p w14:paraId="14B83774" w14:textId="00B87ECC" w:rsidR="00387CB9" w:rsidRDefault="00387CB9">
      <w:pPr>
        <w:spacing w:after="0" w:line="240" w:lineRule="auto"/>
      </w:pPr>
      <w:r>
        <w:br w:type="page"/>
      </w:r>
    </w:p>
    <w:p w14:paraId="79246474" w14:textId="42234B57" w:rsidR="000756BD" w:rsidRDefault="001303C0" w:rsidP="00487487">
      <w:pPr>
        <w:pStyle w:val="Heading2"/>
        <w:numPr>
          <w:ilvl w:val="0"/>
          <w:numId w:val="0"/>
        </w:numPr>
        <w:spacing w:after="220"/>
      </w:pPr>
      <w:bookmarkStart w:id="34" w:name="_Ref179016028"/>
      <w:bookmarkStart w:id="35" w:name="_Toc180078043"/>
      <w:r w:rsidRPr="00F53CF0">
        <w:lastRenderedPageBreak/>
        <w:t>Glossary</w:t>
      </w:r>
      <w:r w:rsidR="009872E9">
        <w:t xml:space="preserve"> and acronyms</w:t>
      </w:r>
      <w:bookmarkEnd w:id="34"/>
      <w:bookmarkEnd w:id="35"/>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6D3167" w:rsidRPr="00585FD8" w14:paraId="5D3E942D" w14:textId="77777777" w:rsidTr="00523530">
        <w:trPr>
          <w:cantSplit/>
          <w:tblHeader/>
        </w:trPr>
        <w:tc>
          <w:tcPr>
            <w:tcW w:w="1509" w:type="pct"/>
            <w:tcBorders>
              <w:top w:val="single" w:sz="12" w:space="0" w:color="auto"/>
              <w:bottom w:val="single" w:sz="12" w:space="0" w:color="auto"/>
            </w:tcBorders>
          </w:tcPr>
          <w:p w14:paraId="620CC210" w14:textId="77777777" w:rsidR="006D3167" w:rsidRPr="00585FD8" w:rsidRDefault="006D3167" w:rsidP="00523530">
            <w:pPr>
              <w:pStyle w:val="TableHeading"/>
              <w:rPr>
                <w:lang w:eastAsia="ja-JP"/>
              </w:rPr>
            </w:pPr>
            <w:r w:rsidRPr="00585FD8">
              <w:rPr>
                <w:lang w:eastAsia="ja-JP"/>
              </w:rPr>
              <w:t>Term</w:t>
            </w:r>
          </w:p>
        </w:tc>
        <w:tc>
          <w:tcPr>
            <w:tcW w:w="3491" w:type="pct"/>
            <w:tcBorders>
              <w:top w:val="single" w:sz="12" w:space="0" w:color="auto"/>
              <w:bottom w:val="single" w:sz="12" w:space="0" w:color="auto"/>
            </w:tcBorders>
          </w:tcPr>
          <w:p w14:paraId="1E7DDAC6" w14:textId="77777777" w:rsidR="006D3167" w:rsidRPr="00585FD8" w:rsidRDefault="006D3167" w:rsidP="00523530">
            <w:pPr>
              <w:pStyle w:val="TableHeading"/>
              <w:rPr>
                <w:lang w:eastAsia="ja-JP"/>
              </w:rPr>
            </w:pPr>
            <w:r w:rsidRPr="00585FD8">
              <w:rPr>
                <w:lang w:eastAsia="ja-JP"/>
              </w:rPr>
              <w:t>Definition</w:t>
            </w:r>
          </w:p>
        </w:tc>
      </w:tr>
      <w:tr w:rsidR="006D3167" w:rsidRPr="00585FD8" w14:paraId="3CBEEA22" w14:textId="77777777" w:rsidTr="00523530">
        <w:tc>
          <w:tcPr>
            <w:tcW w:w="1509" w:type="pct"/>
            <w:tcBorders>
              <w:top w:val="single" w:sz="12" w:space="0" w:color="auto"/>
              <w:bottom w:val="single" w:sz="4" w:space="0" w:color="auto"/>
            </w:tcBorders>
          </w:tcPr>
          <w:p w14:paraId="44C76FAB" w14:textId="652A01E7" w:rsidR="006D3167" w:rsidRPr="00585FD8" w:rsidRDefault="000A7B29" w:rsidP="00523530">
            <w:pPr>
              <w:pStyle w:val="TableText"/>
              <w:rPr>
                <w:lang w:eastAsia="ja-JP"/>
              </w:rPr>
            </w:pPr>
            <w:r>
              <w:rPr>
                <w:lang w:eastAsia="ja-JP"/>
              </w:rPr>
              <w:t>A</w:t>
            </w:r>
            <w:r w:rsidR="006D3167" w:rsidRPr="00585FD8">
              <w:rPr>
                <w:lang w:eastAsia="ja-JP"/>
              </w:rPr>
              <w:t>cute toxicity</w:t>
            </w:r>
          </w:p>
        </w:tc>
        <w:tc>
          <w:tcPr>
            <w:tcW w:w="3491" w:type="pct"/>
            <w:tcBorders>
              <w:top w:val="single" w:sz="12" w:space="0" w:color="auto"/>
              <w:bottom w:val="single" w:sz="4" w:space="0" w:color="auto"/>
            </w:tcBorders>
          </w:tcPr>
          <w:p w14:paraId="3213CD7C" w14:textId="76CFD0D9" w:rsidR="006D3167" w:rsidRPr="00585FD8" w:rsidRDefault="006D3167" w:rsidP="00523530">
            <w:pPr>
              <w:pStyle w:val="TableText"/>
              <w:rPr>
                <w:lang w:eastAsia="ja-JP"/>
              </w:rPr>
            </w:pPr>
            <w:r w:rsidRPr="00585FD8">
              <w:rPr>
                <w:lang w:eastAsia="ja-JP"/>
              </w:rPr>
              <w:t>A</w:t>
            </w:r>
            <w:r w:rsidR="000A7B29">
              <w:rPr>
                <w:lang w:eastAsia="ja-JP"/>
              </w:rPr>
              <w:t xml:space="preserve"> lethal or</w:t>
            </w:r>
            <w:r w:rsidRPr="00585FD8">
              <w:rPr>
                <w:lang w:eastAsia="ja-JP"/>
              </w:rPr>
              <w:t xml:space="preserve"> adverse</w:t>
            </w:r>
            <w:r w:rsidR="000A7B29">
              <w:rPr>
                <w:lang w:eastAsia="ja-JP"/>
              </w:rPr>
              <w:t xml:space="preserve"> sub-lethal</w:t>
            </w:r>
            <w:r w:rsidRPr="00585FD8">
              <w:rPr>
                <w:lang w:eastAsia="ja-JP"/>
              </w:rPr>
              <w:t xml:space="preserve"> effect that occurs as the result of a short</w:t>
            </w:r>
            <w:r w:rsidR="000A7B29">
              <w:rPr>
                <w:lang w:eastAsia="ja-JP"/>
              </w:rPr>
              <w:t xml:space="preserve"> (relative to the organism’s life span)</w:t>
            </w:r>
            <w:r w:rsidRPr="00585FD8">
              <w:rPr>
                <w:lang w:eastAsia="ja-JP"/>
              </w:rPr>
              <w:t xml:space="preserve"> exposure to a chemical. Refer to Warne et al. (201</w:t>
            </w:r>
            <w:r>
              <w:rPr>
                <w:lang w:eastAsia="ja-JP"/>
              </w:rPr>
              <w:t>8</w:t>
            </w:r>
            <w:r w:rsidRPr="00585FD8">
              <w:rPr>
                <w:lang w:eastAsia="ja-JP"/>
              </w:rPr>
              <w:t>) for examples of acute exposures.</w:t>
            </w:r>
          </w:p>
        </w:tc>
      </w:tr>
      <w:tr w:rsidR="006D3167" w:rsidRPr="00585FD8" w14:paraId="521B811E" w14:textId="77777777" w:rsidTr="00523530">
        <w:tc>
          <w:tcPr>
            <w:tcW w:w="1509" w:type="pct"/>
            <w:tcBorders>
              <w:top w:val="single" w:sz="4" w:space="0" w:color="auto"/>
              <w:bottom w:val="single" w:sz="4" w:space="0" w:color="auto"/>
            </w:tcBorders>
          </w:tcPr>
          <w:p w14:paraId="0328FD43" w14:textId="4C01E2F9" w:rsidR="006D3167" w:rsidRPr="00585FD8" w:rsidRDefault="00C62AF2" w:rsidP="00523530">
            <w:pPr>
              <w:pStyle w:val="TableText"/>
              <w:rPr>
                <w:lang w:eastAsia="ja-JP"/>
              </w:rPr>
            </w:pPr>
            <w:r w:rsidRPr="00585FD8">
              <w:rPr>
                <w:lang w:eastAsia="ja-JP"/>
              </w:rPr>
              <w:t>A</w:t>
            </w:r>
            <w:r w:rsidR="006D3167" w:rsidRPr="00585FD8">
              <w:rPr>
                <w:lang w:eastAsia="ja-JP"/>
              </w:rPr>
              <w:t>cute</w:t>
            </w:r>
            <w:r>
              <w:rPr>
                <w:lang w:eastAsia="ja-JP"/>
              </w:rPr>
              <w:t>-</w:t>
            </w:r>
            <w:r w:rsidR="006D3167" w:rsidRPr="00585FD8">
              <w:rPr>
                <w:lang w:eastAsia="ja-JP"/>
              </w:rPr>
              <w:t>to</w:t>
            </w:r>
            <w:r>
              <w:rPr>
                <w:lang w:eastAsia="ja-JP"/>
              </w:rPr>
              <w:t>-</w:t>
            </w:r>
            <w:r w:rsidR="006D3167" w:rsidRPr="00585FD8">
              <w:rPr>
                <w:lang w:eastAsia="ja-JP"/>
              </w:rPr>
              <w:t>chronic ratio</w:t>
            </w:r>
            <w:r w:rsidR="006D3167">
              <w:rPr>
                <w:lang w:eastAsia="ja-JP"/>
              </w:rPr>
              <w:t xml:space="preserve"> </w:t>
            </w:r>
            <w:r w:rsidR="00133CFA">
              <w:rPr>
                <w:lang w:eastAsia="ja-JP"/>
              </w:rPr>
              <w:t>(ACR)</w:t>
            </w:r>
          </w:p>
        </w:tc>
        <w:tc>
          <w:tcPr>
            <w:tcW w:w="3491" w:type="pct"/>
            <w:tcBorders>
              <w:top w:val="single" w:sz="4" w:space="0" w:color="auto"/>
              <w:bottom w:val="single" w:sz="4" w:space="0" w:color="auto"/>
            </w:tcBorders>
          </w:tcPr>
          <w:p w14:paraId="56889DD3" w14:textId="24B11625" w:rsidR="006D3167" w:rsidRPr="00585FD8" w:rsidRDefault="006D3167" w:rsidP="00523530">
            <w:pPr>
              <w:pStyle w:val="TableText"/>
              <w:rPr>
                <w:lang w:eastAsia="ja-JP"/>
              </w:rPr>
            </w:pPr>
            <w:r w:rsidRPr="00585FD8">
              <w:rPr>
                <w:lang w:eastAsia="ja-JP"/>
              </w:rPr>
              <w:t>The species</w:t>
            </w:r>
            <w:r w:rsidR="000A7B29">
              <w:rPr>
                <w:lang w:eastAsia="ja-JP"/>
              </w:rPr>
              <w:t>’</w:t>
            </w:r>
            <w:r w:rsidRPr="00585FD8">
              <w:rPr>
                <w:lang w:eastAsia="ja-JP"/>
              </w:rPr>
              <w:t xml:space="preserve"> mean acute value (LC/EC50) divided by the chronic value (NOEC) for the same species.</w:t>
            </w:r>
          </w:p>
        </w:tc>
      </w:tr>
      <w:tr w:rsidR="006D3167" w:rsidRPr="00585FD8" w14:paraId="5B75F4C1" w14:textId="77777777" w:rsidTr="00523530">
        <w:tc>
          <w:tcPr>
            <w:tcW w:w="1509" w:type="pct"/>
            <w:tcBorders>
              <w:top w:val="single" w:sz="4" w:space="0" w:color="auto"/>
              <w:bottom w:val="single" w:sz="4" w:space="0" w:color="auto"/>
            </w:tcBorders>
          </w:tcPr>
          <w:p w14:paraId="22BBBD8C" w14:textId="1D8C1F27" w:rsidR="006D3167" w:rsidRPr="00585FD8" w:rsidRDefault="000A7B29" w:rsidP="00523530">
            <w:pPr>
              <w:pStyle w:val="TableText"/>
              <w:rPr>
                <w:lang w:eastAsia="ja-JP"/>
              </w:rPr>
            </w:pPr>
            <w:r>
              <w:rPr>
                <w:lang w:eastAsia="ja-JP"/>
              </w:rPr>
              <w:t>A</w:t>
            </w:r>
            <w:r w:rsidR="006D3167">
              <w:rPr>
                <w:lang w:eastAsia="ja-JP"/>
              </w:rPr>
              <w:t xml:space="preserve">ssessment </w:t>
            </w:r>
            <w:r w:rsidR="00BF09C5">
              <w:rPr>
                <w:lang w:eastAsia="ja-JP"/>
              </w:rPr>
              <w:t>f</w:t>
            </w:r>
            <w:r w:rsidR="006D3167">
              <w:rPr>
                <w:lang w:eastAsia="ja-JP"/>
              </w:rPr>
              <w:t>actor</w:t>
            </w:r>
          </w:p>
        </w:tc>
        <w:tc>
          <w:tcPr>
            <w:tcW w:w="3491" w:type="pct"/>
            <w:tcBorders>
              <w:top w:val="single" w:sz="4" w:space="0" w:color="auto"/>
              <w:bottom w:val="single" w:sz="4" w:space="0" w:color="auto"/>
            </w:tcBorders>
          </w:tcPr>
          <w:p w14:paraId="17636713" w14:textId="7A318D2D" w:rsidR="006D3167" w:rsidRPr="00620280" w:rsidRDefault="006D3167" w:rsidP="00523530">
            <w:pPr>
              <w:pStyle w:val="TableText"/>
            </w:pPr>
            <w:r w:rsidRPr="00620280">
              <w:t xml:space="preserve">A unitless number applied to the lowest toxicity figure for a chemical to derive a concentration that should not cause adverse environmental effects. The size of the </w:t>
            </w:r>
            <w:r w:rsidR="000A7B29">
              <w:t>a</w:t>
            </w:r>
            <w:r>
              <w:t xml:space="preserve">ssessment </w:t>
            </w:r>
            <w:r w:rsidR="000A7B29">
              <w:t>f</w:t>
            </w:r>
            <w:r>
              <w:t>actor</w:t>
            </w:r>
            <w:r w:rsidRPr="00620280">
              <w:t xml:space="preserve"> varies with the type of data. Also called ‘application factor’ or ‘safety factor’.</w:t>
            </w:r>
          </w:p>
        </w:tc>
      </w:tr>
      <w:tr w:rsidR="006D3167" w:rsidRPr="00585FD8" w14:paraId="4642E166" w14:textId="77777777" w:rsidTr="00523530">
        <w:tc>
          <w:tcPr>
            <w:tcW w:w="1509" w:type="pct"/>
            <w:tcBorders>
              <w:top w:val="single" w:sz="4" w:space="0" w:color="auto"/>
              <w:bottom w:val="single" w:sz="4" w:space="0" w:color="auto"/>
            </w:tcBorders>
          </w:tcPr>
          <w:p w14:paraId="573B7A6F" w14:textId="5A01F826" w:rsidR="006D3167" w:rsidRPr="00585FD8" w:rsidRDefault="00051A61" w:rsidP="00523530">
            <w:pPr>
              <w:pStyle w:val="TableText"/>
              <w:rPr>
                <w:lang w:eastAsia="ja-JP"/>
              </w:rPr>
            </w:pPr>
            <w:r>
              <w:rPr>
                <w:lang w:eastAsia="ja-JP"/>
              </w:rPr>
              <w:t>B</w:t>
            </w:r>
            <w:r w:rsidR="006D3167">
              <w:rPr>
                <w:lang w:eastAsia="ja-JP"/>
              </w:rPr>
              <w:t>enthic</w:t>
            </w:r>
          </w:p>
        </w:tc>
        <w:tc>
          <w:tcPr>
            <w:tcW w:w="3491" w:type="pct"/>
            <w:tcBorders>
              <w:top w:val="single" w:sz="4" w:space="0" w:color="auto"/>
              <w:bottom w:val="single" w:sz="4" w:space="0" w:color="auto"/>
            </w:tcBorders>
          </w:tcPr>
          <w:p w14:paraId="1FD4EADD" w14:textId="5A8C3293" w:rsidR="006D3167" w:rsidRPr="00620280" w:rsidRDefault="006D3167" w:rsidP="00523530">
            <w:pPr>
              <w:pStyle w:val="TableText"/>
            </w:pPr>
            <w:r w:rsidRPr="00620280">
              <w:t>Refers to organisms living in or on the sediments of aquatic habitats (</w:t>
            </w:r>
            <w:r w:rsidR="00AC5364">
              <w:t>e.g.</w:t>
            </w:r>
            <w:r w:rsidRPr="00620280">
              <w:t xml:space="preserve"> lakes, rivers, ponds).</w:t>
            </w:r>
          </w:p>
        </w:tc>
      </w:tr>
      <w:tr w:rsidR="006D3167" w:rsidRPr="00585FD8" w14:paraId="3D7AA245" w14:textId="77777777" w:rsidTr="00523530">
        <w:tc>
          <w:tcPr>
            <w:tcW w:w="1509" w:type="pct"/>
            <w:tcBorders>
              <w:top w:val="single" w:sz="4" w:space="0" w:color="auto"/>
              <w:bottom w:val="single" w:sz="4" w:space="0" w:color="auto"/>
            </w:tcBorders>
          </w:tcPr>
          <w:p w14:paraId="384FC30E" w14:textId="4F7D24DE" w:rsidR="006D3167" w:rsidRPr="00585FD8" w:rsidRDefault="00051A61" w:rsidP="00523530">
            <w:pPr>
              <w:pStyle w:val="TableText"/>
              <w:rPr>
                <w:lang w:eastAsia="ja-JP"/>
              </w:rPr>
            </w:pPr>
            <w:r>
              <w:rPr>
                <w:lang w:eastAsia="ja-JP"/>
              </w:rPr>
              <w:t>C</w:t>
            </w:r>
            <w:r w:rsidR="006D3167" w:rsidRPr="00585FD8">
              <w:rPr>
                <w:lang w:eastAsia="ja-JP"/>
              </w:rPr>
              <w:t>hronic toxicity</w:t>
            </w:r>
          </w:p>
        </w:tc>
        <w:tc>
          <w:tcPr>
            <w:tcW w:w="3491" w:type="pct"/>
            <w:tcBorders>
              <w:top w:val="single" w:sz="4" w:space="0" w:color="auto"/>
              <w:bottom w:val="single" w:sz="4" w:space="0" w:color="auto"/>
            </w:tcBorders>
          </w:tcPr>
          <w:p w14:paraId="66FAC594" w14:textId="7BA29D28" w:rsidR="006D3167" w:rsidRPr="00585FD8" w:rsidRDefault="006D3167" w:rsidP="00523530">
            <w:pPr>
              <w:pStyle w:val="TableText"/>
              <w:rPr>
                <w:lang w:eastAsia="ja-JP"/>
              </w:rPr>
            </w:pPr>
            <w:r w:rsidRPr="00585FD8">
              <w:rPr>
                <w:lang w:eastAsia="ja-JP"/>
              </w:rPr>
              <w:t>A</w:t>
            </w:r>
            <w:r w:rsidR="00051A61">
              <w:rPr>
                <w:lang w:eastAsia="ja-JP"/>
              </w:rPr>
              <w:t xml:space="preserve"> lethal or adverse sub-lethal</w:t>
            </w:r>
            <w:r w:rsidRPr="00585FD8">
              <w:rPr>
                <w:lang w:eastAsia="ja-JP"/>
              </w:rPr>
              <w:t xml:space="preserve"> effect that occurs as the result of exposure to a chemical for </w:t>
            </w:r>
            <w:proofErr w:type="gramStart"/>
            <w:r w:rsidRPr="00585FD8">
              <w:rPr>
                <w:lang w:eastAsia="ja-JP"/>
              </w:rPr>
              <w:t xml:space="preserve">a </w:t>
            </w:r>
            <w:r w:rsidR="00051A61">
              <w:rPr>
                <w:lang w:eastAsia="ja-JP"/>
              </w:rPr>
              <w:t>period of time</w:t>
            </w:r>
            <w:proofErr w:type="gramEnd"/>
            <w:r w:rsidR="00051A61">
              <w:rPr>
                <w:lang w:eastAsia="ja-JP"/>
              </w:rPr>
              <w:t xml:space="preserve"> that is a </w:t>
            </w:r>
            <w:r w:rsidRPr="00585FD8">
              <w:rPr>
                <w:lang w:eastAsia="ja-JP"/>
              </w:rPr>
              <w:t>substantial portion of the organism’s life span or an adverse sub-lethal effect on a sensitive early life stage. Refer to Warne et al. (201</w:t>
            </w:r>
            <w:r>
              <w:rPr>
                <w:lang w:eastAsia="ja-JP"/>
              </w:rPr>
              <w:t>8</w:t>
            </w:r>
            <w:r w:rsidRPr="00585FD8">
              <w:rPr>
                <w:lang w:eastAsia="ja-JP"/>
              </w:rPr>
              <w:t>) for examples of chronic exposures.</w:t>
            </w:r>
          </w:p>
        </w:tc>
      </w:tr>
      <w:tr w:rsidR="006D3167" w:rsidRPr="00585FD8" w14:paraId="0600B8CA" w14:textId="77777777" w:rsidTr="00523530">
        <w:tc>
          <w:tcPr>
            <w:tcW w:w="1509" w:type="pct"/>
            <w:tcBorders>
              <w:top w:val="single" w:sz="4" w:space="0" w:color="auto"/>
              <w:bottom w:val="single" w:sz="4" w:space="0" w:color="auto"/>
            </w:tcBorders>
          </w:tcPr>
          <w:p w14:paraId="24B0134D" w14:textId="28740929" w:rsidR="006D3167" w:rsidRPr="00585FD8" w:rsidRDefault="00051A61" w:rsidP="00523530">
            <w:pPr>
              <w:pStyle w:val="TableText"/>
              <w:rPr>
                <w:lang w:eastAsia="ja-JP"/>
              </w:rPr>
            </w:pPr>
            <w:r>
              <w:rPr>
                <w:lang w:eastAsia="ja-JP"/>
              </w:rPr>
              <w:t>D</w:t>
            </w:r>
            <w:r w:rsidR="006D3167" w:rsidRPr="00585FD8">
              <w:rPr>
                <w:lang w:eastAsia="ja-JP"/>
              </w:rPr>
              <w:t>efault guideline value (DGV)</w:t>
            </w:r>
          </w:p>
        </w:tc>
        <w:tc>
          <w:tcPr>
            <w:tcW w:w="3491" w:type="pct"/>
            <w:tcBorders>
              <w:top w:val="single" w:sz="4" w:space="0" w:color="auto"/>
              <w:bottom w:val="single" w:sz="4" w:space="0" w:color="auto"/>
            </w:tcBorders>
          </w:tcPr>
          <w:p w14:paraId="11E12979" w14:textId="63224767" w:rsidR="006D3167" w:rsidRPr="00585FD8" w:rsidRDefault="006D3167" w:rsidP="00523530">
            <w:pPr>
              <w:pStyle w:val="TableText"/>
              <w:rPr>
                <w:lang w:eastAsia="ja-JP"/>
              </w:rPr>
            </w:pPr>
            <w:r w:rsidRPr="00585FD8">
              <w:rPr>
                <w:lang w:eastAsia="ja-JP"/>
              </w:rPr>
              <w:t>A guideline value recommended for generic application in the absence of a more specific guideline value (</w:t>
            </w:r>
            <w:r w:rsidR="00AC5364">
              <w:rPr>
                <w:lang w:eastAsia="ja-JP"/>
              </w:rPr>
              <w:t>e.g.</w:t>
            </w:r>
            <w:r w:rsidRPr="00585FD8">
              <w:rPr>
                <w:lang w:eastAsia="ja-JP"/>
              </w:rPr>
              <w:t xml:space="preserve"> site-specific</w:t>
            </w:r>
            <w:r w:rsidR="00051A61">
              <w:rPr>
                <w:lang w:eastAsia="ja-JP"/>
              </w:rPr>
              <w:t xml:space="preserve"> value</w:t>
            </w:r>
            <w:r w:rsidRPr="00585FD8">
              <w:rPr>
                <w:lang w:eastAsia="ja-JP"/>
              </w:rPr>
              <w:t xml:space="preserve">), in the </w:t>
            </w:r>
            <w:r w:rsidRPr="00CA1026">
              <w:rPr>
                <w:i/>
                <w:lang w:eastAsia="ja-JP"/>
              </w:rPr>
              <w:t>Australian and New Zealand Guidelines for Fresh and Marine Water Quality</w:t>
            </w:r>
            <w:r w:rsidRPr="00585FD8">
              <w:rPr>
                <w:lang w:eastAsia="ja-JP"/>
              </w:rPr>
              <w:t>.</w:t>
            </w:r>
            <w:r w:rsidR="00051A61">
              <w:rPr>
                <w:lang w:eastAsia="ja-JP"/>
              </w:rPr>
              <w:t xml:space="preserve"> Formerly known as ‘trigger value’.</w:t>
            </w:r>
          </w:p>
        </w:tc>
      </w:tr>
      <w:tr w:rsidR="00051A61" w:rsidRPr="00585FD8" w14:paraId="1AC5B34F" w14:textId="77777777" w:rsidTr="00523530">
        <w:tc>
          <w:tcPr>
            <w:tcW w:w="1509" w:type="pct"/>
            <w:tcBorders>
              <w:top w:val="single" w:sz="4" w:space="0" w:color="auto"/>
              <w:bottom w:val="single" w:sz="4" w:space="0" w:color="auto"/>
            </w:tcBorders>
          </w:tcPr>
          <w:p w14:paraId="64BDC8D7" w14:textId="5CA6CC8A" w:rsidR="00051A61" w:rsidRPr="00585FD8" w:rsidRDefault="00051A61" w:rsidP="00051A61">
            <w:pPr>
              <w:pStyle w:val="TableText"/>
              <w:rPr>
                <w:lang w:eastAsia="ja-JP"/>
              </w:rPr>
            </w:pPr>
            <w:proofErr w:type="spellStart"/>
            <w:r w:rsidRPr="00585FD8">
              <w:rPr>
                <w:lang w:eastAsia="ja-JP"/>
              </w:rPr>
              <w:t>EC</w:t>
            </w:r>
            <w:r>
              <w:rPr>
                <w:lang w:eastAsia="ja-JP"/>
              </w:rPr>
              <w:t>x</w:t>
            </w:r>
            <w:proofErr w:type="spellEnd"/>
          </w:p>
        </w:tc>
        <w:tc>
          <w:tcPr>
            <w:tcW w:w="3491" w:type="pct"/>
            <w:tcBorders>
              <w:top w:val="single" w:sz="4" w:space="0" w:color="auto"/>
              <w:bottom w:val="single" w:sz="4" w:space="0" w:color="auto"/>
            </w:tcBorders>
          </w:tcPr>
          <w:p w14:paraId="5FCEC76E" w14:textId="7C01860F" w:rsidR="00051A61" w:rsidRPr="00585FD8" w:rsidRDefault="00051A61" w:rsidP="00051A61">
            <w:pPr>
              <w:pStyle w:val="TableText"/>
              <w:rPr>
                <w:lang w:eastAsia="ja-JP"/>
              </w:rPr>
            </w:pPr>
            <w:r>
              <w:rPr>
                <w:lang w:eastAsia="ja-JP"/>
              </w:rPr>
              <w:t>T</w:t>
            </w:r>
            <w:r w:rsidRPr="0054239E">
              <w:rPr>
                <w:lang w:eastAsia="ja-JP"/>
              </w:rPr>
              <w:t>he concentration of a substance in water or sediment that is estimated to produce an x% change in the response being measured or a certain effect in x% of the test organisms, under specified conditions.</w:t>
            </w:r>
          </w:p>
        </w:tc>
      </w:tr>
      <w:tr w:rsidR="00051A61" w:rsidRPr="00585FD8" w14:paraId="1541E9B1" w14:textId="77777777" w:rsidTr="00523530">
        <w:tc>
          <w:tcPr>
            <w:tcW w:w="1509" w:type="pct"/>
            <w:tcBorders>
              <w:top w:val="single" w:sz="4" w:space="0" w:color="auto"/>
              <w:bottom w:val="single" w:sz="4" w:space="0" w:color="auto"/>
            </w:tcBorders>
          </w:tcPr>
          <w:p w14:paraId="2D7CAA34" w14:textId="6180EE8D" w:rsidR="00051A61" w:rsidRPr="00585FD8" w:rsidRDefault="00051A61" w:rsidP="00051A61">
            <w:pPr>
              <w:pStyle w:val="TableText"/>
              <w:rPr>
                <w:lang w:eastAsia="ja-JP"/>
              </w:rPr>
            </w:pPr>
            <w:r>
              <w:rPr>
                <w:lang w:eastAsia="ja-JP"/>
              </w:rPr>
              <w:t>E</w:t>
            </w:r>
            <w:r w:rsidRPr="00585FD8">
              <w:rPr>
                <w:lang w:eastAsia="ja-JP"/>
              </w:rPr>
              <w:t>ndpoint</w:t>
            </w:r>
          </w:p>
        </w:tc>
        <w:tc>
          <w:tcPr>
            <w:tcW w:w="3491" w:type="pct"/>
            <w:tcBorders>
              <w:top w:val="single" w:sz="4" w:space="0" w:color="auto"/>
              <w:bottom w:val="single" w:sz="4" w:space="0" w:color="auto"/>
            </w:tcBorders>
          </w:tcPr>
          <w:p w14:paraId="229A51D4" w14:textId="2A4C6FDD" w:rsidR="00051A61" w:rsidRPr="00585FD8" w:rsidRDefault="00051A61" w:rsidP="00051A61">
            <w:pPr>
              <w:pStyle w:val="TableText"/>
              <w:rPr>
                <w:lang w:eastAsia="ja-JP"/>
              </w:rPr>
            </w:pPr>
            <w:r>
              <w:rPr>
                <w:lang w:eastAsia="ja-JP"/>
              </w:rPr>
              <w:t>The specific</w:t>
            </w:r>
            <w:r w:rsidRPr="00585FD8">
              <w:rPr>
                <w:lang w:eastAsia="ja-JP"/>
              </w:rPr>
              <w:t xml:space="preserve"> response</w:t>
            </w:r>
            <w:r>
              <w:rPr>
                <w:lang w:eastAsia="ja-JP"/>
              </w:rPr>
              <w:t xml:space="preserve"> of an organism that is measured in a toxicity test (e.g. mortality, growth, reproduction, a particular biomarker)</w:t>
            </w:r>
            <w:r w:rsidRPr="00585FD8">
              <w:rPr>
                <w:lang w:eastAsia="ja-JP"/>
              </w:rPr>
              <w:t>.</w:t>
            </w:r>
          </w:p>
        </w:tc>
      </w:tr>
      <w:tr w:rsidR="006D3167" w:rsidRPr="00585FD8" w14:paraId="034CB26C" w14:textId="77777777" w:rsidTr="00523530">
        <w:tc>
          <w:tcPr>
            <w:tcW w:w="1509" w:type="pct"/>
            <w:tcBorders>
              <w:top w:val="single" w:sz="4" w:space="0" w:color="auto"/>
              <w:bottom w:val="single" w:sz="4" w:space="0" w:color="auto"/>
            </w:tcBorders>
          </w:tcPr>
          <w:p w14:paraId="1CAEDD35" w14:textId="516C468E" w:rsidR="006D3167" w:rsidRPr="00585FD8" w:rsidRDefault="00051A61" w:rsidP="00523530">
            <w:pPr>
              <w:pStyle w:val="TableText"/>
              <w:rPr>
                <w:lang w:eastAsia="ja-JP"/>
              </w:rPr>
            </w:pPr>
            <w:r>
              <w:rPr>
                <w:lang w:eastAsia="ja-JP"/>
              </w:rPr>
              <w:t>G</w:t>
            </w:r>
            <w:r w:rsidR="006D3167" w:rsidRPr="00585FD8">
              <w:rPr>
                <w:lang w:eastAsia="ja-JP"/>
              </w:rPr>
              <w:t>uideline value (GV)</w:t>
            </w:r>
          </w:p>
        </w:tc>
        <w:tc>
          <w:tcPr>
            <w:tcW w:w="3491" w:type="pct"/>
            <w:tcBorders>
              <w:top w:val="single" w:sz="4" w:space="0" w:color="auto"/>
              <w:bottom w:val="single" w:sz="4" w:space="0" w:color="auto"/>
            </w:tcBorders>
          </w:tcPr>
          <w:p w14:paraId="7B68ECAD" w14:textId="0BA43251" w:rsidR="006D3167" w:rsidRPr="00585FD8" w:rsidRDefault="006D3167" w:rsidP="00523530">
            <w:pPr>
              <w:pStyle w:val="TableText"/>
              <w:rPr>
                <w:lang w:eastAsia="ja-JP"/>
              </w:rPr>
            </w:pPr>
            <w:r w:rsidRPr="00585FD8">
              <w:rPr>
                <w:lang w:eastAsia="ja-JP"/>
              </w:rPr>
              <w:t>A measurable quantity (</w:t>
            </w:r>
            <w:r w:rsidR="00AC5364">
              <w:rPr>
                <w:lang w:eastAsia="ja-JP"/>
              </w:rPr>
              <w:t>e.g.</w:t>
            </w:r>
            <w:r w:rsidRPr="00585FD8">
              <w:rPr>
                <w:lang w:eastAsia="ja-JP"/>
              </w:rPr>
              <w:t xml:space="preserve"> concentration) or condition of an indicator for a specific </w:t>
            </w:r>
            <w:r>
              <w:rPr>
                <w:lang w:eastAsia="ja-JP"/>
              </w:rPr>
              <w:t>community value</w:t>
            </w:r>
            <w:r w:rsidRPr="00585FD8">
              <w:rPr>
                <w:lang w:eastAsia="ja-JP"/>
              </w:rPr>
              <w:t xml:space="preserve"> below which (or above which, in the case of stressors such as pH, dissolved oxygen and many biodiversity responses) there </w:t>
            </w:r>
            <w:proofErr w:type="gramStart"/>
            <w:r w:rsidRPr="00585FD8">
              <w:rPr>
                <w:lang w:eastAsia="ja-JP"/>
              </w:rPr>
              <w:t xml:space="preserve">is </w:t>
            </w:r>
            <w:r w:rsidR="00051A61">
              <w:rPr>
                <w:lang w:eastAsia="ja-JP"/>
              </w:rPr>
              <w:t>considered to be</w:t>
            </w:r>
            <w:proofErr w:type="gramEnd"/>
            <w:r w:rsidR="00051A61">
              <w:rPr>
                <w:lang w:eastAsia="ja-JP"/>
              </w:rPr>
              <w:t xml:space="preserve"> </w:t>
            </w:r>
            <w:r w:rsidRPr="00585FD8">
              <w:rPr>
                <w:lang w:eastAsia="ja-JP"/>
              </w:rPr>
              <w:t xml:space="preserve">a low risk of unacceptable effects occurring to that </w:t>
            </w:r>
            <w:r>
              <w:rPr>
                <w:lang w:eastAsia="ja-JP"/>
              </w:rPr>
              <w:t>community</w:t>
            </w:r>
            <w:r w:rsidRPr="00585FD8">
              <w:rPr>
                <w:lang w:eastAsia="ja-JP"/>
              </w:rPr>
              <w:t xml:space="preserve"> value. Guideline values for more than one indicator should be used simultaneously in a multiple lines</w:t>
            </w:r>
            <w:r w:rsidR="00051A61">
              <w:rPr>
                <w:lang w:eastAsia="ja-JP"/>
              </w:rPr>
              <w:t>-</w:t>
            </w:r>
            <w:r w:rsidRPr="00585FD8">
              <w:rPr>
                <w:lang w:eastAsia="ja-JP"/>
              </w:rPr>
              <w:t>of</w:t>
            </w:r>
            <w:r w:rsidR="00051A61">
              <w:rPr>
                <w:lang w:eastAsia="ja-JP"/>
              </w:rPr>
              <w:t>-</w:t>
            </w:r>
            <w:r w:rsidRPr="00585FD8">
              <w:rPr>
                <w:lang w:eastAsia="ja-JP"/>
              </w:rPr>
              <w:t>evidence approach.</w:t>
            </w:r>
          </w:p>
        </w:tc>
      </w:tr>
      <w:tr w:rsidR="00051A61" w:rsidRPr="00585FD8" w14:paraId="05111C13" w14:textId="77777777" w:rsidTr="00523530">
        <w:tc>
          <w:tcPr>
            <w:tcW w:w="1509" w:type="pct"/>
            <w:tcBorders>
              <w:top w:val="single" w:sz="4" w:space="0" w:color="auto"/>
              <w:bottom w:val="single" w:sz="4" w:space="0" w:color="auto"/>
            </w:tcBorders>
          </w:tcPr>
          <w:p w14:paraId="4A0A2EBB" w14:textId="31214597" w:rsidR="00051A61" w:rsidRPr="00585FD8" w:rsidRDefault="00051A61" w:rsidP="00051A61">
            <w:pPr>
              <w:pStyle w:val="TableText"/>
              <w:rPr>
                <w:lang w:eastAsia="ja-JP"/>
              </w:rPr>
            </w:pPr>
            <w:proofErr w:type="spellStart"/>
            <w:r>
              <w:rPr>
                <w:lang w:eastAsia="ja-JP"/>
              </w:rPr>
              <w:t>I</w:t>
            </w:r>
            <w:r w:rsidRPr="00585FD8">
              <w:rPr>
                <w:lang w:eastAsia="ja-JP"/>
              </w:rPr>
              <w:t>C</w:t>
            </w:r>
            <w:r>
              <w:rPr>
                <w:lang w:eastAsia="ja-JP"/>
              </w:rPr>
              <w:t>x</w:t>
            </w:r>
            <w:proofErr w:type="spellEnd"/>
          </w:p>
        </w:tc>
        <w:tc>
          <w:tcPr>
            <w:tcW w:w="3491" w:type="pct"/>
            <w:tcBorders>
              <w:top w:val="single" w:sz="4" w:space="0" w:color="auto"/>
              <w:bottom w:val="single" w:sz="4" w:space="0" w:color="auto"/>
            </w:tcBorders>
          </w:tcPr>
          <w:p w14:paraId="03AFA9C8" w14:textId="149D9919" w:rsidR="00051A61" w:rsidRPr="00585FD8" w:rsidRDefault="00051A61" w:rsidP="00051A61">
            <w:pPr>
              <w:pStyle w:val="TableText"/>
              <w:rPr>
                <w:lang w:eastAsia="ja-JP"/>
              </w:rPr>
            </w:pPr>
            <w:r w:rsidRPr="00E460E2">
              <w:rPr>
                <w:lang w:eastAsia="ja-JP"/>
              </w:rPr>
              <w:t xml:space="preserve">The concentration of a substance in water or sediment that is estimated to produce an x% inhibition of the response being measured in test organisms relative to the control response, under specified conditions. </w:t>
            </w:r>
          </w:p>
        </w:tc>
      </w:tr>
      <w:tr w:rsidR="00051A61" w:rsidRPr="00585FD8" w14:paraId="5D70DEF1" w14:textId="77777777" w:rsidTr="00523530">
        <w:tc>
          <w:tcPr>
            <w:tcW w:w="1509" w:type="pct"/>
            <w:tcBorders>
              <w:top w:val="single" w:sz="4" w:space="0" w:color="auto"/>
              <w:bottom w:val="single" w:sz="4" w:space="0" w:color="auto"/>
            </w:tcBorders>
          </w:tcPr>
          <w:p w14:paraId="7C6EC423" w14:textId="7D0710B2" w:rsidR="00051A61" w:rsidRPr="00585FD8" w:rsidRDefault="00051A61" w:rsidP="00051A61">
            <w:pPr>
              <w:pStyle w:val="TableText"/>
              <w:rPr>
                <w:lang w:eastAsia="ja-JP"/>
              </w:rPr>
            </w:pPr>
            <w:proofErr w:type="spellStart"/>
            <w:r w:rsidRPr="00585FD8">
              <w:rPr>
                <w:lang w:eastAsia="ja-JP"/>
              </w:rPr>
              <w:t>LC</w:t>
            </w:r>
            <w:r>
              <w:rPr>
                <w:lang w:eastAsia="ja-JP"/>
              </w:rPr>
              <w:t>x</w:t>
            </w:r>
            <w:proofErr w:type="spellEnd"/>
          </w:p>
        </w:tc>
        <w:tc>
          <w:tcPr>
            <w:tcW w:w="3491" w:type="pct"/>
            <w:tcBorders>
              <w:top w:val="single" w:sz="4" w:space="0" w:color="auto"/>
              <w:bottom w:val="single" w:sz="4" w:space="0" w:color="auto"/>
            </w:tcBorders>
          </w:tcPr>
          <w:p w14:paraId="40677E9B" w14:textId="5122A676" w:rsidR="00051A61" w:rsidRPr="00585FD8" w:rsidRDefault="00051A61" w:rsidP="00051A61">
            <w:pPr>
              <w:pStyle w:val="TableText"/>
              <w:rPr>
                <w:lang w:eastAsia="ja-JP"/>
              </w:rPr>
            </w:pPr>
            <w:r>
              <w:rPr>
                <w:lang w:eastAsia="ja-JP"/>
              </w:rPr>
              <w:t>T</w:t>
            </w:r>
            <w:r w:rsidRPr="0054239E">
              <w:rPr>
                <w:lang w:eastAsia="ja-JP"/>
              </w:rPr>
              <w:t>he concentration of a substance in water or sediment that is estimated to be lethal to x% of a group of test organisms</w:t>
            </w:r>
            <w:r>
              <w:rPr>
                <w:lang w:eastAsia="ja-JP"/>
              </w:rPr>
              <w:t xml:space="preserve"> relative to the control response,</w:t>
            </w:r>
            <w:r w:rsidRPr="0054239E">
              <w:rPr>
                <w:lang w:eastAsia="ja-JP"/>
              </w:rPr>
              <w:t xml:space="preserve"> under specified conditions.</w:t>
            </w:r>
          </w:p>
        </w:tc>
      </w:tr>
      <w:tr w:rsidR="006D3167" w:rsidRPr="00585FD8" w14:paraId="3C353B52" w14:textId="77777777" w:rsidTr="00523530">
        <w:tc>
          <w:tcPr>
            <w:tcW w:w="1509" w:type="pct"/>
            <w:tcBorders>
              <w:top w:val="single" w:sz="4" w:space="0" w:color="auto"/>
              <w:bottom w:val="single" w:sz="4" w:space="0" w:color="auto"/>
            </w:tcBorders>
          </w:tcPr>
          <w:p w14:paraId="4E25AD33" w14:textId="20D5880E" w:rsidR="006D3167" w:rsidRPr="00585FD8" w:rsidRDefault="006D3167" w:rsidP="00523530">
            <w:pPr>
              <w:pStyle w:val="TableText"/>
              <w:rPr>
                <w:lang w:eastAsia="ja-JP"/>
              </w:rPr>
            </w:pPr>
            <w:r w:rsidRPr="00585FD8">
              <w:rPr>
                <w:lang w:eastAsia="ja-JP"/>
              </w:rPr>
              <w:t>LOEC (</w:t>
            </w:r>
            <w:r>
              <w:rPr>
                <w:lang w:eastAsia="ja-JP"/>
              </w:rPr>
              <w:t>l</w:t>
            </w:r>
            <w:r w:rsidRPr="00585FD8">
              <w:rPr>
                <w:lang w:eastAsia="ja-JP"/>
              </w:rPr>
              <w:t>owest</w:t>
            </w:r>
            <w:r w:rsidR="00051A61">
              <w:rPr>
                <w:lang w:eastAsia="ja-JP"/>
              </w:rPr>
              <w:t>-</w:t>
            </w:r>
            <w:r w:rsidRPr="00585FD8">
              <w:rPr>
                <w:lang w:eastAsia="ja-JP"/>
              </w:rPr>
              <w:t>observed</w:t>
            </w:r>
            <w:r w:rsidR="00051A61">
              <w:rPr>
                <w:lang w:eastAsia="ja-JP"/>
              </w:rPr>
              <w:t>-</w:t>
            </w:r>
            <w:r w:rsidRPr="00585FD8">
              <w:rPr>
                <w:lang w:eastAsia="ja-JP"/>
              </w:rPr>
              <w:t>effect concentration)</w:t>
            </w:r>
          </w:p>
        </w:tc>
        <w:tc>
          <w:tcPr>
            <w:tcW w:w="3491" w:type="pct"/>
            <w:tcBorders>
              <w:top w:val="single" w:sz="4" w:space="0" w:color="auto"/>
              <w:bottom w:val="single" w:sz="4" w:space="0" w:color="auto"/>
            </w:tcBorders>
          </w:tcPr>
          <w:p w14:paraId="16725BB7" w14:textId="3CC0F004" w:rsidR="006D3167" w:rsidRPr="00585FD8" w:rsidRDefault="006D3167" w:rsidP="00523530">
            <w:pPr>
              <w:pStyle w:val="TableText"/>
              <w:rPr>
                <w:lang w:eastAsia="ja-JP"/>
              </w:rPr>
            </w:pPr>
            <w:r w:rsidRPr="00585FD8">
              <w:rPr>
                <w:lang w:eastAsia="ja-JP"/>
              </w:rPr>
              <w:t>The lowest concentration of a chemical used in a toxicity test that has a statistically significant (p</w:t>
            </w:r>
            <w:r w:rsidR="00051A61">
              <w:rPr>
                <w:lang w:eastAsia="ja-JP"/>
              </w:rPr>
              <w:t> </w:t>
            </w:r>
            <w:r w:rsidRPr="00585FD8">
              <w:rPr>
                <w:lang w:eastAsia="ja-JP"/>
              </w:rPr>
              <w:t>≤</w:t>
            </w:r>
            <w:r w:rsidR="00051A61">
              <w:rPr>
                <w:lang w:eastAsia="ja-JP"/>
              </w:rPr>
              <w:t> </w:t>
            </w:r>
            <w:r w:rsidRPr="00585FD8">
              <w:rPr>
                <w:lang w:eastAsia="ja-JP"/>
              </w:rPr>
              <w:t>0.05) adverse effect on the exposed population of test organisms as compared with the controls. All higher concentrations should also cause statistically significant effects.</w:t>
            </w:r>
          </w:p>
        </w:tc>
      </w:tr>
      <w:tr w:rsidR="006D3167" w:rsidRPr="00585FD8" w14:paraId="38D487A8" w14:textId="77777777" w:rsidTr="00523530">
        <w:tc>
          <w:tcPr>
            <w:tcW w:w="1509" w:type="pct"/>
            <w:tcBorders>
              <w:top w:val="single" w:sz="4" w:space="0" w:color="auto"/>
              <w:bottom w:val="single" w:sz="4" w:space="0" w:color="auto"/>
            </w:tcBorders>
          </w:tcPr>
          <w:p w14:paraId="446F079A" w14:textId="3AD155C1" w:rsidR="006D3167" w:rsidRPr="00585FD8" w:rsidRDefault="006D3167" w:rsidP="00523530">
            <w:pPr>
              <w:pStyle w:val="TableText"/>
              <w:rPr>
                <w:lang w:eastAsia="ja-JP"/>
              </w:rPr>
            </w:pPr>
            <w:r>
              <w:rPr>
                <w:lang w:eastAsia="ja-JP"/>
              </w:rPr>
              <w:t>NEC (no</w:t>
            </w:r>
            <w:r w:rsidR="00051A61">
              <w:rPr>
                <w:lang w:eastAsia="ja-JP"/>
              </w:rPr>
              <w:t>-</w:t>
            </w:r>
            <w:r>
              <w:rPr>
                <w:lang w:eastAsia="ja-JP"/>
              </w:rPr>
              <w:t>effect concentration)</w:t>
            </w:r>
          </w:p>
        </w:tc>
        <w:tc>
          <w:tcPr>
            <w:tcW w:w="3491" w:type="pct"/>
            <w:tcBorders>
              <w:top w:val="single" w:sz="4" w:space="0" w:color="auto"/>
              <w:bottom w:val="single" w:sz="4" w:space="0" w:color="auto"/>
            </w:tcBorders>
          </w:tcPr>
          <w:p w14:paraId="72837962" w14:textId="77777777" w:rsidR="006D3167" w:rsidRPr="00585FD8" w:rsidRDefault="006D3167" w:rsidP="00523530">
            <w:pPr>
              <w:pStyle w:val="TableText"/>
              <w:rPr>
                <w:lang w:eastAsia="ja-JP"/>
              </w:rPr>
            </w:pPr>
            <w:r>
              <w:rPr>
                <w:lang w:val="en-GB" w:eastAsia="ja-JP"/>
              </w:rPr>
              <w:t>T</w:t>
            </w:r>
            <w:r w:rsidRPr="0020248D">
              <w:rPr>
                <w:lang w:val="en-GB" w:eastAsia="ja-JP"/>
              </w:rPr>
              <w:t xml:space="preserve">he maximum concentration </w:t>
            </w:r>
            <w:r>
              <w:rPr>
                <w:lang w:val="en-GB" w:eastAsia="ja-JP"/>
              </w:rPr>
              <w:t xml:space="preserve">of a toxicant that </w:t>
            </w:r>
            <w:r w:rsidRPr="0020248D">
              <w:rPr>
                <w:lang w:val="en-GB" w:eastAsia="ja-JP"/>
              </w:rPr>
              <w:t>causes no adverse effect in a target organism</w:t>
            </w:r>
            <w:r>
              <w:rPr>
                <w:lang w:val="en-GB" w:eastAsia="ja-JP"/>
              </w:rPr>
              <w:t>.</w:t>
            </w:r>
          </w:p>
        </w:tc>
      </w:tr>
      <w:tr w:rsidR="006D3167" w:rsidRPr="00585FD8" w14:paraId="6A765887" w14:textId="77777777" w:rsidTr="00523530">
        <w:tc>
          <w:tcPr>
            <w:tcW w:w="1509" w:type="pct"/>
            <w:tcBorders>
              <w:top w:val="single" w:sz="4" w:space="0" w:color="auto"/>
              <w:bottom w:val="single" w:sz="4" w:space="0" w:color="auto"/>
            </w:tcBorders>
          </w:tcPr>
          <w:p w14:paraId="4C6516F7" w14:textId="532E5F80" w:rsidR="006D3167" w:rsidRPr="00585FD8" w:rsidRDefault="006D3167" w:rsidP="00523530">
            <w:pPr>
              <w:pStyle w:val="TableText"/>
              <w:rPr>
                <w:lang w:eastAsia="ja-JP"/>
              </w:rPr>
            </w:pPr>
            <w:r w:rsidRPr="00585FD8">
              <w:rPr>
                <w:lang w:eastAsia="ja-JP"/>
              </w:rPr>
              <w:t>NOEC (</w:t>
            </w:r>
            <w:r>
              <w:rPr>
                <w:lang w:eastAsia="ja-JP"/>
              </w:rPr>
              <w:t>n</w:t>
            </w:r>
            <w:r w:rsidRPr="00585FD8">
              <w:rPr>
                <w:lang w:eastAsia="ja-JP"/>
              </w:rPr>
              <w:t>o</w:t>
            </w:r>
            <w:r w:rsidR="00051A61">
              <w:rPr>
                <w:lang w:eastAsia="ja-JP"/>
              </w:rPr>
              <w:t>-</w:t>
            </w:r>
            <w:r w:rsidRPr="00585FD8">
              <w:rPr>
                <w:lang w:eastAsia="ja-JP"/>
              </w:rPr>
              <w:t>observed</w:t>
            </w:r>
            <w:r w:rsidR="00051A61">
              <w:rPr>
                <w:lang w:eastAsia="ja-JP"/>
              </w:rPr>
              <w:t>-</w:t>
            </w:r>
            <w:r w:rsidRPr="00585FD8">
              <w:rPr>
                <w:lang w:eastAsia="ja-JP"/>
              </w:rPr>
              <w:t>effect concentration)</w:t>
            </w:r>
          </w:p>
        </w:tc>
        <w:tc>
          <w:tcPr>
            <w:tcW w:w="3491" w:type="pct"/>
            <w:tcBorders>
              <w:top w:val="single" w:sz="4" w:space="0" w:color="auto"/>
              <w:bottom w:val="single" w:sz="4" w:space="0" w:color="auto"/>
            </w:tcBorders>
          </w:tcPr>
          <w:p w14:paraId="5D2EE0E3" w14:textId="35128C3D" w:rsidR="006D3167" w:rsidRPr="00585FD8" w:rsidRDefault="006D3167" w:rsidP="00523530">
            <w:pPr>
              <w:pStyle w:val="TableText"/>
              <w:rPr>
                <w:lang w:eastAsia="ja-JP"/>
              </w:rPr>
            </w:pPr>
            <w:r w:rsidRPr="00585FD8">
              <w:rPr>
                <w:lang w:eastAsia="ja-JP"/>
              </w:rPr>
              <w:t>The highest concentration of a toxicant used in a toxicity test that does not have a statistically significant (p</w:t>
            </w:r>
            <w:r w:rsidR="00051A61">
              <w:rPr>
                <w:lang w:eastAsia="ja-JP"/>
              </w:rPr>
              <w:t> </w:t>
            </w:r>
            <w:r w:rsidRPr="00585FD8">
              <w:rPr>
                <w:lang w:eastAsia="ja-JP"/>
              </w:rPr>
              <w:t>&gt;</w:t>
            </w:r>
            <w:r w:rsidR="00051A61">
              <w:rPr>
                <w:lang w:eastAsia="ja-JP"/>
              </w:rPr>
              <w:t> </w:t>
            </w:r>
            <w:r w:rsidRPr="00585FD8">
              <w:rPr>
                <w:lang w:eastAsia="ja-JP"/>
              </w:rPr>
              <w:t>0.05) effect</w:t>
            </w:r>
            <w:r w:rsidR="00051A61">
              <w:rPr>
                <w:lang w:eastAsia="ja-JP"/>
              </w:rPr>
              <w:t xml:space="preserve"> on the exposed population of test organisms as</w:t>
            </w:r>
            <w:r w:rsidRPr="00585FD8">
              <w:rPr>
                <w:lang w:eastAsia="ja-JP"/>
              </w:rPr>
              <w:t xml:space="preserve"> compared to the controls. The statistical significance is measured at the 95% confidence level.</w:t>
            </w:r>
          </w:p>
        </w:tc>
      </w:tr>
      <w:tr w:rsidR="00994B1F" w:rsidRPr="00585FD8" w14:paraId="72106E82" w14:textId="77777777" w:rsidTr="00523530">
        <w:tc>
          <w:tcPr>
            <w:tcW w:w="1509" w:type="pct"/>
            <w:tcBorders>
              <w:top w:val="single" w:sz="4" w:space="0" w:color="auto"/>
              <w:bottom w:val="single" w:sz="4" w:space="0" w:color="auto"/>
            </w:tcBorders>
          </w:tcPr>
          <w:p w14:paraId="3F08404F" w14:textId="20B27F00" w:rsidR="00994B1F" w:rsidRPr="00585FD8" w:rsidRDefault="00994B1F" w:rsidP="00523530">
            <w:pPr>
              <w:pStyle w:val="TableText"/>
              <w:rPr>
                <w:lang w:eastAsia="ja-JP"/>
              </w:rPr>
            </w:pPr>
            <w:r>
              <w:rPr>
                <w:lang w:eastAsia="ja-JP"/>
              </w:rPr>
              <w:t>PC</w:t>
            </w:r>
            <w:r w:rsidRPr="00994B1F">
              <w:rPr>
                <w:vertAlign w:val="subscript"/>
                <w:lang w:eastAsia="ja-JP"/>
              </w:rPr>
              <w:t>X</w:t>
            </w:r>
          </w:p>
        </w:tc>
        <w:tc>
          <w:tcPr>
            <w:tcW w:w="3491" w:type="pct"/>
            <w:tcBorders>
              <w:top w:val="single" w:sz="4" w:space="0" w:color="auto"/>
              <w:bottom w:val="single" w:sz="4" w:space="0" w:color="auto"/>
            </w:tcBorders>
          </w:tcPr>
          <w:p w14:paraId="3A97F14A" w14:textId="067925E0" w:rsidR="00994B1F" w:rsidRPr="00585FD8" w:rsidRDefault="00994B1F" w:rsidP="00523530">
            <w:pPr>
              <w:pStyle w:val="TableText"/>
              <w:rPr>
                <w:lang w:eastAsia="ja-JP"/>
              </w:rPr>
            </w:pPr>
            <w:r>
              <w:rPr>
                <w:lang w:eastAsia="ja-JP"/>
              </w:rPr>
              <w:t>Protective concentration for x% of species</w:t>
            </w:r>
            <w:r w:rsidR="00BF4EA8">
              <w:rPr>
                <w:lang w:eastAsia="ja-JP"/>
              </w:rPr>
              <w:t>,</w:t>
            </w:r>
            <w:r>
              <w:rPr>
                <w:lang w:eastAsia="ja-JP"/>
              </w:rPr>
              <w:t xml:space="preserve"> where x</w:t>
            </w:r>
            <w:r w:rsidR="00BF4EA8">
              <w:rPr>
                <w:lang w:eastAsia="ja-JP"/>
              </w:rPr>
              <w:t> </w:t>
            </w:r>
            <w:r>
              <w:rPr>
                <w:lang w:eastAsia="ja-JP"/>
              </w:rPr>
              <w:t>=</w:t>
            </w:r>
            <w:r w:rsidR="00BF4EA8">
              <w:rPr>
                <w:lang w:eastAsia="ja-JP"/>
              </w:rPr>
              <w:t> </w:t>
            </w:r>
            <w:r>
              <w:rPr>
                <w:lang w:eastAsia="ja-JP"/>
              </w:rPr>
              <w:t>80, 90, 95 or 99</w:t>
            </w:r>
            <w:r w:rsidR="00BF4EA8">
              <w:rPr>
                <w:lang w:eastAsia="ja-JP"/>
              </w:rPr>
              <w:t>.</w:t>
            </w:r>
          </w:p>
        </w:tc>
      </w:tr>
      <w:tr w:rsidR="001A5F35" w:rsidRPr="00585FD8" w14:paraId="709BD21A" w14:textId="77777777" w:rsidTr="00523530">
        <w:tc>
          <w:tcPr>
            <w:tcW w:w="1509" w:type="pct"/>
            <w:tcBorders>
              <w:top w:val="single" w:sz="4" w:space="0" w:color="auto"/>
              <w:bottom w:val="single" w:sz="4" w:space="0" w:color="auto"/>
            </w:tcBorders>
          </w:tcPr>
          <w:p w14:paraId="5EF216F1" w14:textId="620EF78D" w:rsidR="001A5F35" w:rsidRPr="00585FD8" w:rsidRDefault="001A5F35" w:rsidP="00523530">
            <w:pPr>
              <w:pStyle w:val="TableText"/>
              <w:rPr>
                <w:lang w:eastAsia="ja-JP"/>
              </w:rPr>
            </w:pPr>
            <w:r>
              <w:rPr>
                <w:lang w:eastAsia="ja-JP"/>
              </w:rPr>
              <w:t>RO</w:t>
            </w:r>
            <w:r w:rsidR="00AD61C6">
              <w:rPr>
                <w:lang w:eastAsia="ja-JP"/>
              </w:rPr>
              <w:t>S</w:t>
            </w:r>
          </w:p>
        </w:tc>
        <w:tc>
          <w:tcPr>
            <w:tcW w:w="3491" w:type="pct"/>
            <w:tcBorders>
              <w:top w:val="single" w:sz="4" w:space="0" w:color="auto"/>
              <w:bottom w:val="single" w:sz="4" w:space="0" w:color="auto"/>
            </w:tcBorders>
          </w:tcPr>
          <w:p w14:paraId="0866F398" w14:textId="4AA31637" w:rsidR="001A5F35" w:rsidRPr="00585FD8" w:rsidRDefault="001A5F35" w:rsidP="00523530">
            <w:pPr>
              <w:pStyle w:val="TableText"/>
              <w:rPr>
                <w:lang w:eastAsia="ja-JP"/>
              </w:rPr>
            </w:pPr>
            <w:r>
              <w:rPr>
                <w:lang w:eastAsia="ja-JP"/>
              </w:rPr>
              <w:t>Reactive oxygen species</w:t>
            </w:r>
            <w:r w:rsidR="00100696">
              <w:rPr>
                <w:lang w:eastAsia="ja-JP"/>
              </w:rPr>
              <w:t>.</w:t>
            </w:r>
          </w:p>
        </w:tc>
      </w:tr>
      <w:tr w:rsidR="006D3167" w:rsidRPr="00585FD8" w14:paraId="4D7007DA" w14:textId="77777777" w:rsidTr="00523530">
        <w:tc>
          <w:tcPr>
            <w:tcW w:w="1509" w:type="pct"/>
            <w:tcBorders>
              <w:top w:val="single" w:sz="4" w:space="0" w:color="auto"/>
              <w:bottom w:val="single" w:sz="4" w:space="0" w:color="auto"/>
            </w:tcBorders>
          </w:tcPr>
          <w:p w14:paraId="6E9501AC" w14:textId="70AEAEBB" w:rsidR="006D3167" w:rsidRPr="00585FD8" w:rsidRDefault="00BF4EA8" w:rsidP="00523530">
            <w:pPr>
              <w:pStyle w:val="TableText"/>
              <w:rPr>
                <w:lang w:eastAsia="ja-JP"/>
              </w:rPr>
            </w:pPr>
            <w:r>
              <w:rPr>
                <w:lang w:eastAsia="ja-JP"/>
              </w:rPr>
              <w:lastRenderedPageBreak/>
              <w:t>S</w:t>
            </w:r>
            <w:r w:rsidR="006D3167" w:rsidRPr="00585FD8">
              <w:rPr>
                <w:lang w:eastAsia="ja-JP"/>
              </w:rPr>
              <w:t>ite-specific</w:t>
            </w:r>
          </w:p>
        </w:tc>
        <w:tc>
          <w:tcPr>
            <w:tcW w:w="3491" w:type="pct"/>
            <w:tcBorders>
              <w:top w:val="single" w:sz="4" w:space="0" w:color="auto"/>
              <w:bottom w:val="single" w:sz="4" w:space="0" w:color="auto"/>
            </w:tcBorders>
          </w:tcPr>
          <w:p w14:paraId="656E2436" w14:textId="0862AA2B" w:rsidR="006D3167" w:rsidRPr="00585FD8" w:rsidRDefault="006D3167" w:rsidP="00523530">
            <w:pPr>
              <w:pStyle w:val="TableText"/>
              <w:rPr>
                <w:lang w:eastAsia="ja-JP"/>
              </w:rPr>
            </w:pPr>
            <w:r w:rsidRPr="00585FD8">
              <w:rPr>
                <w:lang w:eastAsia="ja-JP"/>
              </w:rPr>
              <w:t xml:space="preserve">Relating to something that is confined to, or valid for, a particular place. Site-specific </w:t>
            </w:r>
            <w:r>
              <w:rPr>
                <w:lang w:eastAsia="ja-JP"/>
              </w:rPr>
              <w:t>guideline</w:t>
            </w:r>
            <w:r w:rsidRPr="00585FD8">
              <w:rPr>
                <w:lang w:eastAsia="ja-JP"/>
              </w:rPr>
              <w:t xml:space="preserve"> values are relevant to the location or conditions that are the focus of a given assessment.</w:t>
            </w:r>
          </w:p>
        </w:tc>
      </w:tr>
      <w:tr w:rsidR="006D3167" w:rsidRPr="00585FD8" w14:paraId="3493A59D" w14:textId="77777777" w:rsidTr="00523530">
        <w:tc>
          <w:tcPr>
            <w:tcW w:w="1509" w:type="pct"/>
            <w:tcBorders>
              <w:top w:val="single" w:sz="4" w:space="0" w:color="auto"/>
              <w:bottom w:val="single" w:sz="4" w:space="0" w:color="auto"/>
            </w:tcBorders>
          </w:tcPr>
          <w:p w14:paraId="2035C207" w14:textId="78722A26" w:rsidR="006D3167" w:rsidRPr="00585FD8" w:rsidRDefault="00BF4EA8" w:rsidP="00523530">
            <w:pPr>
              <w:pStyle w:val="TableText"/>
              <w:rPr>
                <w:lang w:eastAsia="ja-JP"/>
              </w:rPr>
            </w:pPr>
            <w:r>
              <w:rPr>
                <w:lang w:eastAsia="ja-JP"/>
              </w:rPr>
              <w:t>S</w:t>
            </w:r>
            <w:r w:rsidR="006D3167" w:rsidRPr="00585FD8">
              <w:rPr>
                <w:lang w:eastAsia="ja-JP"/>
              </w:rPr>
              <w:t xml:space="preserve">pecies sensitivity distribution </w:t>
            </w:r>
            <w:r w:rsidR="006D3167">
              <w:rPr>
                <w:lang w:eastAsia="ja-JP"/>
              </w:rPr>
              <w:t>(</w:t>
            </w:r>
            <w:r w:rsidR="006D3167" w:rsidRPr="00585FD8">
              <w:rPr>
                <w:lang w:eastAsia="ja-JP"/>
              </w:rPr>
              <w:t>SSD</w:t>
            </w:r>
            <w:r w:rsidR="006D3167">
              <w:rPr>
                <w:lang w:eastAsia="ja-JP"/>
              </w:rPr>
              <w:t>)</w:t>
            </w:r>
            <w:r w:rsidR="006D3167" w:rsidRPr="00585FD8">
              <w:rPr>
                <w:lang w:eastAsia="ja-JP"/>
              </w:rPr>
              <w:t xml:space="preserve"> </w:t>
            </w:r>
          </w:p>
        </w:tc>
        <w:tc>
          <w:tcPr>
            <w:tcW w:w="3491" w:type="pct"/>
            <w:tcBorders>
              <w:top w:val="single" w:sz="4" w:space="0" w:color="auto"/>
              <w:bottom w:val="single" w:sz="4" w:space="0" w:color="auto"/>
            </w:tcBorders>
          </w:tcPr>
          <w:p w14:paraId="49614B54" w14:textId="77777777" w:rsidR="006D3167" w:rsidRPr="00585FD8" w:rsidRDefault="006D3167" w:rsidP="00523530">
            <w:pPr>
              <w:pStyle w:val="TableText"/>
              <w:rPr>
                <w:lang w:eastAsia="ja-JP"/>
              </w:rPr>
            </w:pPr>
            <w:r w:rsidRPr="00585FD8">
              <w:rPr>
                <w:lang w:eastAsia="ja-JP"/>
              </w:rPr>
              <w:t xml:space="preserve">A method that plots the cumulative frequency of species sensitivity and fits </w:t>
            </w:r>
            <w:r>
              <w:rPr>
                <w:lang w:eastAsia="ja-JP"/>
              </w:rPr>
              <w:t>a</w:t>
            </w:r>
            <w:r w:rsidRPr="00585FD8">
              <w:rPr>
                <w:lang w:eastAsia="ja-JP"/>
              </w:rPr>
              <w:t xml:space="preserve"> statistical distribution to the data. From the distribution</w:t>
            </w:r>
            <w:r>
              <w:rPr>
                <w:lang w:eastAsia="ja-JP"/>
              </w:rPr>
              <w:t>,</w:t>
            </w:r>
            <w:r w:rsidRPr="00585FD8">
              <w:rPr>
                <w:lang w:eastAsia="ja-JP"/>
              </w:rPr>
              <w:t xml:space="preserve"> the concentration that should theoretically protect a selected percentage of species can be determined.</w:t>
            </w:r>
          </w:p>
        </w:tc>
      </w:tr>
      <w:tr w:rsidR="006D3167" w:rsidRPr="00585FD8" w14:paraId="5D4F0604" w14:textId="77777777" w:rsidTr="00523530">
        <w:tc>
          <w:tcPr>
            <w:tcW w:w="1509" w:type="pct"/>
            <w:tcBorders>
              <w:top w:val="single" w:sz="4" w:space="0" w:color="auto"/>
              <w:bottom w:val="single" w:sz="4" w:space="0" w:color="auto"/>
            </w:tcBorders>
          </w:tcPr>
          <w:p w14:paraId="1F45588C" w14:textId="4EC7FB80" w:rsidR="006D3167" w:rsidRPr="00585FD8" w:rsidRDefault="00BF4EA8" w:rsidP="00523530">
            <w:pPr>
              <w:pStyle w:val="TableText"/>
              <w:rPr>
                <w:lang w:eastAsia="ja-JP"/>
              </w:rPr>
            </w:pPr>
            <w:r>
              <w:rPr>
                <w:lang w:eastAsia="ja-JP"/>
              </w:rPr>
              <w:t>T</w:t>
            </w:r>
            <w:r w:rsidR="006D3167" w:rsidRPr="00585FD8">
              <w:rPr>
                <w:lang w:eastAsia="ja-JP"/>
              </w:rPr>
              <w:t>oxicity</w:t>
            </w:r>
          </w:p>
        </w:tc>
        <w:tc>
          <w:tcPr>
            <w:tcW w:w="3491" w:type="pct"/>
            <w:tcBorders>
              <w:top w:val="single" w:sz="4" w:space="0" w:color="auto"/>
              <w:bottom w:val="single" w:sz="4" w:space="0" w:color="auto"/>
            </w:tcBorders>
          </w:tcPr>
          <w:p w14:paraId="4262A489" w14:textId="77777777" w:rsidR="006D3167" w:rsidRPr="00585FD8" w:rsidRDefault="006D3167" w:rsidP="00523530">
            <w:pPr>
              <w:pStyle w:val="TableText"/>
              <w:rPr>
                <w:lang w:eastAsia="ja-JP"/>
              </w:rPr>
            </w:pPr>
            <w:r w:rsidRPr="00585FD8">
              <w:rPr>
                <w:lang w:eastAsia="ja-JP"/>
              </w:rPr>
              <w:t>The inherent potential or capacity of a material to cause adverse effects in a living organism.</w:t>
            </w:r>
          </w:p>
        </w:tc>
      </w:tr>
      <w:tr w:rsidR="006D3167" w:rsidRPr="00585FD8" w14:paraId="6A76840D" w14:textId="77777777" w:rsidTr="00523530">
        <w:tc>
          <w:tcPr>
            <w:tcW w:w="1509" w:type="pct"/>
            <w:tcBorders>
              <w:top w:val="single" w:sz="4" w:space="0" w:color="auto"/>
              <w:bottom w:val="single" w:sz="12" w:space="0" w:color="auto"/>
            </w:tcBorders>
          </w:tcPr>
          <w:p w14:paraId="3BA6B706" w14:textId="6908358A" w:rsidR="006D3167" w:rsidRPr="00585FD8" w:rsidRDefault="00BF4EA8" w:rsidP="00523530">
            <w:pPr>
              <w:pStyle w:val="TableText"/>
              <w:rPr>
                <w:lang w:eastAsia="ja-JP"/>
              </w:rPr>
            </w:pPr>
            <w:r>
              <w:rPr>
                <w:lang w:eastAsia="ja-JP"/>
              </w:rPr>
              <w:t>T</w:t>
            </w:r>
            <w:r w:rsidR="006D3167" w:rsidRPr="00585FD8">
              <w:rPr>
                <w:lang w:eastAsia="ja-JP"/>
              </w:rPr>
              <w:t>oxicity test</w:t>
            </w:r>
          </w:p>
        </w:tc>
        <w:tc>
          <w:tcPr>
            <w:tcW w:w="3491" w:type="pct"/>
            <w:tcBorders>
              <w:top w:val="single" w:sz="4" w:space="0" w:color="auto"/>
              <w:bottom w:val="single" w:sz="12" w:space="0" w:color="auto"/>
            </w:tcBorders>
          </w:tcPr>
          <w:p w14:paraId="05C8266B" w14:textId="7AFAD961" w:rsidR="006D3167" w:rsidRPr="00585FD8" w:rsidRDefault="006D3167" w:rsidP="00523530">
            <w:pPr>
              <w:pStyle w:val="TableText"/>
              <w:rPr>
                <w:lang w:eastAsia="ja-JP"/>
              </w:rPr>
            </w:pPr>
            <w:r w:rsidRPr="00585FD8">
              <w:rPr>
                <w:lang w:eastAsia="ja-JP"/>
              </w:rPr>
              <w:t xml:space="preserve">The means by which the toxicity of a chemical or other test material is determined. A toxicity test is used to measure the degree of response produced by exposure to a </w:t>
            </w:r>
            <w:r w:rsidR="00BF4EA8">
              <w:rPr>
                <w:lang w:eastAsia="ja-JP"/>
              </w:rPr>
              <w:t xml:space="preserve">specific level of stimulus (or </w:t>
            </w:r>
            <w:r w:rsidR="00BF4EA8" w:rsidRPr="00585FD8">
              <w:rPr>
                <w:lang w:eastAsia="ja-JP"/>
              </w:rPr>
              <w:t>concentration of chemical</w:t>
            </w:r>
            <w:r w:rsidR="00BF4EA8">
              <w:rPr>
                <w:lang w:eastAsia="ja-JP"/>
              </w:rPr>
              <w:t>) for a specified test period</w:t>
            </w:r>
            <w:r w:rsidRPr="00585FD8">
              <w:rPr>
                <w:lang w:eastAsia="ja-JP"/>
              </w:rPr>
              <w:t>.</w:t>
            </w:r>
          </w:p>
        </w:tc>
      </w:tr>
    </w:tbl>
    <w:p w14:paraId="22C105EB" w14:textId="77777777" w:rsidR="006D3167" w:rsidRPr="006D3167" w:rsidRDefault="006D3167" w:rsidP="006D3167">
      <w:pPr>
        <w:rPr>
          <w:lang w:eastAsia="ja-JP"/>
        </w:rPr>
      </w:pPr>
    </w:p>
    <w:p w14:paraId="289EF957" w14:textId="77777777" w:rsidR="001303C0" w:rsidRPr="001D1FC6" w:rsidRDefault="001303C0" w:rsidP="001D1FC6">
      <w:pPr>
        <w:rPr>
          <w:highlight w:val="yellow"/>
        </w:rPr>
      </w:pPr>
    </w:p>
    <w:p w14:paraId="75D03633" w14:textId="77777777" w:rsidR="00606A7B" w:rsidRPr="001D1FC6" w:rsidRDefault="00606A7B" w:rsidP="001D1FC6">
      <w:pPr>
        <w:rPr>
          <w:highlight w:val="yellow"/>
        </w:rPr>
        <w:sectPr w:rsidR="00606A7B" w:rsidRPr="001D1FC6" w:rsidSect="00154F8B">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567" w:footer="284" w:gutter="0"/>
          <w:pgNumType w:start="1"/>
          <w:cols w:space="708"/>
          <w:titlePg/>
          <w:docGrid w:linePitch="360"/>
        </w:sectPr>
      </w:pPr>
    </w:p>
    <w:p w14:paraId="67226700" w14:textId="7F0C5759" w:rsidR="00324C57" w:rsidRDefault="00324C57" w:rsidP="00324C57">
      <w:pPr>
        <w:pStyle w:val="Heading2"/>
        <w:numPr>
          <w:ilvl w:val="0"/>
          <w:numId w:val="0"/>
        </w:numPr>
      </w:pPr>
      <w:bookmarkStart w:id="36" w:name="AppendixA"/>
      <w:bookmarkStart w:id="37" w:name="_Toc180078044"/>
      <w:bookmarkStart w:id="38" w:name="_Ref80542667"/>
      <w:bookmarkStart w:id="39" w:name="_Toc80543138"/>
      <w:r w:rsidRPr="003C5E00">
        <w:lastRenderedPageBreak/>
        <w:t>Appendix</w:t>
      </w:r>
      <w:r w:rsidR="00223386">
        <w:t> </w:t>
      </w:r>
      <w:r w:rsidRPr="003C5E00">
        <w:t>A</w:t>
      </w:r>
      <w:bookmarkEnd w:id="36"/>
      <w:r w:rsidRPr="003C5E00">
        <w:t xml:space="preserve">: </w:t>
      </w:r>
      <w:r w:rsidR="002272B1">
        <w:t>d</w:t>
      </w:r>
      <w:r w:rsidR="0014075C">
        <w:t xml:space="preserve">issolved manganese concentrations in </w:t>
      </w:r>
      <w:r w:rsidR="00087FC5">
        <w:t>marine waters</w:t>
      </w:r>
      <w:bookmarkEnd w:id="37"/>
    </w:p>
    <w:p w14:paraId="0A440B80" w14:textId="3064AD72" w:rsidR="00721D65" w:rsidRPr="00721D65" w:rsidRDefault="00721D65" w:rsidP="00223386">
      <w:pPr>
        <w:pStyle w:val="AppendixTablecaption"/>
      </w:pPr>
      <w:bookmarkStart w:id="40" w:name="TableA1"/>
      <w:bookmarkStart w:id="41" w:name="_Toc180078063"/>
      <w:r>
        <w:t>Table</w:t>
      </w:r>
      <w:r w:rsidR="001D1FC6">
        <w:t> </w:t>
      </w:r>
      <w:r>
        <w:t>A1</w:t>
      </w:r>
      <w:bookmarkEnd w:id="40"/>
      <w:r>
        <w:t xml:space="preserve"> </w:t>
      </w:r>
      <w:r w:rsidR="007A26D0">
        <w:t>C</w:t>
      </w:r>
      <w:r>
        <w:t>oncentrations of dissolved (&lt;</w:t>
      </w:r>
      <w:r w:rsidR="0060719F">
        <w:t> </w:t>
      </w:r>
      <w:r>
        <w:t>0.2</w:t>
      </w:r>
      <w:r w:rsidR="0060719F">
        <w:t>-µm</w:t>
      </w:r>
      <w:r w:rsidR="007A26D0">
        <w:t xml:space="preserve"> or</w:t>
      </w:r>
      <w:r w:rsidR="00087FC5">
        <w:t xml:space="preserve"> </w:t>
      </w:r>
      <w:r w:rsidR="007A26D0">
        <w:t>&lt;</w:t>
      </w:r>
      <w:r w:rsidR="0060719F">
        <w:t> </w:t>
      </w:r>
      <w:r w:rsidR="007A26D0">
        <w:t>0.45</w:t>
      </w:r>
      <w:r w:rsidR="0060719F">
        <w:t>-</w:t>
      </w:r>
      <w:r w:rsidR="007A26D0">
        <w:t>µm filter</w:t>
      </w:r>
      <w:r w:rsidR="00087FC5">
        <w:t>ed</w:t>
      </w:r>
      <w:r w:rsidR="007A26D0">
        <w:t xml:space="preserve">) manganese in </w:t>
      </w:r>
      <w:r w:rsidR="00087FC5">
        <w:t>marine waters</w:t>
      </w:r>
      <w:r w:rsidR="007A26D0">
        <w:t xml:space="preserve"> with different levels of </w:t>
      </w:r>
      <w:r w:rsidR="00C245AA">
        <w:t>anthropogenic</w:t>
      </w:r>
      <w:r w:rsidR="007A26D0">
        <w:t xml:space="preserve"> influence</w:t>
      </w:r>
      <w:bookmarkEnd w:id="41"/>
    </w:p>
    <w:tbl>
      <w:tblPr>
        <w:tblW w:w="0" w:type="auto"/>
        <w:jc w:val="center"/>
        <w:tblLayout w:type="fixed"/>
        <w:tblLook w:val="04A0" w:firstRow="1" w:lastRow="0" w:firstColumn="1" w:lastColumn="0" w:noHBand="0" w:noVBand="1"/>
      </w:tblPr>
      <w:tblGrid>
        <w:gridCol w:w="2992"/>
        <w:gridCol w:w="1686"/>
        <w:gridCol w:w="4392"/>
      </w:tblGrid>
      <w:tr w:rsidR="00721D65" w:rsidRPr="0014075C" w14:paraId="5F838A64" w14:textId="77777777" w:rsidTr="00764C2A">
        <w:trPr>
          <w:trHeight w:val="600"/>
          <w:tblHeader/>
          <w:jc w:val="center"/>
        </w:trPr>
        <w:tc>
          <w:tcPr>
            <w:tcW w:w="2992" w:type="dxa"/>
            <w:tcBorders>
              <w:top w:val="single" w:sz="12" w:space="0" w:color="auto"/>
              <w:left w:val="nil"/>
              <w:bottom w:val="single" w:sz="12" w:space="0" w:color="auto"/>
              <w:right w:val="nil"/>
            </w:tcBorders>
            <w:shd w:val="clear" w:color="auto" w:fill="auto"/>
            <w:noWrap/>
            <w:hideMark/>
          </w:tcPr>
          <w:p w14:paraId="12EB864C" w14:textId="77777777" w:rsidR="0014075C" w:rsidRPr="0060719F" w:rsidRDefault="0014075C" w:rsidP="0060742C">
            <w:pPr>
              <w:spacing w:before="60" w:after="60" w:line="240" w:lineRule="auto"/>
              <w:rPr>
                <w:rFonts w:eastAsia="Times New Roman" w:cstheme="minorHAnsi"/>
                <w:b/>
                <w:bCs/>
                <w:color w:val="000000" w:themeColor="text1"/>
                <w:sz w:val="18"/>
                <w:szCs w:val="18"/>
                <w:lang w:eastAsia="en-AU"/>
              </w:rPr>
            </w:pPr>
            <w:r w:rsidRPr="0060719F">
              <w:rPr>
                <w:rFonts w:eastAsia="Times New Roman" w:cstheme="minorHAnsi"/>
                <w:b/>
                <w:bCs/>
                <w:color w:val="000000" w:themeColor="text1"/>
                <w:sz w:val="18"/>
                <w:szCs w:val="18"/>
                <w:lang w:eastAsia="en-AU"/>
              </w:rPr>
              <w:t>Location</w:t>
            </w:r>
          </w:p>
        </w:tc>
        <w:tc>
          <w:tcPr>
            <w:tcW w:w="1686" w:type="dxa"/>
            <w:tcBorders>
              <w:top w:val="single" w:sz="12" w:space="0" w:color="auto"/>
              <w:left w:val="nil"/>
              <w:bottom w:val="single" w:sz="12" w:space="0" w:color="auto"/>
              <w:right w:val="nil"/>
            </w:tcBorders>
            <w:shd w:val="clear" w:color="auto" w:fill="auto"/>
            <w:hideMark/>
          </w:tcPr>
          <w:p w14:paraId="708BC2E9" w14:textId="185931C3" w:rsidR="0014075C" w:rsidRPr="0060719F" w:rsidRDefault="0014075C" w:rsidP="00A72D40">
            <w:pPr>
              <w:spacing w:before="60" w:after="60" w:line="240" w:lineRule="auto"/>
              <w:rPr>
                <w:rFonts w:eastAsia="Times New Roman" w:cstheme="minorHAnsi"/>
                <w:b/>
                <w:bCs/>
                <w:color w:val="000000" w:themeColor="text1"/>
                <w:sz w:val="18"/>
                <w:szCs w:val="18"/>
                <w:lang w:eastAsia="en-AU"/>
              </w:rPr>
            </w:pPr>
            <w:r w:rsidRPr="0060719F">
              <w:rPr>
                <w:rFonts w:eastAsia="Times New Roman" w:cstheme="minorHAnsi"/>
                <w:b/>
                <w:bCs/>
                <w:color w:val="000000" w:themeColor="text1"/>
                <w:sz w:val="18"/>
                <w:szCs w:val="18"/>
                <w:lang w:eastAsia="en-AU"/>
              </w:rPr>
              <w:t>Dissolved Mn</w:t>
            </w:r>
            <w:r w:rsidR="0060719F" w:rsidRPr="0060719F">
              <w:rPr>
                <w:rFonts w:eastAsia="Times New Roman" w:cstheme="minorHAnsi"/>
                <w:b/>
                <w:bCs/>
                <w:color w:val="000000" w:themeColor="text1"/>
                <w:sz w:val="18"/>
                <w:szCs w:val="18"/>
                <w:lang w:eastAsia="en-AU"/>
              </w:rPr>
              <w:br/>
            </w:r>
            <w:r w:rsidRPr="0060719F">
              <w:rPr>
                <w:rFonts w:eastAsia="Times New Roman" w:cstheme="minorHAnsi"/>
                <w:b/>
                <w:bCs/>
                <w:color w:val="000000" w:themeColor="text1"/>
                <w:sz w:val="18"/>
                <w:szCs w:val="18"/>
                <w:lang w:eastAsia="en-AU"/>
              </w:rPr>
              <w:t>(µg/L)</w:t>
            </w:r>
          </w:p>
        </w:tc>
        <w:tc>
          <w:tcPr>
            <w:tcW w:w="4392" w:type="dxa"/>
            <w:tcBorders>
              <w:top w:val="single" w:sz="12" w:space="0" w:color="auto"/>
              <w:left w:val="nil"/>
              <w:bottom w:val="single" w:sz="12" w:space="0" w:color="auto"/>
              <w:right w:val="nil"/>
            </w:tcBorders>
            <w:shd w:val="clear" w:color="auto" w:fill="auto"/>
            <w:noWrap/>
            <w:hideMark/>
          </w:tcPr>
          <w:p w14:paraId="3CC1526A" w14:textId="77777777" w:rsidR="0014075C" w:rsidRPr="0060719F" w:rsidRDefault="0014075C" w:rsidP="00A20172">
            <w:pPr>
              <w:spacing w:before="60" w:after="60" w:line="240" w:lineRule="auto"/>
              <w:rPr>
                <w:rFonts w:eastAsia="Times New Roman" w:cstheme="minorHAnsi"/>
                <w:b/>
                <w:bCs/>
                <w:color w:val="000000" w:themeColor="text1"/>
                <w:sz w:val="18"/>
                <w:szCs w:val="18"/>
                <w:lang w:eastAsia="en-AU"/>
              </w:rPr>
            </w:pPr>
            <w:r w:rsidRPr="0060719F">
              <w:rPr>
                <w:rFonts w:eastAsia="Times New Roman" w:cstheme="minorHAnsi"/>
                <w:b/>
                <w:bCs/>
                <w:color w:val="000000" w:themeColor="text1"/>
                <w:sz w:val="18"/>
                <w:szCs w:val="18"/>
                <w:lang w:eastAsia="en-AU"/>
              </w:rPr>
              <w:t>Reference</w:t>
            </w:r>
          </w:p>
        </w:tc>
      </w:tr>
      <w:tr w:rsidR="0014075C" w:rsidRPr="0014075C" w14:paraId="3B503A49" w14:textId="77777777" w:rsidTr="00764C2A">
        <w:trPr>
          <w:trHeight w:val="283"/>
          <w:jc w:val="center"/>
        </w:trPr>
        <w:tc>
          <w:tcPr>
            <w:tcW w:w="2992" w:type="dxa"/>
            <w:tcBorders>
              <w:top w:val="single" w:sz="12" w:space="0" w:color="auto"/>
              <w:left w:val="nil"/>
              <w:bottom w:val="single" w:sz="4" w:space="0" w:color="auto"/>
              <w:right w:val="nil"/>
            </w:tcBorders>
            <w:shd w:val="clear" w:color="auto" w:fill="auto"/>
            <w:hideMark/>
          </w:tcPr>
          <w:p w14:paraId="54610F05" w14:textId="6265D5D7" w:rsidR="0014075C" w:rsidRPr="0014075C" w:rsidRDefault="00721D65" w:rsidP="0060742C">
            <w:pPr>
              <w:spacing w:before="40" w:after="40" w:line="240" w:lineRule="auto"/>
              <w:rPr>
                <w:rFonts w:eastAsia="Times New Roman" w:cstheme="minorHAnsi"/>
                <w:b/>
                <w:bCs/>
                <w:color w:val="000000"/>
                <w:sz w:val="18"/>
                <w:szCs w:val="18"/>
                <w:lang w:eastAsia="en-AU"/>
              </w:rPr>
            </w:pPr>
            <w:r>
              <w:rPr>
                <w:rFonts w:eastAsia="Times New Roman" w:cstheme="minorHAnsi"/>
                <w:b/>
                <w:bCs/>
                <w:color w:val="000000"/>
                <w:sz w:val="18"/>
                <w:szCs w:val="18"/>
                <w:lang w:eastAsia="en-AU"/>
              </w:rPr>
              <w:t xml:space="preserve">Minimal </w:t>
            </w:r>
            <w:r w:rsidR="00C245AA">
              <w:rPr>
                <w:rFonts w:eastAsia="Times New Roman" w:cstheme="minorHAnsi"/>
                <w:b/>
                <w:bCs/>
                <w:color w:val="000000"/>
                <w:sz w:val="18"/>
                <w:szCs w:val="18"/>
                <w:lang w:eastAsia="en-AU"/>
              </w:rPr>
              <w:t>anthropogenic</w:t>
            </w:r>
            <w:r>
              <w:rPr>
                <w:rFonts w:eastAsia="Times New Roman" w:cstheme="minorHAnsi"/>
                <w:b/>
                <w:bCs/>
                <w:color w:val="000000"/>
                <w:sz w:val="18"/>
                <w:szCs w:val="18"/>
                <w:lang w:eastAsia="en-AU"/>
              </w:rPr>
              <w:t xml:space="preserve"> influence</w:t>
            </w:r>
          </w:p>
        </w:tc>
        <w:tc>
          <w:tcPr>
            <w:tcW w:w="1686" w:type="dxa"/>
            <w:tcBorders>
              <w:top w:val="single" w:sz="12" w:space="0" w:color="auto"/>
              <w:left w:val="nil"/>
              <w:bottom w:val="single" w:sz="4" w:space="0" w:color="auto"/>
              <w:right w:val="nil"/>
            </w:tcBorders>
            <w:shd w:val="clear" w:color="auto" w:fill="auto"/>
            <w:hideMark/>
          </w:tcPr>
          <w:p w14:paraId="2A8A13DA" w14:textId="77777777" w:rsidR="0014075C" w:rsidRPr="0014075C" w:rsidRDefault="0014075C" w:rsidP="0060742C">
            <w:pPr>
              <w:spacing w:before="40" w:after="40" w:line="240" w:lineRule="auto"/>
              <w:rPr>
                <w:rFonts w:eastAsia="Times New Roman" w:cstheme="minorHAnsi"/>
                <w:b/>
                <w:bCs/>
                <w:color w:val="000000"/>
                <w:sz w:val="18"/>
                <w:szCs w:val="18"/>
                <w:lang w:eastAsia="en-AU"/>
              </w:rPr>
            </w:pPr>
          </w:p>
        </w:tc>
        <w:tc>
          <w:tcPr>
            <w:tcW w:w="4392" w:type="dxa"/>
            <w:tcBorders>
              <w:top w:val="single" w:sz="12" w:space="0" w:color="auto"/>
              <w:left w:val="nil"/>
              <w:bottom w:val="single" w:sz="4" w:space="0" w:color="auto"/>
              <w:right w:val="nil"/>
            </w:tcBorders>
            <w:shd w:val="clear" w:color="auto" w:fill="auto"/>
            <w:noWrap/>
            <w:hideMark/>
          </w:tcPr>
          <w:p w14:paraId="0E284E4B" w14:textId="77777777" w:rsidR="0014075C" w:rsidRPr="0014075C" w:rsidRDefault="0014075C" w:rsidP="0060742C">
            <w:pPr>
              <w:spacing w:before="40" w:after="40" w:line="240" w:lineRule="auto"/>
              <w:jc w:val="center"/>
              <w:rPr>
                <w:rFonts w:eastAsia="Times New Roman" w:cstheme="minorHAnsi"/>
                <w:sz w:val="18"/>
                <w:szCs w:val="18"/>
                <w:lang w:eastAsia="en-AU"/>
              </w:rPr>
            </w:pPr>
          </w:p>
        </w:tc>
      </w:tr>
      <w:tr w:rsidR="00536B18" w:rsidRPr="0014075C" w14:paraId="4A6490EA" w14:textId="77777777" w:rsidTr="00764C2A">
        <w:trPr>
          <w:trHeight w:val="283"/>
          <w:jc w:val="center"/>
        </w:trPr>
        <w:tc>
          <w:tcPr>
            <w:tcW w:w="2992" w:type="dxa"/>
            <w:tcBorders>
              <w:top w:val="single" w:sz="4" w:space="0" w:color="auto"/>
              <w:left w:val="nil"/>
              <w:bottom w:val="nil"/>
              <w:right w:val="nil"/>
            </w:tcBorders>
            <w:shd w:val="clear" w:color="auto" w:fill="auto"/>
            <w:noWrap/>
          </w:tcPr>
          <w:p w14:paraId="6A53238B" w14:textId="21E2DB3F" w:rsidR="00536B18" w:rsidRPr="00536B18" w:rsidRDefault="00536B18" w:rsidP="0060742C">
            <w:pPr>
              <w:spacing w:before="40" w:after="40" w:line="240" w:lineRule="auto"/>
              <w:rPr>
                <w:rFonts w:eastAsia="Times New Roman" w:cstheme="minorHAnsi"/>
                <w:i/>
                <w:iCs/>
                <w:color w:val="000000"/>
                <w:sz w:val="18"/>
                <w:szCs w:val="18"/>
                <w:lang w:eastAsia="en-AU"/>
              </w:rPr>
            </w:pPr>
            <w:r w:rsidRPr="00536B18">
              <w:rPr>
                <w:rFonts w:eastAsia="Times New Roman" w:cstheme="minorHAnsi"/>
                <w:i/>
                <w:iCs/>
                <w:color w:val="000000"/>
                <w:sz w:val="18"/>
                <w:szCs w:val="18"/>
                <w:lang w:eastAsia="en-AU"/>
              </w:rPr>
              <w:t>Open ocean</w:t>
            </w:r>
          </w:p>
        </w:tc>
        <w:tc>
          <w:tcPr>
            <w:tcW w:w="1686" w:type="dxa"/>
            <w:tcBorders>
              <w:top w:val="single" w:sz="4" w:space="0" w:color="auto"/>
              <w:left w:val="nil"/>
              <w:bottom w:val="nil"/>
              <w:right w:val="nil"/>
            </w:tcBorders>
            <w:shd w:val="clear" w:color="auto" w:fill="auto"/>
          </w:tcPr>
          <w:p w14:paraId="12876869" w14:textId="77777777" w:rsidR="00536B18" w:rsidRPr="0014075C" w:rsidRDefault="00536B18" w:rsidP="0060742C">
            <w:pPr>
              <w:spacing w:before="40" w:after="40" w:line="240" w:lineRule="auto"/>
              <w:jc w:val="center"/>
              <w:rPr>
                <w:rFonts w:eastAsia="Times New Roman" w:cstheme="minorHAnsi"/>
                <w:color w:val="000000"/>
                <w:sz w:val="18"/>
                <w:szCs w:val="18"/>
                <w:lang w:eastAsia="en-AU"/>
              </w:rPr>
            </w:pPr>
          </w:p>
        </w:tc>
        <w:tc>
          <w:tcPr>
            <w:tcW w:w="4392" w:type="dxa"/>
            <w:tcBorders>
              <w:top w:val="single" w:sz="4" w:space="0" w:color="auto"/>
              <w:left w:val="nil"/>
              <w:bottom w:val="nil"/>
              <w:right w:val="nil"/>
            </w:tcBorders>
            <w:shd w:val="clear" w:color="auto" w:fill="auto"/>
            <w:noWrap/>
          </w:tcPr>
          <w:p w14:paraId="6FBD409C" w14:textId="77777777" w:rsidR="00536B18" w:rsidRDefault="00536B18" w:rsidP="0060742C">
            <w:pPr>
              <w:spacing w:before="40" w:after="40" w:line="240" w:lineRule="auto"/>
              <w:jc w:val="center"/>
              <w:rPr>
                <w:rFonts w:eastAsia="Times New Roman" w:cstheme="minorHAnsi"/>
                <w:color w:val="000000"/>
                <w:sz w:val="18"/>
                <w:szCs w:val="18"/>
                <w:lang w:eastAsia="en-AU"/>
              </w:rPr>
            </w:pPr>
          </w:p>
        </w:tc>
      </w:tr>
      <w:tr w:rsidR="0014075C" w:rsidRPr="0014075C" w14:paraId="18A6D37B" w14:textId="77777777" w:rsidTr="0060742C">
        <w:trPr>
          <w:trHeight w:val="283"/>
          <w:jc w:val="center"/>
        </w:trPr>
        <w:tc>
          <w:tcPr>
            <w:tcW w:w="2992" w:type="dxa"/>
            <w:tcBorders>
              <w:top w:val="nil"/>
              <w:left w:val="nil"/>
              <w:bottom w:val="nil"/>
              <w:right w:val="nil"/>
            </w:tcBorders>
            <w:shd w:val="clear" w:color="auto" w:fill="auto"/>
            <w:noWrap/>
            <w:hideMark/>
          </w:tcPr>
          <w:p w14:paraId="0FD8CE5A"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Global seawater, GEOTRACES</w:t>
            </w:r>
          </w:p>
        </w:tc>
        <w:tc>
          <w:tcPr>
            <w:tcW w:w="1686" w:type="dxa"/>
            <w:tcBorders>
              <w:top w:val="nil"/>
              <w:left w:val="nil"/>
              <w:bottom w:val="nil"/>
              <w:right w:val="nil"/>
            </w:tcBorders>
            <w:shd w:val="clear" w:color="auto" w:fill="auto"/>
            <w:hideMark/>
          </w:tcPr>
          <w:p w14:paraId="0B70FF48" w14:textId="30D6B1E6"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0.00</w:t>
            </w:r>
            <w:r w:rsidR="004D192E">
              <w:rPr>
                <w:rFonts w:eastAsia="Times New Roman" w:cstheme="minorHAnsi"/>
                <w:color w:val="000000"/>
                <w:sz w:val="18"/>
                <w:szCs w:val="18"/>
                <w:lang w:eastAsia="en-AU"/>
              </w:rPr>
              <w:t>4</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w:t>
            </w:r>
            <w:r w:rsidR="004D192E">
              <w:rPr>
                <w:rFonts w:eastAsia="Times New Roman" w:cstheme="minorHAnsi"/>
                <w:color w:val="000000"/>
                <w:sz w:val="18"/>
                <w:szCs w:val="18"/>
                <w:lang w:eastAsia="en-AU"/>
              </w:rPr>
              <w:t>27</w:t>
            </w:r>
          </w:p>
        </w:tc>
        <w:tc>
          <w:tcPr>
            <w:tcW w:w="4392" w:type="dxa"/>
            <w:tcBorders>
              <w:top w:val="nil"/>
              <w:left w:val="nil"/>
              <w:bottom w:val="nil"/>
              <w:right w:val="nil"/>
            </w:tcBorders>
            <w:shd w:val="clear" w:color="auto" w:fill="auto"/>
            <w:noWrap/>
          </w:tcPr>
          <w:p w14:paraId="08FE238F" w14:textId="377396E7"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Bruland et al. (2014)</w:t>
            </w:r>
          </w:p>
        </w:tc>
      </w:tr>
      <w:tr w:rsidR="0014075C" w:rsidRPr="0014075C" w14:paraId="28475456" w14:textId="77777777" w:rsidTr="0060742C">
        <w:trPr>
          <w:trHeight w:val="283"/>
          <w:jc w:val="center"/>
        </w:trPr>
        <w:tc>
          <w:tcPr>
            <w:tcW w:w="2992" w:type="dxa"/>
            <w:tcBorders>
              <w:top w:val="nil"/>
              <w:left w:val="nil"/>
              <w:bottom w:val="nil"/>
              <w:right w:val="nil"/>
            </w:tcBorders>
            <w:shd w:val="clear" w:color="auto" w:fill="auto"/>
            <w:hideMark/>
          </w:tcPr>
          <w:p w14:paraId="530BE7CE" w14:textId="1A1EFA9C"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North Pacific</w:t>
            </w:r>
            <w:r w:rsidR="00100696">
              <w:rPr>
                <w:rFonts w:eastAsia="Times New Roman" w:cstheme="minorHAnsi"/>
                <w:color w:val="000000"/>
                <w:sz w:val="18"/>
                <w:szCs w:val="18"/>
                <w:lang w:eastAsia="en-AU"/>
              </w:rPr>
              <w:t xml:space="preserve"> Ocean</w:t>
            </w:r>
          </w:p>
        </w:tc>
        <w:tc>
          <w:tcPr>
            <w:tcW w:w="1686" w:type="dxa"/>
            <w:tcBorders>
              <w:top w:val="nil"/>
              <w:left w:val="nil"/>
              <w:bottom w:val="nil"/>
              <w:right w:val="nil"/>
            </w:tcBorders>
            <w:shd w:val="clear" w:color="auto" w:fill="auto"/>
            <w:hideMark/>
          </w:tcPr>
          <w:p w14:paraId="0AC8A6AD" w14:textId="6870E74B"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0.0055</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0.055</w:t>
            </w:r>
          </w:p>
        </w:tc>
        <w:tc>
          <w:tcPr>
            <w:tcW w:w="4392" w:type="dxa"/>
            <w:tcBorders>
              <w:top w:val="nil"/>
              <w:left w:val="nil"/>
              <w:bottom w:val="nil"/>
              <w:right w:val="nil"/>
            </w:tcBorders>
            <w:shd w:val="clear" w:color="auto" w:fill="auto"/>
            <w:noWrap/>
          </w:tcPr>
          <w:p w14:paraId="4EAEF059" w14:textId="4E661E1C"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Bruland et al. (1994)</w:t>
            </w:r>
          </w:p>
        </w:tc>
      </w:tr>
      <w:tr w:rsidR="0014075C" w:rsidRPr="0014075C" w14:paraId="5E869A51" w14:textId="77777777" w:rsidTr="0060742C">
        <w:trPr>
          <w:trHeight w:val="283"/>
          <w:jc w:val="center"/>
        </w:trPr>
        <w:tc>
          <w:tcPr>
            <w:tcW w:w="2992" w:type="dxa"/>
            <w:tcBorders>
              <w:top w:val="nil"/>
              <w:left w:val="nil"/>
              <w:bottom w:val="nil"/>
              <w:right w:val="nil"/>
            </w:tcBorders>
            <w:shd w:val="clear" w:color="auto" w:fill="auto"/>
            <w:hideMark/>
          </w:tcPr>
          <w:p w14:paraId="537B1E17" w14:textId="3E9DE74C"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North</w:t>
            </w:r>
            <w:r w:rsidR="00764C2A">
              <w:rPr>
                <w:rFonts w:eastAsia="Times New Roman" w:cstheme="minorHAnsi"/>
                <w:color w:val="000000"/>
                <w:sz w:val="18"/>
                <w:szCs w:val="18"/>
                <w:lang w:eastAsia="en-AU"/>
              </w:rPr>
              <w:t>-</w:t>
            </w:r>
            <w:r w:rsidRPr="0014075C">
              <w:rPr>
                <w:rFonts w:eastAsia="Times New Roman" w:cstheme="minorHAnsi"/>
                <w:color w:val="000000"/>
                <w:sz w:val="18"/>
                <w:szCs w:val="18"/>
                <w:lang w:eastAsia="en-AU"/>
              </w:rPr>
              <w:t xml:space="preserve">west and </w:t>
            </w:r>
            <w:r w:rsidR="00764C2A">
              <w:rPr>
                <w:rFonts w:eastAsia="Times New Roman" w:cstheme="minorHAnsi"/>
                <w:color w:val="000000"/>
                <w:sz w:val="18"/>
                <w:szCs w:val="18"/>
                <w:lang w:eastAsia="en-AU"/>
              </w:rPr>
              <w:t>s</w:t>
            </w:r>
            <w:r w:rsidRPr="0014075C">
              <w:rPr>
                <w:rFonts w:eastAsia="Times New Roman" w:cstheme="minorHAnsi"/>
                <w:color w:val="000000"/>
                <w:sz w:val="18"/>
                <w:szCs w:val="18"/>
                <w:lang w:eastAsia="en-AU"/>
              </w:rPr>
              <w:t>outh</w:t>
            </w:r>
            <w:r w:rsidR="00764C2A">
              <w:rPr>
                <w:rFonts w:eastAsia="Times New Roman" w:cstheme="minorHAnsi"/>
                <w:color w:val="000000"/>
                <w:sz w:val="18"/>
                <w:szCs w:val="18"/>
                <w:lang w:eastAsia="en-AU"/>
              </w:rPr>
              <w:t>-</w:t>
            </w:r>
            <w:r w:rsidRPr="0014075C">
              <w:rPr>
                <w:rFonts w:eastAsia="Times New Roman" w:cstheme="minorHAnsi"/>
                <w:color w:val="000000"/>
                <w:sz w:val="18"/>
                <w:szCs w:val="18"/>
                <w:lang w:eastAsia="en-AU"/>
              </w:rPr>
              <w:t>west Atlantic</w:t>
            </w:r>
            <w:r w:rsidR="00100696">
              <w:rPr>
                <w:rFonts w:eastAsia="Times New Roman" w:cstheme="minorHAnsi"/>
                <w:color w:val="000000"/>
                <w:sz w:val="18"/>
                <w:szCs w:val="18"/>
                <w:lang w:eastAsia="en-AU"/>
              </w:rPr>
              <w:t xml:space="preserve"> Ocean</w:t>
            </w:r>
          </w:p>
        </w:tc>
        <w:tc>
          <w:tcPr>
            <w:tcW w:w="1686" w:type="dxa"/>
            <w:tcBorders>
              <w:top w:val="nil"/>
              <w:left w:val="nil"/>
              <w:bottom w:val="nil"/>
              <w:right w:val="nil"/>
            </w:tcBorders>
            <w:shd w:val="clear" w:color="auto" w:fill="auto"/>
            <w:hideMark/>
          </w:tcPr>
          <w:p w14:paraId="353E30B2" w14:textId="4ABF2141"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0.005</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0.11</w:t>
            </w:r>
          </w:p>
        </w:tc>
        <w:tc>
          <w:tcPr>
            <w:tcW w:w="4392" w:type="dxa"/>
            <w:tcBorders>
              <w:top w:val="nil"/>
              <w:left w:val="nil"/>
              <w:bottom w:val="nil"/>
              <w:right w:val="nil"/>
            </w:tcBorders>
            <w:shd w:val="clear" w:color="auto" w:fill="auto"/>
            <w:noWrap/>
          </w:tcPr>
          <w:p w14:paraId="2DDEFC6D" w14:textId="216BA1DE"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Van Hulten et al. (2017)</w:t>
            </w:r>
          </w:p>
        </w:tc>
      </w:tr>
      <w:tr w:rsidR="0014075C" w:rsidRPr="0014075C" w14:paraId="360C6BE9" w14:textId="77777777" w:rsidTr="0060742C">
        <w:trPr>
          <w:trHeight w:val="283"/>
          <w:jc w:val="center"/>
        </w:trPr>
        <w:tc>
          <w:tcPr>
            <w:tcW w:w="2992" w:type="dxa"/>
            <w:tcBorders>
              <w:top w:val="nil"/>
              <w:left w:val="nil"/>
              <w:bottom w:val="nil"/>
              <w:right w:val="nil"/>
            </w:tcBorders>
            <w:shd w:val="clear" w:color="auto" w:fill="auto"/>
            <w:hideMark/>
          </w:tcPr>
          <w:p w14:paraId="6CDB0285"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Southern Ocean from Tasmania to Antarctica</w:t>
            </w:r>
          </w:p>
        </w:tc>
        <w:tc>
          <w:tcPr>
            <w:tcW w:w="1686" w:type="dxa"/>
            <w:tcBorders>
              <w:top w:val="nil"/>
              <w:left w:val="nil"/>
              <w:bottom w:val="nil"/>
              <w:right w:val="nil"/>
            </w:tcBorders>
            <w:shd w:val="clear" w:color="auto" w:fill="auto"/>
            <w:hideMark/>
          </w:tcPr>
          <w:p w14:paraId="28FC9424" w14:textId="392D80AA"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0.010</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0.036</w:t>
            </w:r>
          </w:p>
        </w:tc>
        <w:tc>
          <w:tcPr>
            <w:tcW w:w="4392" w:type="dxa"/>
            <w:tcBorders>
              <w:top w:val="nil"/>
              <w:left w:val="nil"/>
              <w:bottom w:val="nil"/>
              <w:right w:val="nil"/>
            </w:tcBorders>
            <w:shd w:val="clear" w:color="auto" w:fill="auto"/>
            <w:noWrap/>
          </w:tcPr>
          <w:p w14:paraId="7CCBEB3D" w14:textId="21ADCA62"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Latour et al. (2021)</w:t>
            </w:r>
          </w:p>
        </w:tc>
      </w:tr>
      <w:tr w:rsidR="0014075C" w:rsidRPr="0014075C" w14:paraId="0777468A" w14:textId="77777777" w:rsidTr="0060742C">
        <w:trPr>
          <w:trHeight w:val="283"/>
          <w:jc w:val="center"/>
        </w:trPr>
        <w:tc>
          <w:tcPr>
            <w:tcW w:w="2992" w:type="dxa"/>
            <w:tcBorders>
              <w:top w:val="nil"/>
              <w:left w:val="nil"/>
              <w:bottom w:val="nil"/>
              <w:right w:val="nil"/>
            </w:tcBorders>
            <w:shd w:val="clear" w:color="auto" w:fill="auto"/>
            <w:hideMark/>
          </w:tcPr>
          <w:p w14:paraId="1594A117" w14:textId="4CC03D83"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Drake Passage</w:t>
            </w:r>
            <w:r w:rsidR="00100696">
              <w:rPr>
                <w:rFonts w:eastAsia="Times New Roman" w:cstheme="minorHAnsi"/>
                <w:color w:val="000000"/>
                <w:sz w:val="18"/>
                <w:szCs w:val="18"/>
                <w:lang w:eastAsia="en-AU"/>
              </w:rPr>
              <w:t>, South America</w:t>
            </w:r>
          </w:p>
        </w:tc>
        <w:tc>
          <w:tcPr>
            <w:tcW w:w="1686" w:type="dxa"/>
            <w:tcBorders>
              <w:top w:val="nil"/>
              <w:left w:val="nil"/>
              <w:bottom w:val="nil"/>
              <w:right w:val="nil"/>
            </w:tcBorders>
            <w:shd w:val="clear" w:color="auto" w:fill="auto"/>
            <w:hideMark/>
          </w:tcPr>
          <w:p w14:paraId="01F4A1DC" w14:textId="2339D62A"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0.01</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0.12</w:t>
            </w:r>
          </w:p>
        </w:tc>
        <w:tc>
          <w:tcPr>
            <w:tcW w:w="4392" w:type="dxa"/>
            <w:tcBorders>
              <w:top w:val="nil"/>
              <w:left w:val="nil"/>
              <w:bottom w:val="nil"/>
              <w:right w:val="nil"/>
            </w:tcBorders>
            <w:shd w:val="clear" w:color="auto" w:fill="auto"/>
            <w:noWrap/>
          </w:tcPr>
          <w:p w14:paraId="20F238BC" w14:textId="7CD9C473"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Middag et al. (2012)</w:t>
            </w:r>
          </w:p>
        </w:tc>
      </w:tr>
      <w:tr w:rsidR="0014075C" w:rsidRPr="0014075C" w14:paraId="2A236B4A" w14:textId="77777777" w:rsidTr="0060742C">
        <w:trPr>
          <w:trHeight w:val="283"/>
          <w:jc w:val="center"/>
        </w:trPr>
        <w:tc>
          <w:tcPr>
            <w:tcW w:w="2992" w:type="dxa"/>
            <w:tcBorders>
              <w:top w:val="nil"/>
              <w:left w:val="nil"/>
              <w:bottom w:val="nil"/>
              <w:right w:val="nil"/>
            </w:tcBorders>
            <w:shd w:val="clear" w:color="auto" w:fill="auto"/>
            <w:hideMark/>
          </w:tcPr>
          <w:p w14:paraId="05D9D622" w14:textId="49525CA6"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South</w:t>
            </w:r>
            <w:r w:rsidR="00764C2A">
              <w:rPr>
                <w:rFonts w:eastAsia="Times New Roman" w:cstheme="minorHAnsi"/>
                <w:color w:val="000000"/>
                <w:sz w:val="18"/>
                <w:szCs w:val="18"/>
                <w:lang w:eastAsia="en-AU"/>
              </w:rPr>
              <w:t>-</w:t>
            </w:r>
            <w:r w:rsidRPr="0014075C">
              <w:rPr>
                <w:rFonts w:eastAsia="Times New Roman" w:cstheme="minorHAnsi"/>
                <w:color w:val="000000"/>
                <w:sz w:val="18"/>
                <w:szCs w:val="18"/>
                <w:lang w:eastAsia="en-AU"/>
              </w:rPr>
              <w:t xml:space="preserve">eastern Atlantic and Southern </w:t>
            </w:r>
            <w:r w:rsidR="00100696">
              <w:rPr>
                <w:rFonts w:eastAsia="Times New Roman" w:cstheme="minorHAnsi"/>
                <w:color w:val="000000"/>
                <w:sz w:val="18"/>
                <w:szCs w:val="18"/>
                <w:lang w:eastAsia="en-AU"/>
              </w:rPr>
              <w:t>o</w:t>
            </w:r>
            <w:r w:rsidRPr="0014075C">
              <w:rPr>
                <w:rFonts w:eastAsia="Times New Roman" w:cstheme="minorHAnsi"/>
                <w:color w:val="000000"/>
                <w:sz w:val="18"/>
                <w:szCs w:val="18"/>
                <w:lang w:eastAsia="en-AU"/>
              </w:rPr>
              <w:t>cean</w:t>
            </w:r>
            <w:r w:rsidR="00100696">
              <w:rPr>
                <w:rFonts w:eastAsia="Times New Roman" w:cstheme="minorHAnsi"/>
                <w:color w:val="000000"/>
                <w:sz w:val="18"/>
                <w:szCs w:val="18"/>
                <w:lang w:eastAsia="en-AU"/>
              </w:rPr>
              <w:t>s</w:t>
            </w:r>
          </w:p>
        </w:tc>
        <w:tc>
          <w:tcPr>
            <w:tcW w:w="1686" w:type="dxa"/>
            <w:tcBorders>
              <w:top w:val="nil"/>
              <w:left w:val="nil"/>
              <w:bottom w:val="nil"/>
              <w:right w:val="nil"/>
            </w:tcBorders>
            <w:shd w:val="clear" w:color="auto" w:fill="auto"/>
            <w:hideMark/>
          </w:tcPr>
          <w:p w14:paraId="10F87A18" w14:textId="77B9234B"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0.011</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0.055</w:t>
            </w:r>
          </w:p>
        </w:tc>
        <w:tc>
          <w:tcPr>
            <w:tcW w:w="4392" w:type="dxa"/>
            <w:tcBorders>
              <w:top w:val="nil"/>
              <w:left w:val="nil"/>
              <w:bottom w:val="nil"/>
              <w:right w:val="nil"/>
            </w:tcBorders>
            <w:shd w:val="clear" w:color="auto" w:fill="auto"/>
            <w:noWrap/>
          </w:tcPr>
          <w:p w14:paraId="2770B6D9" w14:textId="148BF008"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Boye et al. (2012)</w:t>
            </w:r>
          </w:p>
        </w:tc>
      </w:tr>
      <w:tr w:rsidR="0014075C" w:rsidRPr="0014075C" w14:paraId="58331D83" w14:textId="77777777" w:rsidTr="0060742C">
        <w:trPr>
          <w:trHeight w:val="283"/>
          <w:jc w:val="center"/>
        </w:trPr>
        <w:tc>
          <w:tcPr>
            <w:tcW w:w="2992" w:type="dxa"/>
            <w:tcBorders>
              <w:top w:val="nil"/>
              <w:left w:val="nil"/>
              <w:bottom w:val="nil"/>
              <w:right w:val="nil"/>
            </w:tcBorders>
            <w:shd w:val="clear" w:color="auto" w:fill="auto"/>
            <w:noWrap/>
            <w:hideMark/>
          </w:tcPr>
          <w:p w14:paraId="2BD7C229"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Outside barrier reef, New Caledonia</w:t>
            </w:r>
          </w:p>
        </w:tc>
        <w:tc>
          <w:tcPr>
            <w:tcW w:w="1686" w:type="dxa"/>
            <w:tcBorders>
              <w:top w:val="nil"/>
              <w:left w:val="nil"/>
              <w:bottom w:val="nil"/>
              <w:right w:val="nil"/>
            </w:tcBorders>
            <w:shd w:val="clear" w:color="auto" w:fill="auto"/>
            <w:noWrap/>
            <w:hideMark/>
          </w:tcPr>
          <w:p w14:paraId="0F40754A" w14:textId="7777777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0.05</w:t>
            </w:r>
          </w:p>
        </w:tc>
        <w:tc>
          <w:tcPr>
            <w:tcW w:w="4392" w:type="dxa"/>
            <w:tcBorders>
              <w:top w:val="nil"/>
              <w:left w:val="nil"/>
              <w:bottom w:val="nil"/>
              <w:right w:val="nil"/>
            </w:tcBorders>
            <w:shd w:val="clear" w:color="auto" w:fill="auto"/>
            <w:noWrap/>
          </w:tcPr>
          <w:p w14:paraId="36E05BEB" w14:textId="57841914"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14075C" w:rsidRPr="0014075C" w14:paraId="77290B7F" w14:textId="77777777" w:rsidTr="0060742C">
        <w:trPr>
          <w:trHeight w:val="283"/>
          <w:jc w:val="center"/>
        </w:trPr>
        <w:tc>
          <w:tcPr>
            <w:tcW w:w="2992" w:type="dxa"/>
            <w:tcBorders>
              <w:top w:val="nil"/>
              <w:left w:val="nil"/>
              <w:bottom w:val="nil"/>
              <w:right w:val="nil"/>
            </w:tcBorders>
            <w:shd w:val="clear" w:color="auto" w:fill="auto"/>
            <w:noWrap/>
            <w:hideMark/>
          </w:tcPr>
          <w:p w14:paraId="3C000DF2" w14:textId="01C2FA9F"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 xml:space="preserve">Southern </w:t>
            </w:r>
            <w:r w:rsidR="00100696">
              <w:rPr>
                <w:rFonts w:eastAsia="Times New Roman" w:cstheme="minorHAnsi"/>
                <w:color w:val="000000"/>
                <w:sz w:val="18"/>
                <w:szCs w:val="18"/>
                <w:lang w:eastAsia="en-AU"/>
              </w:rPr>
              <w:t>e</w:t>
            </w:r>
            <w:r w:rsidRPr="0014075C">
              <w:rPr>
                <w:rFonts w:eastAsia="Times New Roman" w:cstheme="minorHAnsi"/>
                <w:color w:val="000000"/>
                <w:sz w:val="18"/>
                <w:szCs w:val="18"/>
                <w:lang w:eastAsia="en-AU"/>
              </w:rPr>
              <w:t>ast Atlantic</w:t>
            </w:r>
            <w:r w:rsidR="00100696">
              <w:rPr>
                <w:rFonts w:eastAsia="Times New Roman" w:cstheme="minorHAnsi"/>
                <w:color w:val="000000"/>
                <w:sz w:val="18"/>
                <w:szCs w:val="18"/>
                <w:lang w:eastAsia="en-AU"/>
              </w:rPr>
              <w:t xml:space="preserve"> Ocean</w:t>
            </w:r>
          </w:p>
        </w:tc>
        <w:tc>
          <w:tcPr>
            <w:tcW w:w="1686" w:type="dxa"/>
            <w:tcBorders>
              <w:top w:val="nil"/>
              <w:left w:val="nil"/>
              <w:bottom w:val="nil"/>
              <w:right w:val="nil"/>
            </w:tcBorders>
            <w:shd w:val="clear" w:color="auto" w:fill="auto"/>
            <w:noWrap/>
            <w:hideMark/>
          </w:tcPr>
          <w:p w14:paraId="6923D135" w14:textId="30155DE2"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0.055</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0.16</w:t>
            </w:r>
          </w:p>
        </w:tc>
        <w:tc>
          <w:tcPr>
            <w:tcW w:w="4392" w:type="dxa"/>
            <w:tcBorders>
              <w:top w:val="nil"/>
              <w:left w:val="nil"/>
              <w:bottom w:val="nil"/>
              <w:right w:val="nil"/>
            </w:tcBorders>
            <w:shd w:val="clear" w:color="auto" w:fill="auto"/>
            <w:noWrap/>
          </w:tcPr>
          <w:p w14:paraId="1E1DC55C" w14:textId="3EBF82D1"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Pohl et al. (2011)</w:t>
            </w:r>
          </w:p>
        </w:tc>
      </w:tr>
      <w:tr w:rsidR="0014075C" w:rsidRPr="0014075C" w14:paraId="35A4F951" w14:textId="77777777" w:rsidTr="0060742C">
        <w:trPr>
          <w:trHeight w:val="283"/>
          <w:jc w:val="center"/>
        </w:trPr>
        <w:tc>
          <w:tcPr>
            <w:tcW w:w="2992" w:type="dxa"/>
            <w:tcBorders>
              <w:top w:val="nil"/>
              <w:left w:val="nil"/>
              <w:bottom w:val="nil"/>
              <w:right w:val="nil"/>
            </w:tcBorders>
            <w:shd w:val="clear" w:color="auto" w:fill="auto"/>
            <w:noWrap/>
            <w:hideMark/>
          </w:tcPr>
          <w:p w14:paraId="7CAB065D" w14:textId="6C69F44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North Atlantic</w:t>
            </w:r>
            <w:r w:rsidR="00100696">
              <w:rPr>
                <w:rFonts w:eastAsia="Times New Roman" w:cstheme="minorHAnsi"/>
                <w:color w:val="000000"/>
                <w:sz w:val="18"/>
                <w:szCs w:val="18"/>
                <w:lang w:eastAsia="en-AU"/>
              </w:rPr>
              <w:t xml:space="preserve"> Ocean</w:t>
            </w:r>
          </w:p>
        </w:tc>
        <w:tc>
          <w:tcPr>
            <w:tcW w:w="1686" w:type="dxa"/>
            <w:tcBorders>
              <w:top w:val="nil"/>
              <w:left w:val="nil"/>
              <w:bottom w:val="nil"/>
              <w:right w:val="nil"/>
            </w:tcBorders>
            <w:shd w:val="clear" w:color="auto" w:fill="auto"/>
            <w:noWrap/>
            <w:hideMark/>
          </w:tcPr>
          <w:p w14:paraId="4820081C" w14:textId="540A62FE"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0.082</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0.11</w:t>
            </w:r>
          </w:p>
        </w:tc>
        <w:tc>
          <w:tcPr>
            <w:tcW w:w="4392" w:type="dxa"/>
            <w:tcBorders>
              <w:top w:val="nil"/>
              <w:left w:val="nil"/>
              <w:bottom w:val="nil"/>
              <w:right w:val="nil"/>
            </w:tcBorders>
            <w:shd w:val="clear" w:color="auto" w:fill="auto"/>
            <w:noWrap/>
          </w:tcPr>
          <w:p w14:paraId="0FE3EA6C" w14:textId="2D8486A9"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Hatta et al. (2015)</w:t>
            </w:r>
          </w:p>
        </w:tc>
      </w:tr>
      <w:tr w:rsidR="00536B18" w:rsidRPr="0014075C" w14:paraId="6D2A91EC" w14:textId="77777777" w:rsidTr="0060742C">
        <w:trPr>
          <w:trHeight w:val="283"/>
          <w:jc w:val="center"/>
        </w:trPr>
        <w:tc>
          <w:tcPr>
            <w:tcW w:w="2992" w:type="dxa"/>
            <w:tcBorders>
              <w:top w:val="nil"/>
              <w:left w:val="nil"/>
              <w:bottom w:val="nil"/>
              <w:right w:val="nil"/>
            </w:tcBorders>
            <w:shd w:val="clear" w:color="auto" w:fill="auto"/>
            <w:noWrap/>
          </w:tcPr>
          <w:p w14:paraId="476E1AC7" w14:textId="43EB58B7" w:rsidR="00536B18" w:rsidRPr="00536B18" w:rsidRDefault="00536B18" w:rsidP="0060742C">
            <w:pPr>
              <w:spacing w:before="40" w:after="40" w:line="240" w:lineRule="auto"/>
              <w:rPr>
                <w:rFonts w:eastAsia="Times New Roman" w:cstheme="minorHAnsi"/>
                <w:i/>
                <w:iCs/>
                <w:color w:val="000000"/>
                <w:sz w:val="18"/>
                <w:szCs w:val="18"/>
                <w:lang w:eastAsia="en-AU"/>
              </w:rPr>
            </w:pPr>
            <w:r w:rsidRPr="00536B18">
              <w:rPr>
                <w:rFonts w:eastAsia="Times New Roman" w:cstheme="minorHAnsi"/>
                <w:i/>
                <w:iCs/>
                <w:color w:val="000000"/>
                <w:sz w:val="18"/>
                <w:szCs w:val="18"/>
                <w:lang w:eastAsia="en-AU"/>
              </w:rPr>
              <w:t>Coastal</w:t>
            </w:r>
          </w:p>
        </w:tc>
        <w:tc>
          <w:tcPr>
            <w:tcW w:w="1686" w:type="dxa"/>
            <w:tcBorders>
              <w:top w:val="nil"/>
              <w:left w:val="nil"/>
              <w:bottom w:val="nil"/>
              <w:right w:val="nil"/>
            </w:tcBorders>
            <w:shd w:val="clear" w:color="auto" w:fill="auto"/>
            <w:noWrap/>
          </w:tcPr>
          <w:p w14:paraId="660615AA" w14:textId="77777777" w:rsidR="00536B18" w:rsidRPr="0014075C" w:rsidRDefault="00536B18" w:rsidP="00A72D40">
            <w:pPr>
              <w:spacing w:before="40" w:after="40" w:line="240" w:lineRule="auto"/>
              <w:rPr>
                <w:rFonts w:eastAsia="Times New Roman" w:cstheme="minorHAnsi"/>
                <w:color w:val="000000"/>
                <w:sz w:val="18"/>
                <w:szCs w:val="18"/>
                <w:lang w:eastAsia="en-AU"/>
              </w:rPr>
            </w:pPr>
          </w:p>
        </w:tc>
        <w:tc>
          <w:tcPr>
            <w:tcW w:w="4392" w:type="dxa"/>
            <w:tcBorders>
              <w:top w:val="nil"/>
              <w:left w:val="nil"/>
              <w:bottom w:val="nil"/>
              <w:right w:val="nil"/>
            </w:tcBorders>
            <w:shd w:val="clear" w:color="auto" w:fill="auto"/>
            <w:noWrap/>
          </w:tcPr>
          <w:p w14:paraId="1279FEA4" w14:textId="77777777" w:rsidR="00536B18" w:rsidRDefault="00536B18" w:rsidP="0060742C">
            <w:pPr>
              <w:spacing w:before="40" w:after="40" w:line="240" w:lineRule="auto"/>
              <w:rPr>
                <w:rFonts w:eastAsia="Times New Roman" w:cstheme="minorHAnsi"/>
                <w:color w:val="000000"/>
                <w:sz w:val="18"/>
                <w:szCs w:val="18"/>
                <w:lang w:eastAsia="en-AU"/>
              </w:rPr>
            </w:pPr>
          </w:p>
        </w:tc>
      </w:tr>
      <w:tr w:rsidR="0014075C" w:rsidRPr="0014075C" w14:paraId="647F9BC1" w14:textId="77777777" w:rsidTr="0060742C">
        <w:trPr>
          <w:trHeight w:val="283"/>
          <w:jc w:val="center"/>
        </w:trPr>
        <w:tc>
          <w:tcPr>
            <w:tcW w:w="2992" w:type="dxa"/>
            <w:tcBorders>
              <w:top w:val="nil"/>
              <w:left w:val="nil"/>
              <w:bottom w:val="nil"/>
              <w:right w:val="nil"/>
            </w:tcBorders>
            <w:shd w:val="clear" w:color="auto" w:fill="auto"/>
            <w:noWrap/>
            <w:hideMark/>
          </w:tcPr>
          <w:p w14:paraId="14FD683A"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North coast, Papua New Guinea</w:t>
            </w:r>
          </w:p>
        </w:tc>
        <w:tc>
          <w:tcPr>
            <w:tcW w:w="1686" w:type="dxa"/>
            <w:tcBorders>
              <w:top w:val="nil"/>
              <w:left w:val="nil"/>
              <w:bottom w:val="nil"/>
              <w:right w:val="nil"/>
            </w:tcBorders>
            <w:shd w:val="clear" w:color="auto" w:fill="auto"/>
            <w:noWrap/>
            <w:hideMark/>
          </w:tcPr>
          <w:p w14:paraId="58943DB4" w14:textId="502ED9CF"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0.082</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0.14</w:t>
            </w:r>
          </w:p>
        </w:tc>
        <w:tc>
          <w:tcPr>
            <w:tcW w:w="4392" w:type="dxa"/>
            <w:tcBorders>
              <w:top w:val="nil"/>
              <w:left w:val="nil"/>
              <w:bottom w:val="nil"/>
              <w:right w:val="nil"/>
            </w:tcBorders>
            <w:shd w:val="clear" w:color="auto" w:fill="auto"/>
            <w:noWrap/>
          </w:tcPr>
          <w:p w14:paraId="4A100AEA" w14:textId="3066C0ED"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Mackey et al. (2002)</w:t>
            </w:r>
          </w:p>
        </w:tc>
      </w:tr>
      <w:tr w:rsidR="0014075C" w:rsidRPr="0014075C" w14:paraId="04C9055E" w14:textId="77777777" w:rsidTr="0060742C">
        <w:trPr>
          <w:trHeight w:val="283"/>
          <w:jc w:val="center"/>
        </w:trPr>
        <w:tc>
          <w:tcPr>
            <w:tcW w:w="2992" w:type="dxa"/>
            <w:tcBorders>
              <w:top w:val="nil"/>
              <w:left w:val="nil"/>
              <w:bottom w:val="nil"/>
              <w:right w:val="nil"/>
            </w:tcBorders>
            <w:shd w:val="clear" w:color="auto" w:fill="auto"/>
            <w:noWrap/>
            <w:hideMark/>
          </w:tcPr>
          <w:p w14:paraId="0E8738C5"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Reserve Merlet, New Caledonia</w:t>
            </w:r>
          </w:p>
        </w:tc>
        <w:tc>
          <w:tcPr>
            <w:tcW w:w="1686" w:type="dxa"/>
            <w:tcBorders>
              <w:top w:val="nil"/>
              <w:left w:val="nil"/>
              <w:bottom w:val="nil"/>
              <w:right w:val="nil"/>
            </w:tcBorders>
            <w:shd w:val="clear" w:color="auto" w:fill="auto"/>
            <w:noWrap/>
            <w:hideMark/>
          </w:tcPr>
          <w:p w14:paraId="7499A87E" w14:textId="71041F0F"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0.09</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0.11</w:t>
            </w:r>
          </w:p>
        </w:tc>
        <w:tc>
          <w:tcPr>
            <w:tcW w:w="4392" w:type="dxa"/>
            <w:tcBorders>
              <w:top w:val="nil"/>
              <w:left w:val="nil"/>
              <w:bottom w:val="nil"/>
              <w:right w:val="nil"/>
            </w:tcBorders>
            <w:shd w:val="clear" w:color="auto" w:fill="auto"/>
            <w:noWrap/>
          </w:tcPr>
          <w:p w14:paraId="45E1DC30" w14:textId="46286FEB"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14075C" w:rsidRPr="0014075C" w14:paraId="7661EA08" w14:textId="77777777" w:rsidTr="0060742C">
        <w:trPr>
          <w:trHeight w:val="283"/>
          <w:jc w:val="center"/>
        </w:trPr>
        <w:tc>
          <w:tcPr>
            <w:tcW w:w="2992" w:type="dxa"/>
            <w:tcBorders>
              <w:top w:val="nil"/>
              <w:left w:val="nil"/>
              <w:bottom w:val="nil"/>
              <w:right w:val="nil"/>
            </w:tcBorders>
            <w:shd w:val="clear" w:color="auto" w:fill="auto"/>
            <w:noWrap/>
            <w:hideMark/>
          </w:tcPr>
          <w:p w14:paraId="2EDF9827" w14:textId="381A8835"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Gulf of California</w:t>
            </w:r>
            <w:r w:rsidR="00100696">
              <w:rPr>
                <w:rFonts w:eastAsia="Times New Roman" w:cstheme="minorHAnsi"/>
                <w:color w:val="000000"/>
                <w:sz w:val="18"/>
                <w:szCs w:val="18"/>
                <w:lang w:eastAsia="en-AU"/>
              </w:rPr>
              <w:t>, Mexico</w:t>
            </w:r>
          </w:p>
        </w:tc>
        <w:tc>
          <w:tcPr>
            <w:tcW w:w="1686" w:type="dxa"/>
            <w:tcBorders>
              <w:top w:val="nil"/>
              <w:left w:val="nil"/>
              <w:bottom w:val="nil"/>
              <w:right w:val="nil"/>
            </w:tcBorders>
            <w:shd w:val="clear" w:color="auto" w:fill="auto"/>
            <w:noWrap/>
            <w:hideMark/>
          </w:tcPr>
          <w:p w14:paraId="52DCE210" w14:textId="185A72C0"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0.11</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0.38</w:t>
            </w:r>
          </w:p>
        </w:tc>
        <w:tc>
          <w:tcPr>
            <w:tcW w:w="4392" w:type="dxa"/>
            <w:tcBorders>
              <w:top w:val="nil"/>
              <w:left w:val="nil"/>
              <w:bottom w:val="nil"/>
              <w:right w:val="nil"/>
            </w:tcBorders>
            <w:shd w:val="clear" w:color="auto" w:fill="auto"/>
            <w:noWrap/>
          </w:tcPr>
          <w:p w14:paraId="7ED96E1A" w14:textId="60F0E433"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Delgadillo-Hinojosa et al. (2006)</w:t>
            </w:r>
          </w:p>
        </w:tc>
      </w:tr>
      <w:tr w:rsidR="0014075C" w:rsidRPr="0014075C" w14:paraId="678CAC29" w14:textId="77777777" w:rsidTr="00764C2A">
        <w:trPr>
          <w:trHeight w:val="283"/>
          <w:jc w:val="center"/>
        </w:trPr>
        <w:tc>
          <w:tcPr>
            <w:tcW w:w="2992" w:type="dxa"/>
            <w:tcBorders>
              <w:top w:val="nil"/>
              <w:left w:val="nil"/>
              <w:bottom w:val="single" w:sz="4" w:space="0" w:color="auto"/>
              <w:right w:val="nil"/>
            </w:tcBorders>
            <w:shd w:val="clear" w:color="auto" w:fill="auto"/>
            <w:noWrap/>
            <w:hideMark/>
          </w:tcPr>
          <w:p w14:paraId="255C2839"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Middle lagoon, New Caledonia</w:t>
            </w:r>
          </w:p>
        </w:tc>
        <w:tc>
          <w:tcPr>
            <w:tcW w:w="1686" w:type="dxa"/>
            <w:tcBorders>
              <w:top w:val="nil"/>
              <w:left w:val="nil"/>
              <w:bottom w:val="single" w:sz="4" w:space="0" w:color="auto"/>
              <w:right w:val="nil"/>
            </w:tcBorders>
            <w:shd w:val="clear" w:color="auto" w:fill="auto"/>
            <w:noWrap/>
            <w:hideMark/>
          </w:tcPr>
          <w:p w14:paraId="5B7FDB29" w14:textId="7777777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0.13</w:t>
            </w:r>
          </w:p>
        </w:tc>
        <w:tc>
          <w:tcPr>
            <w:tcW w:w="4392" w:type="dxa"/>
            <w:tcBorders>
              <w:top w:val="nil"/>
              <w:left w:val="nil"/>
              <w:bottom w:val="single" w:sz="4" w:space="0" w:color="auto"/>
              <w:right w:val="nil"/>
            </w:tcBorders>
            <w:shd w:val="clear" w:color="auto" w:fill="auto"/>
            <w:noWrap/>
          </w:tcPr>
          <w:p w14:paraId="5307A689" w14:textId="146F5810"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14075C" w:rsidRPr="0014075C" w14:paraId="523B9654" w14:textId="77777777" w:rsidTr="00764C2A">
        <w:trPr>
          <w:trHeight w:val="283"/>
          <w:jc w:val="center"/>
        </w:trPr>
        <w:tc>
          <w:tcPr>
            <w:tcW w:w="2992" w:type="dxa"/>
            <w:tcBorders>
              <w:top w:val="single" w:sz="4" w:space="0" w:color="auto"/>
              <w:left w:val="nil"/>
              <w:bottom w:val="single" w:sz="4" w:space="0" w:color="auto"/>
              <w:right w:val="nil"/>
            </w:tcBorders>
            <w:shd w:val="clear" w:color="auto" w:fill="auto"/>
            <w:noWrap/>
            <w:hideMark/>
          </w:tcPr>
          <w:p w14:paraId="013912BC" w14:textId="746A7D95" w:rsidR="0014075C" w:rsidRPr="0014075C" w:rsidRDefault="00721D65" w:rsidP="0060742C">
            <w:pPr>
              <w:spacing w:before="40" w:after="40" w:line="240" w:lineRule="auto"/>
              <w:rPr>
                <w:rFonts w:eastAsia="Times New Roman" w:cstheme="minorHAnsi"/>
                <w:b/>
                <w:bCs/>
                <w:color w:val="000000"/>
                <w:sz w:val="18"/>
                <w:szCs w:val="18"/>
                <w:lang w:eastAsia="en-AU"/>
              </w:rPr>
            </w:pPr>
            <w:r>
              <w:rPr>
                <w:rFonts w:eastAsia="Times New Roman" w:cstheme="minorHAnsi"/>
                <w:b/>
                <w:bCs/>
                <w:color w:val="000000"/>
                <w:sz w:val="18"/>
                <w:szCs w:val="18"/>
                <w:lang w:eastAsia="en-AU"/>
              </w:rPr>
              <w:t xml:space="preserve">Moderate </w:t>
            </w:r>
            <w:r w:rsidR="00C245AA">
              <w:rPr>
                <w:rFonts w:eastAsia="Times New Roman" w:cstheme="minorHAnsi"/>
                <w:b/>
                <w:bCs/>
                <w:color w:val="000000"/>
                <w:sz w:val="18"/>
                <w:szCs w:val="18"/>
                <w:lang w:eastAsia="en-AU"/>
              </w:rPr>
              <w:t>anthropogenic</w:t>
            </w:r>
            <w:r w:rsidR="0014075C" w:rsidRPr="0014075C">
              <w:rPr>
                <w:rFonts w:eastAsia="Times New Roman" w:cstheme="minorHAnsi"/>
                <w:b/>
                <w:bCs/>
                <w:color w:val="000000"/>
                <w:sz w:val="18"/>
                <w:szCs w:val="18"/>
                <w:lang w:eastAsia="en-AU"/>
              </w:rPr>
              <w:t xml:space="preserve"> </w:t>
            </w:r>
            <w:r>
              <w:rPr>
                <w:rFonts w:eastAsia="Times New Roman" w:cstheme="minorHAnsi"/>
                <w:b/>
                <w:bCs/>
                <w:color w:val="000000"/>
                <w:sz w:val="18"/>
                <w:szCs w:val="18"/>
                <w:lang w:eastAsia="en-AU"/>
              </w:rPr>
              <w:t>influence</w:t>
            </w:r>
          </w:p>
        </w:tc>
        <w:tc>
          <w:tcPr>
            <w:tcW w:w="1686" w:type="dxa"/>
            <w:tcBorders>
              <w:top w:val="single" w:sz="4" w:space="0" w:color="auto"/>
              <w:left w:val="nil"/>
              <w:bottom w:val="single" w:sz="4" w:space="0" w:color="auto"/>
              <w:right w:val="nil"/>
            </w:tcBorders>
            <w:shd w:val="clear" w:color="auto" w:fill="auto"/>
            <w:noWrap/>
            <w:hideMark/>
          </w:tcPr>
          <w:p w14:paraId="05906761" w14:textId="77777777" w:rsidR="0014075C" w:rsidRPr="0014075C" w:rsidRDefault="0014075C" w:rsidP="00A72D40">
            <w:pPr>
              <w:spacing w:before="40" w:after="40" w:line="240" w:lineRule="auto"/>
              <w:rPr>
                <w:rFonts w:eastAsia="Times New Roman" w:cstheme="minorHAnsi"/>
                <w:b/>
                <w:bCs/>
                <w:color w:val="000000"/>
                <w:sz w:val="18"/>
                <w:szCs w:val="18"/>
                <w:lang w:eastAsia="en-AU"/>
              </w:rPr>
            </w:pPr>
          </w:p>
        </w:tc>
        <w:tc>
          <w:tcPr>
            <w:tcW w:w="4392" w:type="dxa"/>
            <w:tcBorders>
              <w:top w:val="single" w:sz="4" w:space="0" w:color="auto"/>
              <w:left w:val="nil"/>
              <w:bottom w:val="single" w:sz="4" w:space="0" w:color="auto"/>
              <w:right w:val="nil"/>
            </w:tcBorders>
            <w:shd w:val="clear" w:color="auto" w:fill="auto"/>
            <w:noWrap/>
            <w:hideMark/>
          </w:tcPr>
          <w:p w14:paraId="0FDAA6BF" w14:textId="77777777" w:rsidR="0014075C" w:rsidRPr="0014075C" w:rsidRDefault="0014075C" w:rsidP="0060742C">
            <w:pPr>
              <w:spacing w:before="40" w:after="40" w:line="240" w:lineRule="auto"/>
              <w:rPr>
                <w:rFonts w:eastAsia="Times New Roman" w:cstheme="minorHAnsi"/>
                <w:sz w:val="18"/>
                <w:szCs w:val="18"/>
                <w:lang w:eastAsia="en-AU"/>
              </w:rPr>
            </w:pPr>
          </w:p>
        </w:tc>
      </w:tr>
      <w:tr w:rsidR="0014075C" w:rsidRPr="0014075C" w14:paraId="32F1ACCE" w14:textId="77777777" w:rsidTr="00764C2A">
        <w:trPr>
          <w:trHeight w:val="283"/>
          <w:jc w:val="center"/>
        </w:trPr>
        <w:tc>
          <w:tcPr>
            <w:tcW w:w="2992" w:type="dxa"/>
            <w:tcBorders>
              <w:top w:val="single" w:sz="4" w:space="0" w:color="auto"/>
              <w:left w:val="nil"/>
              <w:bottom w:val="nil"/>
              <w:right w:val="nil"/>
            </w:tcBorders>
            <w:shd w:val="clear" w:color="auto" w:fill="auto"/>
            <w:noWrap/>
            <w:hideMark/>
          </w:tcPr>
          <w:p w14:paraId="53030424" w14:textId="6F347CAE"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Black Sea</w:t>
            </w:r>
            <w:r w:rsidR="00100696">
              <w:rPr>
                <w:rFonts w:eastAsia="Times New Roman" w:cstheme="minorHAnsi"/>
                <w:color w:val="000000"/>
                <w:sz w:val="18"/>
                <w:szCs w:val="18"/>
                <w:lang w:eastAsia="en-AU"/>
              </w:rPr>
              <w:t>, Eurasia</w:t>
            </w:r>
          </w:p>
        </w:tc>
        <w:tc>
          <w:tcPr>
            <w:tcW w:w="1686" w:type="dxa"/>
            <w:tcBorders>
              <w:top w:val="single" w:sz="4" w:space="0" w:color="auto"/>
              <w:left w:val="nil"/>
              <w:bottom w:val="nil"/>
              <w:right w:val="nil"/>
            </w:tcBorders>
            <w:shd w:val="clear" w:color="auto" w:fill="auto"/>
            <w:noWrap/>
            <w:hideMark/>
          </w:tcPr>
          <w:p w14:paraId="35C2AD26" w14:textId="0E9227FF"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0.03</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40</w:t>
            </w:r>
          </w:p>
        </w:tc>
        <w:tc>
          <w:tcPr>
            <w:tcW w:w="4392" w:type="dxa"/>
            <w:tcBorders>
              <w:top w:val="single" w:sz="4" w:space="0" w:color="auto"/>
              <w:left w:val="nil"/>
              <w:bottom w:val="nil"/>
              <w:right w:val="nil"/>
            </w:tcBorders>
            <w:shd w:val="clear" w:color="auto" w:fill="auto"/>
            <w:noWrap/>
          </w:tcPr>
          <w:p w14:paraId="08795D01" w14:textId="18150E5F"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Zeri et al. (2000)</w:t>
            </w:r>
          </w:p>
        </w:tc>
      </w:tr>
      <w:tr w:rsidR="0014075C" w:rsidRPr="0014075C" w14:paraId="5014650B" w14:textId="77777777" w:rsidTr="0060742C">
        <w:trPr>
          <w:trHeight w:val="283"/>
          <w:jc w:val="center"/>
        </w:trPr>
        <w:tc>
          <w:tcPr>
            <w:tcW w:w="2992" w:type="dxa"/>
            <w:tcBorders>
              <w:top w:val="nil"/>
              <w:left w:val="nil"/>
              <w:bottom w:val="nil"/>
              <w:right w:val="nil"/>
            </w:tcBorders>
            <w:shd w:val="clear" w:color="auto" w:fill="auto"/>
            <w:noWrap/>
            <w:hideMark/>
          </w:tcPr>
          <w:p w14:paraId="7C7F3293"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Canal de la Havannah, New Caledonia</w:t>
            </w:r>
          </w:p>
        </w:tc>
        <w:tc>
          <w:tcPr>
            <w:tcW w:w="1686" w:type="dxa"/>
            <w:tcBorders>
              <w:top w:val="nil"/>
              <w:left w:val="nil"/>
              <w:bottom w:val="nil"/>
              <w:right w:val="nil"/>
            </w:tcBorders>
            <w:shd w:val="clear" w:color="auto" w:fill="auto"/>
            <w:noWrap/>
            <w:hideMark/>
          </w:tcPr>
          <w:p w14:paraId="36C42624" w14:textId="7AD516D8"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0.13</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0.24</w:t>
            </w:r>
          </w:p>
        </w:tc>
        <w:tc>
          <w:tcPr>
            <w:tcW w:w="4392" w:type="dxa"/>
            <w:tcBorders>
              <w:top w:val="nil"/>
              <w:left w:val="nil"/>
              <w:bottom w:val="nil"/>
              <w:right w:val="nil"/>
            </w:tcBorders>
            <w:shd w:val="clear" w:color="auto" w:fill="auto"/>
            <w:noWrap/>
          </w:tcPr>
          <w:p w14:paraId="1DF80CEB" w14:textId="5BDA4F7B"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14075C" w:rsidRPr="0014075C" w14:paraId="38367E90" w14:textId="77777777" w:rsidTr="0060742C">
        <w:trPr>
          <w:trHeight w:val="283"/>
          <w:jc w:val="center"/>
        </w:trPr>
        <w:tc>
          <w:tcPr>
            <w:tcW w:w="2992" w:type="dxa"/>
            <w:tcBorders>
              <w:top w:val="nil"/>
              <w:left w:val="nil"/>
              <w:bottom w:val="nil"/>
              <w:right w:val="nil"/>
            </w:tcBorders>
            <w:shd w:val="clear" w:color="auto" w:fill="auto"/>
            <w:noWrap/>
            <w:hideMark/>
          </w:tcPr>
          <w:p w14:paraId="39753063" w14:textId="67C2DDA9"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North Aegean Sea</w:t>
            </w:r>
            <w:r w:rsidR="00100696">
              <w:rPr>
                <w:rFonts w:eastAsia="Times New Roman" w:cstheme="minorHAnsi"/>
                <w:color w:val="000000"/>
                <w:sz w:val="18"/>
                <w:szCs w:val="18"/>
                <w:lang w:eastAsia="en-AU"/>
              </w:rPr>
              <w:t>, Eurasia</w:t>
            </w:r>
          </w:p>
        </w:tc>
        <w:tc>
          <w:tcPr>
            <w:tcW w:w="1686" w:type="dxa"/>
            <w:tcBorders>
              <w:top w:val="nil"/>
              <w:left w:val="nil"/>
              <w:bottom w:val="nil"/>
              <w:right w:val="nil"/>
            </w:tcBorders>
            <w:shd w:val="clear" w:color="auto" w:fill="auto"/>
            <w:noWrap/>
            <w:hideMark/>
          </w:tcPr>
          <w:p w14:paraId="5FCE1430" w14:textId="61281AFE"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0.19</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2.5</w:t>
            </w:r>
          </w:p>
        </w:tc>
        <w:tc>
          <w:tcPr>
            <w:tcW w:w="4392" w:type="dxa"/>
            <w:tcBorders>
              <w:top w:val="nil"/>
              <w:left w:val="nil"/>
              <w:bottom w:val="nil"/>
              <w:right w:val="nil"/>
            </w:tcBorders>
            <w:shd w:val="clear" w:color="auto" w:fill="auto"/>
            <w:noWrap/>
          </w:tcPr>
          <w:p w14:paraId="7FE9678D" w14:textId="5AA05F09"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Zeri et al. (2000)</w:t>
            </w:r>
          </w:p>
        </w:tc>
      </w:tr>
      <w:tr w:rsidR="0014075C" w:rsidRPr="0014075C" w14:paraId="2FD9CBE7" w14:textId="77777777" w:rsidTr="0060742C">
        <w:trPr>
          <w:trHeight w:val="283"/>
          <w:jc w:val="center"/>
        </w:trPr>
        <w:tc>
          <w:tcPr>
            <w:tcW w:w="2992" w:type="dxa"/>
            <w:tcBorders>
              <w:top w:val="nil"/>
              <w:left w:val="nil"/>
              <w:bottom w:val="nil"/>
              <w:right w:val="nil"/>
            </w:tcBorders>
            <w:shd w:val="clear" w:color="auto" w:fill="auto"/>
            <w:noWrap/>
            <w:hideMark/>
          </w:tcPr>
          <w:p w14:paraId="1DA23B59"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The Narrows and Port Curtis, Australia</w:t>
            </w:r>
          </w:p>
        </w:tc>
        <w:tc>
          <w:tcPr>
            <w:tcW w:w="1686" w:type="dxa"/>
            <w:tcBorders>
              <w:top w:val="nil"/>
              <w:left w:val="nil"/>
              <w:bottom w:val="nil"/>
              <w:right w:val="nil"/>
            </w:tcBorders>
            <w:shd w:val="clear" w:color="auto" w:fill="auto"/>
            <w:noWrap/>
            <w:hideMark/>
          </w:tcPr>
          <w:p w14:paraId="73CB816C" w14:textId="556AB12A"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&lt;</w:t>
            </w:r>
            <w:r w:rsidR="00A20172">
              <w:rPr>
                <w:rFonts w:eastAsia="Times New Roman" w:cstheme="minorHAnsi"/>
                <w:color w:val="000000"/>
                <w:sz w:val="18"/>
                <w:szCs w:val="18"/>
                <w:lang w:eastAsia="en-AU"/>
              </w:rPr>
              <w:t> </w:t>
            </w:r>
            <w:r w:rsidRPr="0014075C">
              <w:rPr>
                <w:rFonts w:eastAsia="Times New Roman" w:cstheme="minorHAnsi"/>
                <w:color w:val="000000"/>
                <w:sz w:val="18"/>
                <w:szCs w:val="18"/>
                <w:lang w:eastAsia="en-AU"/>
              </w:rPr>
              <w:t>0.2</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7</w:t>
            </w:r>
          </w:p>
        </w:tc>
        <w:tc>
          <w:tcPr>
            <w:tcW w:w="4392" w:type="dxa"/>
            <w:tcBorders>
              <w:top w:val="nil"/>
              <w:left w:val="nil"/>
              <w:bottom w:val="nil"/>
              <w:right w:val="nil"/>
            </w:tcBorders>
            <w:shd w:val="clear" w:color="auto" w:fill="auto"/>
            <w:noWrap/>
          </w:tcPr>
          <w:p w14:paraId="6130FFFF" w14:textId="791B6A60"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Angel et al. (2010)</w:t>
            </w:r>
          </w:p>
        </w:tc>
      </w:tr>
      <w:tr w:rsidR="0014075C" w:rsidRPr="0014075C" w14:paraId="55582D97" w14:textId="77777777" w:rsidTr="0060742C">
        <w:trPr>
          <w:trHeight w:val="283"/>
          <w:jc w:val="center"/>
        </w:trPr>
        <w:tc>
          <w:tcPr>
            <w:tcW w:w="2992" w:type="dxa"/>
            <w:tcBorders>
              <w:top w:val="nil"/>
              <w:left w:val="nil"/>
              <w:bottom w:val="nil"/>
              <w:right w:val="nil"/>
            </w:tcBorders>
            <w:shd w:val="clear" w:color="auto" w:fill="auto"/>
            <w:noWrap/>
            <w:hideMark/>
          </w:tcPr>
          <w:p w14:paraId="517036D5"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Bay de Prony, New Caledonia</w:t>
            </w:r>
          </w:p>
        </w:tc>
        <w:tc>
          <w:tcPr>
            <w:tcW w:w="1686" w:type="dxa"/>
            <w:tcBorders>
              <w:top w:val="nil"/>
              <w:left w:val="nil"/>
              <w:bottom w:val="nil"/>
              <w:right w:val="nil"/>
            </w:tcBorders>
            <w:shd w:val="clear" w:color="auto" w:fill="auto"/>
            <w:noWrap/>
            <w:hideMark/>
          </w:tcPr>
          <w:p w14:paraId="58F46205" w14:textId="2BCCE813"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0.25</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0.43</w:t>
            </w:r>
          </w:p>
        </w:tc>
        <w:tc>
          <w:tcPr>
            <w:tcW w:w="4392" w:type="dxa"/>
            <w:tcBorders>
              <w:top w:val="nil"/>
              <w:left w:val="nil"/>
              <w:bottom w:val="nil"/>
              <w:right w:val="nil"/>
            </w:tcBorders>
            <w:shd w:val="clear" w:color="auto" w:fill="auto"/>
            <w:noWrap/>
          </w:tcPr>
          <w:p w14:paraId="32612F16" w14:textId="6EEFFCD6"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60742C" w:rsidRPr="0014075C" w14:paraId="671A3664" w14:textId="77777777" w:rsidTr="0060742C">
        <w:trPr>
          <w:trHeight w:val="283"/>
          <w:jc w:val="center"/>
        </w:trPr>
        <w:tc>
          <w:tcPr>
            <w:tcW w:w="2992" w:type="dxa"/>
            <w:tcBorders>
              <w:top w:val="nil"/>
              <w:left w:val="nil"/>
              <w:bottom w:val="nil"/>
              <w:right w:val="nil"/>
            </w:tcBorders>
            <w:shd w:val="clear" w:color="auto" w:fill="auto"/>
            <w:noWrap/>
            <w:hideMark/>
          </w:tcPr>
          <w:p w14:paraId="32D9E873" w14:textId="77777777" w:rsidR="0060742C" w:rsidRPr="0014075C" w:rsidRDefault="0060742C" w:rsidP="0060742C">
            <w:pPr>
              <w:spacing w:before="40" w:after="40" w:line="240" w:lineRule="auto"/>
              <w:rPr>
                <w:rFonts w:eastAsia="Times New Roman" w:cstheme="minorHAnsi"/>
                <w:color w:val="000000"/>
                <w:sz w:val="18"/>
                <w:szCs w:val="18"/>
                <w:lang w:eastAsia="en-AU"/>
              </w:rPr>
            </w:pPr>
            <w:proofErr w:type="spellStart"/>
            <w:r w:rsidRPr="0014075C">
              <w:rPr>
                <w:rFonts w:eastAsia="Times New Roman" w:cstheme="minorHAnsi"/>
                <w:color w:val="000000"/>
                <w:sz w:val="18"/>
                <w:szCs w:val="18"/>
                <w:lang w:eastAsia="en-AU"/>
              </w:rPr>
              <w:t>Boulari</w:t>
            </w:r>
            <w:proofErr w:type="spellEnd"/>
            <w:r w:rsidRPr="0014075C">
              <w:rPr>
                <w:rFonts w:eastAsia="Times New Roman" w:cstheme="minorHAnsi"/>
                <w:color w:val="000000"/>
                <w:sz w:val="18"/>
                <w:szCs w:val="18"/>
                <w:lang w:eastAsia="en-AU"/>
              </w:rPr>
              <w:t xml:space="preserve"> Bay, New Caledonia</w:t>
            </w:r>
          </w:p>
        </w:tc>
        <w:tc>
          <w:tcPr>
            <w:tcW w:w="1686" w:type="dxa"/>
            <w:tcBorders>
              <w:top w:val="nil"/>
              <w:left w:val="nil"/>
              <w:bottom w:val="nil"/>
              <w:right w:val="nil"/>
            </w:tcBorders>
            <w:shd w:val="clear" w:color="auto" w:fill="auto"/>
            <w:noWrap/>
            <w:hideMark/>
          </w:tcPr>
          <w:p w14:paraId="6CB76183" w14:textId="07C39914"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0.29</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0.83</w:t>
            </w:r>
          </w:p>
        </w:tc>
        <w:tc>
          <w:tcPr>
            <w:tcW w:w="4392" w:type="dxa"/>
            <w:tcBorders>
              <w:top w:val="nil"/>
              <w:left w:val="nil"/>
              <w:bottom w:val="nil"/>
              <w:right w:val="nil"/>
            </w:tcBorders>
            <w:shd w:val="clear" w:color="auto" w:fill="auto"/>
            <w:noWrap/>
            <w:hideMark/>
          </w:tcPr>
          <w:p w14:paraId="5224C158" w14:textId="75D446FD"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60742C" w:rsidRPr="0014075C" w14:paraId="5E5D2350" w14:textId="77777777" w:rsidTr="0060742C">
        <w:trPr>
          <w:trHeight w:val="283"/>
          <w:jc w:val="center"/>
        </w:trPr>
        <w:tc>
          <w:tcPr>
            <w:tcW w:w="2992" w:type="dxa"/>
            <w:tcBorders>
              <w:top w:val="nil"/>
              <w:left w:val="nil"/>
              <w:bottom w:val="nil"/>
              <w:right w:val="nil"/>
            </w:tcBorders>
            <w:shd w:val="clear" w:color="auto" w:fill="auto"/>
            <w:noWrap/>
            <w:hideMark/>
          </w:tcPr>
          <w:p w14:paraId="73A589F8" w14:textId="77777777" w:rsidR="0060742C" w:rsidRPr="0014075C" w:rsidRDefault="0060742C" w:rsidP="0060742C">
            <w:pPr>
              <w:spacing w:before="40" w:after="40" w:line="240" w:lineRule="auto"/>
              <w:rPr>
                <w:rFonts w:eastAsia="Times New Roman" w:cstheme="minorHAnsi"/>
                <w:color w:val="000000"/>
                <w:sz w:val="18"/>
                <w:szCs w:val="18"/>
                <w:lang w:eastAsia="en-AU"/>
              </w:rPr>
            </w:pPr>
            <w:proofErr w:type="spellStart"/>
            <w:r w:rsidRPr="0014075C">
              <w:rPr>
                <w:rFonts w:eastAsia="Times New Roman" w:cstheme="minorHAnsi"/>
                <w:color w:val="000000"/>
                <w:sz w:val="18"/>
                <w:szCs w:val="18"/>
                <w:lang w:eastAsia="en-AU"/>
              </w:rPr>
              <w:t>Dumbea</w:t>
            </w:r>
            <w:proofErr w:type="spellEnd"/>
            <w:r w:rsidRPr="0014075C">
              <w:rPr>
                <w:rFonts w:eastAsia="Times New Roman" w:cstheme="minorHAnsi"/>
                <w:color w:val="000000"/>
                <w:sz w:val="18"/>
                <w:szCs w:val="18"/>
                <w:lang w:eastAsia="en-AU"/>
              </w:rPr>
              <w:t xml:space="preserve"> Bay, New Caledonia</w:t>
            </w:r>
          </w:p>
        </w:tc>
        <w:tc>
          <w:tcPr>
            <w:tcW w:w="1686" w:type="dxa"/>
            <w:tcBorders>
              <w:top w:val="nil"/>
              <w:left w:val="nil"/>
              <w:bottom w:val="nil"/>
              <w:right w:val="nil"/>
            </w:tcBorders>
            <w:shd w:val="clear" w:color="auto" w:fill="auto"/>
            <w:noWrap/>
            <w:hideMark/>
          </w:tcPr>
          <w:p w14:paraId="30AAE1A9" w14:textId="6BB456FC"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0.32</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2.3</w:t>
            </w:r>
          </w:p>
        </w:tc>
        <w:tc>
          <w:tcPr>
            <w:tcW w:w="4392" w:type="dxa"/>
            <w:tcBorders>
              <w:top w:val="nil"/>
              <w:left w:val="nil"/>
              <w:bottom w:val="nil"/>
              <w:right w:val="nil"/>
            </w:tcBorders>
            <w:shd w:val="clear" w:color="auto" w:fill="auto"/>
            <w:noWrap/>
            <w:hideMark/>
          </w:tcPr>
          <w:p w14:paraId="269FDFE5" w14:textId="007A0427"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14075C" w:rsidRPr="0014075C" w14:paraId="7913CD76" w14:textId="77777777" w:rsidTr="0060742C">
        <w:trPr>
          <w:trHeight w:val="283"/>
          <w:jc w:val="center"/>
        </w:trPr>
        <w:tc>
          <w:tcPr>
            <w:tcW w:w="2992" w:type="dxa"/>
            <w:tcBorders>
              <w:top w:val="nil"/>
              <w:left w:val="nil"/>
              <w:bottom w:val="nil"/>
              <w:right w:val="nil"/>
            </w:tcBorders>
            <w:shd w:val="clear" w:color="auto" w:fill="auto"/>
            <w:noWrap/>
            <w:hideMark/>
          </w:tcPr>
          <w:p w14:paraId="3620AD13"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Port Jackson, Australia</w:t>
            </w:r>
          </w:p>
        </w:tc>
        <w:tc>
          <w:tcPr>
            <w:tcW w:w="1686" w:type="dxa"/>
            <w:tcBorders>
              <w:top w:val="nil"/>
              <w:left w:val="nil"/>
              <w:bottom w:val="nil"/>
              <w:right w:val="nil"/>
            </w:tcBorders>
            <w:shd w:val="clear" w:color="auto" w:fill="auto"/>
            <w:noWrap/>
            <w:hideMark/>
          </w:tcPr>
          <w:p w14:paraId="1E9C72CB" w14:textId="63FDF05B"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0.32</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100</w:t>
            </w:r>
          </w:p>
        </w:tc>
        <w:tc>
          <w:tcPr>
            <w:tcW w:w="4392" w:type="dxa"/>
            <w:tcBorders>
              <w:top w:val="nil"/>
              <w:left w:val="nil"/>
              <w:bottom w:val="nil"/>
              <w:right w:val="nil"/>
            </w:tcBorders>
            <w:shd w:val="clear" w:color="auto" w:fill="auto"/>
            <w:noWrap/>
          </w:tcPr>
          <w:p w14:paraId="72EC94C2" w14:textId="0BC304AD" w:rsidR="0014075C" w:rsidRPr="0014075C" w:rsidRDefault="0060742C" w:rsidP="0060742C">
            <w:pPr>
              <w:spacing w:before="40" w:after="40" w:line="240" w:lineRule="auto"/>
              <w:rPr>
                <w:rFonts w:eastAsia="Times New Roman" w:cstheme="minorHAnsi"/>
                <w:color w:val="000000"/>
                <w:sz w:val="18"/>
                <w:szCs w:val="18"/>
                <w:lang w:eastAsia="en-AU"/>
              </w:rPr>
            </w:pPr>
            <w:proofErr w:type="spellStart"/>
            <w:r w:rsidRPr="0060742C">
              <w:rPr>
                <w:rFonts w:eastAsia="Times New Roman" w:cstheme="minorHAnsi"/>
                <w:color w:val="000000"/>
                <w:sz w:val="18"/>
                <w:szCs w:val="18"/>
                <w:lang w:eastAsia="en-AU"/>
              </w:rPr>
              <w:t>Hatje</w:t>
            </w:r>
            <w:proofErr w:type="spellEnd"/>
            <w:r w:rsidRPr="0060742C">
              <w:rPr>
                <w:rFonts w:eastAsia="Times New Roman" w:cstheme="minorHAnsi"/>
                <w:color w:val="000000"/>
                <w:sz w:val="18"/>
                <w:szCs w:val="18"/>
                <w:lang w:eastAsia="en-AU"/>
              </w:rPr>
              <w:t xml:space="preserve"> et al. (2003) and Jahan </w:t>
            </w:r>
            <w:r w:rsidR="00A72D40">
              <w:rPr>
                <w:rFonts w:eastAsia="Times New Roman" w:cstheme="minorHAnsi"/>
                <w:color w:val="000000"/>
                <w:sz w:val="18"/>
                <w:szCs w:val="18"/>
                <w:lang w:eastAsia="en-AU"/>
              </w:rPr>
              <w:t>and</w:t>
            </w:r>
            <w:r w:rsidRPr="0060742C">
              <w:rPr>
                <w:rFonts w:eastAsia="Times New Roman" w:cstheme="minorHAnsi"/>
                <w:color w:val="000000"/>
                <w:sz w:val="18"/>
                <w:szCs w:val="18"/>
                <w:lang w:eastAsia="en-AU"/>
              </w:rPr>
              <w:t xml:space="preserve"> </w:t>
            </w:r>
            <w:proofErr w:type="spellStart"/>
            <w:r w:rsidRPr="0060742C">
              <w:rPr>
                <w:rFonts w:eastAsia="Times New Roman" w:cstheme="minorHAnsi"/>
                <w:color w:val="000000"/>
                <w:sz w:val="18"/>
                <w:szCs w:val="18"/>
                <w:lang w:eastAsia="en-AU"/>
              </w:rPr>
              <w:t>Strezov</w:t>
            </w:r>
            <w:proofErr w:type="spellEnd"/>
            <w:r w:rsidRPr="0060742C">
              <w:rPr>
                <w:rFonts w:eastAsia="Times New Roman" w:cstheme="minorHAnsi"/>
                <w:color w:val="000000"/>
                <w:sz w:val="18"/>
                <w:szCs w:val="18"/>
                <w:lang w:eastAsia="en-AU"/>
              </w:rPr>
              <w:t xml:space="preserve"> (2017)</w:t>
            </w:r>
          </w:p>
        </w:tc>
      </w:tr>
      <w:tr w:rsidR="0014075C" w:rsidRPr="0014075C" w14:paraId="30A58442" w14:textId="77777777" w:rsidTr="0060742C">
        <w:trPr>
          <w:trHeight w:val="283"/>
          <w:jc w:val="center"/>
        </w:trPr>
        <w:tc>
          <w:tcPr>
            <w:tcW w:w="2992" w:type="dxa"/>
            <w:tcBorders>
              <w:top w:val="nil"/>
              <w:left w:val="nil"/>
              <w:bottom w:val="nil"/>
              <w:right w:val="nil"/>
            </w:tcBorders>
            <w:shd w:val="clear" w:color="auto" w:fill="auto"/>
            <w:noWrap/>
            <w:hideMark/>
          </w:tcPr>
          <w:p w14:paraId="07BE12CB"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Taiwan Strait, Taiwan</w:t>
            </w:r>
          </w:p>
        </w:tc>
        <w:tc>
          <w:tcPr>
            <w:tcW w:w="1686" w:type="dxa"/>
            <w:tcBorders>
              <w:top w:val="nil"/>
              <w:left w:val="nil"/>
              <w:bottom w:val="nil"/>
              <w:right w:val="nil"/>
            </w:tcBorders>
            <w:shd w:val="clear" w:color="auto" w:fill="auto"/>
            <w:noWrap/>
            <w:hideMark/>
          </w:tcPr>
          <w:p w14:paraId="21E3B104" w14:textId="5397117A"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0.46</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1.3</w:t>
            </w:r>
          </w:p>
        </w:tc>
        <w:tc>
          <w:tcPr>
            <w:tcW w:w="4392" w:type="dxa"/>
            <w:tcBorders>
              <w:top w:val="nil"/>
              <w:left w:val="nil"/>
              <w:bottom w:val="nil"/>
              <w:right w:val="nil"/>
            </w:tcBorders>
            <w:shd w:val="clear" w:color="auto" w:fill="auto"/>
            <w:noWrap/>
          </w:tcPr>
          <w:p w14:paraId="370AB3EE" w14:textId="65864ABD"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Fang et al. (2006)</w:t>
            </w:r>
          </w:p>
        </w:tc>
      </w:tr>
      <w:tr w:rsidR="0060742C" w:rsidRPr="0014075C" w14:paraId="4B97EEE0" w14:textId="77777777" w:rsidTr="0060742C">
        <w:trPr>
          <w:trHeight w:val="283"/>
          <w:jc w:val="center"/>
        </w:trPr>
        <w:tc>
          <w:tcPr>
            <w:tcW w:w="2992" w:type="dxa"/>
            <w:tcBorders>
              <w:top w:val="nil"/>
              <w:left w:val="nil"/>
              <w:bottom w:val="nil"/>
              <w:right w:val="nil"/>
            </w:tcBorders>
            <w:shd w:val="clear" w:color="auto" w:fill="auto"/>
            <w:noWrap/>
            <w:hideMark/>
          </w:tcPr>
          <w:p w14:paraId="58CFA6CD"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Baie de St Vincent, New Caledonia</w:t>
            </w:r>
          </w:p>
        </w:tc>
        <w:tc>
          <w:tcPr>
            <w:tcW w:w="1686" w:type="dxa"/>
            <w:tcBorders>
              <w:top w:val="nil"/>
              <w:left w:val="nil"/>
              <w:bottom w:val="nil"/>
              <w:right w:val="nil"/>
            </w:tcBorders>
            <w:shd w:val="clear" w:color="auto" w:fill="auto"/>
            <w:noWrap/>
            <w:hideMark/>
          </w:tcPr>
          <w:p w14:paraId="313EE39C" w14:textId="6BEE1132"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0.94</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2.5</w:t>
            </w:r>
          </w:p>
        </w:tc>
        <w:tc>
          <w:tcPr>
            <w:tcW w:w="4392" w:type="dxa"/>
            <w:tcBorders>
              <w:top w:val="nil"/>
              <w:left w:val="nil"/>
              <w:bottom w:val="nil"/>
              <w:right w:val="nil"/>
            </w:tcBorders>
            <w:shd w:val="clear" w:color="auto" w:fill="auto"/>
            <w:noWrap/>
            <w:hideMark/>
          </w:tcPr>
          <w:p w14:paraId="54AEA90B" w14:textId="27169185"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14075C" w:rsidRPr="0014075C" w14:paraId="0258F702" w14:textId="77777777" w:rsidTr="0060742C">
        <w:trPr>
          <w:trHeight w:val="283"/>
          <w:jc w:val="center"/>
        </w:trPr>
        <w:tc>
          <w:tcPr>
            <w:tcW w:w="2992" w:type="dxa"/>
            <w:tcBorders>
              <w:top w:val="nil"/>
              <w:left w:val="nil"/>
              <w:bottom w:val="nil"/>
              <w:right w:val="nil"/>
            </w:tcBorders>
            <w:shd w:val="clear" w:color="auto" w:fill="auto"/>
            <w:noWrap/>
            <w:hideMark/>
          </w:tcPr>
          <w:p w14:paraId="1EB3E616"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Port Kembla, Australia</w:t>
            </w:r>
          </w:p>
        </w:tc>
        <w:tc>
          <w:tcPr>
            <w:tcW w:w="1686" w:type="dxa"/>
            <w:tcBorders>
              <w:top w:val="nil"/>
              <w:left w:val="nil"/>
              <w:bottom w:val="nil"/>
              <w:right w:val="nil"/>
            </w:tcBorders>
            <w:shd w:val="clear" w:color="auto" w:fill="auto"/>
            <w:noWrap/>
            <w:hideMark/>
          </w:tcPr>
          <w:p w14:paraId="768EA43E" w14:textId="5762CB66"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1</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9</w:t>
            </w:r>
          </w:p>
        </w:tc>
        <w:tc>
          <w:tcPr>
            <w:tcW w:w="4392" w:type="dxa"/>
            <w:tcBorders>
              <w:top w:val="nil"/>
              <w:left w:val="nil"/>
              <w:bottom w:val="nil"/>
              <w:right w:val="nil"/>
            </w:tcBorders>
            <w:shd w:val="clear" w:color="auto" w:fill="auto"/>
            <w:noWrap/>
          </w:tcPr>
          <w:p w14:paraId="593FDEF3" w14:textId="0421EE7C"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 xml:space="preserve">Jahan </w:t>
            </w:r>
            <w:r w:rsidR="00A72D40">
              <w:rPr>
                <w:rFonts w:eastAsia="Times New Roman" w:cstheme="minorHAnsi"/>
                <w:color w:val="000000"/>
                <w:sz w:val="18"/>
                <w:szCs w:val="18"/>
                <w:lang w:eastAsia="en-AU"/>
              </w:rPr>
              <w:t>and</w:t>
            </w:r>
            <w:r w:rsidRPr="0060742C">
              <w:rPr>
                <w:rFonts w:eastAsia="Times New Roman" w:cstheme="minorHAnsi"/>
                <w:color w:val="000000"/>
                <w:sz w:val="18"/>
                <w:szCs w:val="18"/>
                <w:lang w:eastAsia="en-AU"/>
              </w:rPr>
              <w:t xml:space="preserve"> </w:t>
            </w:r>
            <w:proofErr w:type="spellStart"/>
            <w:r w:rsidRPr="0060742C">
              <w:rPr>
                <w:rFonts w:eastAsia="Times New Roman" w:cstheme="minorHAnsi"/>
                <w:color w:val="000000"/>
                <w:sz w:val="18"/>
                <w:szCs w:val="18"/>
                <w:lang w:eastAsia="en-AU"/>
              </w:rPr>
              <w:t>Strezov</w:t>
            </w:r>
            <w:proofErr w:type="spellEnd"/>
            <w:r w:rsidRPr="0060742C">
              <w:rPr>
                <w:rFonts w:eastAsia="Times New Roman" w:cstheme="minorHAnsi"/>
                <w:color w:val="000000"/>
                <w:sz w:val="18"/>
                <w:szCs w:val="18"/>
                <w:lang w:eastAsia="en-AU"/>
              </w:rPr>
              <w:t xml:space="preserve"> (2017)</w:t>
            </w:r>
          </w:p>
        </w:tc>
      </w:tr>
      <w:tr w:rsidR="0060742C" w:rsidRPr="0014075C" w14:paraId="6B60AEF4" w14:textId="77777777" w:rsidTr="0060742C">
        <w:trPr>
          <w:trHeight w:val="283"/>
          <w:jc w:val="center"/>
        </w:trPr>
        <w:tc>
          <w:tcPr>
            <w:tcW w:w="2992" w:type="dxa"/>
            <w:tcBorders>
              <w:top w:val="nil"/>
              <w:left w:val="nil"/>
              <w:bottom w:val="nil"/>
              <w:right w:val="nil"/>
            </w:tcBorders>
            <w:shd w:val="clear" w:color="auto" w:fill="auto"/>
            <w:noWrap/>
            <w:hideMark/>
          </w:tcPr>
          <w:p w14:paraId="2A08BC54"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Port Eden, Australia</w:t>
            </w:r>
          </w:p>
        </w:tc>
        <w:tc>
          <w:tcPr>
            <w:tcW w:w="1686" w:type="dxa"/>
            <w:tcBorders>
              <w:top w:val="nil"/>
              <w:left w:val="nil"/>
              <w:bottom w:val="nil"/>
              <w:right w:val="nil"/>
            </w:tcBorders>
            <w:shd w:val="clear" w:color="auto" w:fill="auto"/>
            <w:noWrap/>
            <w:hideMark/>
          </w:tcPr>
          <w:p w14:paraId="2C2DA9A0" w14:textId="7945784E"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1</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51</w:t>
            </w:r>
          </w:p>
        </w:tc>
        <w:tc>
          <w:tcPr>
            <w:tcW w:w="4392" w:type="dxa"/>
            <w:tcBorders>
              <w:top w:val="nil"/>
              <w:left w:val="nil"/>
              <w:bottom w:val="nil"/>
              <w:right w:val="nil"/>
            </w:tcBorders>
            <w:shd w:val="clear" w:color="auto" w:fill="auto"/>
            <w:noWrap/>
            <w:hideMark/>
          </w:tcPr>
          <w:p w14:paraId="6ED13810" w14:textId="79252F22"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 xml:space="preserve">Jahan </w:t>
            </w:r>
            <w:r w:rsidR="00A72D40">
              <w:rPr>
                <w:rFonts w:eastAsia="Times New Roman" w:cstheme="minorHAnsi"/>
                <w:color w:val="000000"/>
                <w:sz w:val="18"/>
                <w:szCs w:val="18"/>
                <w:lang w:eastAsia="en-AU"/>
              </w:rPr>
              <w:t>and</w:t>
            </w:r>
            <w:r w:rsidRPr="0060742C">
              <w:rPr>
                <w:rFonts w:eastAsia="Times New Roman" w:cstheme="minorHAnsi"/>
                <w:color w:val="000000"/>
                <w:sz w:val="18"/>
                <w:szCs w:val="18"/>
                <w:lang w:eastAsia="en-AU"/>
              </w:rPr>
              <w:t xml:space="preserve"> </w:t>
            </w:r>
            <w:proofErr w:type="spellStart"/>
            <w:r w:rsidRPr="0060742C">
              <w:rPr>
                <w:rFonts w:eastAsia="Times New Roman" w:cstheme="minorHAnsi"/>
                <w:color w:val="000000"/>
                <w:sz w:val="18"/>
                <w:szCs w:val="18"/>
                <w:lang w:eastAsia="en-AU"/>
              </w:rPr>
              <w:t>Strezov</w:t>
            </w:r>
            <w:proofErr w:type="spellEnd"/>
            <w:r w:rsidRPr="0060742C">
              <w:rPr>
                <w:rFonts w:eastAsia="Times New Roman" w:cstheme="minorHAnsi"/>
                <w:color w:val="000000"/>
                <w:sz w:val="18"/>
                <w:szCs w:val="18"/>
                <w:lang w:eastAsia="en-AU"/>
              </w:rPr>
              <w:t xml:space="preserve"> (2017)</w:t>
            </w:r>
          </w:p>
        </w:tc>
      </w:tr>
      <w:tr w:rsidR="0060742C" w:rsidRPr="0014075C" w14:paraId="19DBDCF7" w14:textId="77777777" w:rsidTr="0060742C">
        <w:trPr>
          <w:trHeight w:val="283"/>
          <w:jc w:val="center"/>
        </w:trPr>
        <w:tc>
          <w:tcPr>
            <w:tcW w:w="2992" w:type="dxa"/>
            <w:tcBorders>
              <w:top w:val="nil"/>
              <w:left w:val="nil"/>
              <w:bottom w:val="nil"/>
              <w:right w:val="nil"/>
            </w:tcBorders>
            <w:shd w:val="clear" w:color="auto" w:fill="auto"/>
            <w:noWrap/>
            <w:hideMark/>
          </w:tcPr>
          <w:p w14:paraId="7724AB44"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Port Newcastle, Australia</w:t>
            </w:r>
          </w:p>
        </w:tc>
        <w:tc>
          <w:tcPr>
            <w:tcW w:w="1686" w:type="dxa"/>
            <w:tcBorders>
              <w:top w:val="nil"/>
              <w:left w:val="nil"/>
              <w:bottom w:val="nil"/>
              <w:right w:val="nil"/>
            </w:tcBorders>
            <w:shd w:val="clear" w:color="auto" w:fill="auto"/>
            <w:noWrap/>
            <w:hideMark/>
          </w:tcPr>
          <w:p w14:paraId="54CB4DCE" w14:textId="44602A5E"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1</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34</w:t>
            </w:r>
          </w:p>
        </w:tc>
        <w:tc>
          <w:tcPr>
            <w:tcW w:w="4392" w:type="dxa"/>
            <w:tcBorders>
              <w:top w:val="nil"/>
              <w:left w:val="nil"/>
              <w:bottom w:val="nil"/>
              <w:right w:val="nil"/>
            </w:tcBorders>
            <w:shd w:val="clear" w:color="auto" w:fill="auto"/>
            <w:noWrap/>
            <w:hideMark/>
          </w:tcPr>
          <w:p w14:paraId="1674CCA7" w14:textId="3846216E"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 xml:space="preserve">Jahan </w:t>
            </w:r>
            <w:r w:rsidR="00A72D40">
              <w:rPr>
                <w:rFonts w:eastAsia="Times New Roman" w:cstheme="minorHAnsi"/>
                <w:color w:val="000000"/>
                <w:sz w:val="18"/>
                <w:szCs w:val="18"/>
                <w:lang w:eastAsia="en-AU"/>
              </w:rPr>
              <w:t>and</w:t>
            </w:r>
            <w:r w:rsidRPr="0060742C">
              <w:rPr>
                <w:rFonts w:eastAsia="Times New Roman" w:cstheme="minorHAnsi"/>
                <w:color w:val="000000"/>
                <w:sz w:val="18"/>
                <w:szCs w:val="18"/>
                <w:lang w:eastAsia="en-AU"/>
              </w:rPr>
              <w:t xml:space="preserve"> </w:t>
            </w:r>
            <w:proofErr w:type="spellStart"/>
            <w:r w:rsidRPr="0060742C">
              <w:rPr>
                <w:rFonts w:eastAsia="Times New Roman" w:cstheme="minorHAnsi"/>
                <w:color w:val="000000"/>
                <w:sz w:val="18"/>
                <w:szCs w:val="18"/>
                <w:lang w:eastAsia="en-AU"/>
              </w:rPr>
              <w:t>Strezov</w:t>
            </w:r>
            <w:proofErr w:type="spellEnd"/>
            <w:r w:rsidRPr="0060742C">
              <w:rPr>
                <w:rFonts w:eastAsia="Times New Roman" w:cstheme="minorHAnsi"/>
                <w:color w:val="000000"/>
                <w:sz w:val="18"/>
                <w:szCs w:val="18"/>
                <w:lang w:eastAsia="en-AU"/>
              </w:rPr>
              <w:t xml:space="preserve"> (2017)</w:t>
            </w:r>
          </w:p>
        </w:tc>
      </w:tr>
      <w:tr w:rsidR="0060742C" w:rsidRPr="0014075C" w14:paraId="5A43947B" w14:textId="77777777" w:rsidTr="0060742C">
        <w:trPr>
          <w:trHeight w:val="283"/>
          <w:jc w:val="center"/>
        </w:trPr>
        <w:tc>
          <w:tcPr>
            <w:tcW w:w="2992" w:type="dxa"/>
            <w:tcBorders>
              <w:top w:val="nil"/>
              <w:left w:val="nil"/>
              <w:bottom w:val="nil"/>
              <w:right w:val="nil"/>
            </w:tcBorders>
            <w:shd w:val="clear" w:color="auto" w:fill="auto"/>
            <w:noWrap/>
            <w:hideMark/>
          </w:tcPr>
          <w:p w14:paraId="22B8AF59"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Anse Vata, New Caledonia</w:t>
            </w:r>
          </w:p>
        </w:tc>
        <w:tc>
          <w:tcPr>
            <w:tcW w:w="1686" w:type="dxa"/>
            <w:tcBorders>
              <w:top w:val="nil"/>
              <w:left w:val="nil"/>
              <w:bottom w:val="nil"/>
              <w:right w:val="nil"/>
            </w:tcBorders>
            <w:shd w:val="clear" w:color="auto" w:fill="auto"/>
            <w:noWrap/>
            <w:hideMark/>
          </w:tcPr>
          <w:p w14:paraId="222BA4FA" w14:textId="77777777"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1.32</w:t>
            </w:r>
          </w:p>
        </w:tc>
        <w:tc>
          <w:tcPr>
            <w:tcW w:w="4392" w:type="dxa"/>
            <w:tcBorders>
              <w:top w:val="nil"/>
              <w:left w:val="nil"/>
              <w:bottom w:val="nil"/>
              <w:right w:val="nil"/>
            </w:tcBorders>
            <w:shd w:val="clear" w:color="auto" w:fill="auto"/>
            <w:noWrap/>
            <w:hideMark/>
          </w:tcPr>
          <w:p w14:paraId="7F64D4C5" w14:textId="757D4529"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60742C" w:rsidRPr="0014075C" w14:paraId="4B7CB971" w14:textId="77777777" w:rsidTr="0060742C">
        <w:trPr>
          <w:trHeight w:val="283"/>
          <w:jc w:val="center"/>
        </w:trPr>
        <w:tc>
          <w:tcPr>
            <w:tcW w:w="2992" w:type="dxa"/>
            <w:tcBorders>
              <w:top w:val="nil"/>
              <w:left w:val="nil"/>
              <w:bottom w:val="nil"/>
              <w:right w:val="nil"/>
            </w:tcBorders>
            <w:shd w:val="clear" w:color="auto" w:fill="auto"/>
            <w:noWrap/>
            <w:hideMark/>
          </w:tcPr>
          <w:p w14:paraId="6DA429E4"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Grande Rade, New Caledonia</w:t>
            </w:r>
          </w:p>
        </w:tc>
        <w:tc>
          <w:tcPr>
            <w:tcW w:w="1686" w:type="dxa"/>
            <w:tcBorders>
              <w:top w:val="nil"/>
              <w:left w:val="nil"/>
              <w:bottom w:val="nil"/>
              <w:right w:val="nil"/>
            </w:tcBorders>
            <w:shd w:val="clear" w:color="auto" w:fill="auto"/>
            <w:noWrap/>
            <w:hideMark/>
          </w:tcPr>
          <w:p w14:paraId="4DE80FA8" w14:textId="61D32BAE"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1.4</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2.0</w:t>
            </w:r>
          </w:p>
        </w:tc>
        <w:tc>
          <w:tcPr>
            <w:tcW w:w="4392" w:type="dxa"/>
            <w:tcBorders>
              <w:top w:val="nil"/>
              <w:left w:val="nil"/>
              <w:bottom w:val="nil"/>
              <w:right w:val="nil"/>
            </w:tcBorders>
            <w:shd w:val="clear" w:color="auto" w:fill="auto"/>
            <w:noWrap/>
            <w:hideMark/>
          </w:tcPr>
          <w:p w14:paraId="5AAD7560" w14:textId="7D3FA0BA"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60742C" w:rsidRPr="0014075C" w14:paraId="320FDE12" w14:textId="77777777" w:rsidTr="0060742C">
        <w:trPr>
          <w:trHeight w:val="283"/>
          <w:jc w:val="center"/>
        </w:trPr>
        <w:tc>
          <w:tcPr>
            <w:tcW w:w="2992" w:type="dxa"/>
            <w:tcBorders>
              <w:top w:val="nil"/>
              <w:left w:val="nil"/>
              <w:bottom w:val="nil"/>
              <w:right w:val="nil"/>
            </w:tcBorders>
            <w:shd w:val="clear" w:color="auto" w:fill="auto"/>
            <w:noWrap/>
            <w:hideMark/>
          </w:tcPr>
          <w:p w14:paraId="0AE30E87"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Port Moselle, New Caledonia</w:t>
            </w:r>
          </w:p>
        </w:tc>
        <w:tc>
          <w:tcPr>
            <w:tcW w:w="1686" w:type="dxa"/>
            <w:tcBorders>
              <w:top w:val="nil"/>
              <w:left w:val="nil"/>
              <w:bottom w:val="nil"/>
              <w:right w:val="nil"/>
            </w:tcBorders>
            <w:shd w:val="clear" w:color="auto" w:fill="auto"/>
            <w:noWrap/>
            <w:hideMark/>
          </w:tcPr>
          <w:p w14:paraId="43B108CA" w14:textId="77777777"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2.5</w:t>
            </w:r>
          </w:p>
        </w:tc>
        <w:tc>
          <w:tcPr>
            <w:tcW w:w="4392" w:type="dxa"/>
            <w:tcBorders>
              <w:top w:val="nil"/>
              <w:left w:val="nil"/>
              <w:bottom w:val="nil"/>
              <w:right w:val="nil"/>
            </w:tcBorders>
            <w:shd w:val="clear" w:color="auto" w:fill="auto"/>
            <w:noWrap/>
            <w:hideMark/>
          </w:tcPr>
          <w:p w14:paraId="79AB0C9D" w14:textId="0D05FCB4"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60742C" w:rsidRPr="0014075C" w14:paraId="3A0E8F96" w14:textId="77777777" w:rsidTr="0060742C">
        <w:trPr>
          <w:trHeight w:val="283"/>
          <w:jc w:val="center"/>
        </w:trPr>
        <w:tc>
          <w:tcPr>
            <w:tcW w:w="2992" w:type="dxa"/>
            <w:tcBorders>
              <w:top w:val="nil"/>
              <w:left w:val="nil"/>
              <w:bottom w:val="nil"/>
              <w:right w:val="nil"/>
            </w:tcBorders>
            <w:shd w:val="clear" w:color="auto" w:fill="auto"/>
            <w:noWrap/>
            <w:hideMark/>
          </w:tcPr>
          <w:p w14:paraId="5B19C6AB"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lastRenderedPageBreak/>
              <w:t>Port Botany, Australia</w:t>
            </w:r>
          </w:p>
        </w:tc>
        <w:tc>
          <w:tcPr>
            <w:tcW w:w="1686" w:type="dxa"/>
            <w:tcBorders>
              <w:top w:val="nil"/>
              <w:left w:val="nil"/>
              <w:bottom w:val="nil"/>
              <w:right w:val="nil"/>
            </w:tcBorders>
            <w:shd w:val="clear" w:color="auto" w:fill="auto"/>
            <w:noWrap/>
            <w:hideMark/>
          </w:tcPr>
          <w:p w14:paraId="06E7845D" w14:textId="06D297D2"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2</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6</w:t>
            </w:r>
          </w:p>
        </w:tc>
        <w:tc>
          <w:tcPr>
            <w:tcW w:w="4392" w:type="dxa"/>
            <w:tcBorders>
              <w:top w:val="nil"/>
              <w:left w:val="nil"/>
              <w:bottom w:val="nil"/>
              <w:right w:val="nil"/>
            </w:tcBorders>
            <w:shd w:val="clear" w:color="auto" w:fill="auto"/>
            <w:noWrap/>
            <w:hideMark/>
          </w:tcPr>
          <w:p w14:paraId="7ACD8905" w14:textId="58171227"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 xml:space="preserve">Jahan </w:t>
            </w:r>
            <w:r w:rsidR="00A72D40">
              <w:rPr>
                <w:rFonts w:eastAsia="Times New Roman" w:cstheme="minorHAnsi"/>
                <w:color w:val="000000"/>
                <w:sz w:val="18"/>
                <w:szCs w:val="18"/>
                <w:lang w:eastAsia="en-AU"/>
              </w:rPr>
              <w:t>and</w:t>
            </w:r>
            <w:r w:rsidRPr="0060742C">
              <w:rPr>
                <w:rFonts w:eastAsia="Times New Roman" w:cstheme="minorHAnsi"/>
                <w:color w:val="000000"/>
                <w:sz w:val="18"/>
                <w:szCs w:val="18"/>
                <w:lang w:eastAsia="en-AU"/>
              </w:rPr>
              <w:t xml:space="preserve"> </w:t>
            </w:r>
            <w:proofErr w:type="spellStart"/>
            <w:r w:rsidRPr="0060742C">
              <w:rPr>
                <w:rFonts w:eastAsia="Times New Roman" w:cstheme="minorHAnsi"/>
                <w:color w:val="000000"/>
                <w:sz w:val="18"/>
                <w:szCs w:val="18"/>
                <w:lang w:eastAsia="en-AU"/>
              </w:rPr>
              <w:t>Strezov</w:t>
            </w:r>
            <w:proofErr w:type="spellEnd"/>
            <w:r w:rsidRPr="0060742C">
              <w:rPr>
                <w:rFonts w:eastAsia="Times New Roman" w:cstheme="minorHAnsi"/>
                <w:color w:val="000000"/>
                <w:sz w:val="18"/>
                <w:szCs w:val="18"/>
                <w:lang w:eastAsia="en-AU"/>
              </w:rPr>
              <w:t xml:space="preserve"> (2017)</w:t>
            </w:r>
          </w:p>
        </w:tc>
      </w:tr>
      <w:tr w:rsidR="0060742C" w:rsidRPr="0014075C" w14:paraId="1F6A89D0" w14:textId="77777777" w:rsidTr="0060742C">
        <w:trPr>
          <w:trHeight w:val="283"/>
          <w:jc w:val="center"/>
        </w:trPr>
        <w:tc>
          <w:tcPr>
            <w:tcW w:w="2992" w:type="dxa"/>
            <w:tcBorders>
              <w:top w:val="nil"/>
              <w:left w:val="nil"/>
              <w:bottom w:val="nil"/>
              <w:right w:val="nil"/>
            </w:tcBorders>
            <w:shd w:val="clear" w:color="auto" w:fill="auto"/>
            <w:noWrap/>
            <w:hideMark/>
          </w:tcPr>
          <w:p w14:paraId="5BA73040"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Port Yamba, Australia</w:t>
            </w:r>
          </w:p>
        </w:tc>
        <w:tc>
          <w:tcPr>
            <w:tcW w:w="1686" w:type="dxa"/>
            <w:tcBorders>
              <w:top w:val="nil"/>
              <w:left w:val="nil"/>
              <w:bottom w:val="nil"/>
              <w:right w:val="nil"/>
            </w:tcBorders>
            <w:shd w:val="clear" w:color="auto" w:fill="auto"/>
            <w:noWrap/>
            <w:hideMark/>
          </w:tcPr>
          <w:p w14:paraId="37F30162" w14:textId="59F27025"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9</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44</w:t>
            </w:r>
          </w:p>
        </w:tc>
        <w:tc>
          <w:tcPr>
            <w:tcW w:w="4392" w:type="dxa"/>
            <w:tcBorders>
              <w:top w:val="nil"/>
              <w:left w:val="nil"/>
              <w:bottom w:val="nil"/>
              <w:right w:val="nil"/>
            </w:tcBorders>
            <w:shd w:val="clear" w:color="auto" w:fill="auto"/>
            <w:noWrap/>
            <w:hideMark/>
          </w:tcPr>
          <w:p w14:paraId="0088E94B" w14:textId="44C51C40"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 xml:space="preserve">Jahan </w:t>
            </w:r>
            <w:r w:rsidR="00A72D40">
              <w:rPr>
                <w:rFonts w:eastAsia="Times New Roman" w:cstheme="minorHAnsi"/>
                <w:color w:val="000000"/>
                <w:sz w:val="18"/>
                <w:szCs w:val="18"/>
                <w:lang w:eastAsia="en-AU"/>
              </w:rPr>
              <w:t>and</w:t>
            </w:r>
            <w:r w:rsidRPr="0060742C">
              <w:rPr>
                <w:rFonts w:eastAsia="Times New Roman" w:cstheme="minorHAnsi"/>
                <w:color w:val="000000"/>
                <w:sz w:val="18"/>
                <w:szCs w:val="18"/>
                <w:lang w:eastAsia="en-AU"/>
              </w:rPr>
              <w:t xml:space="preserve"> </w:t>
            </w:r>
            <w:proofErr w:type="spellStart"/>
            <w:r w:rsidRPr="0060742C">
              <w:rPr>
                <w:rFonts w:eastAsia="Times New Roman" w:cstheme="minorHAnsi"/>
                <w:color w:val="000000"/>
                <w:sz w:val="18"/>
                <w:szCs w:val="18"/>
                <w:lang w:eastAsia="en-AU"/>
              </w:rPr>
              <w:t>Strezov</w:t>
            </w:r>
            <w:proofErr w:type="spellEnd"/>
            <w:r w:rsidRPr="0060742C">
              <w:rPr>
                <w:rFonts w:eastAsia="Times New Roman" w:cstheme="minorHAnsi"/>
                <w:color w:val="000000"/>
                <w:sz w:val="18"/>
                <w:szCs w:val="18"/>
                <w:lang w:eastAsia="en-AU"/>
              </w:rPr>
              <w:t xml:space="preserve"> (2017)</w:t>
            </w:r>
          </w:p>
        </w:tc>
      </w:tr>
      <w:tr w:rsidR="0014075C" w:rsidRPr="0014075C" w14:paraId="15874459" w14:textId="77777777" w:rsidTr="00764C2A">
        <w:trPr>
          <w:trHeight w:val="283"/>
          <w:jc w:val="center"/>
        </w:trPr>
        <w:tc>
          <w:tcPr>
            <w:tcW w:w="2992" w:type="dxa"/>
            <w:tcBorders>
              <w:top w:val="nil"/>
              <w:left w:val="nil"/>
              <w:bottom w:val="single" w:sz="4" w:space="0" w:color="auto"/>
              <w:right w:val="nil"/>
            </w:tcBorders>
            <w:shd w:val="clear" w:color="auto" w:fill="auto"/>
            <w:noWrap/>
            <w:hideMark/>
          </w:tcPr>
          <w:p w14:paraId="5535A071" w14:textId="58D990CD"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 xml:space="preserve">Rio Doce </w:t>
            </w:r>
            <w:r w:rsidR="00100696">
              <w:rPr>
                <w:rFonts w:eastAsia="Times New Roman" w:cstheme="minorHAnsi"/>
                <w:color w:val="000000"/>
                <w:sz w:val="18"/>
                <w:szCs w:val="18"/>
                <w:lang w:eastAsia="en-AU"/>
              </w:rPr>
              <w:t>e</w:t>
            </w:r>
            <w:r w:rsidRPr="0014075C">
              <w:rPr>
                <w:rFonts w:eastAsia="Times New Roman" w:cstheme="minorHAnsi"/>
                <w:color w:val="000000"/>
                <w:sz w:val="18"/>
                <w:szCs w:val="18"/>
                <w:lang w:eastAsia="en-AU"/>
              </w:rPr>
              <w:t>stuary</w:t>
            </w:r>
            <w:r w:rsidR="00100696">
              <w:rPr>
                <w:rFonts w:eastAsia="Times New Roman" w:cstheme="minorHAnsi"/>
                <w:color w:val="000000"/>
                <w:sz w:val="18"/>
                <w:szCs w:val="18"/>
                <w:lang w:eastAsia="en-AU"/>
              </w:rPr>
              <w:t>, Brazil</w:t>
            </w:r>
          </w:p>
        </w:tc>
        <w:tc>
          <w:tcPr>
            <w:tcW w:w="1686" w:type="dxa"/>
            <w:tcBorders>
              <w:top w:val="nil"/>
              <w:left w:val="nil"/>
              <w:bottom w:val="single" w:sz="4" w:space="0" w:color="auto"/>
              <w:right w:val="nil"/>
            </w:tcBorders>
            <w:shd w:val="clear" w:color="auto" w:fill="auto"/>
            <w:noWrap/>
            <w:hideMark/>
          </w:tcPr>
          <w:p w14:paraId="0558F705" w14:textId="7777777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582</w:t>
            </w:r>
          </w:p>
        </w:tc>
        <w:tc>
          <w:tcPr>
            <w:tcW w:w="4392" w:type="dxa"/>
            <w:tcBorders>
              <w:top w:val="nil"/>
              <w:left w:val="nil"/>
              <w:bottom w:val="single" w:sz="4" w:space="0" w:color="auto"/>
              <w:right w:val="nil"/>
            </w:tcBorders>
            <w:shd w:val="clear" w:color="auto" w:fill="auto"/>
            <w:noWrap/>
          </w:tcPr>
          <w:p w14:paraId="41091C16" w14:textId="2D94E23D"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Queiroz et al. (2021)</w:t>
            </w:r>
          </w:p>
        </w:tc>
      </w:tr>
      <w:tr w:rsidR="0014075C" w:rsidRPr="0014075C" w14:paraId="3812D6F8" w14:textId="77777777" w:rsidTr="00764C2A">
        <w:trPr>
          <w:trHeight w:val="283"/>
          <w:jc w:val="center"/>
        </w:trPr>
        <w:tc>
          <w:tcPr>
            <w:tcW w:w="2992" w:type="dxa"/>
            <w:tcBorders>
              <w:top w:val="single" w:sz="4" w:space="0" w:color="auto"/>
              <w:left w:val="nil"/>
              <w:bottom w:val="single" w:sz="4" w:space="0" w:color="auto"/>
              <w:right w:val="nil"/>
            </w:tcBorders>
            <w:shd w:val="clear" w:color="auto" w:fill="auto"/>
            <w:noWrap/>
            <w:hideMark/>
          </w:tcPr>
          <w:p w14:paraId="7951E43F" w14:textId="4092400C" w:rsidR="0014075C" w:rsidRPr="0014075C" w:rsidRDefault="0014075C" w:rsidP="0060742C">
            <w:pPr>
              <w:spacing w:before="40" w:after="40" w:line="240" w:lineRule="auto"/>
              <w:rPr>
                <w:rFonts w:eastAsia="Times New Roman" w:cstheme="minorHAnsi"/>
                <w:b/>
                <w:bCs/>
                <w:color w:val="000000"/>
                <w:sz w:val="18"/>
                <w:szCs w:val="18"/>
                <w:lang w:eastAsia="en-AU"/>
              </w:rPr>
            </w:pPr>
            <w:r w:rsidRPr="0014075C">
              <w:rPr>
                <w:rFonts w:eastAsia="Times New Roman" w:cstheme="minorHAnsi"/>
                <w:b/>
                <w:bCs/>
                <w:color w:val="000000"/>
                <w:sz w:val="18"/>
                <w:szCs w:val="18"/>
                <w:lang w:eastAsia="en-AU"/>
              </w:rPr>
              <w:t>Anoxic waters</w:t>
            </w:r>
          </w:p>
        </w:tc>
        <w:tc>
          <w:tcPr>
            <w:tcW w:w="1686" w:type="dxa"/>
            <w:tcBorders>
              <w:top w:val="single" w:sz="4" w:space="0" w:color="auto"/>
              <w:left w:val="nil"/>
              <w:bottom w:val="single" w:sz="4" w:space="0" w:color="auto"/>
              <w:right w:val="nil"/>
            </w:tcBorders>
            <w:shd w:val="clear" w:color="auto" w:fill="auto"/>
            <w:noWrap/>
            <w:hideMark/>
          </w:tcPr>
          <w:p w14:paraId="55AE4384" w14:textId="77777777" w:rsidR="0014075C" w:rsidRPr="0014075C" w:rsidRDefault="0014075C" w:rsidP="00A72D40">
            <w:pPr>
              <w:spacing w:before="40" w:after="40" w:line="240" w:lineRule="auto"/>
              <w:rPr>
                <w:rFonts w:eastAsia="Times New Roman" w:cstheme="minorHAnsi"/>
                <w:b/>
                <w:bCs/>
                <w:color w:val="000000"/>
                <w:sz w:val="18"/>
                <w:szCs w:val="18"/>
                <w:lang w:eastAsia="en-AU"/>
              </w:rPr>
            </w:pPr>
          </w:p>
        </w:tc>
        <w:tc>
          <w:tcPr>
            <w:tcW w:w="4392" w:type="dxa"/>
            <w:tcBorders>
              <w:top w:val="single" w:sz="4" w:space="0" w:color="auto"/>
              <w:left w:val="nil"/>
              <w:bottom w:val="single" w:sz="4" w:space="0" w:color="auto"/>
              <w:right w:val="nil"/>
            </w:tcBorders>
            <w:shd w:val="clear" w:color="auto" w:fill="auto"/>
            <w:noWrap/>
            <w:hideMark/>
          </w:tcPr>
          <w:p w14:paraId="1960F7E5" w14:textId="77777777" w:rsidR="0014075C" w:rsidRPr="0014075C" w:rsidRDefault="0014075C" w:rsidP="0060742C">
            <w:pPr>
              <w:spacing w:before="40" w:after="40" w:line="240" w:lineRule="auto"/>
              <w:rPr>
                <w:rFonts w:eastAsia="Times New Roman" w:cstheme="minorHAnsi"/>
                <w:sz w:val="18"/>
                <w:szCs w:val="18"/>
                <w:lang w:eastAsia="en-AU"/>
              </w:rPr>
            </w:pPr>
          </w:p>
        </w:tc>
      </w:tr>
      <w:tr w:rsidR="0014075C" w:rsidRPr="0014075C" w14:paraId="53063A10" w14:textId="77777777" w:rsidTr="00764C2A">
        <w:trPr>
          <w:trHeight w:val="283"/>
          <w:jc w:val="center"/>
        </w:trPr>
        <w:tc>
          <w:tcPr>
            <w:tcW w:w="2992" w:type="dxa"/>
            <w:tcBorders>
              <w:top w:val="single" w:sz="4" w:space="0" w:color="auto"/>
              <w:left w:val="nil"/>
              <w:bottom w:val="nil"/>
              <w:right w:val="nil"/>
            </w:tcBorders>
            <w:shd w:val="clear" w:color="auto" w:fill="auto"/>
            <w:noWrap/>
            <w:hideMark/>
          </w:tcPr>
          <w:p w14:paraId="45CDCC93"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East China Sea</w:t>
            </w:r>
          </w:p>
        </w:tc>
        <w:tc>
          <w:tcPr>
            <w:tcW w:w="1686" w:type="dxa"/>
            <w:tcBorders>
              <w:top w:val="single" w:sz="4" w:space="0" w:color="auto"/>
              <w:left w:val="nil"/>
              <w:bottom w:val="nil"/>
              <w:right w:val="nil"/>
            </w:tcBorders>
            <w:shd w:val="clear" w:color="auto" w:fill="auto"/>
            <w:noWrap/>
            <w:hideMark/>
          </w:tcPr>
          <w:p w14:paraId="032DED23" w14:textId="43B808DD"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0.082</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7.7</w:t>
            </w:r>
          </w:p>
        </w:tc>
        <w:tc>
          <w:tcPr>
            <w:tcW w:w="4392" w:type="dxa"/>
            <w:tcBorders>
              <w:top w:val="single" w:sz="4" w:space="0" w:color="auto"/>
              <w:left w:val="nil"/>
              <w:bottom w:val="nil"/>
              <w:right w:val="nil"/>
            </w:tcBorders>
            <w:shd w:val="clear" w:color="auto" w:fill="auto"/>
            <w:noWrap/>
          </w:tcPr>
          <w:p w14:paraId="13EF0101" w14:textId="0638E3CD"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Wang et al. (2016)</w:t>
            </w:r>
          </w:p>
        </w:tc>
      </w:tr>
      <w:tr w:rsidR="0014075C" w:rsidRPr="0014075C" w14:paraId="685FF057" w14:textId="77777777" w:rsidTr="0060742C">
        <w:trPr>
          <w:trHeight w:val="283"/>
          <w:jc w:val="center"/>
        </w:trPr>
        <w:tc>
          <w:tcPr>
            <w:tcW w:w="2992" w:type="dxa"/>
            <w:tcBorders>
              <w:top w:val="nil"/>
              <w:left w:val="nil"/>
              <w:bottom w:val="nil"/>
              <w:right w:val="nil"/>
            </w:tcBorders>
            <w:shd w:val="clear" w:color="auto" w:fill="auto"/>
            <w:noWrap/>
            <w:hideMark/>
          </w:tcPr>
          <w:p w14:paraId="30EE5938" w14:textId="6FDCFE03"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Black Sea</w:t>
            </w:r>
            <w:r w:rsidR="00100696">
              <w:rPr>
                <w:rFonts w:eastAsia="Times New Roman" w:cstheme="minorHAnsi"/>
                <w:color w:val="000000"/>
                <w:sz w:val="18"/>
                <w:szCs w:val="18"/>
                <w:lang w:eastAsia="en-AU"/>
              </w:rPr>
              <w:t>, Eurasia</w:t>
            </w:r>
          </w:p>
        </w:tc>
        <w:tc>
          <w:tcPr>
            <w:tcW w:w="1686" w:type="dxa"/>
            <w:tcBorders>
              <w:top w:val="nil"/>
              <w:left w:val="nil"/>
              <w:bottom w:val="nil"/>
              <w:right w:val="nil"/>
            </w:tcBorders>
            <w:shd w:val="clear" w:color="auto" w:fill="auto"/>
            <w:noWrap/>
            <w:hideMark/>
          </w:tcPr>
          <w:p w14:paraId="42E19847" w14:textId="7777777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440</w:t>
            </w:r>
          </w:p>
        </w:tc>
        <w:tc>
          <w:tcPr>
            <w:tcW w:w="4392" w:type="dxa"/>
            <w:tcBorders>
              <w:top w:val="nil"/>
              <w:left w:val="nil"/>
              <w:bottom w:val="nil"/>
              <w:right w:val="nil"/>
            </w:tcBorders>
            <w:shd w:val="clear" w:color="auto" w:fill="auto"/>
            <w:noWrap/>
          </w:tcPr>
          <w:p w14:paraId="639BBAF3" w14:textId="4F87D6F6" w:rsidR="0014075C" w:rsidRPr="0014075C" w:rsidRDefault="0060742C" w:rsidP="0060742C">
            <w:pPr>
              <w:spacing w:before="40" w:after="40" w:line="240" w:lineRule="auto"/>
              <w:rPr>
                <w:rFonts w:eastAsia="Times New Roman" w:cstheme="minorHAnsi"/>
                <w:color w:val="000000"/>
                <w:sz w:val="18"/>
                <w:szCs w:val="18"/>
                <w:lang w:eastAsia="en-AU"/>
              </w:rPr>
            </w:pPr>
            <w:proofErr w:type="spellStart"/>
            <w:r w:rsidRPr="0060742C">
              <w:rPr>
                <w:rFonts w:eastAsia="Times New Roman" w:cstheme="minorHAnsi"/>
                <w:color w:val="000000"/>
                <w:sz w:val="18"/>
                <w:szCs w:val="18"/>
                <w:lang w:eastAsia="en-AU"/>
              </w:rPr>
              <w:t>Yemenicioglu</w:t>
            </w:r>
            <w:proofErr w:type="spellEnd"/>
            <w:r w:rsidRPr="0060742C">
              <w:rPr>
                <w:rFonts w:eastAsia="Times New Roman" w:cstheme="minorHAnsi"/>
                <w:color w:val="000000"/>
                <w:sz w:val="18"/>
                <w:szCs w:val="18"/>
                <w:lang w:eastAsia="en-AU"/>
              </w:rPr>
              <w:t xml:space="preserve"> et al. (2006)</w:t>
            </w:r>
          </w:p>
        </w:tc>
      </w:tr>
      <w:tr w:rsidR="0014075C" w:rsidRPr="0014075C" w14:paraId="185EA257" w14:textId="77777777" w:rsidTr="00764C2A">
        <w:trPr>
          <w:trHeight w:val="283"/>
          <w:jc w:val="center"/>
        </w:trPr>
        <w:tc>
          <w:tcPr>
            <w:tcW w:w="2992" w:type="dxa"/>
            <w:tcBorders>
              <w:top w:val="nil"/>
              <w:left w:val="nil"/>
              <w:bottom w:val="single" w:sz="4" w:space="0" w:color="auto"/>
              <w:right w:val="nil"/>
            </w:tcBorders>
            <w:shd w:val="clear" w:color="auto" w:fill="auto"/>
            <w:noWrap/>
            <w:hideMark/>
          </w:tcPr>
          <w:p w14:paraId="4394214E" w14:textId="4918791F"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Baltic Sea</w:t>
            </w:r>
            <w:r w:rsidR="00100696">
              <w:rPr>
                <w:rFonts w:eastAsia="Times New Roman" w:cstheme="minorHAnsi"/>
                <w:color w:val="000000"/>
                <w:sz w:val="18"/>
                <w:szCs w:val="18"/>
                <w:lang w:eastAsia="en-AU"/>
              </w:rPr>
              <w:t>, Europe</w:t>
            </w:r>
          </w:p>
        </w:tc>
        <w:tc>
          <w:tcPr>
            <w:tcW w:w="1686" w:type="dxa"/>
            <w:tcBorders>
              <w:top w:val="nil"/>
              <w:left w:val="nil"/>
              <w:bottom w:val="single" w:sz="4" w:space="0" w:color="auto"/>
              <w:right w:val="nil"/>
            </w:tcBorders>
            <w:shd w:val="clear" w:color="auto" w:fill="auto"/>
            <w:noWrap/>
            <w:hideMark/>
          </w:tcPr>
          <w:p w14:paraId="24CE962A" w14:textId="294E6AA5"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55</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260</w:t>
            </w:r>
          </w:p>
        </w:tc>
        <w:tc>
          <w:tcPr>
            <w:tcW w:w="4392" w:type="dxa"/>
            <w:tcBorders>
              <w:top w:val="nil"/>
              <w:left w:val="nil"/>
              <w:bottom w:val="single" w:sz="4" w:space="0" w:color="auto"/>
              <w:right w:val="nil"/>
            </w:tcBorders>
            <w:shd w:val="clear" w:color="auto" w:fill="auto"/>
            <w:noWrap/>
          </w:tcPr>
          <w:p w14:paraId="24638128" w14:textId="405DF629"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Yakushev et al. (2009)</w:t>
            </w:r>
          </w:p>
        </w:tc>
      </w:tr>
      <w:tr w:rsidR="0014075C" w:rsidRPr="0014075C" w14:paraId="4BE1980B" w14:textId="77777777" w:rsidTr="00764C2A">
        <w:trPr>
          <w:trHeight w:val="283"/>
          <w:jc w:val="center"/>
        </w:trPr>
        <w:tc>
          <w:tcPr>
            <w:tcW w:w="2992" w:type="dxa"/>
            <w:tcBorders>
              <w:top w:val="single" w:sz="4" w:space="0" w:color="auto"/>
              <w:left w:val="nil"/>
              <w:bottom w:val="single" w:sz="4" w:space="0" w:color="auto"/>
              <w:right w:val="nil"/>
            </w:tcBorders>
            <w:shd w:val="clear" w:color="auto" w:fill="auto"/>
            <w:noWrap/>
            <w:hideMark/>
          </w:tcPr>
          <w:p w14:paraId="0C107BFB" w14:textId="77777777" w:rsidR="0014075C" w:rsidRPr="0014075C" w:rsidRDefault="0014075C" w:rsidP="0060742C">
            <w:pPr>
              <w:spacing w:before="40" w:after="40" w:line="240" w:lineRule="auto"/>
              <w:rPr>
                <w:rFonts w:eastAsia="Times New Roman" w:cstheme="minorHAnsi"/>
                <w:b/>
                <w:bCs/>
                <w:color w:val="000000"/>
                <w:sz w:val="18"/>
                <w:szCs w:val="18"/>
                <w:lang w:eastAsia="en-AU"/>
              </w:rPr>
            </w:pPr>
            <w:r w:rsidRPr="0014075C">
              <w:rPr>
                <w:rFonts w:eastAsia="Times New Roman" w:cstheme="minorHAnsi"/>
                <w:b/>
                <w:bCs/>
                <w:color w:val="000000"/>
                <w:sz w:val="18"/>
                <w:szCs w:val="18"/>
                <w:lang w:eastAsia="en-AU"/>
              </w:rPr>
              <w:t>Hydrothermal</w:t>
            </w:r>
          </w:p>
        </w:tc>
        <w:tc>
          <w:tcPr>
            <w:tcW w:w="1686" w:type="dxa"/>
            <w:tcBorders>
              <w:top w:val="single" w:sz="4" w:space="0" w:color="auto"/>
              <w:left w:val="nil"/>
              <w:bottom w:val="single" w:sz="4" w:space="0" w:color="auto"/>
              <w:right w:val="nil"/>
            </w:tcBorders>
            <w:shd w:val="clear" w:color="auto" w:fill="auto"/>
            <w:noWrap/>
            <w:hideMark/>
          </w:tcPr>
          <w:p w14:paraId="6F711550" w14:textId="77777777" w:rsidR="0014075C" w:rsidRPr="0014075C" w:rsidRDefault="0014075C" w:rsidP="00A72D40">
            <w:pPr>
              <w:spacing w:before="40" w:after="40" w:line="240" w:lineRule="auto"/>
              <w:rPr>
                <w:rFonts w:eastAsia="Times New Roman" w:cstheme="minorHAnsi"/>
                <w:b/>
                <w:bCs/>
                <w:color w:val="000000"/>
                <w:sz w:val="18"/>
                <w:szCs w:val="18"/>
                <w:lang w:eastAsia="en-AU"/>
              </w:rPr>
            </w:pPr>
          </w:p>
        </w:tc>
        <w:tc>
          <w:tcPr>
            <w:tcW w:w="4392" w:type="dxa"/>
            <w:tcBorders>
              <w:top w:val="single" w:sz="4" w:space="0" w:color="auto"/>
              <w:left w:val="nil"/>
              <w:bottom w:val="single" w:sz="4" w:space="0" w:color="auto"/>
              <w:right w:val="nil"/>
            </w:tcBorders>
            <w:shd w:val="clear" w:color="auto" w:fill="auto"/>
            <w:noWrap/>
            <w:hideMark/>
          </w:tcPr>
          <w:p w14:paraId="604B82B1" w14:textId="77777777" w:rsidR="0014075C" w:rsidRPr="0014075C" w:rsidRDefault="0014075C" w:rsidP="0060742C">
            <w:pPr>
              <w:spacing w:before="40" w:after="40" w:line="240" w:lineRule="auto"/>
              <w:rPr>
                <w:rFonts w:eastAsia="Times New Roman" w:cstheme="minorHAnsi"/>
                <w:sz w:val="18"/>
                <w:szCs w:val="18"/>
                <w:lang w:eastAsia="en-AU"/>
              </w:rPr>
            </w:pPr>
          </w:p>
        </w:tc>
      </w:tr>
      <w:tr w:rsidR="0014075C" w:rsidRPr="0014075C" w14:paraId="557013C1" w14:textId="77777777" w:rsidTr="00764C2A">
        <w:trPr>
          <w:trHeight w:val="283"/>
          <w:jc w:val="center"/>
        </w:trPr>
        <w:tc>
          <w:tcPr>
            <w:tcW w:w="2992" w:type="dxa"/>
            <w:tcBorders>
              <w:top w:val="single" w:sz="4" w:space="0" w:color="auto"/>
              <w:left w:val="nil"/>
              <w:bottom w:val="nil"/>
              <w:right w:val="nil"/>
            </w:tcBorders>
            <w:shd w:val="clear" w:color="auto" w:fill="auto"/>
            <w:noWrap/>
            <w:hideMark/>
          </w:tcPr>
          <w:p w14:paraId="2892AC5F" w14:textId="77777777"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Northeast Lau Basin, Pacific Ocean</w:t>
            </w:r>
          </w:p>
        </w:tc>
        <w:tc>
          <w:tcPr>
            <w:tcW w:w="1686" w:type="dxa"/>
            <w:tcBorders>
              <w:top w:val="single" w:sz="4" w:space="0" w:color="auto"/>
              <w:left w:val="nil"/>
              <w:bottom w:val="nil"/>
              <w:right w:val="nil"/>
            </w:tcBorders>
            <w:shd w:val="clear" w:color="auto" w:fill="auto"/>
            <w:noWrap/>
            <w:hideMark/>
          </w:tcPr>
          <w:p w14:paraId="1DEB9234" w14:textId="6FB961E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3</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103</w:t>
            </w:r>
          </w:p>
        </w:tc>
        <w:tc>
          <w:tcPr>
            <w:tcW w:w="4392" w:type="dxa"/>
            <w:tcBorders>
              <w:top w:val="single" w:sz="4" w:space="0" w:color="auto"/>
              <w:left w:val="nil"/>
              <w:bottom w:val="nil"/>
              <w:right w:val="nil"/>
            </w:tcBorders>
            <w:shd w:val="clear" w:color="auto" w:fill="auto"/>
            <w:noWrap/>
          </w:tcPr>
          <w:p w14:paraId="715498A0" w14:textId="35EDC10C"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Baumberger et al. (2020)</w:t>
            </w:r>
          </w:p>
        </w:tc>
      </w:tr>
      <w:tr w:rsidR="0014075C" w:rsidRPr="0014075C" w14:paraId="4CA242EE" w14:textId="77777777" w:rsidTr="0060742C">
        <w:trPr>
          <w:trHeight w:val="283"/>
          <w:jc w:val="center"/>
        </w:trPr>
        <w:tc>
          <w:tcPr>
            <w:tcW w:w="2992" w:type="dxa"/>
            <w:tcBorders>
              <w:top w:val="nil"/>
              <w:left w:val="nil"/>
              <w:bottom w:val="nil"/>
              <w:right w:val="nil"/>
            </w:tcBorders>
            <w:shd w:val="clear" w:color="auto" w:fill="auto"/>
            <w:noWrap/>
            <w:hideMark/>
          </w:tcPr>
          <w:p w14:paraId="47B2C707" w14:textId="77777777" w:rsidR="0014075C" w:rsidRPr="0014075C" w:rsidRDefault="0014075C" w:rsidP="0060742C">
            <w:pPr>
              <w:spacing w:before="40" w:after="40" w:line="240" w:lineRule="auto"/>
              <w:rPr>
                <w:rFonts w:eastAsia="Times New Roman" w:cstheme="minorHAnsi"/>
                <w:color w:val="000000"/>
                <w:sz w:val="18"/>
                <w:szCs w:val="18"/>
                <w:lang w:eastAsia="en-AU"/>
              </w:rPr>
            </w:pPr>
            <w:proofErr w:type="spellStart"/>
            <w:r w:rsidRPr="0014075C">
              <w:rPr>
                <w:rFonts w:eastAsia="Times New Roman" w:cstheme="minorHAnsi"/>
                <w:color w:val="000000"/>
                <w:sz w:val="18"/>
                <w:szCs w:val="18"/>
                <w:lang w:eastAsia="en-AU"/>
              </w:rPr>
              <w:t>Gakkel</w:t>
            </w:r>
            <w:proofErr w:type="spellEnd"/>
            <w:r w:rsidRPr="0014075C">
              <w:rPr>
                <w:rFonts w:eastAsia="Times New Roman" w:cstheme="minorHAnsi"/>
                <w:color w:val="000000"/>
                <w:sz w:val="18"/>
                <w:szCs w:val="18"/>
                <w:lang w:eastAsia="en-AU"/>
              </w:rPr>
              <w:t xml:space="preserve"> Ridge, Arctic Ocean</w:t>
            </w:r>
          </w:p>
        </w:tc>
        <w:tc>
          <w:tcPr>
            <w:tcW w:w="1686" w:type="dxa"/>
            <w:tcBorders>
              <w:top w:val="nil"/>
              <w:left w:val="nil"/>
              <w:bottom w:val="nil"/>
              <w:right w:val="nil"/>
            </w:tcBorders>
            <w:shd w:val="clear" w:color="auto" w:fill="auto"/>
            <w:noWrap/>
            <w:hideMark/>
          </w:tcPr>
          <w:p w14:paraId="308A314F" w14:textId="7777777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0.27</w:t>
            </w:r>
          </w:p>
        </w:tc>
        <w:tc>
          <w:tcPr>
            <w:tcW w:w="4392" w:type="dxa"/>
            <w:tcBorders>
              <w:top w:val="nil"/>
              <w:left w:val="nil"/>
              <w:bottom w:val="nil"/>
              <w:right w:val="nil"/>
            </w:tcBorders>
            <w:shd w:val="clear" w:color="auto" w:fill="auto"/>
            <w:noWrap/>
          </w:tcPr>
          <w:p w14:paraId="40926E67" w14:textId="7D13B303"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Middag et al. (2011)</w:t>
            </w:r>
          </w:p>
        </w:tc>
      </w:tr>
      <w:tr w:rsidR="0014075C" w:rsidRPr="0014075C" w14:paraId="7646BAA9" w14:textId="77777777" w:rsidTr="00764C2A">
        <w:trPr>
          <w:trHeight w:val="283"/>
          <w:jc w:val="center"/>
        </w:trPr>
        <w:tc>
          <w:tcPr>
            <w:tcW w:w="2992" w:type="dxa"/>
            <w:tcBorders>
              <w:top w:val="nil"/>
              <w:left w:val="nil"/>
              <w:bottom w:val="single" w:sz="4" w:space="0" w:color="auto"/>
              <w:right w:val="nil"/>
            </w:tcBorders>
            <w:shd w:val="clear" w:color="auto" w:fill="auto"/>
            <w:noWrap/>
            <w:hideMark/>
          </w:tcPr>
          <w:p w14:paraId="07EE7251" w14:textId="77C76921"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Mid</w:t>
            </w:r>
            <w:r w:rsidR="00764C2A">
              <w:rPr>
                <w:rFonts w:eastAsia="Times New Roman" w:cstheme="minorHAnsi"/>
                <w:color w:val="000000"/>
                <w:sz w:val="18"/>
                <w:szCs w:val="18"/>
                <w:lang w:eastAsia="en-AU"/>
              </w:rPr>
              <w:t>-</w:t>
            </w:r>
            <w:r w:rsidRPr="0014075C">
              <w:rPr>
                <w:rFonts w:eastAsia="Times New Roman" w:cstheme="minorHAnsi"/>
                <w:color w:val="000000"/>
                <w:sz w:val="18"/>
                <w:szCs w:val="18"/>
                <w:lang w:eastAsia="en-AU"/>
              </w:rPr>
              <w:t>Atlantic Ridge</w:t>
            </w:r>
          </w:p>
        </w:tc>
        <w:tc>
          <w:tcPr>
            <w:tcW w:w="1686" w:type="dxa"/>
            <w:tcBorders>
              <w:top w:val="nil"/>
              <w:left w:val="nil"/>
              <w:bottom w:val="single" w:sz="4" w:space="0" w:color="auto"/>
              <w:right w:val="nil"/>
            </w:tcBorders>
            <w:shd w:val="clear" w:color="auto" w:fill="auto"/>
            <w:noWrap/>
            <w:hideMark/>
          </w:tcPr>
          <w:p w14:paraId="61A43656" w14:textId="7777777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3.9</w:t>
            </w:r>
          </w:p>
        </w:tc>
        <w:tc>
          <w:tcPr>
            <w:tcW w:w="4392" w:type="dxa"/>
            <w:tcBorders>
              <w:top w:val="nil"/>
              <w:left w:val="nil"/>
              <w:bottom w:val="single" w:sz="4" w:space="0" w:color="auto"/>
              <w:right w:val="nil"/>
            </w:tcBorders>
            <w:shd w:val="clear" w:color="auto" w:fill="auto"/>
            <w:noWrap/>
          </w:tcPr>
          <w:p w14:paraId="73C561D2" w14:textId="38191E89"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González-Santana et al. (2020)</w:t>
            </w:r>
          </w:p>
        </w:tc>
      </w:tr>
      <w:tr w:rsidR="0014075C" w:rsidRPr="0014075C" w14:paraId="1974A312" w14:textId="77777777" w:rsidTr="00764C2A">
        <w:trPr>
          <w:trHeight w:val="283"/>
          <w:jc w:val="center"/>
        </w:trPr>
        <w:tc>
          <w:tcPr>
            <w:tcW w:w="2992" w:type="dxa"/>
            <w:tcBorders>
              <w:top w:val="single" w:sz="4" w:space="0" w:color="auto"/>
              <w:left w:val="nil"/>
              <w:bottom w:val="single" w:sz="4" w:space="0" w:color="auto"/>
              <w:right w:val="nil"/>
            </w:tcBorders>
            <w:shd w:val="clear" w:color="auto" w:fill="auto"/>
            <w:noWrap/>
            <w:hideMark/>
          </w:tcPr>
          <w:p w14:paraId="1273CB86" w14:textId="77777777" w:rsidR="0014075C" w:rsidRPr="0014075C" w:rsidRDefault="0014075C" w:rsidP="0060742C">
            <w:pPr>
              <w:spacing w:before="40" w:after="40" w:line="240" w:lineRule="auto"/>
              <w:rPr>
                <w:rFonts w:eastAsia="Times New Roman" w:cstheme="minorHAnsi"/>
                <w:b/>
                <w:bCs/>
                <w:color w:val="000000"/>
                <w:sz w:val="18"/>
                <w:szCs w:val="18"/>
                <w:lang w:eastAsia="en-AU"/>
              </w:rPr>
            </w:pPr>
            <w:r w:rsidRPr="0014075C">
              <w:rPr>
                <w:rFonts w:eastAsia="Times New Roman" w:cstheme="minorHAnsi"/>
                <w:b/>
                <w:bCs/>
                <w:color w:val="000000"/>
                <w:sz w:val="18"/>
                <w:szCs w:val="18"/>
                <w:lang w:eastAsia="en-AU"/>
              </w:rPr>
              <w:t>Marine sediment porewaters</w:t>
            </w:r>
          </w:p>
        </w:tc>
        <w:tc>
          <w:tcPr>
            <w:tcW w:w="1686" w:type="dxa"/>
            <w:tcBorders>
              <w:top w:val="single" w:sz="4" w:space="0" w:color="auto"/>
              <w:left w:val="nil"/>
              <w:bottom w:val="single" w:sz="4" w:space="0" w:color="auto"/>
              <w:right w:val="nil"/>
            </w:tcBorders>
            <w:shd w:val="clear" w:color="auto" w:fill="auto"/>
            <w:noWrap/>
            <w:hideMark/>
          </w:tcPr>
          <w:p w14:paraId="7F539D55" w14:textId="77777777" w:rsidR="0014075C" w:rsidRPr="0014075C" w:rsidRDefault="0014075C" w:rsidP="00A72D40">
            <w:pPr>
              <w:spacing w:before="40" w:after="40" w:line="240" w:lineRule="auto"/>
              <w:rPr>
                <w:rFonts w:eastAsia="Times New Roman" w:cstheme="minorHAnsi"/>
                <w:b/>
                <w:bCs/>
                <w:color w:val="000000"/>
                <w:sz w:val="18"/>
                <w:szCs w:val="18"/>
                <w:lang w:eastAsia="en-AU"/>
              </w:rPr>
            </w:pPr>
          </w:p>
        </w:tc>
        <w:tc>
          <w:tcPr>
            <w:tcW w:w="4392" w:type="dxa"/>
            <w:tcBorders>
              <w:top w:val="single" w:sz="4" w:space="0" w:color="auto"/>
              <w:left w:val="nil"/>
              <w:bottom w:val="single" w:sz="4" w:space="0" w:color="auto"/>
              <w:right w:val="nil"/>
            </w:tcBorders>
            <w:shd w:val="clear" w:color="auto" w:fill="auto"/>
            <w:noWrap/>
            <w:hideMark/>
          </w:tcPr>
          <w:p w14:paraId="45C7B4EC" w14:textId="77777777" w:rsidR="0014075C" w:rsidRPr="0014075C" w:rsidRDefault="0014075C" w:rsidP="0060742C">
            <w:pPr>
              <w:spacing w:before="40" w:after="40" w:line="240" w:lineRule="auto"/>
              <w:rPr>
                <w:rFonts w:eastAsia="Times New Roman" w:cstheme="minorHAnsi"/>
                <w:sz w:val="18"/>
                <w:szCs w:val="18"/>
                <w:lang w:eastAsia="en-AU"/>
              </w:rPr>
            </w:pPr>
          </w:p>
        </w:tc>
      </w:tr>
      <w:tr w:rsidR="0060742C" w:rsidRPr="0014075C" w14:paraId="6DD3979B" w14:textId="77777777" w:rsidTr="00764C2A">
        <w:trPr>
          <w:trHeight w:val="283"/>
          <w:jc w:val="center"/>
        </w:trPr>
        <w:tc>
          <w:tcPr>
            <w:tcW w:w="2992" w:type="dxa"/>
            <w:tcBorders>
              <w:top w:val="single" w:sz="4" w:space="0" w:color="auto"/>
              <w:left w:val="nil"/>
              <w:right w:val="nil"/>
            </w:tcBorders>
            <w:shd w:val="clear" w:color="auto" w:fill="auto"/>
            <w:noWrap/>
            <w:hideMark/>
          </w:tcPr>
          <w:p w14:paraId="2AA09B25" w14:textId="77777777" w:rsidR="0060742C" w:rsidRPr="0014075C" w:rsidRDefault="0060742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Bay de Prony sediment porewater, New Caledonia</w:t>
            </w:r>
          </w:p>
        </w:tc>
        <w:tc>
          <w:tcPr>
            <w:tcW w:w="1686" w:type="dxa"/>
            <w:tcBorders>
              <w:top w:val="single" w:sz="4" w:space="0" w:color="auto"/>
              <w:left w:val="nil"/>
              <w:right w:val="nil"/>
            </w:tcBorders>
            <w:shd w:val="clear" w:color="auto" w:fill="auto"/>
            <w:noWrap/>
            <w:hideMark/>
          </w:tcPr>
          <w:p w14:paraId="6E6C975B" w14:textId="36B537E0" w:rsidR="0060742C" w:rsidRPr="0014075C" w:rsidRDefault="0060742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443</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1</w:t>
            </w:r>
            <w:r w:rsidR="00A20172">
              <w:rPr>
                <w:rFonts w:eastAsia="Times New Roman" w:cstheme="minorHAnsi"/>
                <w:color w:val="000000"/>
                <w:sz w:val="18"/>
                <w:szCs w:val="18"/>
                <w:lang w:eastAsia="en-AU"/>
              </w:rPr>
              <w:t>,</w:t>
            </w:r>
            <w:r w:rsidRPr="0014075C">
              <w:rPr>
                <w:rFonts w:eastAsia="Times New Roman" w:cstheme="minorHAnsi"/>
                <w:color w:val="000000"/>
                <w:sz w:val="18"/>
                <w:szCs w:val="18"/>
                <w:lang w:eastAsia="en-AU"/>
              </w:rPr>
              <w:t>964</w:t>
            </w:r>
          </w:p>
        </w:tc>
        <w:tc>
          <w:tcPr>
            <w:tcW w:w="4392" w:type="dxa"/>
            <w:tcBorders>
              <w:top w:val="single" w:sz="4" w:space="0" w:color="auto"/>
              <w:left w:val="nil"/>
              <w:right w:val="nil"/>
            </w:tcBorders>
            <w:shd w:val="clear" w:color="auto" w:fill="auto"/>
            <w:noWrap/>
            <w:hideMark/>
          </w:tcPr>
          <w:p w14:paraId="56F771BF" w14:textId="612D5880" w:rsidR="0060742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Moreton et al. (2009)</w:t>
            </w:r>
          </w:p>
        </w:tc>
      </w:tr>
      <w:tr w:rsidR="0014075C" w:rsidRPr="0014075C" w14:paraId="17963B97" w14:textId="77777777" w:rsidTr="00A72D40">
        <w:trPr>
          <w:trHeight w:val="283"/>
          <w:jc w:val="center"/>
        </w:trPr>
        <w:tc>
          <w:tcPr>
            <w:tcW w:w="2992" w:type="dxa"/>
            <w:tcBorders>
              <w:top w:val="nil"/>
              <w:left w:val="nil"/>
              <w:bottom w:val="single" w:sz="12" w:space="0" w:color="auto"/>
              <w:right w:val="nil"/>
            </w:tcBorders>
            <w:shd w:val="clear" w:color="auto" w:fill="auto"/>
            <w:noWrap/>
            <w:hideMark/>
          </w:tcPr>
          <w:p w14:paraId="696C12BD" w14:textId="42EACE18" w:rsidR="0014075C" w:rsidRPr="0014075C" w:rsidRDefault="0014075C" w:rsidP="0060742C">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Northern Gulf of Mexico sediment porewater</w:t>
            </w:r>
            <w:r w:rsidR="00100696">
              <w:rPr>
                <w:rFonts w:eastAsia="Times New Roman" w:cstheme="minorHAnsi"/>
                <w:color w:val="000000"/>
                <w:sz w:val="18"/>
                <w:szCs w:val="18"/>
                <w:lang w:eastAsia="en-AU"/>
              </w:rPr>
              <w:t>, USA</w:t>
            </w:r>
          </w:p>
        </w:tc>
        <w:tc>
          <w:tcPr>
            <w:tcW w:w="1686" w:type="dxa"/>
            <w:tcBorders>
              <w:top w:val="nil"/>
              <w:left w:val="nil"/>
              <w:bottom w:val="single" w:sz="12" w:space="0" w:color="auto"/>
              <w:right w:val="nil"/>
            </w:tcBorders>
            <w:shd w:val="clear" w:color="auto" w:fill="auto"/>
            <w:noWrap/>
            <w:hideMark/>
          </w:tcPr>
          <w:p w14:paraId="7217B932" w14:textId="77777777" w:rsidR="0014075C" w:rsidRPr="0014075C" w:rsidRDefault="0014075C" w:rsidP="00A72D40">
            <w:pPr>
              <w:spacing w:before="40" w:after="40" w:line="240" w:lineRule="auto"/>
              <w:rPr>
                <w:rFonts w:eastAsia="Times New Roman" w:cstheme="minorHAnsi"/>
                <w:color w:val="000000"/>
                <w:sz w:val="18"/>
                <w:szCs w:val="18"/>
                <w:lang w:eastAsia="en-AU"/>
              </w:rPr>
            </w:pPr>
            <w:r w:rsidRPr="0014075C">
              <w:rPr>
                <w:rFonts w:eastAsia="Times New Roman" w:cstheme="minorHAnsi"/>
                <w:color w:val="000000"/>
                <w:sz w:val="18"/>
                <w:szCs w:val="18"/>
                <w:lang w:eastAsia="en-AU"/>
              </w:rPr>
              <w:t>11,000</w:t>
            </w:r>
          </w:p>
        </w:tc>
        <w:tc>
          <w:tcPr>
            <w:tcW w:w="4392" w:type="dxa"/>
            <w:tcBorders>
              <w:top w:val="nil"/>
              <w:left w:val="nil"/>
              <w:bottom w:val="single" w:sz="12" w:space="0" w:color="auto"/>
              <w:right w:val="nil"/>
            </w:tcBorders>
            <w:shd w:val="clear" w:color="auto" w:fill="auto"/>
            <w:noWrap/>
          </w:tcPr>
          <w:p w14:paraId="13289985" w14:textId="23A91552" w:rsidR="0014075C" w:rsidRPr="0014075C" w:rsidRDefault="0060742C" w:rsidP="0060742C">
            <w:pPr>
              <w:spacing w:before="40" w:after="40" w:line="240" w:lineRule="auto"/>
              <w:rPr>
                <w:rFonts w:eastAsia="Times New Roman" w:cstheme="minorHAnsi"/>
                <w:color w:val="000000"/>
                <w:sz w:val="18"/>
                <w:szCs w:val="18"/>
                <w:lang w:eastAsia="en-AU"/>
              </w:rPr>
            </w:pPr>
            <w:r w:rsidRPr="0060742C">
              <w:rPr>
                <w:rFonts w:eastAsia="Times New Roman" w:cstheme="minorHAnsi"/>
                <w:color w:val="000000"/>
                <w:sz w:val="18"/>
                <w:szCs w:val="18"/>
                <w:lang w:eastAsia="en-AU"/>
              </w:rPr>
              <w:t>Lenstra et al. (2022)</w:t>
            </w:r>
          </w:p>
        </w:tc>
      </w:tr>
    </w:tbl>
    <w:p w14:paraId="0BA38A3A" w14:textId="77777777" w:rsidR="0014075C" w:rsidRPr="0014075C" w:rsidRDefault="0014075C" w:rsidP="0014075C">
      <w:pPr>
        <w:rPr>
          <w:lang w:eastAsia="ja-JP"/>
        </w:rPr>
      </w:pPr>
    </w:p>
    <w:p w14:paraId="726755C0" w14:textId="215EAD22" w:rsidR="0014075C" w:rsidRPr="001D1FC6" w:rsidRDefault="0014075C" w:rsidP="001D1FC6">
      <w:pPr>
        <w:sectPr w:rsidR="0014075C" w:rsidRPr="001D1FC6" w:rsidSect="00154F8B">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567" w:footer="284" w:gutter="0"/>
          <w:cols w:space="708"/>
          <w:titlePg/>
          <w:docGrid w:linePitch="360"/>
        </w:sectPr>
      </w:pPr>
    </w:p>
    <w:p w14:paraId="22D509F9" w14:textId="07034165" w:rsidR="00CB4393" w:rsidRDefault="00CB4393" w:rsidP="00CB4393">
      <w:pPr>
        <w:pStyle w:val="Heading2"/>
        <w:numPr>
          <w:ilvl w:val="0"/>
          <w:numId w:val="0"/>
        </w:numPr>
      </w:pPr>
      <w:bookmarkStart w:id="42" w:name="AppendixB"/>
      <w:bookmarkStart w:id="43" w:name="_Toc180078045"/>
      <w:r w:rsidRPr="003C5E00">
        <w:lastRenderedPageBreak/>
        <w:t>Appendix</w:t>
      </w:r>
      <w:r w:rsidR="00223386">
        <w:t> </w:t>
      </w:r>
      <w:r w:rsidR="00020957">
        <w:t>B</w:t>
      </w:r>
      <w:bookmarkEnd w:id="42"/>
      <w:r w:rsidRPr="003C5E00">
        <w:t xml:space="preserve">: </w:t>
      </w:r>
      <w:r w:rsidR="002272B1">
        <w:t>t</w:t>
      </w:r>
      <w:r w:rsidRPr="003C5E00">
        <w:t xml:space="preserve">oxicity data </w:t>
      </w:r>
      <w:r>
        <w:t>for coral species</w:t>
      </w:r>
      <w:bookmarkEnd w:id="43"/>
    </w:p>
    <w:p w14:paraId="61EC561E" w14:textId="1B5B87C0" w:rsidR="00CB4393" w:rsidRDefault="00CB4393" w:rsidP="00223386">
      <w:pPr>
        <w:pStyle w:val="AppendixTablecaption"/>
      </w:pPr>
      <w:bookmarkStart w:id="44" w:name="TableB1"/>
      <w:bookmarkStart w:id="45" w:name="_Toc180078064"/>
      <w:r w:rsidRPr="00763614">
        <w:t>Table </w:t>
      </w:r>
      <w:r w:rsidR="00020957">
        <w:t>B1</w:t>
      </w:r>
      <w:bookmarkEnd w:id="44"/>
      <w:r w:rsidRPr="00763614">
        <w:t xml:space="preserve"> </w:t>
      </w:r>
      <w:r w:rsidR="008952DD">
        <w:t>Manganese toxicity data for coral species and isolated symbiont dinoflagellates</w:t>
      </w:r>
      <w:bookmarkEnd w:id="45"/>
    </w:p>
    <w:tbl>
      <w:tblPr>
        <w:tblW w:w="4767" w:type="pct"/>
        <w:tblLayout w:type="fixed"/>
        <w:tblLook w:val="04A0" w:firstRow="1" w:lastRow="0" w:firstColumn="1" w:lastColumn="0" w:noHBand="0" w:noVBand="1"/>
      </w:tblPr>
      <w:tblGrid>
        <w:gridCol w:w="2128"/>
        <w:gridCol w:w="850"/>
        <w:gridCol w:w="853"/>
        <w:gridCol w:w="850"/>
        <w:gridCol w:w="1417"/>
        <w:gridCol w:w="992"/>
        <w:gridCol w:w="850"/>
        <w:gridCol w:w="1417"/>
        <w:gridCol w:w="1136"/>
        <w:gridCol w:w="1556"/>
        <w:gridCol w:w="1842"/>
      </w:tblGrid>
      <w:tr w:rsidR="000908EF" w:rsidRPr="000908EF" w14:paraId="7C00DE36" w14:textId="77777777" w:rsidTr="00E43B4D">
        <w:trPr>
          <w:trHeight w:val="295"/>
        </w:trPr>
        <w:tc>
          <w:tcPr>
            <w:tcW w:w="766" w:type="pct"/>
            <w:tcBorders>
              <w:top w:val="single" w:sz="12" w:space="0" w:color="auto"/>
              <w:left w:val="nil"/>
              <w:bottom w:val="single" w:sz="12" w:space="0" w:color="auto"/>
              <w:right w:val="nil"/>
            </w:tcBorders>
            <w:shd w:val="clear" w:color="auto" w:fill="auto"/>
            <w:noWrap/>
            <w:hideMark/>
          </w:tcPr>
          <w:p w14:paraId="3A00E5CC" w14:textId="77777777" w:rsidR="00CB4393" w:rsidRPr="000908EF" w:rsidRDefault="00CB4393"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Species</w:t>
            </w:r>
          </w:p>
        </w:tc>
        <w:tc>
          <w:tcPr>
            <w:tcW w:w="306" w:type="pct"/>
            <w:tcBorders>
              <w:top w:val="single" w:sz="12" w:space="0" w:color="auto"/>
              <w:left w:val="nil"/>
              <w:bottom w:val="single" w:sz="12" w:space="0" w:color="auto"/>
              <w:right w:val="nil"/>
            </w:tcBorders>
            <w:shd w:val="clear" w:color="auto" w:fill="auto"/>
            <w:noWrap/>
            <w:hideMark/>
          </w:tcPr>
          <w:p w14:paraId="4F7C8AE4" w14:textId="77777777" w:rsidR="00CB4393" w:rsidRPr="000908EF" w:rsidRDefault="00CB4393"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Life stage</w:t>
            </w:r>
          </w:p>
        </w:tc>
        <w:tc>
          <w:tcPr>
            <w:tcW w:w="307" w:type="pct"/>
            <w:tcBorders>
              <w:top w:val="single" w:sz="12" w:space="0" w:color="auto"/>
              <w:left w:val="nil"/>
              <w:bottom w:val="single" w:sz="12" w:space="0" w:color="auto"/>
              <w:right w:val="nil"/>
            </w:tcBorders>
            <w:shd w:val="clear" w:color="auto" w:fill="auto"/>
            <w:noWrap/>
            <w:hideMark/>
          </w:tcPr>
          <w:p w14:paraId="77E9271D" w14:textId="276617B7" w:rsidR="00CB4393" w:rsidRPr="000908EF" w:rsidRDefault="00CB4393"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Exposure duration (h</w:t>
            </w:r>
            <w:r w:rsidR="00B11454" w:rsidRPr="000908EF">
              <w:rPr>
                <w:rFonts w:ascii="Calibri" w:eastAsia="Times New Roman" w:hAnsi="Calibri" w:cs="Calibri"/>
                <w:b/>
                <w:bCs/>
                <w:color w:val="000000" w:themeColor="text1"/>
                <w:sz w:val="16"/>
                <w:szCs w:val="16"/>
                <w:lang w:eastAsia="en-AU"/>
              </w:rPr>
              <w:t>ours</w:t>
            </w:r>
            <w:r w:rsidRPr="000908EF">
              <w:rPr>
                <w:rFonts w:ascii="Calibri" w:eastAsia="Times New Roman" w:hAnsi="Calibri" w:cs="Calibri"/>
                <w:b/>
                <w:bCs/>
                <w:color w:val="000000" w:themeColor="text1"/>
                <w:sz w:val="16"/>
                <w:szCs w:val="16"/>
                <w:lang w:eastAsia="en-AU"/>
              </w:rPr>
              <w:t>)</w:t>
            </w:r>
          </w:p>
        </w:tc>
        <w:tc>
          <w:tcPr>
            <w:tcW w:w="306" w:type="pct"/>
            <w:tcBorders>
              <w:top w:val="single" w:sz="12" w:space="0" w:color="auto"/>
              <w:left w:val="nil"/>
              <w:bottom w:val="single" w:sz="12" w:space="0" w:color="auto"/>
              <w:right w:val="nil"/>
            </w:tcBorders>
            <w:shd w:val="clear" w:color="auto" w:fill="auto"/>
            <w:noWrap/>
            <w:hideMark/>
          </w:tcPr>
          <w:p w14:paraId="468E7F04" w14:textId="77777777" w:rsidR="00CB4393" w:rsidRPr="000908EF" w:rsidRDefault="00CB4393"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Test type</w:t>
            </w:r>
          </w:p>
        </w:tc>
        <w:tc>
          <w:tcPr>
            <w:tcW w:w="510" w:type="pct"/>
            <w:tcBorders>
              <w:top w:val="single" w:sz="12" w:space="0" w:color="auto"/>
              <w:left w:val="nil"/>
              <w:bottom w:val="single" w:sz="12" w:space="0" w:color="auto"/>
              <w:right w:val="nil"/>
            </w:tcBorders>
            <w:shd w:val="clear" w:color="auto" w:fill="auto"/>
            <w:noWrap/>
            <w:hideMark/>
          </w:tcPr>
          <w:p w14:paraId="63ABA37A" w14:textId="77777777" w:rsidR="00CB4393" w:rsidRPr="000908EF" w:rsidRDefault="00CB4393"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Biological endpoint</w:t>
            </w:r>
          </w:p>
        </w:tc>
        <w:tc>
          <w:tcPr>
            <w:tcW w:w="357" w:type="pct"/>
            <w:tcBorders>
              <w:top w:val="single" w:sz="12" w:space="0" w:color="auto"/>
              <w:left w:val="nil"/>
              <w:bottom w:val="single" w:sz="12" w:space="0" w:color="auto"/>
              <w:right w:val="nil"/>
            </w:tcBorders>
            <w:shd w:val="clear" w:color="auto" w:fill="auto"/>
            <w:noWrap/>
            <w:hideMark/>
          </w:tcPr>
          <w:p w14:paraId="4AAB7628" w14:textId="5229DF33" w:rsidR="00CB4393" w:rsidRPr="000908EF" w:rsidRDefault="003C414A"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NOEC</w:t>
            </w:r>
            <w:r w:rsidR="00764C2A" w:rsidRPr="000908EF">
              <w:rPr>
                <w:rFonts w:ascii="Calibri" w:eastAsia="Times New Roman" w:hAnsi="Calibri" w:cs="Calibri"/>
                <w:b/>
                <w:bCs/>
                <w:color w:val="000000" w:themeColor="text1"/>
                <w:sz w:val="16"/>
                <w:szCs w:val="16"/>
                <w:lang w:eastAsia="en-AU"/>
              </w:rPr>
              <w:br/>
            </w:r>
            <w:r w:rsidR="00CB4393" w:rsidRPr="000908EF">
              <w:rPr>
                <w:rFonts w:ascii="Calibri" w:eastAsia="Times New Roman" w:hAnsi="Calibri" w:cs="Calibri"/>
                <w:b/>
                <w:bCs/>
                <w:color w:val="000000" w:themeColor="text1"/>
                <w:sz w:val="16"/>
                <w:szCs w:val="16"/>
                <w:lang w:eastAsia="en-AU"/>
              </w:rPr>
              <w:t>(µg/L)</w:t>
            </w:r>
          </w:p>
        </w:tc>
        <w:tc>
          <w:tcPr>
            <w:tcW w:w="306" w:type="pct"/>
            <w:tcBorders>
              <w:top w:val="single" w:sz="12" w:space="0" w:color="auto"/>
              <w:left w:val="nil"/>
              <w:bottom w:val="single" w:sz="12" w:space="0" w:color="auto"/>
              <w:right w:val="nil"/>
            </w:tcBorders>
            <w:shd w:val="clear" w:color="auto" w:fill="auto"/>
            <w:noWrap/>
            <w:hideMark/>
          </w:tcPr>
          <w:p w14:paraId="2EE0B985" w14:textId="2B647B99" w:rsidR="00CB4393" w:rsidRPr="000908EF" w:rsidRDefault="003C414A"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LOEC</w:t>
            </w:r>
            <w:r w:rsidR="00764C2A" w:rsidRPr="000908EF">
              <w:rPr>
                <w:rFonts w:ascii="Calibri" w:eastAsia="Times New Roman" w:hAnsi="Calibri" w:cs="Calibri"/>
                <w:b/>
                <w:bCs/>
                <w:color w:val="000000" w:themeColor="text1"/>
                <w:sz w:val="16"/>
                <w:szCs w:val="16"/>
                <w:lang w:eastAsia="en-AU"/>
              </w:rPr>
              <w:br/>
            </w:r>
            <w:r w:rsidR="00CB4393" w:rsidRPr="000908EF">
              <w:rPr>
                <w:rFonts w:ascii="Calibri" w:eastAsia="Times New Roman" w:hAnsi="Calibri" w:cs="Calibri"/>
                <w:b/>
                <w:bCs/>
                <w:color w:val="000000" w:themeColor="text1"/>
                <w:sz w:val="16"/>
                <w:szCs w:val="16"/>
                <w:lang w:eastAsia="en-AU"/>
              </w:rPr>
              <w:t>(µg/L)</w:t>
            </w:r>
          </w:p>
        </w:tc>
        <w:tc>
          <w:tcPr>
            <w:tcW w:w="510" w:type="pct"/>
            <w:tcBorders>
              <w:top w:val="single" w:sz="12" w:space="0" w:color="auto"/>
              <w:left w:val="nil"/>
              <w:bottom w:val="single" w:sz="12" w:space="0" w:color="auto"/>
              <w:right w:val="nil"/>
            </w:tcBorders>
            <w:shd w:val="clear" w:color="auto" w:fill="auto"/>
            <w:noWrap/>
            <w:hideMark/>
          </w:tcPr>
          <w:p w14:paraId="7E39E6C0" w14:textId="48E66EC7" w:rsidR="00CB4393" w:rsidRPr="000908EF" w:rsidRDefault="003C414A"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EC10</w:t>
            </w:r>
            <w:r w:rsidR="00FA0C3D" w:rsidRPr="000908EF">
              <w:rPr>
                <w:rFonts w:ascii="Calibri" w:eastAsia="Times New Roman" w:hAnsi="Calibri" w:cs="Calibri"/>
                <w:b/>
                <w:bCs/>
                <w:color w:val="000000" w:themeColor="text1"/>
                <w:sz w:val="16"/>
                <w:szCs w:val="16"/>
                <w:lang w:eastAsia="en-AU"/>
              </w:rPr>
              <w:br/>
            </w:r>
            <w:r w:rsidR="00CB4393" w:rsidRPr="000908EF">
              <w:rPr>
                <w:rFonts w:ascii="Calibri" w:eastAsia="Times New Roman" w:hAnsi="Calibri" w:cs="Calibri"/>
                <w:b/>
                <w:bCs/>
                <w:color w:val="000000" w:themeColor="text1"/>
                <w:sz w:val="16"/>
                <w:szCs w:val="16"/>
                <w:lang w:eastAsia="en-AU"/>
              </w:rPr>
              <w:t>(µg/L)</w:t>
            </w:r>
          </w:p>
        </w:tc>
        <w:tc>
          <w:tcPr>
            <w:tcW w:w="409" w:type="pct"/>
            <w:tcBorders>
              <w:top w:val="single" w:sz="12" w:space="0" w:color="auto"/>
              <w:left w:val="nil"/>
              <w:bottom w:val="single" w:sz="12" w:space="0" w:color="auto"/>
              <w:right w:val="nil"/>
            </w:tcBorders>
            <w:shd w:val="clear" w:color="auto" w:fill="auto"/>
            <w:noWrap/>
            <w:hideMark/>
          </w:tcPr>
          <w:p w14:paraId="0E563FE0" w14:textId="4B34AC19" w:rsidR="00CB4393" w:rsidRPr="000908EF" w:rsidRDefault="003C414A"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EC20</w:t>
            </w:r>
            <w:r w:rsidR="00FA0C3D" w:rsidRPr="000908EF">
              <w:rPr>
                <w:rFonts w:ascii="Calibri" w:eastAsia="Times New Roman" w:hAnsi="Calibri" w:cs="Calibri"/>
                <w:b/>
                <w:bCs/>
                <w:color w:val="000000" w:themeColor="text1"/>
                <w:sz w:val="16"/>
                <w:szCs w:val="16"/>
                <w:lang w:eastAsia="en-AU"/>
              </w:rPr>
              <w:br/>
            </w:r>
            <w:r w:rsidR="00CB4393" w:rsidRPr="000908EF">
              <w:rPr>
                <w:rFonts w:ascii="Calibri" w:eastAsia="Times New Roman" w:hAnsi="Calibri" w:cs="Calibri"/>
                <w:b/>
                <w:bCs/>
                <w:color w:val="000000" w:themeColor="text1"/>
                <w:sz w:val="16"/>
                <w:szCs w:val="16"/>
                <w:lang w:eastAsia="en-AU"/>
              </w:rPr>
              <w:t>(µg/L)</w:t>
            </w:r>
          </w:p>
        </w:tc>
        <w:tc>
          <w:tcPr>
            <w:tcW w:w="560" w:type="pct"/>
            <w:tcBorders>
              <w:top w:val="single" w:sz="12" w:space="0" w:color="auto"/>
              <w:left w:val="nil"/>
              <w:bottom w:val="single" w:sz="12" w:space="0" w:color="auto"/>
              <w:right w:val="nil"/>
            </w:tcBorders>
            <w:shd w:val="clear" w:color="auto" w:fill="auto"/>
            <w:noWrap/>
            <w:hideMark/>
          </w:tcPr>
          <w:p w14:paraId="1DDD2C0D" w14:textId="3EBB12D3" w:rsidR="00CB4393" w:rsidRPr="000908EF" w:rsidRDefault="003C414A"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EC50</w:t>
            </w:r>
            <w:r w:rsidR="00FA0C3D" w:rsidRPr="000908EF">
              <w:rPr>
                <w:rFonts w:ascii="Calibri" w:eastAsia="Times New Roman" w:hAnsi="Calibri" w:cs="Calibri"/>
                <w:b/>
                <w:bCs/>
                <w:color w:val="000000" w:themeColor="text1"/>
                <w:sz w:val="16"/>
                <w:szCs w:val="16"/>
                <w:lang w:eastAsia="en-AU"/>
              </w:rPr>
              <w:br/>
            </w:r>
            <w:r w:rsidR="00CB4393" w:rsidRPr="000908EF">
              <w:rPr>
                <w:rFonts w:ascii="Calibri" w:eastAsia="Times New Roman" w:hAnsi="Calibri" w:cs="Calibri"/>
                <w:b/>
                <w:bCs/>
                <w:color w:val="000000" w:themeColor="text1"/>
                <w:sz w:val="16"/>
                <w:szCs w:val="16"/>
                <w:lang w:eastAsia="en-AU"/>
              </w:rPr>
              <w:t>(µg/L)</w:t>
            </w:r>
          </w:p>
        </w:tc>
        <w:tc>
          <w:tcPr>
            <w:tcW w:w="663" w:type="pct"/>
            <w:tcBorders>
              <w:top w:val="single" w:sz="12" w:space="0" w:color="auto"/>
              <w:left w:val="nil"/>
              <w:bottom w:val="single" w:sz="12" w:space="0" w:color="auto"/>
              <w:right w:val="nil"/>
            </w:tcBorders>
            <w:shd w:val="clear" w:color="auto" w:fill="auto"/>
            <w:noWrap/>
            <w:hideMark/>
          </w:tcPr>
          <w:p w14:paraId="2BF1F2EB" w14:textId="77777777" w:rsidR="00CB4393" w:rsidRPr="000908EF" w:rsidRDefault="00CB4393" w:rsidP="00E43B4D">
            <w:pPr>
              <w:spacing w:before="40" w:after="40" w:line="240" w:lineRule="auto"/>
              <w:rPr>
                <w:rFonts w:ascii="Calibri" w:eastAsia="Times New Roman" w:hAnsi="Calibri" w:cs="Calibri"/>
                <w:b/>
                <w:bCs/>
                <w:color w:val="000000" w:themeColor="text1"/>
                <w:sz w:val="16"/>
                <w:szCs w:val="16"/>
                <w:lang w:eastAsia="en-AU"/>
              </w:rPr>
            </w:pPr>
            <w:r w:rsidRPr="000908EF">
              <w:rPr>
                <w:rFonts w:ascii="Calibri" w:eastAsia="Times New Roman" w:hAnsi="Calibri" w:cs="Calibri"/>
                <w:b/>
                <w:bCs/>
                <w:color w:val="000000" w:themeColor="text1"/>
                <w:sz w:val="16"/>
                <w:szCs w:val="16"/>
                <w:lang w:eastAsia="en-AU"/>
              </w:rPr>
              <w:t>Reference</w:t>
            </w:r>
          </w:p>
        </w:tc>
      </w:tr>
      <w:tr w:rsidR="000908EF" w:rsidRPr="000908EF" w14:paraId="486FEBC2" w14:textId="77777777" w:rsidTr="00E43B4D">
        <w:trPr>
          <w:trHeight w:val="295"/>
        </w:trPr>
        <w:tc>
          <w:tcPr>
            <w:tcW w:w="766" w:type="pct"/>
            <w:tcBorders>
              <w:top w:val="single" w:sz="12" w:space="0" w:color="auto"/>
              <w:left w:val="nil"/>
              <w:right w:val="nil"/>
            </w:tcBorders>
            <w:shd w:val="clear" w:color="auto" w:fill="auto"/>
            <w:noWrap/>
            <w:hideMark/>
          </w:tcPr>
          <w:p w14:paraId="4859AA57" w14:textId="77777777" w:rsidR="007B4BD7" w:rsidRPr="000908EF" w:rsidRDefault="007B4BD7" w:rsidP="000908EF">
            <w:pPr>
              <w:spacing w:before="20" w:after="20" w:line="240" w:lineRule="auto"/>
              <w:rPr>
                <w:rFonts w:ascii="Calibri" w:eastAsia="Times New Roman" w:hAnsi="Calibri" w:cs="Calibri"/>
                <w:i/>
                <w:iCs/>
                <w:color w:val="000000"/>
                <w:sz w:val="16"/>
                <w:szCs w:val="16"/>
                <w:lang w:eastAsia="en-AU"/>
              </w:rPr>
            </w:pPr>
            <w:r w:rsidRPr="000908EF">
              <w:rPr>
                <w:rFonts w:ascii="Calibri" w:eastAsia="Times New Roman" w:hAnsi="Calibri" w:cs="Calibri"/>
                <w:i/>
                <w:iCs/>
                <w:color w:val="000000"/>
                <w:sz w:val="16"/>
                <w:szCs w:val="16"/>
                <w:lang w:eastAsia="en-AU"/>
              </w:rPr>
              <w:t xml:space="preserve">Acropora </w:t>
            </w:r>
            <w:proofErr w:type="spellStart"/>
            <w:r w:rsidRPr="000908EF">
              <w:rPr>
                <w:rFonts w:ascii="Calibri" w:eastAsia="Times New Roman" w:hAnsi="Calibri" w:cs="Calibri"/>
                <w:i/>
                <w:iCs/>
                <w:color w:val="000000"/>
                <w:sz w:val="16"/>
                <w:szCs w:val="16"/>
                <w:lang w:eastAsia="en-AU"/>
              </w:rPr>
              <w:t>millepora</w:t>
            </w:r>
            <w:proofErr w:type="spellEnd"/>
          </w:p>
        </w:tc>
        <w:tc>
          <w:tcPr>
            <w:tcW w:w="306" w:type="pct"/>
            <w:tcBorders>
              <w:top w:val="single" w:sz="12" w:space="0" w:color="auto"/>
              <w:left w:val="nil"/>
              <w:bottom w:val="single" w:sz="4" w:space="0" w:color="auto"/>
              <w:right w:val="nil"/>
            </w:tcBorders>
            <w:shd w:val="clear" w:color="auto" w:fill="auto"/>
            <w:noWrap/>
            <w:hideMark/>
          </w:tcPr>
          <w:p w14:paraId="32E894A9" w14:textId="29CDF707" w:rsidR="007B4BD7"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7B4BD7" w:rsidRPr="000908EF">
              <w:rPr>
                <w:rFonts w:ascii="Calibri" w:eastAsia="Times New Roman" w:hAnsi="Calibri" w:cs="Calibri"/>
                <w:color w:val="000000"/>
                <w:sz w:val="16"/>
                <w:szCs w:val="16"/>
                <w:lang w:eastAsia="en-AU"/>
              </w:rPr>
              <w:t>dult</w:t>
            </w:r>
          </w:p>
        </w:tc>
        <w:tc>
          <w:tcPr>
            <w:tcW w:w="307" w:type="pct"/>
            <w:tcBorders>
              <w:top w:val="single" w:sz="12" w:space="0" w:color="auto"/>
              <w:left w:val="nil"/>
              <w:bottom w:val="single" w:sz="4" w:space="0" w:color="auto"/>
              <w:right w:val="nil"/>
            </w:tcBorders>
            <w:shd w:val="clear" w:color="auto" w:fill="auto"/>
            <w:noWrap/>
            <w:hideMark/>
          </w:tcPr>
          <w:p w14:paraId="1F9BF50F" w14:textId="77777777" w:rsidR="007B4BD7" w:rsidRPr="000908EF" w:rsidRDefault="007B4BD7"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336</w:t>
            </w:r>
          </w:p>
        </w:tc>
        <w:tc>
          <w:tcPr>
            <w:tcW w:w="306" w:type="pct"/>
            <w:tcBorders>
              <w:top w:val="single" w:sz="12" w:space="0" w:color="auto"/>
              <w:left w:val="nil"/>
              <w:bottom w:val="single" w:sz="4" w:space="0" w:color="auto"/>
              <w:right w:val="nil"/>
            </w:tcBorders>
            <w:shd w:val="clear" w:color="auto" w:fill="auto"/>
            <w:noWrap/>
            <w:hideMark/>
          </w:tcPr>
          <w:p w14:paraId="3D14F5E0" w14:textId="5D8AA13B" w:rsidR="007B4BD7"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C</w:t>
            </w:r>
            <w:r w:rsidR="007B4BD7" w:rsidRPr="000908EF">
              <w:rPr>
                <w:rFonts w:ascii="Calibri" w:eastAsia="Times New Roman" w:hAnsi="Calibri" w:cs="Calibri"/>
                <w:color w:val="000000"/>
                <w:sz w:val="16"/>
                <w:szCs w:val="16"/>
                <w:lang w:eastAsia="en-AU"/>
              </w:rPr>
              <w:t>hronic</w:t>
            </w:r>
          </w:p>
        </w:tc>
        <w:tc>
          <w:tcPr>
            <w:tcW w:w="510" w:type="pct"/>
            <w:tcBorders>
              <w:top w:val="single" w:sz="12" w:space="0" w:color="auto"/>
              <w:left w:val="nil"/>
              <w:bottom w:val="single" w:sz="4" w:space="0" w:color="auto"/>
              <w:right w:val="nil"/>
            </w:tcBorders>
            <w:shd w:val="clear" w:color="auto" w:fill="auto"/>
            <w:noWrap/>
            <w:hideMark/>
          </w:tcPr>
          <w:p w14:paraId="68295968" w14:textId="2A583E89" w:rsidR="007B4BD7"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T</w:t>
            </w:r>
            <w:r w:rsidR="007B4BD7" w:rsidRPr="000908EF">
              <w:rPr>
                <w:rFonts w:ascii="Calibri" w:eastAsia="Times New Roman" w:hAnsi="Calibri" w:cs="Calibri"/>
                <w:color w:val="000000"/>
                <w:sz w:val="16"/>
                <w:szCs w:val="16"/>
                <w:lang w:eastAsia="en-AU"/>
              </w:rPr>
              <w:t>issue sloughing</w:t>
            </w:r>
          </w:p>
        </w:tc>
        <w:tc>
          <w:tcPr>
            <w:tcW w:w="357" w:type="pct"/>
            <w:tcBorders>
              <w:top w:val="single" w:sz="12" w:space="0" w:color="auto"/>
              <w:left w:val="nil"/>
              <w:bottom w:val="single" w:sz="4" w:space="0" w:color="auto"/>
              <w:right w:val="nil"/>
            </w:tcBorders>
            <w:shd w:val="clear" w:color="auto" w:fill="auto"/>
            <w:noWrap/>
            <w:hideMark/>
          </w:tcPr>
          <w:p w14:paraId="1557CC1E" w14:textId="7CECBC25" w:rsidR="007B4BD7" w:rsidRPr="000908EF" w:rsidRDefault="007B4BD7"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&gt;</w:t>
            </w:r>
            <w:r w:rsidR="00764C2A" w:rsidRPr="000908EF">
              <w:rPr>
                <w:rFonts w:ascii="Calibri" w:eastAsia="Times New Roman" w:hAnsi="Calibri" w:cs="Calibri"/>
                <w:color w:val="000000"/>
                <w:sz w:val="16"/>
                <w:szCs w:val="16"/>
                <w:lang w:eastAsia="en-AU"/>
              </w:rPr>
              <w:t> </w:t>
            </w:r>
            <w:r w:rsidRPr="000908EF">
              <w:rPr>
                <w:rFonts w:ascii="Calibri" w:eastAsia="Times New Roman" w:hAnsi="Calibri" w:cs="Calibri"/>
                <w:color w:val="000000"/>
                <w:sz w:val="16"/>
                <w:szCs w:val="16"/>
                <w:lang w:eastAsia="en-AU"/>
              </w:rPr>
              <w:t>1</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090</w:t>
            </w:r>
          </w:p>
        </w:tc>
        <w:tc>
          <w:tcPr>
            <w:tcW w:w="306" w:type="pct"/>
            <w:tcBorders>
              <w:top w:val="single" w:sz="12" w:space="0" w:color="auto"/>
              <w:left w:val="nil"/>
              <w:bottom w:val="single" w:sz="4" w:space="0" w:color="auto"/>
              <w:right w:val="nil"/>
            </w:tcBorders>
            <w:shd w:val="clear" w:color="auto" w:fill="auto"/>
            <w:noWrap/>
            <w:hideMark/>
          </w:tcPr>
          <w:p w14:paraId="643E4C80" w14:textId="1663C90A" w:rsidR="007B4BD7"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12" w:space="0" w:color="auto"/>
              <w:left w:val="nil"/>
              <w:bottom w:val="single" w:sz="4" w:space="0" w:color="auto"/>
              <w:right w:val="nil"/>
            </w:tcBorders>
            <w:shd w:val="clear" w:color="auto" w:fill="auto"/>
            <w:noWrap/>
            <w:hideMark/>
          </w:tcPr>
          <w:p w14:paraId="4509ADC8" w14:textId="0D24521D" w:rsidR="007B4BD7"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409" w:type="pct"/>
            <w:tcBorders>
              <w:top w:val="single" w:sz="12" w:space="0" w:color="auto"/>
              <w:left w:val="nil"/>
              <w:bottom w:val="single" w:sz="4" w:space="0" w:color="auto"/>
              <w:right w:val="nil"/>
            </w:tcBorders>
            <w:shd w:val="clear" w:color="auto" w:fill="auto"/>
            <w:noWrap/>
            <w:hideMark/>
          </w:tcPr>
          <w:p w14:paraId="1F5C9EFC" w14:textId="456ECEF8" w:rsidR="007B4BD7"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12" w:space="0" w:color="auto"/>
              <w:left w:val="nil"/>
              <w:bottom w:val="single" w:sz="4" w:space="0" w:color="auto"/>
              <w:right w:val="nil"/>
            </w:tcBorders>
            <w:shd w:val="clear" w:color="auto" w:fill="auto"/>
            <w:noWrap/>
            <w:hideMark/>
          </w:tcPr>
          <w:p w14:paraId="3F4BEE68" w14:textId="4706CEEB" w:rsidR="007B4BD7"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663" w:type="pct"/>
            <w:tcBorders>
              <w:top w:val="single" w:sz="12" w:space="0" w:color="auto"/>
              <w:left w:val="nil"/>
              <w:bottom w:val="single" w:sz="4" w:space="0" w:color="auto"/>
              <w:right w:val="nil"/>
            </w:tcBorders>
            <w:shd w:val="clear" w:color="auto" w:fill="auto"/>
            <w:noWrap/>
            <w:hideMark/>
          </w:tcPr>
          <w:p w14:paraId="7FDC7B37" w14:textId="7A262675" w:rsidR="007B4BD7" w:rsidRPr="000908EF" w:rsidRDefault="007B4BD7"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Golding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w:t>
            </w:r>
            <w:r w:rsidR="00B85FBF" w:rsidRPr="000908EF">
              <w:rPr>
                <w:rFonts w:ascii="Calibri" w:eastAsia="Times New Roman" w:hAnsi="Calibri" w:cs="Calibri"/>
                <w:color w:val="000000"/>
                <w:sz w:val="16"/>
                <w:szCs w:val="16"/>
                <w:lang w:eastAsia="en-AU"/>
              </w:rPr>
              <w:t>2023</w:t>
            </w:r>
            <w:r w:rsidRPr="000908EF">
              <w:rPr>
                <w:rFonts w:ascii="Calibri" w:eastAsia="Times New Roman" w:hAnsi="Calibri" w:cs="Calibri"/>
                <w:color w:val="000000"/>
                <w:sz w:val="16"/>
                <w:szCs w:val="16"/>
                <w:lang w:eastAsia="en-AU"/>
              </w:rPr>
              <w:t>)</w:t>
            </w:r>
          </w:p>
        </w:tc>
      </w:tr>
      <w:tr w:rsidR="000908EF" w:rsidRPr="000908EF" w14:paraId="16C0DC10" w14:textId="77777777" w:rsidTr="00E43B4D">
        <w:trPr>
          <w:trHeight w:val="295"/>
        </w:trPr>
        <w:tc>
          <w:tcPr>
            <w:tcW w:w="766" w:type="pct"/>
            <w:tcBorders>
              <w:top w:val="nil"/>
              <w:left w:val="nil"/>
              <w:bottom w:val="single" w:sz="4" w:space="0" w:color="auto"/>
              <w:right w:val="nil"/>
            </w:tcBorders>
            <w:shd w:val="clear" w:color="auto" w:fill="auto"/>
            <w:noWrap/>
            <w:hideMark/>
          </w:tcPr>
          <w:p w14:paraId="08B45835" w14:textId="5BBEFD89" w:rsidR="00CB4393" w:rsidRPr="000908EF" w:rsidRDefault="00CB4393"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09A89DDB" w14:textId="6B3CEA81" w:rsidR="00CB4393"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CB4393" w:rsidRPr="000908EF">
              <w:rPr>
                <w:rFonts w:ascii="Calibri" w:eastAsia="Times New Roman" w:hAnsi="Calibri" w:cs="Calibri"/>
                <w:color w:val="000000"/>
                <w:sz w:val="16"/>
                <w:szCs w:val="16"/>
                <w:lang w:eastAsia="en-AU"/>
              </w:rPr>
              <w:t>dult</w:t>
            </w:r>
          </w:p>
        </w:tc>
        <w:tc>
          <w:tcPr>
            <w:tcW w:w="307" w:type="pct"/>
            <w:tcBorders>
              <w:top w:val="single" w:sz="4" w:space="0" w:color="auto"/>
              <w:left w:val="nil"/>
              <w:bottom w:val="single" w:sz="4" w:space="0" w:color="auto"/>
              <w:right w:val="nil"/>
            </w:tcBorders>
            <w:shd w:val="clear" w:color="auto" w:fill="auto"/>
            <w:noWrap/>
            <w:hideMark/>
          </w:tcPr>
          <w:p w14:paraId="24BCA1AB" w14:textId="77777777" w:rsidR="00CB4393" w:rsidRPr="000908EF" w:rsidRDefault="00CB4393"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7392DF0E" w14:textId="1AFD4E9A" w:rsidR="00CB4393"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CB4393"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6484164B" w14:textId="02BD2777" w:rsidR="00CB4393"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T</w:t>
            </w:r>
            <w:r w:rsidR="00CB4393" w:rsidRPr="000908EF">
              <w:rPr>
                <w:rFonts w:ascii="Calibri" w:eastAsia="Times New Roman" w:hAnsi="Calibri" w:cs="Calibri"/>
                <w:color w:val="000000"/>
                <w:sz w:val="16"/>
                <w:szCs w:val="16"/>
                <w:lang w:eastAsia="en-AU"/>
              </w:rPr>
              <w:t>issue sloughing</w:t>
            </w:r>
          </w:p>
        </w:tc>
        <w:tc>
          <w:tcPr>
            <w:tcW w:w="357" w:type="pct"/>
            <w:tcBorders>
              <w:top w:val="single" w:sz="4" w:space="0" w:color="auto"/>
              <w:left w:val="nil"/>
              <w:bottom w:val="single" w:sz="4" w:space="0" w:color="auto"/>
              <w:right w:val="nil"/>
            </w:tcBorders>
            <w:shd w:val="clear" w:color="auto" w:fill="auto"/>
            <w:noWrap/>
            <w:hideMark/>
          </w:tcPr>
          <w:p w14:paraId="3A581EFA" w14:textId="77777777" w:rsidR="00CB4393" w:rsidRPr="000908EF" w:rsidRDefault="00CB4393"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906</w:t>
            </w:r>
          </w:p>
        </w:tc>
        <w:tc>
          <w:tcPr>
            <w:tcW w:w="306" w:type="pct"/>
            <w:tcBorders>
              <w:top w:val="single" w:sz="4" w:space="0" w:color="auto"/>
              <w:left w:val="nil"/>
              <w:bottom w:val="single" w:sz="4" w:space="0" w:color="auto"/>
              <w:right w:val="nil"/>
            </w:tcBorders>
            <w:shd w:val="clear" w:color="auto" w:fill="auto"/>
            <w:noWrap/>
            <w:hideMark/>
          </w:tcPr>
          <w:p w14:paraId="61A92D97" w14:textId="2199DCA2" w:rsidR="00CB4393" w:rsidRPr="000908EF" w:rsidRDefault="00CB4393"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2,4</w:t>
            </w:r>
            <w:r w:rsidR="00DA1B4B" w:rsidRPr="000908EF">
              <w:rPr>
                <w:rFonts w:ascii="Calibri" w:eastAsia="Times New Roman" w:hAnsi="Calibri" w:cs="Calibri"/>
                <w:color w:val="000000"/>
                <w:sz w:val="16"/>
                <w:szCs w:val="16"/>
                <w:lang w:eastAsia="en-AU"/>
              </w:rPr>
              <w:t>10</w:t>
            </w:r>
          </w:p>
        </w:tc>
        <w:tc>
          <w:tcPr>
            <w:tcW w:w="510" w:type="pct"/>
            <w:tcBorders>
              <w:top w:val="single" w:sz="4" w:space="0" w:color="auto"/>
              <w:left w:val="nil"/>
              <w:bottom w:val="single" w:sz="4" w:space="0" w:color="auto"/>
              <w:right w:val="nil"/>
            </w:tcBorders>
            <w:shd w:val="clear" w:color="auto" w:fill="auto"/>
            <w:noWrap/>
            <w:hideMark/>
          </w:tcPr>
          <w:p w14:paraId="69D55A44" w14:textId="77777777" w:rsidR="00CB4393" w:rsidRPr="000908EF" w:rsidRDefault="00CB4393"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1,300</w:t>
            </w:r>
          </w:p>
          <w:p w14:paraId="3246F2B7" w14:textId="2D9FB894" w:rsidR="00CB4393" w:rsidRPr="000908EF" w:rsidRDefault="00CB4393"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(910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1</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690)</w:t>
            </w:r>
          </w:p>
        </w:tc>
        <w:tc>
          <w:tcPr>
            <w:tcW w:w="409" w:type="pct"/>
            <w:tcBorders>
              <w:top w:val="single" w:sz="4" w:space="0" w:color="auto"/>
              <w:left w:val="nil"/>
              <w:bottom w:val="single" w:sz="4" w:space="0" w:color="auto"/>
              <w:right w:val="nil"/>
            </w:tcBorders>
            <w:shd w:val="clear" w:color="auto" w:fill="auto"/>
            <w:noWrap/>
            <w:hideMark/>
          </w:tcPr>
          <w:p w14:paraId="47BBBF52" w14:textId="77777777" w:rsidR="00CB4393" w:rsidRPr="000908EF" w:rsidRDefault="00CB4393"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1,590</w:t>
            </w:r>
          </w:p>
          <w:p w14:paraId="66DA2FCB" w14:textId="6378D005" w:rsidR="00CB4393" w:rsidRPr="000908EF" w:rsidRDefault="00CB4393"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220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1</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970)</w:t>
            </w:r>
          </w:p>
        </w:tc>
        <w:tc>
          <w:tcPr>
            <w:tcW w:w="560" w:type="pct"/>
            <w:tcBorders>
              <w:top w:val="single" w:sz="4" w:space="0" w:color="auto"/>
              <w:left w:val="nil"/>
              <w:bottom w:val="single" w:sz="4" w:space="0" w:color="auto"/>
              <w:right w:val="nil"/>
            </w:tcBorders>
            <w:shd w:val="clear" w:color="auto" w:fill="auto"/>
            <w:noWrap/>
            <w:hideMark/>
          </w:tcPr>
          <w:p w14:paraId="0695FADF" w14:textId="77777777" w:rsidR="00E43B4D" w:rsidRDefault="00CB4393"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2,560</w:t>
            </w:r>
          </w:p>
          <w:p w14:paraId="5B686C5D" w14:textId="6EEE2280" w:rsidR="00CB4393" w:rsidRPr="000908EF" w:rsidRDefault="00CB4393"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220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2</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900)</w:t>
            </w:r>
          </w:p>
        </w:tc>
        <w:tc>
          <w:tcPr>
            <w:tcW w:w="663" w:type="pct"/>
            <w:tcBorders>
              <w:top w:val="single" w:sz="4" w:space="0" w:color="auto"/>
              <w:left w:val="nil"/>
              <w:bottom w:val="single" w:sz="4" w:space="0" w:color="auto"/>
              <w:right w:val="nil"/>
            </w:tcBorders>
            <w:shd w:val="clear" w:color="auto" w:fill="auto"/>
            <w:noWrap/>
            <w:hideMark/>
          </w:tcPr>
          <w:p w14:paraId="62B00BC8" w14:textId="249E48D9" w:rsidR="00CB4393" w:rsidRPr="000908EF" w:rsidRDefault="00CB4393"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Golding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w:t>
            </w:r>
            <w:r w:rsidR="00B85FBF" w:rsidRPr="000908EF">
              <w:rPr>
                <w:rFonts w:ascii="Calibri" w:eastAsia="Times New Roman" w:hAnsi="Calibri" w:cs="Calibri"/>
                <w:color w:val="000000"/>
                <w:sz w:val="16"/>
                <w:szCs w:val="16"/>
                <w:lang w:eastAsia="en-AU"/>
              </w:rPr>
              <w:t>2023</w:t>
            </w:r>
            <w:r w:rsidRPr="000908EF">
              <w:rPr>
                <w:rFonts w:ascii="Calibri" w:eastAsia="Times New Roman" w:hAnsi="Calibri" w:cs="Calibri"/>
                <w:color w:val="000000"/>
                <w:sz w:val="16"/>
                <w:szCs w:val="16"/>
                <w:lang w:eastAsia="en-AU"/>
              </w:rPr>
              <w:t>)</w:t>
            </w:r>
          </w:p>
        </w:tc>
      </w:tr>
      <w:tr w:rsidR="000908EF" w:rsidRPr="000908EF" w14:paraId="637EF508" w14:textId="77777777" w:rsidTr="00E43B4D">
        <w:trPr>
          <w:trHeight w:val="295"/>
        </w:trPr>
        <w:tc>
          <w:tcPr>
            <w:tcW w:w="766" w:type="pct"/>
            <w:tcBorders>
              <w:top w:val="single" w:sz="4" w:space="0" w:color="auto"/>
              <w:left w:val="nil"/>
              <w:right w:val="nil"/>
            </w:tcBorders>
            <w:shd w:val="clear" w:color="auto" w:fill="auto"/>
            <w:noWrap/>
            <w:hideMark/>
          </w:tcPr>
          <w:p w14:paraId="7FC71492" w14:textId="77777777" w:rsidR="003C414A" w:rsidRPr="000908EF" w:rsidRDefault="003C414A" w:rsidP="000908EF">
            <w:pPr>
              <w:spacing w:before="20" w:after="20" w:line="240" w:lineRule="auto"/>
              <w:rPr>
                <w:rFonts w:ascii="Calibri" w:eastAsia="Times New Roman" w:hAnsi="Calibri" w:cs="Calibri"/>
                <w:i/>
                <w:iCs/>
                <w:color w:val="000000"/>
                <w:sz w:val="16"/>
                <w:szCs w:val="16"/>
                <w:lang w:eastAsia="en-AU"/>
              </w:rPr>
            </w:pPr>
            <w:r w:rsidRPr="000908EF">
              <w:rPr>
                <w:rFonts w:ascii="Calibri" w:eastAsia="Times New Roman" w:hAnsi="Calibri" w:cs="Calibri"/>
                <w:i/>
                <w:iCs/>
                <w:color w:val="000000"/>
                <w:sz w:val="16"/>
                <w:szCs w:val="16"/>
                <w:lang w:eastAsia="en-AU"/>
              </w:rPr>
              <w:t>Acropora muricata</w:t>
            </w:r>
          </w:p>
        </w:tc>
        <w:tc>
          <w:tcPr>
            <w:tcW w:w="306" w:type="pct"/>
            <w:tcBorders>
              <w:top w:val="single" w:sz="4" w:space="0" w:color="auto"/>
              <w:left w:val="nil"/>
              <w:bottom w:val="single" w:sz="4" w:space="0" w:color="auto"/>
              <w:right w:val="nil"/>
            </w:tcBorders>
            <w:shd w:val="clear" w:color="auto" w:fill="auto"/>
            <w:noWrap/>
            <w:hideMark/>
          </w:tcPr>
          <w:p w14:paraId="136D1F2D" w14:textId="576B83E2"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dult</w:t>
            </w:r>
          </w:p>
        </w:tc>
        <w:tc>
          <w:tcPr>
            <w:tcW w:w="307" w:type="pct"/>
            <w:tcBorders>
              <w:top w:val="single" w:sz="4" w:space="0" w:color="auto"/>
              <w:left w:val="nil"/>
              <w:bottom w:val="single" w:sz="4" w:space="0" w:color="auto"/>
              <w:right w:val="nil"/>
            </w:tcBorders>
            <w:shd w:val="clear" w:color="auto" w:fill="auto"/>
            <w:noWrap/>
            <w:hideMark/>
          </w:tcPr>
          <w:p w14:paraId="5C51B7D2"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4605CF27" w14:textId="52AF6AD0"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67E8D92B" w14:textId="2EA1951D"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T</w:t>
            </w:r>
            <w:r w:rsidR="003C414A" w:rsidRPr="000908EF">
              <w:rPr>
                <w:rFonts w:ascii="Calibri" w:eastAsia="Times New Roman" w:hAnsi="Calibri" w:cs="Calibri"/>
                <w:color w:val="000000"/>
                <w:sz w:val="16"/>
                <w:szCs w:val="16"/>
                <w:lang w:eastAsia="en-AU"/>
              </w:rPr>
              <w:t>issue sloughing</w:t>
            </w:r>
          </w:p>
        </w:tc>
        <w:tc>
          <w:tcPr>
            <w:tcW w:w="357" w:type="pct"/>
            <w:tcBorders>
              <w:top w:val="single" w:sz="4" w:space="0" w:color="auto"/>
              <w:left w:val="nil"/>
              <w:bottom w:val="single" w:sz="4" w:space="0" w:color="auto"/>
              <w:right w:val="nil"/>
            </w:tcBorders>
            <w:shd w:val="clear" w:color="auto" w:fill="auto"/>
            <w:noWrap/>
            <w:hideMark/>
          </w:tcPr>
          <w:p w14:paraId="6AE023D4" w14:textId="07E2546D"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6" w:type="pct"/>
            <w:tcBorders>
              <w:top w:val="single" w:sz="4" w:space="0" w:color="auto"/>
              <w:left w:val="nil"/>
              <w:bottom w:val="single" w:sz="4" w:space="0" w:color="auto"/>
              <w:right w:val="nil"/>
            </w:tcBorders>
            <w:shd w:val="clear" w:color="auto" w:fill="auto"/>
            <w:noWrap/>
            <w:hideMark/>
          </w:tcPr>
          <w:p w14:paraId="33CB7AB8" w14:textId="10CD99BD"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21FA3AC3" w14:textId="77777777"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227</w:t>
            </w:r>
          </w:p>
          <w:p w14:paraId="202FC4AE" w14:textId="3A8FADB8"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(19</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436)</w:t>
            </w:r>
          </w:p>
        </w:tc>
        <w:tc>
          <w:tcPr>
            <w:tcW w:w="409" w:type="pct"/>
            <w:tcBorders>
              <w:top w:val="single" w:sz="4" w:space="0" w:color="auto"/>
              <w:left w:val="nil"/>
              <w:bottom w:val="single" w:sz="4" w:space="0" w:color="auto"/>
              <w:right w:val="nil"/>
            </w:tcBorders>
            <w:shd w:val="clear" w:color="auto" w:fill="auto"/>
            <w:noWrap/>
            <w:hideMark/>
          </w:tcPr>
          <w:p w14:paraId="639906E6" w14:textId="35083F51"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48CFA8FA" w14:textId="77777777" w:rsidR="00E43B4D"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728</w:t>
            </w:r>
          </w:p>
          <w:p w14:paraId="00AA8E89" w14:textId="40AE8DCC"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(399</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1</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100)</w:t>
            </w:r>
          </w:p>
        </w:tc>
        <w:tc>
          <w:tcPr>
            <w:tcW w:w="663" w:type="pct"/>
            <w:tcBorders>
              <w:top w:val="single" w:sz="4" w:space="0" w:color="auto"/>
              <w:left w:val="nil"/>
              <w:bottom w:val="single" w:sz="4" w:space="0" w:color="auto"/>
              <w:right w:val="nil"/>
            </w:tcBorders>
            <w:shd w:val="clear" w:color="auto" w:fill="auto"/>
            <w:noWrap/>
            <w:hideMark/>
          </w:tcPr>
          <w:p w14:paraId="44AAB217" w14:textId="1D4A8DF3"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Binet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(202</w:t>
            </w:r>
            <w:r w:rsidR="00716DB1" w:rsidRPr="000908EF">
              <w:rPr>
                <w:rFonts w:ascii="Calibri" w:eastAsia="Times New Roman" w:hAnsi="Calibri" w:cs="Calibri"/>
                <w:color w:val="000000"/>
                <w:sz w:val="16"/>
                <w:szCs w:val="16"/>
                <w:lang w:eastAsia="en-AU"/>
              </w:rPr>
              <w:t>3</w:t>
            </w:r>
            <w:r w:rsidRPr="000908EF">
              <w:rPr>
                <w:rFonts w:ascii="Calibri" w:eastAsia="Times New Roman" w:hAnsi="Calibri" w:cs="Calibri"/>
                <w:color w:val="000000"/>
                <w:sz w:val="16"/>
                <w:szCs w:val="16"/>
                <w:lang w:eastAsia="en-AU"/>
              </w:rPr>
              <w:t>)</w:t>
            </w:r>
          </w:p>
        </w:tc>
      </w:tr>
      <w:tr w:rsidR="000908EF" w:rsidRPr="000908EF" w14:paraId="0168134A" w14:textId="77777777" w:rsidTr="00E43B4D">
        <w:trPr>
          <w:trHeight w:val="295"/>
        </w:trPr>
        <w:tc>
          <w:tcPr>
            <w:tcW w:w="766" w:type="pct"/>
            <w:tcBorders>
              <w:top w:val="nil"/>
              <w:left w:val="nil"/>
              <w:bottom w:val="single" w:sz="4" w:space="0" w:color="auto"/>
              <w:right w:val="nil"/>
            </w:tcBorders>
            <w:shd w:val="clear" w:color="auto" w:fill="auto"/>
            <w:noWrap/>
            <w:hideMark/>
          </w:tcPr>
          <w:p w14:paraId="188B1FCE" w14:textId="491166A2" w:rsidR="003C414A" w:rsidRPr="000908EF" w:rsidRDefault="003C414A"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2C4FEAE4" w14:textId="60ADAEC8"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dult</w:t>
            </w:r>
          </w:p>
        </w:tc>
        <w:tc>
          <w:tcPr>
            <w:tcW w:w="307" w:type="pct"/>
            <w:tcBorders>
              <w:top w:val="single" w:sz="4" w:space="0" w:color="auto"/>
              <w:left w:val="nil"/>
              <w:bottom w:val="single" w:sz="4" w:space="0" w:color="auto"/>
              <w:right w:val="nil"/>
            </w:tcBorders>
            <w:shd w:val="clear" w:color="auto" w:fill="auto"/>
            <w:noWrap/>
            <w:hideMark/>
          </w:tcPr>
          <w:p w14:paraId="10F30A7E"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56E63932" w14:textId="02171935"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592D208F" w14:textId="4B2EC4F8"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T</w:t>
            </w:r>
            <w:r w:rsidR="003C414A" w:rsidRPr="000908EF">
              <w:rPr>
                <w:rFonts w:ascii="Calibri" w:eastAsia="Times New Roman" w:hAnsi="Calibri" w:cs="Calibri"/>
                <w:color w:val="000000"/>
                <w:sz w:val="16"/>
                <w:szCs w:val="16"/>
                <w:lang w:eastAsia="en-AU"/>
              </w:rPr>
              <w:t>issue sloughing</w:t>
            </w:r>
          </w:p>
        </w:tc>
        <w:tc>
          <w:tcPr>
            <w:tcW w:w="357" w:type="pct"/>
            <w:tcBorders>
              <w:top w:val="single" w:sz="4" w:space="0" w:color="auto"/>
              <w:left w:val="nil"/>
              <w:bottom w:val="single" w:sz="4" w:space="0" w:color="auto"/>
              <w:right w:val="nil"/>
            </w:tcBorders>
            <w:shd w:val="clear" w:color="auto" w:fill="auto"/>
            <w:noWrap/>
            <w:hideMark/>
          </w:tcPr>
          <w:p w14:paraId="3346EF48" w14:textId="5C473935"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6" w:type="pct"/>
            <w:tcBorders>
              <w:top w:val="single" w:sz="4" w:space="0" w:color="auto"/>
              <w:left w:val="nil"/>
              <w:bottom w:val="single" w:sz="4" w:space="0" w:color="auto"/>
              <w:right w:val="nil"/>
            </w:tcBorders>
            <w:shd w:val="clear" w:color="auto" w:fill="auto"/>
            <w:noWrap/>
            <w:hideMark/>
          </w:tcPr>
          <w:p w14:paraId="4356751F" w14:textId="336A924D"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742BE3C0" w14:textId="77777777"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281</w:t>
            </w:r>
          </w:p>
          <w:p w14:paraId="66D8098A" w14:textId="1A7B6AF8"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(57</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505)</w:t>
            </w:r>
          </w:p>
        </w:tc>
        <w:tc>
          <w:tcPr>
            <w:tcW w:w="409" w:type="pct"/>
            <w:tcBorders>
              <w:top w:val="single" w:sz="4" w:space="0" w:color="auto"/>
              <w:left w:val="nil"/>
              <w:bottom w:val="single" w:sz="4" w:space="0" w:color="auto"/>
              <w:right w:val="nil"/>
            </w:tcBorders>
            <w:shd w:val="clear" w:color="auto" w:fill="auto"/>
            <w:noWrap/>
            <w:hideMark/>
          </w:tcPr>
          <w:p w14:paraId="08F2E6D3" w14:textId="0BC35B27"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46908D0C" w14:textId="77777777" w:rsidR="00E43B4D"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933</w:t>
            </w:r>
          </w:p>
          <w:p w14:paraId="698DF182" w14:textId="0382AA59"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(662</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1</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200)</w:t>
            </w:r>
          </w:p>
        </w:tc>
        <w:tc>
          <w:tcPr>
            <w:tcW w:w="663" w:type="pct"/>
            <w:tcBorders>
              <w:top w:val="single" w:sz="4" w:space="0" w:color="auto"/>
              <w:left w:val="nil"/>
              <w:bottom w:val="single" w:sz="4" w:space="0" w:color="auto"/>
              <w:right w:val="nil"/>
            </w:tcBorders>
            <w:shd w:val="clear" w:color="auto" w:fill="auto"/>
            <w:noWrap/>
            <w:hideMark/>
          </w:tcPr>
          <w:p w14:paraId="4220DA6B" w14:textId="752F3E30"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Binet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(202</w:t>
            </w:r>
            <w:r w:rsidR="00716DB1" w:rsidRPr="000908EF">
              <w:rPr>
                <w:rFonts w:ascii="Calibri" w:eastAsia="Times New Roman" w:hAnsi="Calibri" w:cs="Calibri"/>
                <w:color w:val="000000"/>
                <w:sz w:val="16"/>
                <w:szCs w:val="16"/>
                <w:lang w:eastAsia="en-AU"/>
              </w:rPr>
              <w:t>3</w:t>
            </w:r>
            <w:r w:rsidRPr="000908EF">
              <w:rPr>
                <w:rFonts w:ascii="Calibri" w:eastAsia="Times New Roman" w:hAnsi="Calibri" w:cs="Calibri"/>
                <w:color w:val="000000"/>
                <w:sz w:val="16"/>
                <w:szCs w:val="16"/>
                <w:lang w:eastAsia="en-AU"/>
              </w:rPr>
              <w:t>)</w:t>
            </w:r>
          </w:p>
        </w:tc>
      </w:tr>
      <w:tr w:rsidR="000908EF" w:rsidRPr="000908EF" w14:paraId="5D748017" w14:textId="77777777" w:rsidTr="00E43B4D">
        <w:trPr>
          <w:trHeight w:val="295"/>
        </w:trPr>
        <w:tc>
          <w:tcPr>
            <w:tcW w:w="766" w:type="pct"/>
            <w:tcBorders>
              <w:top w:val="single" w:sz="4" w:space="0" w:color="auto"/>
              <w:left w:val="nil"/>
              <w:bottom w:val="nil"/>
              <w:right w:val="nil"/>
            </w:tcBorders>
            <w:shd w:val="clear" w:color="auto" w:fill="auto"/>
            <w:noWrap/>
            <w:hideMark/>
          </w:tcPr>
          <w:p w14:paraId="10B8BE40" w14:textId="77777777" w:rsidR="003C414A" w:rsidRPr="000908EF" w:rsidRDefault="003C414A" w:rsidP="000908EF">
            <w:pPr>
              <w:spacing w:before="20" w:after="20" w:line="240" w:lineRule="auto"/>
              <w:rPr>
                <w:rFonts w:ascii="Calibri" w:eastAsia="Times New Roman" w:hAnsi="Calibri" w:cs="Calibri"/>
                <w:i/>
                <w:iCs/>
                <w:color w:val="000000"/>
                <w:sz w:val="16"/>
                <w:szCs w:val="16"/>
                <w:lang w:eastAsia="en-AU"/>
              </w:rPr>
            </w:pPr>
            <w:r w:rsidRPr="000908EF">
              <w:rPr>
                <w:rFonts w:ascii="Calibri" w:eastAsia="Times New Roman" w:hAnsi="Calibri" w:cs="Calibri"/>
                <w:i/>
                <w:iCs/>
                <w:color w:val="000000"/>
                <w:sz w:val="16"/>
                <w:szCs w:val="16"/>
                <w:lang w:eastAsia="en-AU"/>
              </w:rPr>
              <w:t xml:space="preserve">Acropora </w:t>
            </w:r>
            <w:proofErr w:type="spellStart"/>
            <w:r w:rsidRPr="000908EF">
              <w:rPr>
                <w:rFonts w:ascii="Calibri" w:eastAsia="Times New Roman" w:hAnsi="Calibri" w:cs="Calibri"/>
                <w:i/>
                <w:iCs/>
                <w:color w:val="000000"/>
                <w:sz w:val="16"/>
                <w:szCs w:val="16"/>
                <w:lang w:eastAsia="en-AU"/>
              </w:rPr>
              <w:t>spathulata</w:t>
            </w:r>
            <w:proofErr w:type="spellEnd"/>
          </w:p>
        </w:tc>
        <w:tc>
          <w:tcPr>
            <w:tcW w:w="306" w:type="pct"/>
            <w:tcBorders>
              <w:top w:val="single" w:sz="4" w:space="0" w:color="auto"/>
              <w:left w:val="nil"/>
              <w:bottom w:val="single" w:sz="4" w:space="0" w:color="auto"/>
              <w:right w:val="nil"/>
            </w:tcBorders>
            <w:shd w:val="clear" w:color="auto" w:fill="auto"/>
            <w:noWrap/>
            <w:hideMark/>
          </w:tcPr>
          <w:p w14:paraId="1A6751DA" w14:textId="0E67AD7E"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dult</w:t>
            </w:r>
          </w:p>
        </w:tc>
        <w:tc>
          <w:tcPr>
            <w:tcW w:w="307" w:type="pct"/>
            <w:tcBorders>
              <w:top w:val="single" w:sz="4" w:space="0" w:color="auto"/>
              <w:left w:val="nil"/>
              <w:bottom w:val="single" w:sz="4" w:space="0" w:color="auto"/>
              <w:right w:val="nil"/>
            </w:tcBorders>
            <w:shd w:val="clear" w:color="auto" w:fill="auto"/>
            <w:noWrap/>
            <w:hideMark/>
          </w:tcPr>
          <w:p w14:paraId="08BBEACF"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2C2BB16C" w14:textId="3A777020"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2342507E" w14:textId="13153BB1"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T</w:t>
            </w:r>
            <w:r w:rsidR="003C414A" w:rsidRPr="000908EF">
              <w:rPr>
                <w:rFonts w:ascii="Calibri" w:eastAsia="Times New Roman" w:hAnsi="Calibri" w:cs="Calibri"/>
                <w:color w:val="000000"/>
                <w:sz w:val="16"/>
                <w:szCs w:val="16"/>
                <w:lang w:eastAsia="en-AU"/>
              </w:rPr>
              <w:t>issue sloughing</w:t>
            </w:r>
          </w:p>
        </w:tc>
        <w:tc>
          <w:tcPr>
            <w:tcW w:w="357" w:type="pct"/>
            <w:tcBorders>
              <w:top w:val="single" w:sz="4" w:space="0" w:color="auto"/>
              <w:left w:val="nil"/>
              <w:bottom w:val="single" w:sz="4" w:space="0" w:color="auto"/>
              <w:right w:val="nil"/>
            </w:tcBorders>
            <w:shd w:val="clear" w:color="auto" w:fill="auto"/>
            <w:noWrap/>
            <w:hideMark/>
          </w:tcPr>
          <w:p w14:paraId="4216C236" w14:textId="309FB464"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6" w:type="pct"/>
            <w:tcBorders>
              <w:top w:val="single" w:sz="4" w:space="0" w:color="auto"/>
              <w:left w:val="nil"/>
              <w:bottom w:val="single" w:sz="4" w:space="0" w:color="auto"/>
              <w:right w:val="nil"/>
            </w:tcBorders>
            <w:shd w:val="clear" w:color="auto" w:fill="auto"/>
            <w:noWrap/>
            <w:hideMark/>
          </w:tcPr>
          <w:p w14:paraId="7E2557EF" w14:textId="79D837EB"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79AB6AE6" w14:textId="76E6192B"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50</w:t>
            </w:r>
            <w:r w:rsidR="006C1AB5" w:rsidRPr="000908EF">
              <w:rPr>
                <w:rFonts w:ascii="Calibri" w:eastAsia="Times New Roman" w:hAnsi="Calibri" w:cs="Calibri"/>
                <w:color w:val="000000"/>
                <w:sz w:val="16"/>
                <w:szCs w:val="16"/>
                <w:vertAlign w:val="superscript"/>
                <w:lang w:eastAsia="en-AU"/>
              </w:rPr>
              <w:t>a</w:t>
            </w:r>
          </w:p>
        </w:tc>
        <w:tc>
          <w:tcPr>
            <w:tcW w:w="409" w:type="pct"/>
            <w:tcBorders>
              <w:top w:val="single" w:sz="4" w:space="0" w:color="auto"/>
              <w:left w:val="nil"/>
              <w:bottom w:val="single" w:sz="4" w:space="0" w:color="auto"/>
              <w:right w:val="nil"/>
            </w:tcBorders>
            <w:shd w:val="clear" w:color="auto" w:fill="auto"/>
            <w:noWrap/>
            <w:hideMark/>
          </w:tcPr>
          <w:p w14:paraId="4030FC28" w14:textId="74608EEA"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32465516" w14:textId="3757906F"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700</w:t>
            </w:r>
            <w:r w:rsidR="006C1AB5" w:rsidRPr="000908EF">
              <w:rPr>
                <w:rFonts w:ascii="Calibri" w:eastAsia="Times New Roman" w:hAnsi="Calibri" w:cs="Calibri"/>
                <w:color w:val="000000"/>
                <w:sz w:val="16"/>
                <w:szCs w:val="16"/>
                <w:vertAlign w:val="superscript"/>
                <w:lang w:eastAsia="en-AU"/>
              </w:rPr>
              <w:t>a</w:t>
            </w:r>
          </w:p>
        </w:tc>
        <w:tc>
          <w:tcPr>
            <w:tcW w:w="663" w:type="pct"/>
            <w:tcBorders>
              <w:top w:val="single" w:sz="4" w:space="0" w:color="auto"/>
              <w:left w:val="nil"/>
              <w:bottom w:val="single" w:sz="4" w:space="0" w:color="auto"/>
              <w:right w:val="nil"/>
            </w:tcBorders>
            <w:shd w:val="clear" w:color="auto" w:fill="auto"/>
            <w:noWrap/>
            <w:hideMark/>
          </w:tcPr>
          <w:p w14:paraId="24F81CC5" w14:textId="2DCA349B"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Summer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(2019)</w:t>
            </w:r>
          </w:p>
        </w:tc>
      </w:tr>
      <w:tr w:rsidR="000908EF" w:rsidRPr="000908EF" w14:paraId="46101F79" w14:textId="77777777" w:rsidTr="00E43B4D">
        <w:trPr>
          <w:trHeight w:val="295"/>
        </w:trPr>
        <w:tc>
          <w:tcPr>
            <w:tcW w:w="766" w:type="pct"/>
            <w:tcBorders>
              <w:top w:val="nil"/>
              <w:left w:val="nil"/>
              <w:bottom w:val="nil"/>
              <w:right w:val="nil"/>
            </w:tcBorders>
            <w:shd w:val="clear" w:color="auto" w:fill="auto"/>
            <w:noWrap/>
          </w:tcPr>
          <w:p w14:paraId="5962D9FB" w14:textId="3B9B23FA" w:rsidR="003C414A" w:rsidRPr="000908EF" w:rsidRDefault="003C414A"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4051540A" w14:textId="354CBBAE"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dult</w:t>
            </w:r>
          </w:p>
        </w:tc>
        <w:tc>
          <w:tcPr>
            <w:tcW w:w="307" w:type="pct"/>
            <w:tcBorders>
              <w:top w:val="single" w:sz="4" w:space="0" w:color="auto"/>
              <w:left w:val="nil"/>
              <w:bottom w:val="single" w:sz="4" w:space="0" w:color="auto"/>
              <w:right w:val="nil"/>
            </w:tcBorders>
            <w:shd w:val="clear" w:color="auto" w:fill="auto"/>
            <w:noWrap/>
            <w:hideMark/>
          </w:tcPr>
          <w:p w14:paraId="0B11E604"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48B1EDE3" w14:textId="5BC8D561"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6CFFED69" w14:textId="42AEDBE8"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M</w:t>
            </w:r>
            <w:r w:rsidR="003C414A" w:rsidRPr="000908EF">
              <w:rPr>
                <w:rFonts w:ascii="Calibri" w:eastAsia="Times New Roman" w:hAnsi="Calibri" w:cs="Calibri"/>
                <w:color w:val="000000"/>
                <w:sz w:val="16"/>
                <w:szCs w:val="16"/>
                <w:lang w:eastAsia="en-AU"/>
              </w:rPr>
              <w:t>ortality</w:t>
            </w:r>
          </w:p>
        </w:tc>
        <w:tc>
          <w:tcPr>
            <w:tcW w:w="357" w:type="pct"/>
            <w:tcBorders>
              <w:top w:val="single" w:sz="4" w:space="0" w:color="auto"/>
              <w:left w:val="nil"/>
              <w:bottom w:val="single" w:sz="4" w:space="0" w:color="auto"/>
              <w:right w:val="nil"/>
            </w:tcBorders>
            <w:shd w:val="clear" w:color="auto" w:fill="auto"/>
            <w:noWrap/>
            <w:hideMark/>
          </w:tcPr>
          <w:p w14:paraId="3143CE14" w14:textId="49371BD0"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6" w:type="pct"/>
            <w:tcBorders>
              <w:top w:val="single" w:sz="4" w:space="0" w:color="auto"/>
              <w:left w:val="nil"/>
              <w:bottom w:val="single" w:sz="4" w:space="0" w:color="auto"/>
              <w:right w:val="nil"/>
            </w:tcBorders>
            <w:shd w:val="clear" w:color="auto" w:fill="auto"/>
            <w:noWrap/>
            <w:hideMark/>
          </w:tcPr>
          <w:p w14:paraId="1145B5B4" w14:textId="6232CDCE"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3A58651A" w14:textId="520E5078"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1,800</w:t>
            </w:r>
            <w:r w:rsidR="006C1AB5" w:rsidRPr="000908EF">
              <w:rPr>
                <w:rFonts w:ascii="Calibri" w:eastAsia="Times New Roman" w:hAnsi="Calibri" w:cs="Calibri"/>
                <w:color w:val="000000"/>
                <w:sz w:val="16"/>
                <w:szCs w:val="16"/>
                <w:vertAlign w:val="superscript"/>
                <w:lang w:eastAsia="en-AU"/>
              </w:rPr>
              <w:t>a</w:t>
            </w:r>
          </w:p>
        </w:tc>
        <w:tc>
          <w:tcPr>
            <w:tcW w:w="409" w:type="pct"/>
            <w:tcBorders>
              <w:top w:val="single" w:sz="4" w:space="0" w:color="auto"/>
              <w:left w:val="nil"/>
              <w:bottom w:val="single" w:sz="4" w:space="0" w:color="auto"/>
              <w:right w:val="nil"/>
            </w:tcBorders>
            <w:shd w:val="clear" w:color="auto" w:fill="auto"/>
            <w:noWrap/>
            <w:hideMark/>
          </w:tcPr>
          <w:p w14:paraId="6C2B5E73" w14:textId="0A31F65F"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56D350F8" w14:textId="39C547C5"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2,700</w:t>
            </w:r>
            <w:r w:rsidR="006C1AB5" w:rsidRPr="000908EF">
              <w:rPr>
                <w:rFonts w:ascii="Calibri" w:eastAsia="Times New Roman" w:hAnsi="Calibri" w:cs="Calibri"/>
                <w:color w:val="000000"/>
                <w:sz w:val="16"/>
                <w:szCs w:val="16"/>
                <w:vertAlign w:val="superscript"/>
                <w:lang w:eastAsia="en-AU"/>
              </w:rPr>
              <w:t>a</w:t>
            </w:r>
          </w:p>
        </w:tc>
        <w:tc>
          <w:tcPr>
            <w:tcW w:w="663" w:type="pct"/>
            <w:tcBorders>
              <w:top w:val="single" w:sz="4" w:space="0" w:color="auto"/>
              <w:left w:val="nil"/>
              <w:bottom w:val="single" w:sz="4" w:space="0" w:color="auto"/>
              <w:right w:val="nil"/>
            </w:tcBorders>
            <w:shd w:val="clear" w:color="auto" w:fill="auto"/>
            <w:noWrap/>
            <w:hideMark/>
          </w:tcPr>
          <w:p w14:paraId="49F7E4C4" w14:textId="5880B02B"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Summer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(2019)</w:t>
            </w:r>
          </w:p>
        </w:tc>
      </w:tr>
      <w:tr w:rsidR="000908EF" w:rsidRPr="000908EF" w14:paraId="38AFFBC5" w14:textId="77777777" w:rsidTr="00E43B4D">
        <w:trPr>
          <w:trHeight w:val="295"/>
        </w:trPr>
        <w:tc>
          <w:tcPr>
            <w:tcW w:w="766" w:type="pct"/>
            <w:tcBorders>
              <w:top w:val="nil"/>
              <w:left w:val="nil"/>
              <w:bottom w:val="nil"/>
              <w:right w:val="nil"/>
            </w:tcBorders>
            <w:shd w:val="clear" w:color="auto" w:fill="auto"/>
            <w:noWrap/>
          </w:tcPr>
          <w:p w14:paraId="739450DA" w14:textId="49C00077" w:rsidR="003C414A" w:rsidRPr="000908EF" w:rsidRDefault="003C414A"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1BEEAA9E" w14:textId="605F1F50"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L</w:t>
            </w:r>
            <w:r w:rsidR="003C414A" w:rsidRPr="000908EF">
              <w:rPr>
                <w:rFonts w:ascii="Calibri" w:eastAsia="Times New Roman" w:hAnsi="Calibri" w:cs="Calibri"/>
                <w:color w:val="000000"/>
                <w:sz w:val="16"/>
                <w:szCs w:val="16"/>
                <w:lang w:eastAsia="en-AU"/>
              </w:rPr>
              <w:t>arva</w:t>
            </w:r>
          </w:p>
        </w:tc>
        <w:tc>
          <w:tcPr>
            <w:tcW w:w="307" w:type="pct"/>
            <w:tcBorders>
              <w:top w:val="single" w:sz="4" w:space="0" w:color="auto"/>
              <w:left w:val="nil"/>
              <w:bottom w:val="single" w:sz="4" w:space="0" w:color="auto"/>
              <w:right w:val="nil"/>
            </w:tcBorders>
            <w:shd w:val="clear" w:color="auto" w:fill="auto"/>
            <w:noWrap/>
            <w:hideMark/>
          </w:tcPr>
          <w:p w14:paraId="2E1426C6"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72</w:t>
            </w:r>
          </w:p>
        </w:tc>
        <w:tc>
          <w:tcPr>
            <w:tcW w:w="306" w:type="pct"/>
            <w:tcBorders>
              <w:top w:val="single" w:sz="4" w:space="0" w:color="auto"/>
              <w:left w:val="nil"/>
              <w:bottom w:val="single" w:sz="4" w:space="0" w:color="auto"/>
              <w:right w:val="nil"/>
            </w:tcBorders>
            <w:shd w:val="clear" w:color="auto" w:fill="auto"/>
            <w:noWrap/>
            <w:hideMark/>
          </w:tcPr>
          <w:p w14:paraId="56203652" w14:textId="3C413C98"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2CD0D111" w14:textId="2DBE68B7"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M</w:t>
            </w:r>
            <w:r w:rsidR="003C414A" w:rsidRPr="000908EF">
              <w:rPr>
                <w:rFonts w:ascii="Calibri" w:eastAsia="Times New Roman" w:hAnsi="Calibri" w:cs="Calibri"/>
                <w:color w:val="000000"/>
                <w:sz w:val="16"/>
                <w:szCs w:val="16"/>
                <w:lang w:eastAsia="en-AU"/>
              </w:rPr>
              <w:t>ortality</w:t>
            </w:r>
          </w:p>
        </w:tc>
        <w:tc>
          <w:tcPr>
            <w:tcW w:w="357" w:type="pct"/>
            <w:tcBorders>
              <w:top w:val="single" w:sz="4" w:space="0" w:color="auto"/>
              <w:left w:val="nil"/>
              <w:bottom w:val="single" w:sz="4" w:space="0" w:color="auto"/>
              <w:right w:val="nil"/>
            </w:tcBorders>
            <w:shd w:val="clear" w:color="auto" w:fill="auto"/>
            <w:noWrap/>
            <w:hideMark/>
          </w:tcPr>
          <w:p w14:paraId="61F13484" w14:textId="7CC3F19E"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6" w:type="pct"/>
            <w:tcBorders>
              <w:top w:val="single" w:sz="4" w:space="0" w:color="auto"/>
              <w:left w:val="nil"/>
              <w:bottom w:val="single" w:sz="4" w:space="0" w:color="auto"/>
              <w:right w:val="nil"/>
            </w:tcBorders>
            <w:shd w:val="clear" w:color="auto" w:fill="auto"/>
            <w:noWrap/>
            <w:hideMark/>
          </w:tcPr>
          <w:p w14:paraId="7D78A6C2"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17,000</w:t>
            </w:r>
          </w:p>
        </w:tc>
        <w:tc>
          <w:tcPr>
            <w:tcW w:w="510" w:type="pct"/>
            <w:tcBorders>
              <w:top w:val="single" w:sz="4" w:space="0" w:color="auto"/>
              <w:left w:val="nil"/>
              <w:bottom w:val="single" w:sz="4" w:space="0" w:color="auto"/>
              <w:right w:val="nil"/>
            </w:tcBorders>
            <w:shd w:val="clear" w:color="auto" w:fill="auto"/>
            <w:noWrap/>
            <w:hideMark/>
          </w:tcPr>
          <w:p w14:paraId="18A25584" w14:textId="041942FF"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409" w:type="pct"/>
            <w:tcBorders>
              <w:top w:val="single" w:sz="4" w:space="0" w:color="auto"/>
              <w:left w:val="nil"/>
              <w:bottom w:val="single" w:sz="4" w:space="0" w:color="auto"/>
              <w:right w:val="nil"/>
            </w:tcBorders>
            <w:shd w:val="clear" w:color="auto" w:fill="auto"/>
            <w:noWrap/>
            <w:hideMark/>
          </w:tcPr>
          <w:p w14:paraId="26B7784E" w14:textId="582BE935"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678F0985" w14:textId="279E756A"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7,000</w:t>
            </w:r>
            <w:r w:rsidR="00742D84" w:rsidRPr="000908EF">
              <w:rPr>
                <w:rFonts w:ascii="Calibri" w:eastAsia="Times New Roman" w:hAnsi="Calibri" w:cs="Calibri"/>
                <w:color w:val="000000"/>
                <w:sz w:val="16"/>
                <w:szCs w:val="16"/>
                <w:vertAlign w:val="superscript"/>
                <w:lang w:eastAsia="en-AU"/>
              </w:rPr>
              <w:t>b</w:t>
            </w:r>
          </w:p>
        </w:tc>
        <w:tc>
          <w:tcPr>
            <w:tcW w:w="663" w:type="pct"/>
            <w:tcBorders>
              <w:top w:val="single" w:sz="4" w:space="0" w:color="auto"/>
              <w:left w:val="nil"/>
              <w:bottom w:val="single" w:sz="4" w:space="0" w:color="auto"/>
              <w:right w:val="nil"/>
            </w:tcBorders>
            <w:shd w:val="clear" w:color="auto" w:fill="auto"/>
            <w:noWrap/>
            <w:hideMark/>
          </w:tcPr>
          <w:p w14:paraId="7986852D" w14:textId="1E3FA3E7"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Summer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(2019)</w:t>
            </w:r>
          </w:p>
        </w:tc>
      </w:tr>
      <w:tr w:rsidR="000908EF" w:rsidRPr="000908EF" w14:paraId="2F5D6B05" w14:textId="77777777" w:rsidTr="00E43B4D">
        <w:trPr>
          <w:trHeight w:val="295"/>
        </w:trPr>
        <w:tc>
          <w:tcPr>
            <w:tcW w:w="766" w:type="pct"/>
            <w:tcBorders>
              <w:top w:val="nil"/>
              <w:left w:val="nil"/>
              <w:right w:val="nil"/>
            </w:tcBorders>
            <w:shd w:val="clear" w:color="auto" w:fill="auto"/>
            <w:noWrap/>
          </w:tcPr>
          <w:p w14:paraId="525A881C" w14:textId="65DEBC7B" w:rsidR="003C414A" w:rsidRPr="000908EF" w:rsidRDefault="003C414A"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76248850" w14:textId="050B3136"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L</w:t>
            </w:r>
            <w:r w:rsidR="003C414A" w:rsidRPr="000908EF">
              <w:rPr>
                <w:rFonts w:ascii="Calibri" w:eastAsia="Times New Roman" w:hAnsi="Calibri" w:cs="Calibri"/>
                <w:color w:val="000000"/>
                <w:sz w:val="16"/>
                <w:szCs w:val="16"/>
                <w:lang w:eastAsia="en-AU"/>
              </w:rPr>
              <w:t>arva</w:t>
            </w:r>
          </w:p>
        </w:tc>
        <w:tc>
          <w:tcPr>
            <w:tcW w:w="307" w:type="pct"/>
            <w:tcBorders>
              <w:top w:val="single" w:sz="4" w:space="0" w:color="auto"/>
              <w:left w:val="nil"/>
              <w:bottom w:val="single" w:sz="4" w:space="0" w:color="auto"/>
              <w:right w:val="nil"/>
            </w:tcBorders>
            <w:shd w:val="clear" w:color="auto" w:fill="auto"/>
            <w:noWrap/>
            <w:hideMark/>
          </w:tcPr>
          <w:p w14:paraId="728E65B6"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24</w:t>
            </w:r>
          </w:p>
        </w:tc>
        <w:tc>
          <w:tcPr>
            <w:tcW w:w="306" w:type="pct"/>
            <w:tcBorders>
              <w:top w:val="single" w:sz="4" w:space="0" w:color="auto"/>
              <w:left w:val="nil"/>
              <w:bottom w:val="single" w:sz="4" w:space="0" w:color="auto"/>
              <w:right w:val="nil"/>
            </w:tcBorders>
            <w:shd w:val="clear" w:color="auto" w:fill="auto"/>
            <w:noWrap/>
            <w:hideMark/>
          </w:tcPr>
          <w:p w14:paraId="5BE0F2AC" w14:textId="196BA5F5"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5FCA9E8D" w14:textId="51CA6A77"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M</w:t>
            </w:r>
            <w:r w:rsidR="003C414A" w:rsidRPr="000908EF">
              <w:rPr>
                <w:rFonts w:ascii="Calibri" w:eastAsia="Times New Roman" w:hAnsi="Calibri" w:cs="Calibri"/>
                <w:color w:val="000000"/>
                <w:sz w:val="16"/>
                <w:szCs w:val="16"/>
                <w:lang w:eastAsia="en-AU"/>
              </w:rPr>
              <w:t>ortality</w:t>
            </w:r>
          </w:p>
        </w:tc>
        <w:tc>
          <w:tcPr>
            <w:tcW w:w="357" w:type="pct"/>
            <w:tcBorders>
              <w:top w:val="single" w:sz="4" w:space="0" w:color="auto"/>
              <w:left w:val="nil"/>
              <w:bottom w:val="single" w:sz="4" w:space="0" w:color="auto"/>
              <w:right w:val="nil"/>
            </w:tcBorders>
            <w:shd w:val="clear" w:color="auto" w:fill="auto"/>
            <w:noWrap/>
            <w:hideMark/>
          </w:tcPr>
          <w:p w14:paraId="7B3180E7"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17,000</w:t>
            </w:r>
          </w:p>
        </w:tc>
        <w:tc>
          <w:tcPr>
            <w:tcW w:w="306" w:type="pct"/>
            <w:tcBorders>
              <w:top w:val="single" w:sz="4" w:space="0" w:color="auto"/>
              <w:left w:val="nil"/>
              <w:bottom w:val="single" w:sz="4" w:space="0" w:color="auto"/>
              <w:right w:val="nil"/>
            </w:tcBorders>
            <w:shd w:val="clear" w:color="auto" w:fill="auto"/>
            <w:noWrap/>
            <w:hideMark/>
          </w:tcPr>
          <w:p w14:paraId="352B1D86"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36,000</w:t>
            </w:r>
          </w:p>
        </w:tc>
        <w:tc>
          <w:tcPr>
            <w:tcW w:w="510" w:type="pct"/>
            <w:tcBorders>
              <w:top w:val="single" w:sz="4" w:space="0" w:color="auto"/>
              <w:left w:val="nil"/>
              <w:bottom w:val="single" w:sz="4" w:space="0" w:color="auto"/>
              <w:right w:val="nil"/>
            </w:tcBorders>
            <w:shd w:val="clear" w:color="auto" w:fill="auto"/>
            <w:noWrap/>
            <w:hideMark/>
          </w:tcPr>
          <w:p w14:paraId="5A11D8FD" w14:textId="5D63357D"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4,000</w:t>
            </w:r>
            <w:r w:rsidR="00742D84" w:rsidRPr="000908EF">
              <w:rPr>
                <w:rFonts w:ascii="Calibri" w:eastAsia="Times New Roman" w:hAnsi="Calibri" w:cs="Calibri"/>
                <w:color w:val="000000"/>
                <w:sz w:val="16"/>
                <w:szCs w:val="16"/>
                <w:vertAlign w:val="superscript"/>
                <w:lang w:eastAsia="en-AU"/>
              </w:rPr>
              <w:t>b</w:t>
            </w:r>
          </w:p>
          <w:p w14:paraId="52185E0B" w14:textId="4207E995"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9</w:t>
            </w:r>
            <w:r w:rsidR="009D716B"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000)</w:t>
            </w:r>
          </w:p>
        </w:tc>
        <w:tc>
          <w:tcPr>
            <w:tcW w:w="409" w:type="pct"/>
            <w:tcBorders>
              <w:top w:val="single" w:sz="4" w:space="0" w:color="auto"/>
              <w:left w:val="nil"/>
              <w:bottom w:val="single" w:sz="4" w:space="0" w:color="auto"/>
              <w:right w:val="nil"/>
            </w:tcBorders>
            <w:shd w:val="clear" w:color="auto" w:fill="auto"/>
            <w:noWrap/>
            <w:hideMark/>
          </w:tcPr>
          <w:p w14:paraId="0BDCA6F6" w14:textId="4498C58E"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3C1C47D0" w14:textId="77777777" w:rsidR="00E43B4D"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28,000</w:t>
            </w:r>
          </w:p>
          <w:p w14:paraId="2AFDF27A" w14:textId="46CDC6A3"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(24,000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23,000)</w:t>
            </w:r>
          </w:p>
        </w:tc>
        <w:tc>
          <w:tcPr>
            <w:tcW w:w="663" w:type="pct"/>
            <w:tcBorders>
              <w:top w:val="single" w:sz="4" w:space="0" w:color="auto"/>
              <w:left w:val="nil"/>
              <w:bottom w:val="single" w:sz="4" w:space="0" w:color="auto"/>
              <w:right w:val="nil"/>
            </w:tcBorders>
            <w:shd w:val="clear" w:color="auto" w:fill="auto"/>
            <w:noWrap/>
            <w:hideMark/>
          </w:tcPr>
          <w:p w14:paraId="5BE65BD2" w14:textId="5B77C727"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Summer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(2019)</w:t>
            </w:r>
          </w:p>
        </w:tc>
      </w:tr>
      <w:tr w:rsidR="000908EF" w:rsidRPr="000908EF" w14:paraId="66DC02FC" w14:textId="77777777" w:rsidTr="00E43B4D">
        <w:trPr>
          <w:trHeight w:val="295"/>
        </w:trPr>
        <w:tc>
          <w:tcPr>
            <w:tcW w:w="766" w:type="pct"/>
            <w:tcBorders>
              <w:top w:val="nil"/>
              <w:left w:val="nil"/>
              <w:bottom w:val="single" w:sz="4" w:space="0" w:color="auto"/>
              <w:right w:val="nil"/>
            </w:tcBorders>
            <w:shd w:val="clear" w:color="auto" w:fill="auto"/>
            <w:noWrap/>
          </w:tcPr>
          <w:p w14:paraId="2DDF6F97" w14:textId="2CF1A010" w:rsidR="003C414A" w:rsidRPr="000908EF" w:rsidRDefault="003C414A"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6FC8C659" w14:textId="46070626"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G</w:t>
            </w:r>
            <w:r w:rsidR="003C414A" w:rsidRPr="000908EF">
              <w:rPr>
                <w:rFonts w:ascii="Calibri" w:eastAsia="Times New Roman" w:hAnsi="Calibri" w:cs="Calibri"/>
                <w:color w:val="000000"/>
                <w:sz w:val="16"/>
                <w:szCs w:val="16"/>
                <w:lang w:eastAsia="en-AU"/>
              </w:rPr>
              <w:t>amete</w:t>
            </w:r>
          </w:p>
        </w:tc>
        <w:tc>
          <w:tcPr>
            <w:tcW w:w="307" w:type="pct"/>
            <w:tcBorders>
              <w:top w:val="single" w:sz="4" w:space="0" w:color="auto"/>
              <w:left w:val="nil"/>
              <w:bottom w:val="single" w:sz="4" w:space="0" w:color="auto"/>
              <w:right w:val="nil"/>
            </w:tcBorders>
            <w:shd w:val="clear" w:color="auto" w:fill="auto"/>
            <w:noWrap/>
            <w:hideMark/>
          </w:tcPr>
          <w:p w14:paraId="046E4404"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5.5</w:t>
            </w:r>
          </w:p>
        </w:tc>
        <w:tc>
          <w:tcPr>
            <w:tcW w:w="306" w:type="pct"/>
            <w:tcBorders>
              <w:top w:val="single" w:sz="4" w:space="0" w:color="auto"/>
              <w:left w:val="nil"/>
              <w:bottom w:val="single" w:sz="4" w:space="0" w:color="auto"/>
              <w:right w:val="nil"/>
            </w:tcBorders>
            <w:shd w:val="clear" w:color="auto" w:fill="auto"/>
            <w:noWrap/>
            <w:hideMark/>
          </w:tcPr>
          <w:p w14:paraId="1533EE59" w14:textId="1683BC1F"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C</w:t>
            </w:r>
            <w:r w:rsidR="003C414A" w:rsidRPr="000908EF">
              <w:rPr>
                <w:rFonts w:ascii="Calibri" w:eastAsia="Times New Roman" w:hAnsi="Calibri" w:cs="Calibri"/>
                <w:color w:val="000000"/>
                <w:sz w:val="16"/>
                <w:szCs w:val="16"/>
                <w:lang w:eastAsia="en-AU"/>
              </w:rPr>
              <w:t>hronic</w:t>
            </w:r>
          </w:p>
        </w:tc>
        <w:tc>
          <w:tcPr>
            <w:tcW w:w="510" w:type="pct"/>
            <w:tcBorders>
              <w:top w:val="single" w:sz="4" w:space="0" w:color="auto"/>
              <w:left w:val="nil"/>
              <w:bottom w:val="single" w:sz="4" w:space="0" w:color="auto"/>
              <w:right w:val="nil"/>
            </w:tcBorders>
            <w:shd w:val="clear" w:color="auto" w:fill="auto"/>
            <w:noWrap/>
            <w:hideMark/>
          </w:tcPr>
          <w:p w14:paraId="044B9C36" w14:textId="56D49C58" w:rsidR="003C414A" w:rsidRPr="000908EF" w:rsidRDefault="00280A72" w:rsidP="000908EF">
            <w:pPr>
              <w:spacing w:before="20" w:after="20" w:line="240" w:lineRule="auto"/>
              <w:rPr>
                <w:rFonts w:ascii="Calibri" w:eastAsia="Times New Roman" w:hAnsi="Calibri" w:cs="Calibri"/>
                <w:color w:val="000000"/>
                <w:sz w:val="16"/>
                <w:szCs w:val="16"/>
                <w:lang w:eastAsia="en-AU"/>
              </w:rPr>
            </w:pPr>
            <w:proofErr w:type="spellStart"/>
            <w:r w:rsidRPr="000908EF">
              <w:rPr>
                <w:rFonts w:ascii="Calibri" w:eastAsia="Times New Roman" w:hAnsi="Calibri" w:cs="Calibri"/>
                <w:color w:val="000000"/>
                <w:sz w:val="16"/>
                <w:szCs w:val="16"/>
                <w:lang w:eastAsia="en-AU"/>
              </w:rPr>
              <w:t>F</w:t>
            </w:r>
            <w:r w:rsidR="003C414A" w:rsidRPr="000908EF">
              <w:rPr>
                <w:rFonts w:ascii="Calibri" w:eastAsia="Times New Roman" w:hAnsi="Calibri" w:cs="Calibri"/>
                <w:color w:val="000000"/>
                <w:sz w:val="16"/>
                <w:szCs w:val="16"/>
                <w:lang w:eastAsia="en-AU"/>
              </w:rPr>
              <w:t>ertilisation</w:t>
            </w:r>
            <w:r w:rsidR="00742D84" w:rsidRPr="000908EF">
              <w:rPr>
                <w:rFonts w:ascii="Calibri" w:eastAsia="Times New Roman" w:hAnsi="Calibri" w:cs="Calibri"/>
                <w:color w:val="000000"/>
                <w:sz w:val="16"/>
                <w:szCs w:val="16"/>
                <w:vertAlign w:val="superscript"/>
                <w:lang w:eastAsia="en-AU"/>
              </w:rPr>
              <w:t>c</w:t>
            </w:r>
            <w:proofErr w:type="spellEnd"/>
          </w:p>
        </w:tc>
        <w:tc>
          <w:tcPr>
            <w:tcW w:w="357" w:type="pct"/>
            <w:tcBorders>
              <w:top w:val="single" w:sz="4" w:space="0" w:color="auto"/>
              <w:left w:val="nil"/>
              <w:bottom w:val="single" w:sz="4" w:space="0" w:color="auto"/>
              <w:right w:val="nil"/>
            </w:tcBorders>
            <w:shd w:val="clear" w:color="auto" w:fill="auto"/>
            <w:noWrap/>
            <w:hideMark/>
          </w:tcPr>
          <w:p w14:paraId="63B468DB"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72,000</w:t>
            </w:r>
          </w:p>
        </w:tc>
        <w:tc>
          <w:tcPr>
            <w:tcW w:w="306" w:type="pct"/>
            <w:tcBorders>
              <w:top w:val="single" w:sz="4" w:space="0" w:color="auto"/>
              <w:left w:val="nil"/>
              <w:bottom w:val="single" w:sz="4" w:space="0" w:color="auto"/>
              <w:right w:val="nil"/>
            </w:tcBorders>
            <w:shd w:val="clear" w:color="auto" w:fill="auto"/>
            <w:noWrap/>
            <w:hideMark/>
          </w:tcPr>
          <w:p w14:paraId="1B277DF7"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108,000</w:t>
            </w:r>
          </w:p>
        </w:tc>
        <w:tc>
          <w:tcPr>
            <w:tcW w:w="510" w:type="pct"/>
            <w:tcBorders>
              <w:top w:val="single" w:sz="4" w:space="0" w:color="auto"/>
              <w:left w:val="nil"/>
              <w:bottom w:val="single" w:sz="4" w:space="0" w:color="auto"/>
              <w:right w:val="nil"/>
            </w:tcBorders>
            <w:shd w:val="clear" w:color="auto" w:fill="auto"/>
            <w:noWrap/>
            <w:hideMark/>
          </w:tcPr>
          <w:p w14:paraId="499F219B" w14:textId="4456329B"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15,000</w:t>
            </w:r>
          </w:p>
          <w:p w14:paraId="55182F7E" w14:textId="357EC6D1"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38,000)</w:t>
            </w:r>
          </w:p>
        </w:tc>
        <w:tc>
          <w:tcPr>
            <w:tcW w:w="409" w:type="pct"/>
            <w:tcBorders>
              <w:top w:val="single" w:sz="4" w:space="0" w:color="auto"/>
              <w:left w:val="nil"/>
              <w:bottom w:val="single" w:sz="4" w:space="0" w:color="auto"/>
              <w:right w:val="nil"/>
            </w:tcBorders>
            <w:shd w:val="clear" w:color="auto" w:fill="auto"/>
            <w:noWrap/>
            <w:hideMark/>
          </w:tcPr>
          <w:p w14:paraId="1BE2C88C" w14:textId="5B9E1A83"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6C1C3D26" w14:textId="77777777" w:rsidR="00E43B4D"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237,000</w:t>
            </w:r>
          </w:p>
          <w:p w14:paraId="6634592E" w14:textId="5F4A3ECB"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(199,000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304,000)</w:t>
            </w:r>
          </w:p>
        </w:tc>
        <w:tc>
          <w:tcPr>
            <w:tcW w:w="663" w:type="pct"/>
            <w:tcBorders>
              <w:top w:val="single" w:sz="4" w:space="0" w:color="auto"/>
              <w:left w:val="nil"/>
              <w:bottom w:val="single" w:sz="4" w:space="0" w:color="auto"/>
              <w:right w:val="nil"/>
            </w:tcBorders>
            <w:shd w:val="clear" w:color="auto" w:fill="auto"/>
            <w:noWrap/>
            <w:hideMark/>
          </w:tcPr>
          <w:p w14:paraId="2F478C3E" w14:textId="715C2ED3"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Summer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(2019)</w:t>
            </w:r>
          </w:p>
        </w:tc>
      </w:tr>
      <w:tr w:rsidR="000908EF" w:rsidRPr="000908EF" w14:paraId="4EAFBAF9" w14:textId="77777777" w:rsidTr="00E43B4D">
        <w:trPr>
          <w:trHeight w:val="295"/>
        </w:trPr>
        <w:tc>
          <w:tcPr>
            <w:tcW w:w="766" w:type="pct"/>
            <w:tcBorders>
              <w:top w:val="single" w:sz="4" w:space="0" w:color="auto"/>
              <w:left w:val="nil"/>
              <w:bottom w:val="single" w:sz="4" w:space="0" w:color="auto"/>
              <w:right w:val="nil"/>
            </w:tcBorders>
            <w:shd w:val="clear" w:color="auto" w:fill="auto"/>
            <w:noWrap/>
            <w:hideMark/>
          </w:tcPr>
          <w:p w14:paraId="216B686F" w14:textId="77777777" w:rsidR="003C414A" w:rsidRPr="000908EF" w:rsidRDefault="003C414A" w:rsidP="000908EF">
            <w:pPr>
              <w:spacing w:before="20" w:after="20" w:line="240" w:lineRule="auto"/>
              <w:rPr>
                <w:rFonts w:ascii="Calibri" w:eastAsia="Times New Roman" w:hAnsi="Calibri" w:cs="Calibri"/>
                <w:i/>
                <w:iCs/>
                <w:color w:val="000000"/>
                <w:sz w:val="16"/>
                <w:szCs w:val="16"/>
                <w:lang w:eastAsia="en-AU"/>
              </w:rPr>
            </w:pPr>
            <w:proofErr w:type="spellStart"/>
            <w:r w:rsidRPr="000908EF">
              <w:rPr>
                <w:rFonts w:ascii="Calibri" w:eastAsia="Times New Roman" w:hAnsi="Calibri" w:cs="Calibri"/>
                <w:i/>
                <w:iCs/>
                <w:color w:val="000000"/>
                <w:sz w:val="16"/>
                <w:szCs w:val="16"/>
                <w:lang w:eastAsia="en-AU"/>
              </w:rPr>
              <w:t>Platygyra</w:t>
            </w:r>
            <w:proofErr w:type="spellEnd"/>
            <w:r w:rsidRPr="000908EF">
              <w:rPr>
                <w:rFonts w:ascii="Calibri" w:eastAsia="Times New Roman" w:hAnsi="Calibri" w:cs="Calibri"/>
                <w:i/>
                <w:iCs/>
                <w:color w:val="000000"/>
                <w:sz w:val="16"/>
                <w:szCs w:val="16"/>
                <w:lang w:eastAsia="en-AU"/>
              </w:rPr>
              <w:t xml:space="preserve"> </w:t>
            </w:r>
            <w:proofErr w:type="spellStart"/>
            <w:r w:rsidRPr="000908EF">
              <w:rPr>
                <w:rFonts w:ascii="Calibri" w:eastAsia="Times New Roman" w:hAnsi="Calibri" w:cs="Calibri"/>
                <w:i/>
                <w:iCs/>
                <w:color w:val="000000"/>
                <w:sz w:val="16"/>
                <w:szCs w:val="16"/>
                <w:lang w:eastAsia="en-AU"/>
              </w:rPr>
              <w:t>daedalea</w:t>
            </w:r>
            <w:proofErr w:type="spellEnd"/>
          </w:p>
        </w:tc>
        <w:tc>
          <w:tcPr>
            <w:tcW w:w="306" w:type="pct"/>
            <w:tcBorders>
              <w:top w:val="single" w:sz="4" w:space="0" w:color="auto"/>
              <w:left w:val="nil"/>
              <w:bottom w:val="single" w:sz="4" w:space="0" w:color="auto"/>
              <w:right w:val="nil"/>
            </w:tcBorders>
            <w:shd w:val="clear" w:color="auto" w:fill="auto"/>
            <w:noWrap/>
            <w:hideMark/>
          </w:tcPr>
          <w:p w14:paraId="30923541" w14:textId="31EBFE75"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G</w:t>
            </w:r>
            <w:r w:rsidR="003C414A" w:rsidRPr="000908EF">
              <w:rPr>
                <w:rFonts w:ascii="Calibri" w:eastAsia="Times New Roman" w:hAnsi="Calibri" w:cs="Calibri"/>
                <w:color w:val="000000"/>
                <w:sz w:val="16"/>
                <w:szCs w:val="16"/>
                <w:lang w:eastAsia="en-AU"/>
              </w:rPr>
              <w:t>amete</w:t>
            </w:r>
          </w:p>
        </w:tc>
        <w:tc>
          <w:tcPr>
            <w:tcW w:w="307" w:type="pct"/>
            <w:tcBorders>
              <w:top w:val="single" w:sz="4" w:space="0" w:color="auto"/>
              <w:left w:val="nil"/>
              <w:bottom w:val="single" w:sz="4" w:space="0" w:color="auto"/>
              <w:right w:val="nil"/>
            </w:tcBorders>
            <w:shd w:val="clear" w:color="auto" w:fill="auto"/>
            <w:noWrap/>
            <w:hideMark/>
          </w:tcPr>
          <w:p w14:paraId="7411CAAA"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5.5</w:t>
            </w:r>
          </w:p>
        </w:tc>
        <w:tc>
          <w:tcPr>
            <w:tcW w:w="306" w:type="pct"/>
            <w:tcBorders>
              <w:top w:val="single" w:sz="4" w:space="0" w:color="auto"/>
              <w:left w:val="nil"/>
              <w:bottom w:val="single" w:sz="4" w:space="0" w:color="auto"/>
              <w:right w:val="nil"/>
            </w:tcBorders>
            <w:shd w:val="clear" w:color="auto" w:fill="auto"/>
            <w:noWrap/>
            <w:hideMark/>
          </w:tcPr>
          <w:p w14:paraId="6998C39B" w14:textId="458D9D67"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C</w:t>
            </w:r>
            <w:r w:rsidR="003C414A" w:rsidRPr="000908EF">
              <w:rPr>
                <w:rFonts w:ascii="Calibri" w:eastAsia="Times New Roman" w:hAnsi="Calibri" w:cs="Calibri"/>
                <w:color w:val="000000"/>
                <w:sz w:val="16"/>
                <w:szCs w:val="16"/>
                <w:lang w:eastAsia="en-AU"/>
              </w:rPr>
              <w:t>hronic</w:t>
            </w:r>
          </w:p>
        </w:tc>
        <w:tc>
          <w:tcPr>
            <w:tcW w:w="510" w:type="pct"/>
            <w:tcBorders>
              <w:top w:val="single" w:sz="4" w:space="0" w:color="auto"/>
              <w:left w:val="nil"/>
              <w:bottom w:val="single" w:sz="4" w:space="0" w:color="auto"/>
              <w:right w:val="nil"/>
            </w:tcBorders>
            <w:shd w:val="clear" w:color="auto" w:fill="auto"/>
            <w:noWrap/>
            <w:hideMark/>
          </w:tcPr>
          <w:p w14:paraId="24950839" w14:textId="64DC5C85" w:rsidR="003C414A" w:rsidRPr="000908EF" w:rsidRDefault="00280A72" w:rsidP="000908EF">
            <w:pPr>
              <w:spacing w:before="20" w:after="20" w:line="240" w:lineRule="auto"/>
              <w:rPr>
                <w:rFonts w:ascii="Calibri" w:eastAsia="Times New Roman" w:hAnsi="Calibri" w:cs="Calibri"/>
                <w:color w:val="000000"/>
                <w:sz w:val="16"/>
                <w:szCs w:val="16"/>
                <w:lang w:eastAsia="en-AU"/>
              </w:rPr>
            </w:pPr>
            <w:proofErr w:type="spellStart"/>
            <w:r w:rsidRPr="000908EF">
              <w:rPr>
                <w:rFonts w:ascii="Calibri" w:eastAsia="Times New Roman" w:hAnsi="Calibri" w:cs="Calibri"/>
                <w:color w:val="000000"/>
                <w:sz w:val="16"/>
                <w:szCs w:val="16"/>
                <w:lang w:eastAsia="en-AU"/>
              </w:rPr>
              <w:t>F</w:t>
            </w:r>
            <w:r w:rsidR="003C414A" w:rsidRPr="000908EF">
              <w:rPr>
                <w:rFonts w:ascii="Calibri" w:eastAsia="Times New Roman" w:hAnsi="Calibri" w:cs="Calibri"/>
                <w:color w:val="000000"/>
                <w:sz w:val="16"/>
                <w:szCs w:val="16"/>
                <w:lang w:eastAsia="en-AU"/>
              </w:rPr>
              <w:t>ertilisation</w:t>
            </w:r>
            <w:r w:rsidR="00742D84" w:rsidRPr="000908EF">
              <w:rPr>
                <w:rFonts w:ascii="Calibri" w:eastAsia="Times New Roman" w:hAnsi="Calibri" w:cs="Calibri"/>
                <w:color w:val="000000"/>
                <w:sz w:val="16"/>
                <w:szCs w:val="16"/>
                <w:vertAlign w:val="superscript"/>
                <w:lang w:eastAsia="en-AU"/>
              </w:rPr>
              <w:t>c</w:t>
            </w:r>
            <w:proofErr w:type="spellEnd"/>
          </w:p>
        </w:tc>
        <w:tc>
          <w:tcPr>
            <w:tcW w:w="357" w:type="pct"/>
            <w:tcBorders>
              <w:top w:val="single" w:sz="4" w:space="0" w:color="auto"/>
              <w:left w:val="nil"/>
              <w:bottom w:val="single" w:sz="4" w:space="0" w:color="auto"/>
              <w:right w:val="nil"/>
            </w:tcBorders>
            <w:shd w:val="clear" w:color="auto" w:fill="auto"/>
            <w:noWrap/>
            <w:hideMark/>
          </w:tcPr>
          <w:p w14:paraId="0469304D"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54,000</w:t>
            </w:r>
          </w:p>
        </w:tc>
        <w:tc>
          <w:tcPr>
            <w:tcW w:w="306" w:type="pct"/>
            <w:tcBorders>
              <w:top w:val="single" w:sz="4" w:space="0" w:color="auto"/>
              <w:left w:val="nil"/>
              <w:bottom w:val="single" w:sz="4" w:space="0" w:color="auto"/>
              <w:right w:val="nil"/>
            </w:tcBorders>
            <w:shd w:val="clear" w:color="auto" w:fill="auto"/>
            <w:noWrap/>
            <w:hideMark/>
          </w:tcPr>
          <w:p w14:paraId="526EB949"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71,000</w:t>
            </w:r>
          </w:p>
        </w:tc>
        <w:tc>
          <w:tcPr>
            <w:tcW w:w="510" w:type="pct"/>
            <w:tcBorders>
              <w:top w:val="single" w:sz="4" w:space="0" w:color="auto"/>
              <w:left w:val="nil"/>
              <w:bottom w:val="single" w:sz="4" w:space="0" w:color="auto"/>
              <w:right w:val="nil"/>
            </w:tcBorders>
            <w:shd w:val="clear" w:color="auto" w:fill="auto"/>
            <w:noWrap/>
            <w:hideMark/>
          </w:tcPr>
          <w:p w14:paraId="0B7D3394" w14:textId="56560304"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43,000</w:t>
            </w:r>
          </w:p>
          <w:p w14:paraId="7CC71203" w14:textId="74D64DEE"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(33,000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58,000)</w:t>
            </w:r>
          </w:p>
        </w:tc>
        <w:tc>
          <w:tcPr>
            <w:tcW w:w="409" w:type="pct"/>
            <w:tcBorders>
              <w:top w:val="single" w:sz="4" w:space="0" w:color="auto"/>
              <w:left w:val="nil"/>
              <w:bottom w:val="single" w:sz="4" w:space="0" w:color="auto"/>
              <w:right w:val="nil"/>
            </w:tcBorders>
            <w:shd w:val="clear" w:color="auto" w:fill="auto"/>
            <w:noWrap/>
            <w:hideMark/>
          </w:tcPr>
          <w:p w14:paraId="7C0AFDE3" w14:textId="5C7887B7"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5876F0FF" w14:textId="77777777" w:rsidR="00E43B4D"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164,000</w:t>
            </w:r>
          </w:p>
          <w:p w14:paraId="4CBAF6F5" w14:textId="3E57DAF2"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(125,000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249,000)</w:t>
            </w:r>
          </w:p>
        </w:tc>
        <w:tc>
          <w:tcPr>
            <w:tcW w:w="663" w:type="pct"/>
            <w:tcBorders>
              <w:top w:val="single" w:sz="4" w:space="0" w:color="auto"/>
              <w:left w:val="nil"/>
              <w:bottom w:val="single" w:sz="4" w:space="0" w:color="auto"/>
              <w:right w:val="nil"/>
            </w:tcBorders>
            <w:shd w:val="clear" w:color="auto" w:fill="auto"/>
            <w:noWrap/>
            <w:hideMark/>
          </w:tcPr>
          <w:p w14:paraId="29C39173" w14:textId="78C0433D"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Summer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(2019)</w:t>
            </w:r>
          </w:p>
        </w:tc>
      </w:tr>
      <w:tr w:rsidR="000908EF" w:rsidRPr="000908EF" w14:paraId="423DD91E" w14:textId="77777777" w:rsidTr="00E43B4D">
        <w:trPr>
          <w:trHeight w:val="295"/>
        </w:trPr>
        <w:tc>
          <w:tcPr>
            <w:tcW w:w="766" w:type="pct"/>
            <w:tcBorders>
              <w:top w:val="single" w:sz="4" w:space="0" w:color="auto"/>
              <w:left w:val="nil"/>
              <w:right w:val="nil"/>
            </w:tcBorders>
            <w:shd w:val="clear" w:color="auto" w:fill="auto"/>
            <w:noWrap/>
            <w:hideMark/>
          </w:tcPr>
          <w:p w14:paraId="46A4C643" w14:textId="77777777" w:rsidR="003C414A" w:rsidRPr="000908EF" w:rsidRDefault="003C414A" w:rsidP="000908EF">
            <w:pPr>
              <w:spacing w:before="20" w:after="20" w:line="240" w:lineRule="auto"/>
              <w:rPr>
                <w:rFonts w:ascii="Calibri" w:eastAsia="Times New Roman" w:hAnsi="Calibri" w:cs="Calibri"/>
                <w:i/>
                <w:iCs/>
                <w:color w:val="000000"/>
                <w:sz w:val="16"/>
                <w:szCs w:val="16"/>
                <w:lang w:eastAsia="en-AU"/>
              </w:rPr>
            </w:pPr>
            <w:proofErr w:type="spellStart"/>
            <w:r w:rsidRPr="000908EF">
              <w:rPr>
                <w:rFonts w:ascii="Calibri" w:eastAsia="Times New Roman" w:hAnsi="Calibri" w:cs="Calibri"/>
                <w:i/>
                <w:iCs/>
                <w:color w:val="000000"/>
                <w:sz w:val="16"/>
                <w:szCs w:val="16"/>
                <w:lang w:eastAsia="en-AU"/>
              </w:rPr>
              <w:t>Stylophora</w:t>
            </w:r>
            <w:proofErr w:type="spellEnd"/>
            <w:r w:rsidRPr="000908EF">
              <w:rPr>
                <w:rFonts w:ascii="Calibri" w:eastAsia="Times New Roman" w:hAnsi="Calibri" w:cs="Calibri"/>
                <w:i/>
                <w:iCs/>
                <w:color w:val="000000"/>
                <w:sz w:val="16"/>
                <w:szCs w:val="16"/>
                <w:lang w:eastAsia="en-AU"/>
              </w:rPr>
              <w:t xml:space="preserve"> </w:t>
            </w:r>
            <w:proofErr w:type="spellStart"/>
            <w:r w:rsidRPr="000908EF">
              <w:rPr>
                <w:rFonts w:ascii="Calibri" w:eastAsia="Times New Roman" w:hAnsi="Calibri" w:cs="Calibri"/>
                <w:i/>
                <w:iCs/>
                <w:color w:val="000000"/>
                <w:sz w:val="16"/>
                <w:szCs w:val="16"/>
                <w:lang w:eastAsia="en-AU"/>
              </w:rPr>
              <w:t>pistillata</w:t>
            </w:r>
            <w:proofErr w:type="spellEnd"/>
          </w:p>
        </w:tc>
        <w:tc>
          <w:tcPr>
            <w:tcW w:w="306" w:type="pct"/>
            <w:tcBorders>
              <w:top w:val="single" w:sz="4" w:space="0" w:color="auto"/>
              <w:left w:val="nil"/>
              <w:bottom w:val="single" w:sz="4" w:space="0" w:color="auto"/>
              <w:right w:val="nil"/>
            </w:tcBorders>
            <w:shd w:val="clear" w:color="auto" w:fill="auto"/>
            <w:noWrap/>
            <w:hideMark/>
          </w:tcPr>
          <w:p w14:paraId="3A56D015" w14:textId="73526249"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dult</w:t>
            </w:r>
          </w:p>
        </w:tc>
        <w:tc>
          <w:tcPr>
            <w:tcW w:w="307" w:type="pct"/>
            <w:tcBorders>
              <w:top w:val="single" w:sz="4" w:space="0" w:color="auto"/>
              <w:left w:val="nil"/>
              <w:bottom w:val="single" w:sz="4" w:space="0" w:color="auto"/>
              <w:right w:val="nil"/>
            </w:tcBorders>
            <w:shd w:val="clear" w:color="auto" w:fill="auto"/>
            <w:noWrap/>
            <w:hideMark/>
          </w:tcPr>
          <w:p w14:paraId="2F798401"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63C9F40D" w14:textId="3A9185DA"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55A480D2" w14:textId="7BC8D548"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T</w:t>
            </w:r>
            <w:r w:rsidR="003C414A" w:rsidRPr="000908EF">
              <w:rPr>
                <w:rFonts w:ascii="Calibri" w:eastAsia="Times New Roman" w:hAnsi="Calibri" w:cs="Calibri"/>
                <w:color w:val="000000"/>
                <w:sz w:val="16"/>
                <w:szCs w:val="16"/>
                <w:lang w:eastAsia="en-AU"/>
              </w:rPr>
              <w:t>issue sloughing</w:t>
            </w:r>
          </w:p>
        </w:tc>
        <w:tc>
          <w:tcPr>
            <w:tcW w:w="357" w:type="pct"/>
            <w:tcBorders>
              <w:top w:val="single" w:sz="4" w:space="0" w:color="auto"/>
              <w:left w:val="nil"/>
              <w:bottom w:val="single" w:sz="4" w:space="0" w:color="auto"/>
              <w:right w:val="nil"/>
            </w:tcBorders>
            <w:shd w:val="clear" w:color="auto" w:fill="auto"/>
            <w:noWrap/>
            <w:hideMark/>
          </w:tcPr>
          <w:p w14:paraId="22EED9EC"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510</w:t>
            </w:r>
          </w:p>
        </w:tc>
        <w:tc>
          <w:tcPr>
            <w:tcW w:w="306" w:type="pct"/>
            <w:tcBorders>
              <w:top w:val="single" w:sz="4" w:space="0" w:color="auto"/>
              <w:left w:val="nil"/>
              <w:bottom w:val="single" w:sz="4" w:space="0" w:color="auto"/>
              <w:right w:val="nil"/>
            </w:tcBorders>
            <w:shd w:val="clear" w:color="auto" w:fill="auto"/>
            <w:noWrap/>
            <w:hideMark/>
          </w:tcPr>
          <w:p w14:paraId="402B0036" w14:textId="62AB2A3C" w:rsidR="003C414A" w:rsidRPr="000908EF" w:rsidRDefault="00CF3916"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4CB3EA6A" w14:textId="5B801C08"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409" w:type="pct"/>
            <w:tcBorders>
              <w:top w:val="single" w:sz="4" w:space="0" w:color="auto"/>
              <w:left w:val="nil"/>
              <w:bottom w:val="single" w:sz="4" w:space="0" w:color="auto"/>
              <w:right w:val="nil"/>
            </w:tcBorders>
            <w:shd w:val="clear" w:color="auto" w:fill="auto"/>
            <w:noWrap/>
            <w:hideMark/>
          </w:tcPr>
          <w:p w14:paraId="2D34B355" w14:textId="5CC04FBF"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59D0A103" w14:textId="62981A45"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860</w:t>
            </w:r>
            <w:r w:rsidR="00764C2A" w:rsidRPr="000908EF">
              <w:rPr>
                <w:rFonts w:ascii="Calibri" w:eastAsia="Times New Roman" w:hAnsi="Calibri" w:cs="Calibri"/>
                <w:color w:val="000000"/>
                <w:sz w:val="16"/>
                <w:szCs w:val="16"/>
                <w:lang w:eastAsia="en-AU"/>
              </w:rPr>
              <w:br/>
            </w:r>
            <w:r w:rsidRPr="000908EF">
              <w:rPr>
                <w:rFonts w:ascii="Calibri" w:eastAsia="Times New Roman" w:hAnsi="Calibri" w:cs="Calibri"/>
                <w:color w:val="000000"/>
                <w:sz w:val="16"/>
                <w:szCs w:val="16"/>
                <w:lang w:eastAsia="en-AU"/>
              </w:rPr>
              <w:t>(700</w:t>
            </w:r>
            <w:r w:rsidR="00764C2A" w:rsidRPr="000908EF">
              <w:rPr>
                <w:rFonts w:ascii="Calibri" w:eastAsia="Times New Roman" w:hAnsi="Calibri" w:cs="Calibri"/>
                <w:color w:val="000000"/>
                <w:sz w:val="16"/>
                <w:szCs w:val="16"/>
                <w:lang w:eastAsia="en-AU"/>
              </w:rPr>
              <w:t>–</w:t>
            </w:r>
            <w:r w:rsidRPr="000908EF">
              <w:rPr>
                <w:rFonts w:ascii="Calibri" w:eastAsia="Times New Roman" w:hAnsi="Calibri" w:cs="Calibri"/>
                <w:color w:val="000000"/>
                <w:sz w:val="16"/>
                <w:szCs w:val="16"/>
                <w:lang w:eastAsia="en-AU"/>
              </w:rPr>
              <w:t>1,000)</w:t>
            </w:r>
          </w:p>
        </w:tc>
        <w:tc>
          <w:tcPr>
            <w:tcW w:w="663" w:type="pct"/>
            <w:tcBorders>
              <w:top w:val="single" w:sz="4" w:space="0" w:color="auto"/>
              <w:left w:val="nil"/>
              <w:bottom w:val="single" w:sz="4" w:space="0" w:color="auto"/>
              <w:right w:val="nil"/>
            </w:tcBorders>
            <w:shd w:val="clear" w:color="auto" w:fill="auto"/>
            <w:noWrap/>
            <w:hideMark/>
          </w:tcPr>
          <w:p w14:paraId="17736D89" w14:textId="755199EA"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Stauber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(2002)</w:t>
            </w:r>
          </w:p>
        </w:tc>
      </w:tr>
      <w:tr w:rsidR="000908EF" w:rsidRPr="000908EF" w14:paraId="53998597" w14:textId="77777777" w:rsidTr="00E43B4D">
        <w:trPr>
          <w:trHeight w:val="295"/>
        </w:trPr>
        <w:tc>
          <w:tcPr>
            <w:tcW w:w="766" w:type="pct"/>
            <w:tcBorders>
              <w:top w:val="nil"/>
              <w:left w:val="nil"/>
              <w:bottom w:val="single" w:sz="4" w:space="0" w:color="auto"/>
              <w:right w:val="nil"/>
            </w:tcBorders>
            <w:shd w:val="clear" w:color="auto" w:fill="auto"/>
            <w:noWrap/>
            <w:hideMark/>
          </w:tcPr>
          <w:p w14:paraId="59BF1E27" w14:textId="68AD1CA6" w:rsidR="003C414A" w:rsidRPr="000908EF" w:rsidRDefault="003C414A"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13F4983C" w14:textId="0034BD96"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BD2389" w:rsidRPr="000908EF">
              <w:rPr>
                <w:rFonts w:ascii="Calibri" w:eastAsia="Times New Roman" w:hAnsi="Calibri" w:cs="Calibri"/>
                <w:color w:val="000000"/>
                <w:sz w:val="16"/>
                <w:szCs w:val="16"/>
                <w:lang w:eastAsia="en-AU"/>
              </w:rPr>
              <w:t>dult</w:t>
            </w:r>
          </w:p>
        </w:tc>
        <w:tc>
          <w:tcPr>
            <w:tcW w:w="307" w:type="pct"/>
            <w:tcBorders>
              <w:top w:val="single" w:sz="4" w:space="0" w:color="auto"/>
              <w:left w:val="nil"/>
              <w:bottom w:val="single" w:sz="4" w:space="0" w:color="auto"/>
              <w:right w:val="nil"/>
            </w:tcBorders>
            <w:shd w:val="clear" w:color="auto" w:fill="auto"/>
            <w:noWrap/>
            <w:hideMark/>
          </w:tcPr>
          <w:p w14:paraId="2980F603"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536A9E1E" w14:textId="0259C1EB"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3C40B440" w14:textId="4870FE1C"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M</w:t>
            </w:r>
            <w:r w:rsidR="003C414A" w:rsidRPr="000908EF">
              <w:rPr>
                <w:rFonts w:ascii="Calibri" w:eastAsia="Times New Roman" w:hAnsi="Calibri" w:cs="Calibri"/>
                <w:color w:val="000000"/>
                <w:sz w:val="16"/>
                <w:szCs w:val="16"/>
                <w:lang w:eastAsia="en-AU"/>
              </w:rPr>
              <w:t>ortality</w:t>
            </w:r>
          </w:p>
        </w:tc>
        <w:tc>
          <w:tcPr>
            <w:tcW w:w="357" w:type="pct"/>
            <w:tcBorders>
              <w:top w:val="single" w:sz="4" w:space="0" w:color="auto"/>
              <w:left w:val="nil"/>
              <w:bottom w:val="single" w:sz="4" w:space="0" w:color="auto"/>
              <w:right w:val="nil"/>
            </w:tcBorders>
            <w:shd w:val="clear" w:color="auto" w:fill="auto"/>
            <w:noWrap/>
            <w:hideMark/>
          </w:tcPr>
          <w:p w14:paraId="194FBC71"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1,100</w:t>
            </w:r>
          </w:p>
        </w:tc>
        <w:tc>
          <w:tcPr>
            <w:tcW w:w="306" w:type="pct"/>
            <w:tcBorders>
              <w:top w:val="single" w:sz="4" w:space="0" w:color="auto"/>
              <w:left w:val="nil"/>
              <w:bottom w:val="single" w:sz="4" w:space="0" w:color="auto"/>
              <w:right w:val="nil"/>
            </w:tcBorders>
            <w:shd w:val="clear" w:color="auto" w:fill="auto"/>
            <w:noWrap/>
            <w:hideMark/>
          </w:tcPr>
          <w:p w14:paraId="22FCEF94" w14:textId="31D140B1" w:rsidR="003C414A" w:rsidRPr="000908EF" w:rsidRDefault="00CF3916"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5C7FC0E7" w14:textId="43AB999F"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409" w:type="pct"/>
            <w:tcBorders>
              <w:top w:val="single" w:sz="4" w:space="0" w:color="auto"/>
              <w:left w:val="nil"/>
              <w:bottom w:val="single" w:sz="4" w:space="0" w:color="auto"/>
              <w:right w:val="nil"/>
            </w:tcBorders>
            <w:shd w:val="clear" w:color="auto" w:fill="auto"/>
            <w:noWrap/>
            <w:hideMark/>
          </w:tcPr>
          <w:p w14:paraId="2C184A57" w14:textId="29314201"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3AE8BF14" w14:textId="77777777"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1,500</w:t>
            </w:r>
          </w:p>
        </w:tc>
        <w:tc>
          <w:tcPr>
            <w:tcW w:w="663" w:type="pct"/>
            <w:tcBorders>
              <w:top w:val="single" w:sz="4" w:space="0" w:color="auto"/>
              <w:left w:val="nil"/>
              <w:bottom w:val="single" w:sz="4" w:space="0" w:color="auto"/>
              <w:right w:val="nil"/>
            </w:tcBorders>
            <w:shd w:val="clear" w:color="auto" w:fill="auto"/>
            <w:noWrap/>
            <w:hideMark/>
          </w:tcPr>
          <w:p w14:paraId="5D0994AC" w14:textId="1D798C81"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Stauber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(2002)</w:t>
            </w:r>
          </w:p>
        </w:tc>
      </w:tr>
      <w:tr w:rsidR="000908EF" w:rsidRPr="000908EF" w14:paraId="1103717C" w14:textId="77777777" w:rsidTr="00E43B4D">
        <w:trPr>
          <w:trHeight w:val="295"/>
        </w:trPr>
        <w:tc>
          <w:tcPr>
            <w:tcW w:w="766" w:type="pct"/>
            <w:tcBorders>
              <w:top w:val="single" w:sz="4" w:space="0" w:color="auto"/>
              <w:left w:val="nil"/>
              <w:right w:val="nil"/>
            </w:tcBorders>
            <w:shd w:val="clear" w:color="auto" w:fill="auto"/>
            <w:noWrap/>
            <w:hideMark/>
          </w:tcPr>
          <w:p w14:paraId="43A6DC67" w14:textId="61BDE0A6"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Dinoflagellates isolated from coral </w:t>
            </w:r>
            <w:r w:rsidRPr="000908EF">
              <w:rPr>
                <w:rFonts w:ascii="Calibri" w:eastAsia="Times New Roman" w:hAnsi="Calibri" w:cs="Calibri"/>
                <w:i/>
                <w:iCs/>
                <w:color w:val="000000"/>
                <w:sz w:val="16"/>
                <w:szCs w:val="16"/>
                <w:lang w:eastAsia="en-AU"/>
              </w:rPr>
              <w:t>S.</w:t>
            </w:r>
            <w:r w:rsidR="001C45F7" w:rsidRPr="000908EF">
              <w:rPr>
                <w:rFonts w:ascii="Calibri" w:eastAsia="Times New Roman" w:hAnsi="Calibri" w:cs="Calibri"/>
                <w:i/>
                <w:iCs/>
                <w:color w:val="000000"/>
                <w:sz w:val="16"/>
                <w:szCs w:val="16"/>
                <w:lang w:eastAsia="en-AU"/>
              </w:rPr>
              <w:t> </w:t>
            </w:r>
            <w:proofErr w:type="spellStart"/>
            <w:r w:rsidRPr="000908EF">
              <w:rPr>
                <w:rFonts w:ascii="Calibri" w:eastAsia="Times New Roman" w:hAnsi="Calibri" w:cs="Calibri"/>
                <w:i/>
                <w:iCs/>
                <w:color w:val="000000"/>
                <w:sz w:val="16"/>
                <w:szCs w:val="16"/>
                <w:lang w:eastAsia="en-AU"/>
              </w:rPr>
              <w:t>pistillata</w:t>
            </w:r>
            <w:proofErr w:type="spellEnd"/>
          </w:p>
        </w:tc>
        <w:tc>
          <w:tcPr>
            <w:tcW w:w="306" w:type="pct"/>
            <w:tcBorders>
              <w:top w:val="single" w:sz="4" w:space="0" w:color="auto"/>
              <w:left w:val="nil"/>
              <w:bottom w:val="single" w:sz="4" w:space="0" w:color="auto"/>
              <w:right w:val="nil"/>
            </w:tcBorders>
            <w:shd w:val="clear" w:color="auto" w:fill="auto"/>
            <w:noWrap/>
            <w:hideMark/>
          </w:tcPr>
          <w:p w14:paraId="7362407E" w14:textId="22B756FD"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7" w:type="pct"/>
            <w:tcBorders>
              <w:top w:val="single" w:sz="4" w:space="0" w:color="auto"/>
              <w:left w:val="nil"/>
              <w:bottom w:val="single" w:sz="4" w:space="0" w:color="auto"/>
              <w:right w:val="nil"/>
            </w:tcBorders>
            <w:shd w:val="clear" w:color="auto" w:fill="auto"/>
            <w:noWrap/>
            <w:hideMark/>
          </w:tcPr>
          <w:p w14:paraId="1B512341"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12C2234C" w14:textId="6E90E978"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3CD0D44E" w14:textId="48599E53"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Q</w:t>
            </w:r>
            <w:r w:rsidR="003C414A" w:rsidRPr="000908EF">
              <w:rPr>
                <w:rFonts w:ascii="Calibri" w:eastAsia="Times New Roman" w:hAnsi="Calibri" w:cs="Calibri"/>
                <w:color w:val="000000"/>
                <w:sz w:val="16"/>
                <w:szCs w:val="16"/>
                <w:lang w:eastAsia="en-AU"/>
              </w:rPr>
              <w:t>uantum yield</w:t>
            </w:r>
          </w:p>
        </w:tc>
        <w:tc>
          <w:tcPr>
            <w:tcW w:w="357" w:type="pct"/>
            <w:tcBorders>
              <w:top w:val="single" w:sz="4" w:space="0" w:color="auto"/>
              <w:left w:val="nil"/>
              <w:bottom w:val="single" w:sz="4" w:space="0" w:color="auto"/>
              <w:right w:val="nil"/>
            </w:tcBorders>
            <w:shd w:val="clear" w:color="auto" w:fill="auto"/>
            <w:noWrap/>
            <w:hideMark/>
          </w:tcPr>
          <w:p w14:paraId="326D88EE"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1,000</w:t>
            </w:r>
          </w:p>
        </w:tc>
        <w:tc>
          <w:tcPr>
            <w:tcW w:w="306" w:type="pct"/>
            <w:tcBorders>
              <w:top w:val="single" w:sz="4" w:space="0" w:color="auto"/>
              <w:left w:val="nil"/>
              <w:bottom w:val="single" w:sz="4" w:space="0" w:color="auto"/>
              <w:right w:val="nil"/>
            </w:tcBorders>
            <w:shd w:val="clear" w:color="auto" w:fill="auto"/>
            <w:noWrap/>
            <w:hideMark/>
          </w:tcPr>
          <w:p w14:paraId="2F2AEF13" w14:textId="311BA80D"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1D2272DD" w14:textId="0D0AC2A8"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409" w:type="pct"/>
            <w:tcBorders>
              <w:top w:val="single" w:sz="4" w:space="0" w:color="auto"/>
              <w:left w:val="nil"/>
              <w:bottom w:val="single" w:sz="4" w:space="0" w:color="auto"/>
              <w:right w:val="nil"/>
            </w:tcBorders>
            <w:shd w:val="clear" w:color="auto" w:fill="auto"/>
            <w:noWrap/>
            <w:hideMark/>
          </w:tcPr>
          <w:p w14:paraId="4D9D3C49" w14:textId="70DA68E4"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241E989C" w14:textId="14E984B8"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&gt;</w:t>
            </w:r>
            <w:r w:rsidR="00764C2A" w:rsidRPr="000908EF">
              <w:rPr>
                <w:rFonts w:ascii="Calibri" w:eastAsia="Times New Roman" w:hAnsi="Calibri" w:cs="Calibri"/>
                <w:color w:val="000000"/>
                <w:sz w:val="16"/>
                <w:szCs w:val="16"/>
                <w:lang w:eastAsia="en-AU"/>
              </w:rPr>
              <w:t> </w:t>
            </w:r>
            <w:r w:rsidRPr="000908EF">
              <w:rPr>
                <w:rFonts w:ascii="Calibri" w:eastAsia="Times New Roman" w:hAnsi="Calibri" w:cs="Calibri"/>
                <w:color w:val="000000"/>
                <w:sz w:val="16"/>
                <w:szCs w:val="16"/>
                <w:lang w:eastAsia="en-AU"/>
              </w:rPr>
              <w:t>1,000</w:t>
            </w:r>
          </w:p>
        </w:tc>
        <w:tc>
          <w:tcPr>
            <w:tcW w:w="663" w:type="pct"/>
            <w:tcBorders>
              <w:top w:val="single" w:sz="4" w:space="0" w:color="auto"/>
              <w:left w:val="nil"/>
              <w:bottom w:val="single" w:sz="4" w:space="0" w:color="auto"/>
              <w:right w:val="nil"/>
            </w:tcBorders>
            <w:shd w:val="clear" w:color="auto" w:fill="auto"/>
            <w:noWrap/>
            <w:hideMark/>
          </w:tcPr>
          <w:p w14:paraId="2DBEEFD4" w14:textId="0B8111BD"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Stauber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(2002)</w:t>
            </w:r>
          </w:p>
        </w:tc>
      </w:tr>
      <w:tr w:rsidR="000908EF" w:rsidRPr="000908EF" w14:paraId="27A9A692" w14:textId="77777777" w:rsidTr="00E43B4D">
        <w:trPr>
          <w:trHeight w:val="295"/>
        </w:trPr>
        <w:tc>
          <w:tcPr>
            <w:tcW w:w="766" w:type="pct"/>
            <w:tcBorders>
              <w:top w:val="nil"/>
              <w:left w:val="nil"/>
              <w:bottom w:val="single" w:sz="4" w:space="0" w:color="auto"/>
              <w:right w:val="nil"/>
            </w:tcBorders>
            <w:shd w:val="clear" w:color="auto" w:fill="auto"/>
            <w:noWrap/>
            <w:hideMark/>
          </w:tcPr>
          <w:p w14:paraId="4C2550E0" w14:textId="5431011E" w:rsidR="003C414A" w:rsidRPr="000908EF" w:rsidRDefault="003C414A" w:rsidP="000908EF">
            <w:pPr>
              <w:spacing w:before="20" w:after="20" w:line="240" w:lineRule="auto"/>
              <w:rPr>
                <w:rFonts w:ascii="Calibri" w:eastAsia="Times New Roman" w:hAnsi="Calibri" w:cs="Calibri"/>
                <w:color w:val="000000"/>
                <w:sz w:val="16"/>
                <w:szCs w:val="16"/>
                <w:lang w:eastAsia="en-AU"/>
              </w:rPr>
            </w:pPr>
          </w:p>
        </w:tc>
        <w:tc>
          <w:tcPr>
            <w:tcW w:w="306" w:type="pct"/>
            <w:tcBorders>
              <w:top w:val="single" w:sz="4" w:space="0" w:color="auto"/>
              <w:left w:val="nil"/>
              <w:bottom w:val="single" w:sz="4" w:space="0" w:color="auto"/>
              <w:right w:val="nil"/>
            </w:tcBorders>
            <w:shd w:val="clear" w:color="auto" w:fill="auto"/>
            <w:noWrap/>
            <w:hideMark/>
          </w:tcPr>
          <w:p w14:paraId="4E9C8F5F" w14:textId="6BE501F3"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7" w:type="pct"/>
            <w:tcBorders>
              <w:top w:val="single" w:sz="4" w:space="0" w:color="auto"/>
              <w:left w:val="nil"/>
              <w:bottom w:val="single" w:sz="4" w:space="0" w:color="auto"/>
              <w:right w:val="nil"/>
            </w:tcBorders>
            <w:shd w:val="clear" w:color="auto" w:fill="auto"/>
            <w:noWrap/>
            <w:hideMark/>
          </w:tcPr>
          <w:p w14:paraId="6734FBDD"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48</w:t>
            </w:r>
          </w:p>
        </w:tc>
        <w:tc>
          <w:tcPr>
            <w:tcW w:w="306" w:type="pct"/>
            <w:tcBorders>
              <w:top w:val="single" w:sz="4" w:space="0" w:color="auto"/>
              <w:left w:val="nil"/>
              <w:bottom w:val="single" w:sz="4" w:space="0" w:color="auto"/>
              <w:right w:val="nil"/>
            </w:tcBorders>
            <w:shd w:val="clear" w:color="auto" w:fill="auto"/>
            <w:noWrap/>
            <w:hideMark/>
          </w:tcPr>
          <w:p w14:paraId="76AF2AA5" w14:textId="4B88B712"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4" w:space="0" w:color="auto"/>
              <w:right w:val="nil"/>
            </w:tcBorders>
            <w:shd w:val="clear" w:color="auto" w:fill="auto"/>
            <w:noWrap/>
            <w:hideMark/>
          </w:tcPr>
          <w:p w14:paraId="3903E238" w14:textId="56E407AD"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D</w:t>
            </w:r>
            <w:r w:rsidR="003C414A" w:rsidRPr="000908EF">
              <w:rPr>
                <w:rFonts w:ascii="Calibri" w:eastAsia="Times New Roman" w:hAnsi="Calibri" w:cs="Calibri"/>
                <w:color w:val="000000"/>
                <w:sz w:val="16"/>
                <w:szCs w:val="16"/>
                <w:lang w:eastAsia="en-AU"/>
              </w:rPr>
              <w:t>inoflagellate density</w:t>
            </w:r>
          </w:p>
        </w:tc>
        <w:tc>
          <w:tcPr>
            <w:tcW w:w="357" w:type="pct"/>
            <w:tcBorders>
              <w:top w:val="single" w:sz="4" w:space="0" w:color="auto"/>
              <w:left w:val="nil"/>
              <w:bottom w:val="single" w:sz="4" w:space="0" w:color="auto"/>
              <w:right w:val="nil"/>
            </w:tcBorders>
            <w:shd w:val="clear" w:color="auto" w:fill="auto"/>
            <w:noWrap/>
            <w:hideMark/>
          </w:tcPr>
          <w:p w14:paraId="650A55EF" w14:textId="77777777"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1,000</w:t>
            </w:r>
          </w:p>
        </w:tc>
        <w:tc>
          <w:tcPr>
            <w:tcW w:w="306" w:type="pct"/>
            <w:tcBorders>
              <w:top w:val="single" w:sz="4" w:space="0" w:color="auto"/>
              <w:left w:val="nil"/>
              <w:bottom w:val="single" w:sz="4" w:space="0" w:color="auto"/>
              <w:right w:val="nil"/>
            </w:tcBorders>
            <w:shd w:val="clear" w:color="auto" w:fill="auto"/>
            <w:noWrap/>
            <w:hideMark/>
          </w:tcPr>
          <w:p w14:paraId="588F98A0" w14:textId="05076566"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4" w:space="0" w:color="auto"/>
              <w:right w:val="nil"/>
            </w:tcBorders>
            <w:shd w:val="clear" w:color="auto" w:fill="auto"/>
            <w:noWrap/>
            <w:hideMark/>
          </w:tcPr>
          <w:p w14:paraId="17DF140F" w14:textId="07C99C9A"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409" w:type="pct"/>
            <w:tcBorders>
              <w:top w:val="single" w:sz="4" w:space="0" w:color="auto"/>
              <w:left w:val="nil"/>
              <w:bottom w:val="single" w:sz="4" w:space="0" w:color="auto"/>
              <w:right w:val="nil"/>
            </w:tcBorders>
            <w:shd w:val="clear" w:color="auto" w:fill="auto"/>
            <w:noWrap/>
            <w:hideMark/>
          </w:tcPr>
          <w:p w14:paraId="6411466F" w14:textId="5C89694E"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4" w:space="0" w:color="auto"/>
              <w:right w:val="nil"/>
            </w:tcBorders>
            <w:shd w:val="clear" w:color="auto" w:fill="auto"/>
            <w:noWrap/>
            <w:hideMark/>
          </w:tcPr>
          <w:p w14:paraId="05C7F901" w14:textId="2EC9A675" w:rsidR="003C414A" w:rsidRPr="000908EF" w:rsidRDefault="003C414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&gt;</w:t>
            </w:r>
            <w:r w:rsidR="00764C2A" w:rsidRPr="000908EF">
              <w:rPr>
                <w:rFonts w:ascii="Calibri" w:eastAsia="Times New Roman" w:hAnsi="Calibri" w:cs="Calibri"/>
                <w:color w:val="000000"/>
                <w:sz w:val="16"/>
                <w:szCs w:val="16"/>
                <w:lang w:eastAsia="en-AU"/>
              </w:rPr>
              <w:t> </w:t>
            </w:r>
            <w:r w:rsidRPr="000908EF">
              <w:rPr>
                <w:rFonts w:ascii="Calibri" w:eastAsia="Times New Roman" w:hAnsi="Calibri" w:cs="Calibri"/>
                <w:color w:val="000000"/>
                <w:sz w:val="16"/>
                <w:szCs w:val="16"/>
                <w:lang w:eastAsia="en-AU"/>
              </w:rPr>
              <w:t>1,000</w:t>
            </w:r>
          </w:p>
        </w:tc>
        <w:tc>
          <w:tcPr>
            <w:tcW w:w="663" w:type="pct"/>
            <w:tcBorders>
              <w:top w:val="single" w:sz="4" w:space="0" w:color="auto"/>
              <w:left w:val="nil"/>
              <w:bottom w:val="single" w:sz="4" w:space="0" w:color="auto"/>
              <w:right w:val="nil"/>
            </w:tcBorders>
            <w:shd w:val="clear" w:color="auto" w:fill="auto"/>
            <w:noWrap/>
            <w:hideMark/>
          </w:tcPr>
          <w:p w14:paraId="49785034" w14:textId="10EBB573"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Stauber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(2002)</w:t>
            </w:r>
          </w:p>
        </w:tc>
      </w:tr>
      <w:tr w:rsidR="000908EF" w:rsidRPr="000908EF" w14:paraId="6C61C87F" w14:textId="77777777" w:rsidTr="00E43B4D">
        <w:trPr>
          <w:trHeight w:val="295"/>
        </w:trPr>
        <w:tc>
          <w:tcPr>
            <w:tcW w:w="766" w:type="pct"/>
            <w:tcBorders>
              <w:top w:val="single" w:sz="4" w:space="0" w:color="auto"/>
              <w:left w:val="nil"/>
              <w:bottom w:val="single" w:sz="12" w:space="0" w:color="auto"/>
              <w:right w:val="nil"/>
            </w:tcBorders>
            <w:shd w:val="clear" w:color="auto" w:fill="auto"/>
            <w:noWrap/>
            <w:hideMark/>
          </w:tcPr>
          <w:p w14:paraId="3267F40D" w14:textId="339731FF"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Dinoflagellates </w:t>
            </w:r>
            <w:r w:rsidR="00DA1B4B" w:rsidRPr="000908EF">
              <w:rPr>
                <w:rFonts w:ascii="Calibri" w:eastAsia="Times New Roman" w:hAnsi="Calibri" w:cs="Calibri"/>
                <w:color w:val="000000"/>
                <w:sz w:val="16"/>
                <w:szCs w:val="16"/>
                <w:lang w:eastAsia="en-AU"/>
              </w:rPr>
              <w:t>i</w:t>
            </w:r>
            <w:r w:rsidRPr="000908EF">
              <w:rPr>
                <w:rFonts w:ascii="Calibri" w:eastAsia="Times New Roman" w:hAnsi="Calibri" w:cs="Calibri"/>
                <w:color w:val="000000"/>
                <w:sz w:val="16"/>
                <w:szCs w:val="16"/>
                <w:lang w:eastAsia="en-AU"/>
              </w:rPr>
              <w:t xml:space="preserve">solated from coral </w:t>
            </w:r>
            <w:proofErr w:type="spellStart"/>
            <w:r w:rsidRPr="000908EF">
              <w:rPr>
                <w:rFonts w:ascii="Calibri" w:eastAsia="Times New Roman" w:hAnsi="Calibri" w:cs="Calibri"/>
                <w:i/>
                <w:iCs/>
                <w:color w:val="000000"/>
                <w:sz w:val="16"/>
                <w:szCs w:val="16"/>
                <w:lang w:eastAsia="en-AU"/>
              </w:rPr>
              <w:t>Heliofungia</w:t>
            </w:r>
            <w:proofErr w:type="spellEnd"/>
            <w:r w:rsidRPr="000908EF">
              <w:rPr>
                <w:rFonts w:ascii="Calibri" w:eastAsia="Times New Roman" w:hAnsi="Calibri" w:cs="Calibri"/>
                <w:i/>
                <w:iCs/>
                <w:color w:val="000000"/>
                <w:sz w:val="16"/>
                <w:szCs w:val="16"/>
                <w:lang w:eastAsia="en-AU"/>
              </w:rPr>
              <w:t xml:space="preserve"> </w:t>
            </w:r>
            <w:proofErr w:type="spellStart"/>
            <w:r w:rsidRPr="000908EF">
              <w:rPr>
                <w:rFonts w:ascii="Calibri" w:eastAsia="Times New Roman" w:hAnsi="Calibri" w:cs="Calibri"/>
                <w:i/>
                <w:iCs/>
                <w:color w:val="000000"/>
                <w:sz w:val="16"/>
                <w:szCs w:val="16"/>
                <w:lang w:eastAsia="en-AU"/>
              </w:rPr>
              <w:t>actiniformis</w:t>
            </w:r>
            <w:proofErr w:type="spellEnd"/>
          </w:p>
        </w:tc>
        <w:tc>
          <w:tcPr>
            <w:tcW w:w="306" w:type="pct"/>
            <w:tcBorders>
              <w:top w:val="single" w:sz="4" w:space="0" w:color="auto"/>
              <w:left w:val="nil"/>
              <w:bottom w:val="single" w:sz="12" w:space="0" w:color="auto"/>
              <w:right w:val="nil"/>
            </w:tcBorders>
            <w:shd w:val="clear" w:color="auto" w:fill="auto"/>
            <w:noWrap/>
            <w:hideMark/>
          </w:tcPr>
          <w:p w14:paraId="590A555D" w14:textId="0A69116F"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307" w:type="pct"/>
            <w:tcBorders>
              <w:top w:val="single" w:sz="4" w:space="0" w:color="auto"/>
              <w:left w:val="nil"/>
              <w:bottom w:val="single" w:sz="12" w:space="0" w:color="auto"/>
              <w:right w:val="nil"/>
            </w:tcBorders>
            <w:shd w:val="clear" w:color="auto" w:fill="auto"/>
            <w:noWrap/>
            <w:hideMark/>
          </w:tcPr>
          <w:p w14:paraId="7C79A4ED" w14:textId="77777777" w:rsidR="003C414A" w:rsidRPr="000908EF" w:rsidRDefault="003C414A" w:rsidP="000908EF">
            <w:pPr>
              <w:spacing w:before="20" w:after="20" w:line="240" w:lineRule="auto"/>
              <w:ind w:right="170"/>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6</w:t>
            </w:r>
          </w:p>
        </w:tc>
        <w:tc>
          <w:tcPr>
            <w:tcW w:w="306" w:type="pct"/>
            <w:tcBorders>
              <w:top w:val="single" w:sz="4" w:space="0" w:color="auto"/>
              <w:left w:val="nil"/>
              <w:bottom w:val="single" w:sz="12" w:space="0" w:color="auto"/>
              <w:right w:val="nil"/>
            </w:tcBorders>
            <w:shd w:val="clear" w:color="auto" w:fill="auto"/>
            <w:noWrap/>
            <w:hideMark/>
          </w:tcPr>
          <w:p w14:paraId="61B917A0" w14:textId="7BCE9155"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A</w:t>
            </w:r>
            <w:r w:rsidR="003C414A" w:rsidRPr="000908EF">
              <w:rPr>
                <w:rFonts w:ascii="Calibri" w:eastAsia="Times New Roman" w:hAnsi="Calibri" w:cs="Calibri"/>
                <w:color w:val="000000"/>
                <w:sz w:val="16"/>
                <w:szCs w:val="16"/>
                <w:lang w:eastAsia="en-AU"/>
              </w:rPr>
              <w:t>cute</w:t>
            </w:r>
          </w:p>
        </w:tc>
        <w:tc>
          <w:tcPr>
            <w:tcW w:w="510" w:type="pct"/>
            <w:tcBorders>
              <w:top w:val="single" w:sz="4" w:space="0" w:color="auto"/>
              <w:left w:val="nil"/>
              <w:bottom w:val="single" w:sz="12" w:space="0" w:color="auto"/>
              <w:right w:val="nil"/>
            </w:tcBorders>
            <w:shd w:val="clear" w:color="auto" w:fill="auto"/>
            <w:noWrap/>
            <w:hideMark/>
          </w:tcPr>
          <w:p w14:paraId="14CC34F6" w14:textId="3EAA6B0E" w:rsidR="003C414A" w:rsidRPr="000908EF" w:rsidRDefault="00764C2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Q</w:t>
            </w:r>
            <w:r w:rsidR="003C414A" w:rsidRPr="000908EF">
              <w:rPr>
                <w:rFonts w:ascii="Calibri" w:eastAsia="Times New Roman" w:hAnsi="Calibri" w:cs="Calibri"/>
                <w:color w:val="000000"/>
                <w:sz w:val="16"/>
                <w:szCs w:val="16"/>
                <w:lang w:eastAsia="en-AU"/>
              </w:rPr>
              <w:t>uantum yield</w:t>
            </w:r>
          </w:p>
        </w:tc>
        <w:tc>
          <w:tcPr>
            <w:tcW w:w="357" w:type="pct"/>
            <w:tcBorders>
              <w:top w:val="single" w:sz="4" w:space="0" w:color="auto"/>
              <w:left w:val="nil"/>
              <w:bottom w:val="single" w:sz="12" w:space="0" w:color="auto"/>
              <w:right w:val="nil"/>
            </w:tcBorders>
            <w:shd w:val="clear" w:color="auto" w:fill="auto"/>
            <w:noWrap/>
            <w:hideMark/>
          </w:tcPr>
          <w:p w14:paraId="7918810E" w14:textId="38F1F189" w:rsidR="003C414A" w:rsidRPr="000908EF" w:rsidRDefault="003C414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&gt;</w:t>
            </w:r>
            <w:r w:rsidR="00764C2A" w:rsidRPr="000908EF">
              <w:rPr>
                <w:rFonts w:ascii="Calibri" w:eastAsia="Times New Roman" w:hAnsi="Calibri" w:cs="Calibri"/>
                <w:color w:val="000000"/>
                <w:sz w:val="16"/>
                <w:szCs w:val="16"/>
                <w:lang w:eastAsia="en-AU"/>
              </w:rPr>
              <w:t> </w:t>
            </w:r>
            <w:r w:rsidRPr="000908EF">
              <w:rPr>
                <w:rFonts w:ascii="Calibri" w:eastAsia="Times New Roman" w:hAnsi="Calibri" w:cs="Calibri"/>
                <w:color w:val="000000"/>
                <w:sz w:val="16"/>
                <w:szCs w:val="16"/>
                <w:lang w:eastAsia="en-AU"/>
              </w:rPr>
              <w:t>200,000</w:t>
            </w:r>
          </w:p>
        </w:tc>
        <w:tc>
          <w:tcPr>
            <w:tcW w:w="306" w:type="pct"/>
            <w:tcBorders>
              <w:top w:val="single" w:sz="4" w:space="0" w:color="auto"/>
              <w:left w:val="nil"/>
              <w:bottom w:val="single" w:sz="12" w:space="0" w:color="auto"/>
              <w:right w:val="nil"/>
            </w:tcBorders>
            <w:shd w:val="clear" w:color="auto" w:fill="auto"/>
            <w:noWrap/>
            <w:hideMark/>
          </w:tcPr>
          <w:p w14:paraId="3C1BDF10" w14:textId="2AD9D79F" w:rsidR="003C414A" w:rsidRPr="000908EF" w:rsidRDefault="00764C2A" w:rsidP="000908EF">
            <w:pPr>
              <w:spacing w:before="20" w:after="20" w:line="240" w:lineRule="auto"/>
              <w:ind w:right="85"/>
              <w:jc w:val="right"/>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510" w:type="pct"/>
            <w:tcBorders>
              <w:top w:val="single" w:sz="4" w:space="0" w:color="auto"/>
              <w:left w:val="nil"/>
              <w:bottom w:val="single" w:sz="12" w:space="0" w:color="auto"/>
              <w:right w:val="nil"/>
            </w:tcBorders>
            <w:shd w:val="clear" w:color="auto" w:fill="auto"/>
            <w:noWrap/>
            <w:hideMark/>
          </w:tcPr>
          <w:p w14:paraId="14492EB9" w14:textId="0231B8F2" w:rsidR="003C414A" w:rsidRPr="000908EF" w:rsidRDefault="00764C2A" w:rsidP="00E43B4D">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w:t>
            </w:r>
          </w:p>
        </w:tc>
        <w:tc>
          <w:tcPr>
            <w:tcW w:w="409" w:type="pct"/>
            <w:tcBorders>
              <w:top w:val="single" w:sz="4" w:space="0" w:color="auto"/>
              <w:left w:val="nil"/>
              <w:bottom w:val="single" w:sz="12" w:space="0" w:color="auto"/>
              <w:right w:val="nil"/>
            </w:tcBorders>
            <w:shd w:val="clear" w:color="auto" w:fill="auto"/>
            <w:noWrap/>
            <w:hideMark/>
          </w:tcPr>
          <w:p w14:paraId="569234BD" w14:textId="4890C8A5" w:rsidR="003C414A" w:rsidRPr="000908EF" w:rsidRDefault="00764C2A" w:rsidP="00E43B4D">
            <w:pPr>
              <w:spacing w:before="20" w:after="20" w:line="240" w:lineRule="auto"/>
              <w:rPr>
                <w:rFonts w:ascii="Calibri" w:eastAsia="Times New Roman" w:hAnsi="Calibri" w:cs="Calibri"/>
                <w:sz w:val="16"/>
                <w:szCs w:val="16"/>
                <w:lang w:eastAsia="en-AU"/>
              </w:rPr>
            </w:pPr>
            <w:r w:rsidRPr="000908EF">
              <w:rPr>
                <w:rFonts w:ascii="Calibri" w:eastAsia="Times New Roman" w:hAnsi="Calibri" w:cs="Calibri"/>
                <w:color w:val="000000"/>
                <w:sz w:val="16"/>
                <w:szCs w:val="16"/>
                <w:lang w:eastAsia="en-AU"/>
              </w:rPr>
              <w:t>—</w:t>
            </w:r>
          </w:p>
        </w:tc>
        <w:tc>
          <w:tcPr>
            <w:tcW w:w="560" w:type="pct"/>
            <w:tcBorders>
              <w:top w:val="single" w:sz="4" w:space="0" w:color="auto"/>
              <w:left w:val="nil"/>
              <w:bottom w:val="single" w:sz="12" w:space="0" w:color="auto"/>
              <w:right w:val="nil"/>
            </w:tcBorders>
            <w:shd w:val="clear" w:color="auto" w:fill="auto"/>
            <w:noWrap/>
            <w:hideMark/>
          </w:tcPr>
          <w:p w14:paraId="41FE2614" w14:textId="756E4CA4" w:rsidR="003C414A" w:rsidRPr="000908EF" w:rsidRDefault="00764C2A" w:rsidP="00E43B4D">
            <w:pPr>
              <w:spacing w:before="20" w:after="20" w:line="240" w:lineRule="auto"/>
              <w:rPr>
                <w:rFonts w:ascii="Calibri" w:eastAsia="Times New Roman" w:hAnsi="Calibri" w:cs="Calibri"/>
                <w:sz w:val="16"/>
                <w:szCs w:val="16"/>
                <w:lang w:eastAsia="en-AU"/>
              </w:rPr>
            </w:pPr>
            <w:r w:rsidRPr="000908EF">
              <w:rPr>
                <w:rFonts w:ascii="Calibri" w:eastAsia="Times New Roman" w:hAnsi="Calibri" w:cs="Calibri"/>
                <w:sz w:val="16"/>
                <w:szCs w:val="16"/>
                <w:lang w:eastAsia="en-AU"/>
              </w:rPr>
              <w:t>—</w:t>
            </w:r>
          </w:p>
        </w:tc>
        <w:tc>
          <w:tcPr>
            <w:tcW w:w="663" w:type="pct"/>
            <w:tcBorders>
              <w:top w:val="single" w:sz="4" w:space="0" w:color="auto"/>
              <w:left w:val="nil"/>
              <w:bottom w:val="single" w:sz="12" w:space="0" w:color="auto"/>
              <w:right w:val="nil"/>
            </w:tcBorders>
            <w:shd w:val="clear" w:color="auto" w:fill="auto"/>
            <w:noWrap/>
            <w:hideMark/>
          </w:tcPr>
          <w:p w14:paraId="173521E3" w14:textId="41502632" w:rsidR="003C414A" w:rsidRPr="000908EF" w:rsidRDefault="003C414A" w:rsidP="000908EF">
            <w:pPr>
              <w:spacing w:before="20" w:after="20" w:line="240" w:lineRule="auto"/>
              <w:rPr>
                <w:rFonts w:ascii="Calibri" w:eastAsia="Times New Roman" w:hAnsi="Calibri" w:cs="Calibri"/>
                <w:color w:val="000000"/>
                <w:sz w:val="16"/>
                <w:szCs w:val="16"/>
                <w:lang w:eastAsia="en-AU"/>
              </w:rPr>
            </w:pPr>
            <w:r w:rsidRPr="000908EF">
              <w:rPr>
                <w:rFonts w:ascii="Calibri" w:eastAsia="Times New Roman" w:hAnsi="Calibri" w:cs="Calibri"/>
                <w:color w:val="000000"/>
                <w:sz w:val="16"/>
                <w:szCs w:val="16"/>
                <w:lang w:eastAsia="en-AU"/>
              </w:rPr>
              <w:t xml:space="preserve">Stauber et </w:t>
            </w:r>
            <w:r w:rsidR="00FD4ACF" w:rsidRPr="000908EF">
              <w:rPr>
                <w:rFonts w:ascii="Calibri" w:eastAsia="Times New Roman" w:hAnsi="Calibri" w:cs="Calibri"/>
                <w:color w:val="000000"/>
                <w:sz w:val="16"/>
                <w:szCs w:val="16"/>
                <w:lang w:eastAsia="en-AU"/>
              </w:rPr>
              <w:t>al.</w:t>
            </w:r>
            <w:r w:rsidRPr="000908EF">
              <w:rPr>
                <w:rFonts w:ascii="Calibri" w:eastAsia="Times New Roman" w:hAnsi="Calibri" w:cs="Calibri"/>
                <w:color w:val="000000"/>
                <w:sz w:val="16"/>
                <w:szCs w:val="16"/>
                <w:lang w:eastAsia="en-AU"/>
              </w:rPr>
              <w:t xml:space="preserve"> (2002)</w:t>
            </w:r>
          </w:p>
        </w:tc>
      </w:tr>
    </w:tbl>
    <w:p w14:paraId="080F64C9" w14:textId="1512F813" w:rsidR="001C45F7" w:rsidRPr="00B11454" w:rsidRDefault="006C1AB5" w:rsidP="00B11454">
      <w:pPr>
        <w:pStyle w:val="FigureTableNoteSource"/>
      </w:pPr>
      <w:r w:rsidRPr="006C1AB5">
        <w:rPr>
          <w:vertAlign w:val="superscript"/>
          <w:lang w:eastAsia="en-AU"/>
        </w:rPr>
        <w:t>a</w:t>
      </w:r>
      <w:r>
        <w:rPr>
          <w:vertAlign w:val="superscript"/>
          <w:lang w:eastAsia="en-AU"/>
        </w:rPr>
        <w:t xml:space="preserve"> </w:t>
      </w:r>
      <w:r>
        <w:rPr>
          <w:lang w:eastAsia="en-AU"/>
        </w:rPr>
        <w:t xml:space="preserve">Toxicity value is based on nominal manganese </w:t>
      </w:r>
      <w:r w:rsidR="00CD4272">
        <w:rPr>
          <w:lang w:eastAsia="en-AU"/>
        </w:rPr>
        <w:t>(</w:t>
      </w:r>
      <w:r>
        <w:rPr>
          <w:lang w:eastAsia="en-AU"/>
        </w:rPr>
        <w:t xml:space="preserve">all other toxicity values are based on measured dissolved </w:t>
      </w:r>
      <w:r w:rsidR="00CD4272">
        <w:rPr>
          <w:lang w:eastAsia="en-AU"/>
        </w:rPr>
        <w:t>[</w:t>
      </w:r>
      <w:r>
        <w:rPr>
          <w:lang w:eastAsia="en-AU"/>
        </w:rPr>
        <w:t>&lt;</w:t>
      </w:r>
      <w:r w:rsidR="001C45F7">
        <w:rPr>
          <w:lang w:eastAsia="en-AU"/>
        </w:rPr>
        <w:t> </w:t>
      </w:r>
      <w:r>
        <w:rPr>
          <w:lang w:eastAsia="en-AU"/>
        </w:rPr>
        <w:t>0.45</w:t>
      </w:r>
      <w:r w:rsidR="001C45F7">
        <w:rPr>
          <w:lang w:eastAsia="en-AU"/>
        </w:rPr>
        <w:t>-</w:t>
      </w:r>
      <w:r>
        <w:rPr>
          <w:lang w:eastAsia="en-AU"/>
        </w:rPr>
        <w:t>µm filter</w:t>
      </w:r>
      <w:r w:rsidR="00CD4272">
        <w:rPr>
          <w:lang w:eastAsia="en-AU"/>
        </w:rPr>
        <w:t>ed]</w:t>
      </w:r>
      <w:r>
        <w:rPr>
          <w:lang w:eastAsia="en-AU"/>
        </w:rPr>
        <w:t xml:space="preserve"> manganese</w:t>
      </w:r>
      <w:r w:rsidR="00CD4272">
        <w:rPr>
          <w:lang w:eastAsia="en-AU"/>
        </w:rPr>
        <w:t>)</w:t>
      </w:r>
      <w:r w:rsidR="005D3FF4">
        <w:rPr>
          <w:lang w:eastAsia="en-AU"/>
        </w:rPr>
        <w:t xml:space="preserve"> and was part of a pilot test with low replication</w:t>
      </w:r>
      <w:r>
        <w:rPr>
          <w:lang w:eastAsia="en-AU"/>
        </w:rPr>
        <w:t>.</w:t>
      </w:r>
    </w:p>
    <w:p w14:paraId="2BB791E6" w14:textId="13C3AE6C" w:rsidR="001C45F7" w:rsidRDefault="00742D84" w:rsidP="00B11454">
      <w:pPr>
        <w:pStyle w:val="FigureTableNoteSource"/>
        <w:rPr>
          <w:lang w:eastAsia="en-AU"/>
        </w:rPr>
      </w:pPr>
      <w:r w:rsidRPr="00742D84">
        <w:rPr>
          <w:vertAlign w:val="superscript"/>
          <w:lang w:eastAsia="en-AU"/>
        </w:rPr>
        <w:t>b</w:t>
      </w:r>
      <w:r>
        <w:rPr>
          <w:lang w:eastAsia="en-AU"/>
        </w:rPr>
        <w:t xml:space="preserve"> Toxicity estimate is extrapolated below the lowest test concentration.</w:t>
      </w:r>
    </w:p>
    <w:p w14:paraId="69D4C6A1" w14:textId="0D06A763" w:rsidR="00CB4393" w:rsidRPr="00B11454" w:rsidRDefault="005D3FF4" w:rsidP="00B11454">
      <w:pPr>
        <w:pStyle w:val="FigureTableNoteSource"/>
      </w:pPr>
      <w:r w:rsidRPr="005D3FF4">
        <w:rPr>
          <w:vertAlign w:val="superscript"/>
          <w:lang w:eastAsia="en-AU"/>
        </w:rPr>
        <w:t>c</w:t>
      </w:r>
      <w:r>
        <w:rPr>
          <w:lang w:eastAsia="en-AU"/>
        </w:rPr>
        <w:t xml:space="preserve"> Results for fertilisation could not be replicated</w:t>
      </w:r>
      <w:r w:rsidR="001C45F7">
        <w:rPr>
          <w:lang w:eastAsia="en-AU"/>
        </w:rPr>
        <w:t>,</w:t>
      </w:r>
      <w:r w:rsidR="00280A72">
        <w:rPr>
          <w:lang w:eastAsia="en-AU"/>
        </w:rPr>
        <w:t xml:space="preserve"> and </w:t>
      </w:r>
      <w:r w:rsidR="00CA310A">
        <w:rPr>
          <w:lang w:eastAsia="en-AU"/>
        </w:rPr>
        <w:t xml:space="preserve">the </w:t>
      </w:r>
      <w:r w:rsidR="00280A72">
        <w:rPr>
          <w:lang w:eastAsia="en-AU"/>
        </w:rPr>
        <w:t>use of the NOEC/LOEC</w:t>
      </w:r>
      <w:r w:rsidR="00CA310A">
        <w:rPr>
          <w:lang w:eastAsia="en-AU"/>
        </w:rPr>
        <w:t xml:space="preserve"> was suggested</w:t>
      </w:r>
      <w:r w:rsidR="00280A72">
        <w:rPr>
          <w:lang w:eastAsia="en-AU"/>
        </w:rPr>
        <w:t xml:space="preserve"> as being more appropriate than the EC10 or EC50</w:t>
      </w:r>
      <w:r w:rsidR="00CA310A">
        <w:rPr>
          <w:lang w:eastAsia="en-AU"/>
        </w:rPr>
        <w:t xml:space="preserve"> (Summer et al. 2019)</w:t>
      </w:r>
      <w:r>
        <w:rPr>
          <w:lang w:eastAsia="en-AU"/>
        </w:rPr>
        <w:t xml:space="preserve">. </w:t>
      </w:r>
      <w:r w:rsidR="00071E49">
        <w:rPr>
          <w:lang w:eastAsia="en-AU"/>
        </w:rPr>
        <w:t>95% confidence limits are shown in parentheses where available.</w:t>
      </w:r>
      <w:r w:rsidR="00CB4393">
        <w:rPr>
          <w:rFonts w:eastAsiaTheme="minorEastAsia"/>
          <w:bCs/>
          <w:color w:val="427BA1"/>
          <w:sz w:val="56"/>
          <w:szCs w:val="28"/>
          <w:lang w:eastAsia="ja-JP"/>
        </w:rPr>
        <w:br w:type="page"/>
      </w:r>
    </w:p>
    <w:p w14:paraId="4FBC3A30" w14:textId="6E63D246" w:rsidR="001C0D1C" w:rsidRDefault="00E55B1C">
      <w:pPr>
        <w:pStyle w:val="Heading2"/>
        <w:numPr>
          <w:ilvl w:val="0"/>
          <w:numId w:val="0"/>
        </w:numPr>
      </w:pPr>
      <w:bookmarkStart w:id="46" w:name="AppendixC"/>
      <w:bookmarkStart w:id="47" w:name="_Toc180078046"/>
      <w:r w:rsidRPr="003C5E00">
        <w:lastRenderedPageBreak/>
        <w:t>Appendix</w:t>
      </w:r>
      <w:r w:rsidR="00223386">
        <w:t> </w:t>
      </w:r>
      <w:r w:rsidR="00020957">
        <w:t>C</w:t>
      </w:r>
      <w:bookmarkEnd w:id="46"/>
      <w:r w:rsidRPr="003C5E00">
        <w:t xml:space="preserve">: </w:t>
      </w:r>
      <w:r w:rsidR="002272B1">
        <w:t>t</w:t>
      </w:r>
      <w:r w:rsidR="0028085F" w:rsidRPr="003C5E00">
        <w:t>oxicity data that passed the screening and quality assessment</w:t>
      </w:r>
      <w:r w:rsidR="002C3685">
        <w:t xml:space="preserve"> and were used to derive the default guideline values</w:t>
      </w:r>
      <w:bookmarkEnd w:id="38"/>
      <w:bookmarkEnd w:id="39"/>
      <w:bookmarkEnd w:id="47"/>
    </w:p>
    <w:p w14:paraId="5CA50D3B" w14:textId="71DAD2CE" w:rsidR="00763614" w:rsidRPr="00763614" w:rsidRDefault="00A17B6B" w:rsidP="00223386">
      <w:pPr>
        <w:pStyle w:val="AppendixTablecaption"/>
      </w:pPr>
      <w:bookmarkStart w:id="48" w:name="TableC1"/>
      <w:bookmarkStart w:id="49" w:name="_Toc80543148"/>
      <w:bookmarkStart w:id="50" w:name="_Toc180078065"/>
      <w:r w:rsidRPr="00763614">
        <w:t>Table </w:t>
      </w:r>
      <w:r w:rsidR="00020957">
        <w:t>C1</w:t>
      </w:r>
      <w:bookmarkEnd w:id="48"/>
      <w:r w:rsidRPr="00763614">
        <w:t xml:space="preserve"> </w:t>
      </w:r>
      <w:r w:rsidR="00EF0792" w:rsidRPr="00763614">
        <w:t>Summary</w:t>
      </w:r>
      <w:r w:rsidR="005A1C57">
        <w:t xml:space="preserve"> of the</w:t>
      </w:r>
      <w:r w:rsidR="005A3B0C" w:rsidRPr="00763614">
        <w:t xml:space="preserve"> toxicity data that passed the screening and quality assurance processes</w:t>
      </w:r>
      <w:r w:rsidR="00223386">
        <w:t xml:space="preserve"> for</w:t>
      </w:r>
      <w:r w:rsidR="005A3B0C" w:rsidRPr="00763614">
        <w:t xml:space="preserve"> </w:t>
      </w:r>
      <w:r w:rsidR="00622059" w:rsidRPr="00763614">
        <w:t>manganese in marine water</w:t>
      </w:r>
      <w:bookmarkEnd w:id="49"/>
      <w:bookmarkEnd w:id="50"/>
    </w:p>
    <w:tbl>
      <w:tblPr>
        <w:tblpPr w:leftFromText="181" w:rightFromText="181" w:bottomFromText="142" w:vertAnchor="text" w:tblpY="1"/>
        <w:tblOverlap w:val="never"/>
        <w:tblW w:w="5084" w:type="pct"/>
        <w:tblLayout w:type="fixed"/>
        <w:tblLook w:val="0000" w:firstRow="0" w:lastRow="0" w:firstColumn="0" w:lastColumn="0" w:noHBand="0" w:noVBand="0"/>
        <w:tblCaption w:val="Summary, toxicity data that passed the screening and quality assurance processes, picloram in freshwater"/>
      </w:tblPr>
      <w:tblGrid>
        <w:gridCol w:w="1573"/>
        <w:gridCol w:w="1671"/>
        <w:gridCol w:w="883"/>
        <w:gridCol w:w="1034"/>
        <w:gridCol w:w="886"/>
        <w:gridCol w:w="1570"/>
        <w:gridCol w:w="1455"/>
        <w:gridCol w:w="1135"/>
        <w:gridCol w:w="708"/>
        <w:gridCol w:w="708"/>
        <w:gridCol w:w="993"/>
        <w:gridCol w:w="2199"/>
      </w:tblGrid>
      <w:tr w:rsidR="009C52C6" w:rsidRPr="00570803" w14:paraId="4B943BED" w14:textId="77777777" w:rsidTr="00E43B4D">
        <w:trPr>
          <w:cantSplit/>
          <w:trHeight w:val="20"/>
          <w:tblHeader/>
        </w:trPr>
        <w:tc>
          <w:tcPr>
            <w:tcW w:w="531" w:type="pct"/>
            <w:tcBorders>
              <w:top w:val="single" w:sz="12" w:space="0" w:color="auto"/>
              <w:bottom w:val="single" w:sz="12" w:space="0" w:color="auto"/>
            </w:tcBorders>
            <w:shd w:val="clear" w:color="auto" w:fill="auto"/>
          </w:tcPr>
          <w:p w14:paraId="462FA486" w14:textId="6237F121"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Tax</w:t>
            </w:r>
            <w:r w:rsidR="005B3BC4" w:rsidRPr="00570803">
              <w:rPr>
                <w:rFonts w:cstheme="minorHAnsi"/>
                <w:color w:val="000000" w:themeColor="text1"/>
                <w:sz w:val="16"/>
                <w:szCs w:val="16"/>
              </w:rPr>
              <w:t>o</w:t>
            </w:r>
            <w:r w:rsidRPr="00570803">
              <w:rPr>
                <w:rFonts w:cstheme="minorHAnsi"/>
                <w:color w:val="000000" w:themeColor="text1"/>
                <w:sz w:val="16"/>
                <w:szCs w:val="16"/>
              </w:rPr>
              <w:t>nomic group</w:t>
            </w:r>
            <w:r w:rsidR="00570803" w:rsidRPr="00570803">
              <w:rPr>
                <w:rFonts w:cstheme="minorHAnsi"/>
                <w:color w:val="000000" w:themeColor="text1"/>
                <w:sz w:val="16"/>
                <w:szCs w:val="16"/>
              </w:rPr>
              <w:t xml:space="preserve"> (phylum or clade)</w:t>
            </w:r>
          </w:p>
        </w:tc>
        <w:tc>
          <w:tcPr>
            <w:tcW w:w="564" w:type="pct"/>
            <w:tcBorders>
              <w:top w:val="single" w:sz="12" w:space="0" w:color="auto"/>
              <w:bottom w:val="single" w:sz="12" w:space="0" w:color="auto"/>
            </w:tcBorders>
            <w:shd w:val="clear" w:color="auto" w:fill="auto"/>
          </w:tcPr>
          <w:p w14:paraId="2CC78944" w14:textId="72D62331"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Species</w:t>
            </w:r>
          </w:p>
        </w:tc>
        <w:tc>
          <w:tcPr>
            <w:tcW w:w="298" w:type="pct"/>
            <w:tcBorders>
              <w:top w:val="single" w:sz="12" w:space="0" w:color="auto"/>
              <w:bottom w:val="single" w:sz="12" w:space="0" w:color="auto"/>
            </w:tcBorders>
            <w:shd w:val="clear" w:color="auto" w:fill="auto"/>
          </w:tcPr>
          <w:p w14:paraId="7DE9AE58" w14:textId="77777777"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Life stage</w:t>
            </w:r>
          </w:p>
        </w:tc>
        <w:tc>
          <w:tcPr>
            <w:tcW w:w="349" w:type="pct"/>
            <w:tcBorders>
              <w:top w:val="single" w:sz="12" w:space="0" w:color="auto"/>
              <w:bottom w:val="single" w:sz="12" w:space="0" w:color="auto"/>
            </w:tcBorders>
            <w:shd w:val="clear" w:color="auto" w:fill="auto"/>
          </w:tcPr>
          <w:p w14:paraId="08D27277" w14:textId="57111545"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Exposure duration (h</w:t>
            </w:r>
            <w:r w:rsidR="009C52C6">
              <w:rPr>
                <w:rFonts w:cstheme="minorHAnsi"/>
                <w:color w:val="000000" w:themeColor="text1"/>
                <w:sz w:val="16"/>
                <w:szCs w:val="16"/>
              </w:rPr>
              <w:t>ours</w:t>
            </w:r>
            <w:r w:rsidRPr="00570803">
              <w:rPr>
                <w:rFonts w:cstheme="minorHAnsi"/>
                <w:color w:val="000000" w:themeColor="text1"/>
                <w:sz w:val="16"/>
                <w:szCs w:val="16"/>
              </w:rPr>
              <w:t>)</w:t>
            </w:r>
          </w:p>
        </w:tc>
        <w:tc>
          <w:tcPr>
            <w:tcW w:w="299" w:type="pct"/>
            <w:tcBorders>
              <w:top w:val="single" w:sz="12" w:space="0" w:color="auto"/>
              <w:bottom w:val="single" w:sz="12" w:space="0" w:color="auto"/>
            </w:tcBorders>
            <w:shd w:val="clear" w:color="auto" w:fill="auto"/>
          </w:tcPr>
          <w:p w14:paraId="0C7DE286" w14:textId="77777777"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Test type</w:t>
            </w:r>
          </w:p>
        </w:tc>
        <w:tc>
          <w:tcPr>
            <w:tcW w:w="530" w:type="pct"/>
            <w:tcBorders>
              <w:top w:val="single" w:sz="12" w:space="0" w:color="auto"/>
              <w:bottom w:val="single" w:sz="12" w:space="0" w:color="auto"/>
            </w:tcBorders>
            <w:shd w:val="clear" w:color="auto" w:fill="auto"/>
          </w:tcPr>
          <w:p w14:paraId="5467F75C" w14:textId="70F90F34"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Toxicity measure (endpoint)</w:t>
            </w:r>
            <w:r w:rsidR="0034500E" w:rsidRPr="009C52C6">
              <w:rPr>
                <w:rFonts w:cstheme="minorHAnsi"/>
                <w:color w:val="000000" w:themeColor="text1"/>
                <w:sz w:val="16"/>
                <w:szCs w:val="16"/>
                <w:vertAlign w:val="superscript"/>
              </w:rPr>
              <w:t>a</w:t>
            </w:r>
          </w:p>
        </w:tc>
        <w:tc>
          <w:tcPr>
            <w:tcW w:w="491" w:type="pct"/>
            <w:tcBorders>
              <w:top w:val="single" w:sz="12" w:space="0" w:color="auto"/>
              <w:bottom w:val="single" w:sz="12" w:space="0" w:color="auto"/>
            </w:tcBorders>
            <w:shd w:val="clear" w:color="auto" w:fill="auto"/>
          </w:tcPr>
          <w:p w14:paraId="3389659B" w14:textId="77777777"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Test medium</w:t>
            </w:r>
          </w:p>
        </w:tc>
        <w:tc>
          <w:tcPr>
            <w:tcW w:w="383" w:type="pct"/>
            <w:tcBorders>
              <w:top w:val="single" w:sz="12" w:space="0" w:color="auto"/>
              <w:bottom w:val="single" w:sz="12" w:space="0" w:color="auto"/>
            </w:tcBorders>
            <w:shd w:val="clear" w:color="auto" w:fill="auto"/>
          </w:tcPr>
          <w:p w14:paraId="390BB557" w14:textId="1C110078"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Temp</w:t>
            </w:r>
            <w:r w:rsidR="009C52C6">
              <w:rPr>
                <w:rFonts w:cstheme="minorHAnsi"/>
                <w:color w:val="000000" w:themeColor="text1"/>
                <w:sz w:val="16"/>
                <w:szCs w:val="16"/>
              </w:rPr>
              <w:t>erature</w:t>
            </w:r>
            <w:r w:rsidRPr="00570803">
              <w:rPr>
                <w:rFonts w:cstheme="minorHAnsi"/>
                <w:color w:val="000000" w:themeColor="text1"/>
                <w:sz w:val="16"/>
                <w:szCs w:val="16"/>
              </w:rPr>
              <w:t xml:space="preserve"> (°C)</w:t>
            </w:r>
          </w:p>
        </w:tc>
        <w:tc>
          <w:tcPr>
            <w:tcW w:w="239" w:type="pct"/>
            <w:tcBorders>
              <w:top w:val="single" w:sz="12" w:space="0" w:color="auto"/>
              <w:bottom w:val="single" w:sz="12" w:space="0" w:color="auto"/>
            </w:tcBorders>
            <w:shd w:val="clear" w:color="auto" w:fill="auto"/>
          </w:tcPr>
          <w:p w14:paraId="11388FC4" w14:textId="1CB2B2BE" w:rsidR="00D4491D"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Salinity</w:t>
            </w:r>
            <w:r w:rsidR="00570803" w:rsidRPr="00570803">
              <w:rPr>
                <w:rFonts w:cstheme="minorHAnsi"/>
                <w:color w:val="000000" w:themeColor="text1"/>
                <w:sz w:val="16"/>
                <w:szCs w:val="16"/>
              </w:rPr>
              <w:br/>
            </w:r>
            <w:r w:rsidR="00D4491D" w:rsidRPr="00570803">
              <w:rPr>
                <w:rFonts w:cstheme="minorHAnsi"/>
                <w:color w:val="000000" w:themeColor="text1"/>
                <w:sz w:val="16"/>
                <w:szCs w:val="16"/>
              </w:rPr>
              <w:t>(</w:t>
            </w:r>
            <w:r w:rsidR="00570803" w:rsidRPr="00570803">
              <w:rPr>
                <w:rFonts w:cstheme="minorHAnsi"/>
                <w:color w:val="000000" w:themeColor="text1"/>
                <w:sz w:val="16"/>
                <w:szCs w:val="16"/>
              </w:rPr>
              <w:t>PSU</w:t>
            </w:r>
            <w:r w:rsidR="00D4491D" w:rsidRPr="00570803">
              <w:rPr>
                <w:rFonts w:cstheme="minorHAnsi"/>
                <w:color w:val="000000" w:themeColor="text1"/>
                <w:sz w:val="16"/>
                <w:szCs w:val="16"/>
              </w:rPr>
              <w:t>)</w:t>
            </w:r>
          </w:p>
        </w:tc>
        <w:tc>
          <w:tcPr>
            <w:tcW w:w="239" w:type="pct"/>
            <w:tcBorders>
              <w:top w:val="single" w:sz="12" w:space="0" w:color="auto"/>
              <w:bottom w:val="single" w:sz="12" w:space="0" w:color="auto"/>
            </w:tcBorders>
            <w:shd w:val="clear" w:color="auto" w:fill="auto"/>
          </w:tcPr>
          <w:p w14:paraId="41F01EC8" w14:textId="77777777"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pH</w:t>
            </w:r>
          </w:p>
        </w:tc>
        <w:tc>
          <w:tcPr>
            <w:tcW w:w="335" w:type="pct"/>
            <w:tcBorders>
              <w:top w:val="single" w:sz="12" w:space="0" w:color="auto"/>
              <w:bottom w:val="single" w:sz="12" w:space="0" w:color="auto"/>
            </w:tcBorders>
            <w:shd w:val="clear" w:color="auto" w:fill="auto"/>
          </w:tcPr>
          <w:p w14:paraId="33D9AA8F" w14:textId="5D541021" w:rsidR="004E6FBE" w:rsidRPr="00570803" w:rsidRDefault="00937E51"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Toxicity value</w:t>
            </w:r>
            <w:r w:rsidR="00570803" w:rsidRPr="00570803">
              <w:rPr>
                <w:rFonts w:cstheme="minorHAnsi"/>
                <w:color w:val="000000" w:themeColor="text1"/>
                <w:sz w:val="16"/>
                <w:szCs w:val="16"/>
              </w:rPr>
              <w:br/>
            </w:r>
            <w:r w:rsidR="004E6FBE" w:rsidRPr="00570803">
              <w:rPr>
                <w:rFonts w:cstheme="minorHAnsi"/>
                <w:color w:val="000000" w:themeColor="text1"/>
                <w:sz w:val="16"/>
                <w:szCs w:val="16"/>
              </w:rPr>
              <w:t>(µg</w:t>
            </w:r>
            <w:r w:rsidRPr="00570803">
              <w:rPr>
                <w:rFonts w:cstheme="minorHAnsi"/>
                <w:color w:val="000000" w:themeColor="text1"/>
                <w:sz w:val="16"/>
                <w:szCs w:val="16"/>
              </w:rPr>
              <w:t xml:space="preserve"> Mn</w:t>
            </w:r>
            <w:r w:rsidR="004E6FBE" w:rsidRPr="00570803">
              <w:rPr>
                <w:rFonts w:cstheme="minorHAnsi"/>
                <w:color w:val="000000" w:themeColor="text1"/>
                <w:sz w:val="16"/>
                <w:szCs w:val="16"/>
              </w:rPr>
              <w:t>/</w:t>
            </w:r>
            <w:proofErr w:type="gramStart"/>
            <w:r w:rsidR="004E6FBE" w:rsidRPr="00570803">
              <w:rPr>
                <w:rFonts w:cstheme="minorHAnsi"/>
                <w:color w:val="000000" w:themeColor="text1"/>
                <w:sz w:val="16"/>
                <w:szCs w:val="16"/>
              </w:rPr>
              <w:t>L)</w:t>
            </w:r>
            <w:r w:rsidR="006120E7" w:rsidRPr="009C52C6">
              <w:rPr>
                <w:rFonts w:cstheme="minorHAnsi"/>
                <w:color w:val="000000" w:themeColor="text1"/>
                <w:sz w:val="16"/>
                <w:szCs w:val="16"/>
                <w:vertAlign w:val="superscript"/>
              </w:rPr>
              <w:t>b</w:t>
            </w:r>
            <w:proofErr w:type="gramEnd"/>
          </w:p>
        </w:tc>
        <w:tc>
          <w:tcPr>
            <w:tcW w:w="742" w:type="pct"/>
            <w:tcBorders>
              <w:top w:val="single" w:sz="12" w:space="0" w:color="auto"/>
              <w:bottom w:val="single" w:sz="12" w:space="0" w:color="auto"/>
            </w:tcBorders>
            <w:shd w:val="clear" w:color="auto" w:fill="auto"/>
          </w:tcPr>
          <w:p w14:paraId="407109DD" w14:textId="77777777" w:rsidR="004E6FBE" w:rsidRPr="00570803" w:rsidRDefault="004E6FBE" w:rsidP="00E43B4D">
            <w:pPr>
              <w:pStyle w:val="TableHeading"/>
              <w:spacing w:before="40" w:after="40"/>
              <w:rPr>
                <w:rFonts w:cstheme="minorHAnsi"/>
                <w:color w:val="000000" w:themeColor="text1"/>
                <w:sz w:val="16"/>
                <w:szCs w:val="16"/>
              </w:rPr>
            </w:pPr>
            <w:r w:rsidRPr="00570803">
              <w:rPr>
                <w:rFonts w:cstheme="minorHAnsi"/>
                <w:color w:val="000000" w:themeColor="text1"/>
                <w:sz w:val="16"/>
                <w:szCs w:val="16"/>
              </w:rPr>
              <w:t>Reference</w:t>
            </w:r>
          </w:p>
        </w:tc>
      </w:tr>
      <w:tr w:rsidR="00570803" w:rsidRPr="00570803" w14:paraId="60AD5125" w14:textId="77777777" w:rsidTr="00E43B4D">
        <w:trPr>
          <w:trHeight w:val="20"/>
        </w:trPr>
        <w:tc>
          <w:tcPr>
            <w:tcW w:w="531" w:type="pct"/>
            <w:tcBorders>
              <w:top w:val="single" w:sz="12" w:space="0" w:color="auto"/>
              <w:bottom w:val="single" w:sz="4" w:space="0" w:color="auto"/>
            </w:tcBorders>
            <w:shd w:val="clear" w:color="auto" w:fill="auto"/>
          </w:tcPr>
          <w:p w14:paraId="4FBDB890" w14:textId="3FDE37B2" w:rsidR="00570803" w:rsidRPr="00570803" w:rsidRDefault="00570803" w:rsidP="00D74DAA">
            <w:pPr>
              <w:spacing w:before="40" w:after="40" w:line="240" w:lineRule="auto"/>
              <w:rPr>
                <w:sz w:val="16"/>
                <w:szCs w:val="16"/>
              </w:rPr>
            </w:pPr>
            <w:r w:rsidRPr="00570803">
              <w:rPr>
                <w:sz w:val="16"/>
                <w:szCs w:val="16"/>
              </w:rPr>
              <w:t>Diatom</w:t>
            </w:r>
          </w:p>
        </w:tc>
        <w:tc>
          <w:tcPr>
            <w:tcW w:w="564" w:type="pct"/>
            <w:tcBorders>
              <w:top w:val="single" w:sz="12" w:space="0" w:color="auto"/>
              <w:bottom w:val="single" w:sz="4" w:space="0" w:color="auto"/>
            </w:tcBorders>
            <w:shd w:val="clear" w:color="auto" w:fill="auto"/>
          </w:tcPr>
          <w:p w14:paraId="3C5E452E" w14:textId="754A968A" w:rsidR="00570803" w:rsidRPr="00570803" w:rsidRDefault="00570803" w:rsidP="00D74DAA">
            <w:pPr>
              <w:spacing w:before="40" w:after="40" w:line="240" w:lineRule="auto"/>
              <w:rPr>
                <w:i/>
                <w:iCs/>
                <w:sz w:val="16"/>
                <w:szCs w:val="16"/>
              </w:rPr>
            </w:pPr>
            <w:proofErr w:type="spellStart"/>
            <w:r w:rsidRPr="00570803">
              <w:rPr>
                <w:i/>
                <w:iCs/>
                <w:sz w:val="16"/>
                <w:szCs w:val="16"/>
              </w:rPr>
              <w:t>Ceratoneis</w:t>
            </w:r>
            <w:proofErr w:type="spellEnd"/>
            <w:r w:rsidRPr="00570803">
              <w:rPr>
                <w:i/>
                <w:iCs/>
                <w:sz w:val="16"/>
                <w:szCs w:val="16"/>
              </w:rPr>
              <w:t xml:space="preserve"> </w:t>
            </w:r>
            <w:proofErr w:type="spellStart"/>
            <w:r w:rsidRPr="00570803">
              <w:rPr>
                <w:i/>
                <w:iCs/>
                <w:sz w:val="16"/>
                <w:szCs w:val="16"/>
              </w:rPr>
              <w:t>closterium</w:t>
            </w:r>
            <w:r w:rsidR="009C52C6">
              <w:rPr>
                <w:i/>
                <w:iCs/>
                <w:sz w:val="16"/>
                <w:szCs w:val="16"/>
                <w:vertAlign w:val="superscript"/>
              </w:rPr>
              <w:t>c</w:t>
            </w:r>
            <w:proofErr w:type="spellEnd"/>
          </w:p>
        </w:tc>
        <w:tc>
          <w:tcPr>
            <w:tcW w:w="298" w:type="pct"/>
            <w:tcBorders>
              <w:top w:val="single" w:sz="12" w:space="0" w:color="auto"/>
              <w:bottom w:val="single" w:sz="4" w:space="0" w:color="auto"/>
            </w:tcBorders>
            <w:shd w:val="clear" w:color="auto" w:fill="auto"/>
          </w:tcPr>
          <w:p w14:paraId="0790B986" w14:textId="117CFA2C" w:rsidR="00570803" w:rsidRDefault="00570803" w:rsidP="00D74DAA">
            <w:pPr>
              <w:spacing w:before="40" w:after="40" w:line="240" w:lineRule="auto"/>
              <w:rPr>
                <w:sz w:val="16"/>
                <w:szCs w:val="16"/>
              </w:rPr>
            </w:pPr>
            <w:r w:rsidRPr="00570803">
              <w:rPr>
                <w:sz w:val="16"/>
                <w:szCs w:val="16"/>
              </w:rPr>
              <w:t>NR</w:t>
            </w:r>
          </w:p>
        </w:tc>
        <w:tc>
          <w:tcPr>
            <w:tcW w:w="349" w:type="pct"/>
            <w:tcBorders>
              <w:top w:val="single" w:sz="12" w:space="0" w:color="auto"/>
              <w:bottom w:val="single" w:sz="4" w:space="0" w:color="auto"/>
            </w:tcBorders>
            <w:shd w:val="clear" w:color="auto" w:fill="auto"/>
          </w:tcPr>
          <w:p w14:paraId="562A0BEA" w14:textId="0296154C" w:rsidR="00570803" w:rsidRPr="00570803" w:rsidRDefault="00570803" w:rsidP="000908EF">
            <w:pPr>
              <w:spacing w:before="40" w:after="40" w:line="240" w:lineRule="auto"/>
              <w:ind w:right="255"/>
              <w:jc w:val="right"/>
              <w:rPr>
                <w:sz w:val="16"/>
                <w:szCs w:val="16"/>
              </w:rPr>
            </w:pPr>
            <w:r w:rsidRPr="00570803">
              <w:rPr>
                <w:sz w:val="16"/>
                <w:szCs w:val="16"/>
              </w:rPr>
              <w:t>72</w:t>
            </w:r>
          </w:p>
        </w:tc>
        <w:tc>
          <w:tcPr>
            <w:tcW w:w="299" w:type="pct"/>
            <w:tcBorders>
              <w:top w:val="single" w:sz="12" w:space="0" w:color="auto"/>
              <w:bottom w:val="single" w:sz="4" w:space="0" w:color="auto"/>
            </w:tcBorders>
            <w:shd w:val="clear" w:color="auto" w:fill="auto"/>
          </w:tcPr>
          <w:p w14:paraId="2617FFBA" w14:textId="52BBB7A2" w:rsidR="00570803" w:rsidRDefault="00570803" w:rsidP="00D74DAA">
            <w:pPr>
              <w:spacing w:before="40" w:after="40" w:line="240" w:lineRule="auto"/>
              <w:rPr>
                <w:sz w:val="16"/>
                <w:szCs w:val="16"/>
              </w:rPr>
            </w:pPr>
            <w:r>
              <w:rPr>
                <w:sz w:val="16"/>
                <w:szCs w:val="16"/>
              </w:rPr>
              <w:t>C</w:t>
            </w:r>
            <w:r w:rsidRPr="00570803">
              <w:rPr>
                <w:sz w:val="16"/>
                <w:szCs w:val="16"/>
              </w:rPr>
              <w:t>hronic</w:t>
            </w:r>
          </w:p>
        </w:tc>
        <w:tc>
          <w:tcPr>
            <w:tcW w:w="530" w:type="pct"/>
            <w:tcBorders>
              <w:top w:val="single" w:sz="12" w:space="0" w:color="auto"/>
              <w:bottom w:val="single" w:sz="4" w:space="0" w:color="auto"/>
            </w:tcBorders>
            <w:shd w:val="clear" w:color="auto" w:fill="auto"/>
          </w:tcPr>
          <w:p w14:paraId="01BA55BF" w14:textId="0680B672" w:rsidR="00570803" w:rsidRPr="00570803" w:rsidRDefault="00570803" w:rsidP="00D74DAA">
            <w:pPr>
              <w:spacing w:before="40" w:after="40" w:line="240" w:lineRule="auto"/>
              <w:rPr>
                <w:sz w:val="16"/>
                <w:szCs w:val="16"/>
              </w:rPr>
            </w:pPr>
            <w:r w:rsidRPr="00570803">
              <w:rPr>
                <w:sz w:val="16"/>
                <w:szCs w:val="16"/>
              </w:rPr>
              <w:t>NOEC (growth rate)</w:t>
            </w:r>
          </w:p>
        </w:tc>
        <w:tc>
          <w:tcPr>
            <w:tcW w:w="491" w:type="pct"/>
            <w:tcBorders>
              <w:top w:val="single" w:sz="12" w:space="0" w:color="auto"/>
              <w:bottom w:val="single" w:sz="4" w:space="0" w:color="auto"/>
            </w:tcBorders>
            <w:shd w:val="clear" w:color="auto" w:fill="auto"/>
          </w:tcPr>
          <w:p w14:paraId="64782553" w14:textId="12E3EFCF" w:rsidR="00570803" w:rsidRDefault="00570803"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12" w:space="0" w:color="auto"/>
              <w:bottom w:val="single" w:sz="4" w:space="0" w:color="auto"/>
            </w:tcBorders>
            <w:shd w:val="clear" w:color="auto" w:fill="auto"/>
          </w:tcPr>
          <w:p w14:paraId="703CD00C" w14:textId="4D739B1C" w:rsidR="00570803" w:rsidRPr="00570803" w:rsidRDefault="00570803" w:rsidP="008557A7">
            <w:pPr>
              <w:spacing w:before="40" w:after="40" w:line="240" w:lineRule="auto"/>
              <w:jc w:val="center"/>
              <w:rPr>
                <w:sz w:val="16"/>
                <w:szCs w:val="16"/>
              </w:rPr>
            </w:pPr>
            <w:r w:rsidRPr="00570803">
              <w:rPr>
                <w:sz w:val="16"/>
                <w:szCs w:val="16"/>
              </w:rPr>
              <w:t>NR</w:t>
            </w:r>
          </w:p>
        </w:tc>
        <w:tc>
          <w:tcPr>
            <w:tcW w:w="239" w:type="pct"/>
            <w:tcBorders>
              <w:top w:val="single" w:sz="12" w:space="0" w:color="auto"/>
              <w:bottom w:val="single" w:sz="4" w:space="0" w:color="auto"/>
            </w:tcBorders>
            <w:shd w:val="clear" w:color="auto" w:fill="auto"/>
          </w:tcPr>
          <w:p w14:paraId="6806469B" w14:textId="671262E0" w:rsidR="00570803" w:rsidRPr="00570803" w:rsidRDefault="00570803" w:rsidP="008557A7">
            <w:pPr>
              <w:spacing w:before="40" w:after="40" w:line="240" w:lineRule="auto"/>
              <w:jc w:val="center"/>
              <w:rPr>
                <w:sz w:val="16"/>
                <w:szCs w:val="16"/>
              </w:rPr>
            </w:pPr>
            <w:r w:rsidRPr="00570803">
              <w:rPr>
                <w:sz w:val="16"/>
                <w:szCs w:val="16"/>
              </w:rPr>
              <w:t>NR</w:t>
            </w:r>
          </w:p>
        </w:tc>
        <w:tc>
          <w:tcPr>
            <w:tcW w:w="239" w:type="pct"/>
            <w:tcBorders>
              <w:top w:val="single" w:sz="12" w:space="0" w:color="auto"/>
              <w:bottom w:val="single" w:sz="4" w:space="0" w:color="auto"/>
            </w:tcBorders>
            <w:shd w:val="clear" w:color="auto" w:fill="auto"/>
          </w:tcPr>
          <w:p w14:paraId="53CF97E0" w14:textId="4768262F" w:rsidR="00570803" w:rsidRPr="00570803" w:rsidRDefault="00570803" w:rsidP="008557A7">
            <w:pPr>
              <w:spacing w:before="40" w:after="40" w:line="240" w:lineRule="auto"/>
              <w:jc w:val="center"/>
              <w:rPr>
                <w:sz w:val="16"/>
                <w:szCs w:val="16"/>
              </w:rPr>
            </w:pPr>
            <w:r w:rsidRPr="00570803">
              <w:rPr>
                <w:sz w:val="16"/>
                <w:szCs w:val="16"/>
              </w:rPr>
              <w:t>NR</w:t>
            </w:r>
          </w:p>
        </w:tc>
        <w:tc>
          <w:tcPr>
            <w:tcW w:w="335" w:type="pct"/>
            <w:tcBorders>
              <w:top w:val="single" w:sz="12" w:space="0" w:color="auto"/>
              <w:bottom w:val="single" w:sz="4" w:space="0" w:color="auto"/>
            </w:tcBorders>
            <w:shd w:val="clear" w:color="auto" w:fill="auto"/>
          </w:tcPr>
          <w:p w14:paraId="5E0257F8" w14:textId="018DA7C1" w:rsidR="00570803" w:rsidRPr="00570803" w:rsidRDefault="00570803" w:rsidP="00E43B4D">
            <w:pPr>
              <w:spacing w:before="40" w:after="40" w:line="240" w:lineRule="auto"/>
              <w:ind w:right="170"/>
              <w:jc w:val="right"/>
              <w:rPr>
                <w:b/>
                <w:bCs/>
                <w:sz w:val="16"/>
                <w:szCs w:val="16"/>
              </w:rPr>
            </w:pPr>
            <w:r w:rsidRPr="00570803">
              <w:rPr>
                <w:b/>
                <w:bCs/>
                <w:sz w:val="16"/>
                <w:szCs w:val="16"/>
              </w:rPr>
              <w:t>18,000</w:t>
            </w:r>
          </w:p>
        </w:tc>
        <w:tc>
          <w:tcPr>
            <w:tcW w:w="742" w:type="pct"/>
            <w:tcBorders>
              <w:top w:val="single" w:sz="12" w:space="0" w:color="auto"/>
              <w:bottom w:val="single" w:sz="4" w:space="0" w:color="auto"/>
            </w:tcBorders>
            <w:shd w:val="clear" w:color="auto" w:fill="auto"/>
          </w:tcPr>
          <w:p w14:paraId="1AF5BF01" w14:textId="32693FF3" w:rsidR="00570803" w:rsidRPr="00570803" w:rsidRDefault="00570803" w:rsidP="00D74DAA">
            <w:pPr>
              <w:spacing w:before="40" w:after="40" w:line="240" w:lineRule="auto"/>
              <w:rPr>
                <w:sz w:val="16"/>
                <w:szCs w:val="16"/>
              </w:rPr>
            </w:pPr>
            <w:r w:rsidRPr="00570803">
              <w:rPr>
                <w:sz w:val="16"/>
                <w:szCs w:val="16"/>
              </w:rPr>
              <w:t>Levy et al. (2004)</w:t>
            </w:r>
          </w:p>
        </w:tc>
      </w:tr>
      <w:tr w:rsidR="00570803" w:rsidRPr="00570803" w14:paraId="196C5668" w14:textId="77777777" w:rsidTr="00E43B4D">
        <w:trPr>
          <w:trHeight w:val="20"/>
        </w:trPr>
        <w:tc>
          <w:tcPr>
            <w:tcW w:w="531" w:type="pct"/>
            <w:tcBorders>
              <w:top w:val="single" w:sz="4" w:space="0" w:color="auto"/>
              <w:bottom w:val="single" w:sz="4" w:space="0" w:color="auto"/>
            </w:tcBorders>
            <w:shd w:val="clear" w:color="auto" w:fill="auto"/>
          </w:tcPr>
          <w:p w14:paraId="36C48B47" w14:textId="55BDD115" w:rsidR="00570803" w:rsidRPr="00570803" w:rsidRDefault="00570803" w:rsidP="00D74DAA">
            <w:pPr>
              <w:spacing w:before="40" w:after="40" w:line="240" w:lineRule="auto"/>
              <w:rPr>
                <w:sz w:val="16"/>
                <w:szCs w:val="16"/>
              </w:rPr>
            </w:pPr>
            <w:r w:rsidRPr="00570803">
              <w:rPr>
                <w:sz w:val="16"/>
                <w:szCs w:val="16"/>
              </w:rPr>
              <w:t>Golden microalga</w:t>
            </w:r>
          </w:p>
        </w:tc>
        <w:tc>
          <w:tcPr>
            <w:tcW w:w="564" w:type="pct"/>
            <w:tcBorders>
              <w:top w:val="single" w:sz="4" w:space="0" w:color="auto"/>
              <w:bottom w:val="single" w:sz="4" w:space="0" w:color="auto"/>
            </w:tcBorders>
            <w:shd w:val="clear" w:color="auto" w:fill="auto"/>
          </w:tcPr>
          <w:p w14:paraId="2D1FF4FE" w14:textId="78B1A9CA" w:rsidR="00570803" w:rsidRPr="00570803" w:rsidRDefault="00570803" w:rsidP="00D74DAA">
            <w:pPr>
              <w:spacing w:before="40" w:after="40" w:line="240" w:lineRule="auto"/>
              <w:rPr>
                <w:i/>
                <w:iCs/>
                <w:sz w:val="16"/>
                <w:szCs w:val="16"/>
              </w:rPr>
            </w:pPr>
            <w:proofErr w:type="spellStart"/>
            <w:r w:rsidRPr="00570803">
              <w:rPr>
                <w:i/>
                <w:iCs/>
                <w:sz w:val="16"/>
                <w:szCs w:val="16"/>
              </w:rPr>
              <w:t>Tisochrysis</w:t>
            </w:r>
            <w:proofErr w:type="spellEnd"/>
            <w:r w:rsidRPr="00570803">
              <w:rPr>
                <w:i/>
                <w:iCs/>
                <w:sz w:val="16"/>
                <w:szCs w:val="16"/>
              </w:rPr>
              <w:t xml:space="preserve"> </w:t>
            </w:r>
            <w:proofErr w:type="spellStart"/>
            <w:r w:rsidRPr="00570803">
              <w:rPr>
                <w:i/>
                <w:iCs/>
                <w:sz w:val="16"/>
                <w:szCs w:val="16"/>
              </w:rPr>
              <w:t>lutea</w:t>
            </w:r>
            <w:r w:rsidR="009C52C6">
              <w:rPr>
                <w:i/>
                <w:iCs/>
                <w:sz w:val="16"/>
                <w:szCs w:val="16"/>
                <w:vertAlign w:val="superscript"/>
              </w:rPr>
              <w:t>d</w:t>
            </w:r>
            <w:proofErr w:type="spellEnd"/>
          </w:p>
        </w:tc>
        <w:tc>
          <w:tcPr>
            <w:tcW w:w="298" w:type="pct"/>
            <w:tcBorders>
              <w:top w:val="single" w:sz="4" w:space="0" w:color="auto"/>
              <w:bottom w:val="single" w:sz="4" w:space="0" w:color="auto"/>
            </w:tcBorders>
            <w:shd w:val="clear" w:color="auto" w:fill="auto"/>
          </w:tcPr>
          <w:p w14:paraId="3E0671B7" w14:textId="32F0B6D9" w:rsidR="00570803" w:rsidRDefault="00570803" w:rsidP="00D74DAA">
            <w:pPr>
              <w:spacing w:before="40" w:after="40" w:line="240" w:lineRule="auto"/>
              <w:rPr>
                <w:sz w:val="16"/>
                <w:szCs w:val="16"/>
              </w:rPr>
            </w:pPr>
            <w:r>
              <w:rPr>
                <w:sz w:val="16"/>
                <w:szCs w:val="16"/>
              </w:rPr>
              <w:t>L</w:t>
            </w:r>
            <w:r w:rsidRPr="00570803">
              <w:rPr>
                <w:sz w:val="16"/>
                <w:szCs w:val="16"/>
              </w:rPr>
              <w:t>og phase</w:t>
            </w:r>
          </w:p>
        </w:tc>
        <w:tc>
          <w:tcPr>
            <w:tcW w:w="349" w:type="pct"/>
            <w:tcBorders>
              <w:top w:val="single" w:sz="4" w:space="0" w:color="auto"/>
              <w:bottom w:val="single" w:sz="4" w:space="0" w:color="auto"/>
            </w:tcBorders>
            <w:shd w:val="clear" w:color="auto" w:fill="auto"/>
          </w:tcPr>
          <w:p w14:paraId="18455139" w14:textId="57A360A6" w:rsidR="00570803" w:rsidRPr="00570803" w:rsidRDefault="00570803" w:rsidP="000908EF">
            <w:pPr>
              <w:spacing w:before="40" w:after="40" w:line="240" w:lineRule="auto"/>
              <w:ind w:right="255"/>
              <w:jc w:val="right"/>
              <w:rPr>
                <w:sz w:val="16"/>
                <w:szCs w:val="16"/>
              </w:rPr>
            </w:pPr>
            <w:r w:rsidRPr="00570803">
              <w:rPr>
                <w:sz w:val="16"/>
                <w:szCs w:val="16"/>
              </w:rPr>
              <w:t>72</w:t>
            </w:r>
          </w:p>
        </w:tc>
        <w:tc>
          <w:tcPr>
            <w:tcW w:w="299" w:type="pct"/>
            <w:tcBorders>
              <w:top w:val="single" w:sz="4" w:space="0" w:color="auto"/>
              <w:bottom w:val="single" w:sz="4" w:space="0" w:color="auto"/>
            </w:tcBorders>
            <w:shd w:val="clear" w:color="auto" w:fill="auto"/>
          </w:tcPr>
          <w:p w14:paraId="3649C615" w14:textId="31BF9486" w:rsidR="00570803" w:rsidRDefault="00570803" w:rsidP="00D74DAA">
            <w:pPr>
              <w:spacing w:before="40" w:after="40" w:line="240" w:lineRule="auto"/>
              <w:rPr>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4740ED51" w14:textId="1DB1B8D1" w:rsidR="00570803" w:rsidRPr="00570803" w:rsidRDefault="00570803" w:rsidP="00D74DAA">
            <w:pPr>
              <w:spacing w:before="40" w:after="40" w:line="240" w:lineRule="auto"/>
              <w:rPr>
                <w:sz w:val="16"/>
                <w:szCs w:val="16"/>
              </w:rPr>
            </w:pPr>
            <w:r w:rsidRPr="00570803">
              <w:rPr>
                <w:sz w:val="16"/>
                <w:szCs w:val="16"/>
              </w:rPr>
              <w:t>NOEC (growth rate)</w:t>
            </w:r>
          </w:p>
        </w:tc>
        <w:tc>
          <w:tcPr>
            <w:tcW w:w="491" w:type="pct"/>
            <w:tcBorders>
              <w:top w:val="single" w:sz="4" w:space="0" w:color="auto"/>
              <w:bottom w:val="single" w:sz="4" w:space="0" w:color="auto"/>
            </w:tcBorders>
            <w:shd w:val="clear" w:color="auto" w:fill="auto"/>
          </w:tcPr>
          <w:p w14:paraId="20DD2687" w14:textId="460BDF20" w:rsidR="00570803" w:rsidRDefault="00570803"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5F1BC44F" w14:textId="507BA71D" w:rsidR="00570803" w:rsidRPr="00570803" w:rsidRDefault="00570803" w:rsidP="008557A7">
            <w:pPr>
              <w:spacing w:before="40" w:after="40" w:line="240" w:lineRule="auto"/>
              <w:jc w:val="center"/>
              <w:rPr>
                <w:sz w:val="16"/>
                <w:szCs w:val="16"/>
              </w:rPr>
            </w:pPr>
            <w:r w:rsidRPr="00570803">
              <w:rPr>
                <w:sz w:val="16"/>
                <w:szCs w:val="16"/>
              </w:rPr>
              <w:t>25</w:t>
            </w:r>
          </w:p>
        </w:tc>
        <w:tc>
          <w:tcPr>
            <w:tcW w:w="239" w:type="pct"/>
            <w:tcBorders>
              <w:top w:val="single" w:sz="4" w:space="0" w:color="auto"/>
              <w:bottom w:val="single" w:sz="4" w:space="0" w:color="auto"/>
            </w:tcBorders>
            <w:shd w:val="clear" w:color="auto" w:fill="auto"/>
          </w:tcPr>
          <w:p w14:paraId="4746FE8A" w14:textId="2F2E2492" w:rsidR="00570803" w:rsidRPr="00570803" w:rsidRDefault="00570803" w:rsidP="008557A7">
            <w:pPr>
              <w:spacing w:before="40" w:after="40" w:line="240" w:lineRule="auto"/>
              <w:jc w:val="center"/>
              <w:rPr>
                <w:sz w:val="16"/>
                <w:szCs w:val="16"/>
              </w:rPr>
            </w:pPr>
            <w:r w:rsidRPr="00570803">
              <w:rPr>
                <w:sz w:val="16"/>
                <w:szCs w:val="16"/>
              </w:rPr>
              <w:t>34</w:t>
            </w:r>
            <w:r w:rsidR="00476C7E">
              <w:rPr>
                <w:sz w:val="16"/>
                <w:szCs w:val="16"/>
              </w:rPr>
              <w:t>–</w:t>
            </w:r>
            <w:r w:rsidRPr="00570803">
              <w:rPr>
                <w:sz w:val="16"/>
                <w:szCs w:val="16"/>
              </w:rPr>
              <w:t>35</w:t>
            </w:r>
          </w:p>
        </w:tc>
        <w:tc>
          <w:tcPr>
            <w:tcW w:w="239" w:type="pct"/>
            <w:tcBorders>
              <w:top w:val="single" w:sz="4" w:space="0" w:color="auto"/>
              <w:bottom w:val="single" w:sz="4" w:space="0" w:color="auto"/>
            </w:tcBorders>
            <w:shd w:val="clear" w:color="auto" w:fill="auto"/>
          </w:tcPr>
          <w:p w14:paraId="099FC6EF" w14:textId="60FE1977" w:rsidR="00570803" w:rsidRPr="00570803" w:rsidRDefault="00570803" w:rsidP="008557A7">
            <w:pPr>
              <w:spacing w:before="40" w:after="40" w:line="240" w:lineRule="auto"/>
              <w:jc w:val="center"/>
              <w:rPr>
                <w:sz w:val="16"/>
                <w:szCs w:val="16"/>
              </w:rPr>
            </w:pPr>
            <w:r w:rsidRPr="00570803">
              <w:rPr>
                <w:sz w:val="16"/>
                <w:szCs w:val="16"/>
              </w:rPr>
              <w:t>8.0</w:t>
            </w:r>
            <w:r w:rsidR="000E6C92">
              <w:rPr>
                <w:sz w:val="16"/>
                <w:szCs w:val="16"/>
              </w:rPr>
              <w:t>–</w:t>
            </w:r>
            <w:r w:rsidRPr="00570803">
              <w:rPr>
                <w:sz w:val="16"/>
                <w:szCs w:val="16"/>
              </w:rPr>
              <w:t>8.2</w:t>
            </w:r>
          </w:p>
        </w:tc>
        <w:tc>
          <w:tcPr>
            <w:tcW w:w="335" w:type="pct"/>
            <w:tcBorders>
              <w:top w:val="single" w:sz="4" w:space="0" w:color="auto"/>
              <w:bottom w:val="single" w:sz="4" w:space="0" w:color="auto"/>
            </w:tcBorders>
            <w:shd w:val="clear" w:color="auto" w:fill="auto"/>
          </w:tcPr>
          <w:p w14:paraId="519F6749" w14:textId="36EBDA47" w:rsidR="00570803" w:rsidRPr="00570803" w:rsidRDefault="00570803" w:rsidP="00E43B4D">
            <w:pPr>
              <w:spacing w:before="40" w:after="40" w:line="240" w:lineRule="auto"/>
              <w:ind w:right="170"/>
              <w:jc w:val="right"/>
              <w:rPr>
                <w:b/>
                <w:bCs/>
                <w:sz w:val="16"/>
                <w:szCs w:val="16"/>
              </w:rPr>
            </w:pPr>
            <w:r w:rsidRPr="00570803">
              <w:rPr>
                <w:b/>
                <w:bCs/>
                <w:sz w:val="16"/>
                <w:szCs w:val="16"/>
              </w:rPr>
              <w:t>125,000</w:t>
            </w:r>
          </w:p>
        </w:tc>
        <w:tc>
          <w:tcPr>
            <w:tcW w:w="742" w:type="pct"/>
            <w:tcBorders>
              <w:top w:val="single" w:sz="4" w:space="0" w:color="auto"/>
              <w:bottom w:val="single" w:sz="4" w:space="0" w:color="auto"/>
            </w:tcBorders>
            <w:shd w:val="clear" w:color="auto" w:fill="auto"/>
          </w:tcPr>
          <w:p w14:paraId="6B4A38A7" w14:textId="11219436" w:rsidR="00570803" w:rsidRPr="00570803" w:rsidRDefault="00570803" w:rsidP="00D74DAA">
            <w:pPr>
              <w:spacing w:before="40" w:after="40" w:line="240" w:lineRule="auto"/>
              <w:rPr>
                <w:sz w:val="16"/>
                <w:szCs w:val="16"/>
              </w:rPr>
            </w:pPr>
            <w:r w:rsidRPr="00570803">
              <w:rPr>
                <w:sz w:val="16"/>
                <w:szCs w:val="16"/>
              </w:rPr>
              <w:t>ESA (2008)</w:t>
            </w:r>
          </w:p>
        </w:tc>
      </w:tr>
      <w:tr w:rsidR="000E6C92" w:rsidRPr="00570803" w14:paraId="043977C7" w14:textId="77777777" w:rsidTr="00E43B4D">
        <w:trPr>
          <w:trHeight w:val="20"/>
        </w:trPr>
        <w:tc>
          <w:tcPr>
            <w:tcW w:w="531" w:type="pct"/>
            <w:tcBorders>
              <w:top w:val="single" w:sz="4" w:space="0" w:color="auto"/>
            </w:tcBorders>
            <w:shd w:val="clear" w:color="auto" w:fill="auto"/>
          </w:tcPr>
          <w:p w14:paraId="7A3762D4" w14:textId="1ECD7325" w:rsidR="000E6C92" w:rsidRPr="00570803" w:rsidRDefault="000E6C92" w:rsidP="00D74DAA">
            <w:pPr>
              <w:spacing w:before="40" w:after="40" w:line="240" w:lineRule="auto"/>
              <w:rPr>
                <w:sz w:val="16"/>
                <w:szCs w:val="16"/>
              </w:rPr>
            </w:pPr>
            <w:r w:rsidRPr="00570803">
              <w:rPr>
                <w:sz w:val="16"/>
                <w:szCs w:val="16"/>
              </w:rPr>
              <w:t>Cnidarian (coral)</w:t>
            </w:r>
          </w:p>
        </w:tc>
        <w:tc>
          <w:tcPr>
            <w:tcW w:w="564" w:type="pct"/>
            <w:tcBorders>
              <w:top w:val="single" w:sz="4" w:space="0" w:color="auto"/>
              <w:bottom w:val="single" w:sz="4" w:space="0" w:color="auto"/>
            </w:tcBorders>
            <w:shd w:val="clear" w:color="auto" w:fill="auto"/>
          </w:tcPr>
          <w:p w14:paraId="39D76A28" w14:textId="4AC70A90" w:rsidR="000E6C92" w:rsidRPr="00570803" w:rsidRDefault="000E6C92" w:rsidP="00D74DAA">
            <w:pPr>
              <w:spacing w:before="40" w:after="40" w:line="240" w:lineRule="auto"/>
              <w:rPr>
                <w:i/>
                <w:iCs/>
                <w:sz w:val="16"/>
                <w:szCs w:val="16"/>
              </w:rPr>
            </w:pPr>
            <w:r w:rsidRPr="00570803">
              <w:rPr>
                <w:i/>
                <w:iCs/>
                <w:sz w:val="16"/>
                <w:szCs w:val="16"/>
              </w:rPr>
              <w:t xml:space="preserve">Acropora </w:t>
            </w:r>
            <w:proofErr w:type="spellStart"/>
            <w:r w:rsidRPr="00570803">
              <w:rPr>
                <w:i/>
                <w:iCs/>
                <w:sz w:val="16"/>
                <w:szCs w:val="16"/>
              </w:rPr>
              <w:t>millepora</w:t>
            </w:r>
            <w:proofErr w:type="spellEnd"/>
          </w:p>
        </w:tc>
        <w:tc>
          <w:tcPr>
            <w:tcW w:w="298" w:type="pct"/>
            <w:tcBorders>
              <w:top w:val="single" w:sz="4" w:space="0" w:color="auto"/>
              <w:bottom w:val="single" w:sz="4" w:space="0" w:color="auto"/>
            </w:tcBorders>
            <w:shd w:val="clear" w:color="auto" w:fill="auto"/>
          </w:tcPr>
          <w:p w14:paraId="18106636" w14:textId="50ED1206" w:rsidR="000E6C92" w:rsidRDefault="000E6C92" w:rsidP="00D74DAA">
            <w:pPr>
              <w:spacing w:before="40" w:after="40" w:line="240" w:lineRule="auto"/>
              <w:rPr>
                <w:sz w:val="16"/>
                <w:szCs w:val="16"/>
              </w:rPr>
            </w:pPr>
            <w:r>
              <w:rPr>
                <w:sz w:val="16"/>
                <w:szCs w:val="16"/>
              </w:rPr>
              <w:t>A</w:t>
            </w:r>
            <w:r w:rsidRPr="00570803">
              <w:rPr>
                <w:sz w:val="16"/>
                <w:szCs w:val="16"/>
              </w:rPr>
              <w:t>dult</w:t>
            </w:r>
          </w:p>
        </w:tc>
        <w:tc>
          <w:tcPr>
            <w:tcW w:w="349" w:type="pct"/>
            <w:tcBorders>
              <w:top w:val="single" w:sz="4" w:space="0" w:color="auto"/>
              <w:bottom w:val="single" w:sz="4" w:space="0" w:color="auto"/>
            </w:tcBorders>
            <w:shd w:val="clear" w:color="auto" w:fill="auto"/>
          </w:tcPr>
          <w:p w14:paraId="482DEBC0" w14:textId="31D9569C" w:rsidR="000E6C92" w:rsidRPr="00570803" w:rsidRDefault="000E6C92" w:rsidP="000908EF">
            <w:pPr>
              <w:spacing w:before="40" w:after="40" w:line="240" w:lineRule="auto"/>
              <w:ind w:right="255"/>
              <w:jc w:val="right"/>
              <w:rPr>
                <w:sz w:val="16"/>
                <w:szCs w:val="16"/>
              </w:rPr>
            </w:pPr>
            <w:r w:rsidRPr="00570803">
              <w:rPr>
                <w:sz w:val="16"/>
                <w:szCs w:val="16"/>
              </w:rPr>
              <w:t>336</w:t>
            </w:r>
          </w:p>
        </w:tc>
        <w:tc>
          <w:tcPr>
            <w:tcW w:w="299" w:type="pct"/>
            <w:tcBorders>
              <w:top w:val="single" w:sz="4" w:space="0" w:color="auto"/>
              <w:bottom w:val="single" w:sz="4" w:space="0" w:color="auto"/>
            </w:tcBorders>
            <w:shd w:val="clear" w:color="auto" w:fill="auto"/>
          </w:tcPr>
          <w:p w14:paraId="24B9FF31" w14:textId="79DC5DC2" w:rsidR="000E6C92" w:rsidRDefault="000E6C92" w:rsidP="00D74DAA">
            <w:pPr>
              <w:spacing w:before="40" w:after="40" w:line="240" w:lineRule="auto"/>
              <w:rPr>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0E7FB77F" w14:textId="1605D96F" w:rsidR="000E6C92" w:rsidRPr="00570803" w:rsidRDefault="000E6C92" w:rsidP="00D74DAA">
            <w:pPr>
              <w:spacing w:before="40" w:after="40" w:line="240" w:lineRule="auto"/>
              <w:rPr>
                <w:sz w:val="16"/>
                <w:szCs w:val="16"/>
              </w:rPr>
            </w:pPr>
            <w:r w:rsidRPr="00570803">
              <w:rPr>
                <w:sz w:val="16"/>
                <w:szCs w:val="16"/>
              </w:rPr>
              <w:t>NOEC (tissue sloughing)</w:t>
            </w:r>
          </w:p>
        </w:tc>
        <w:tc>
          <w:tcPr>
            <w:tcW w:w="491" w:type="pct"/>
            <w:tcBorders>
              <w:top w:val="single" w:sz="4" w:space="0" w:color="auto"/>
              <w:bottom w:val="single" w:sz="4" w:space="0" w:color="auto"/>
            </w:tcBorders>
            <w:shd w:val="clear" w:color="auto" w:fill="auto"/>
          </w:tcPr>
          <w:p w14:paraId="54AF3B8F" w14:textId="797337D6" w:rsidR="000E6C92" w:rsidRDefault="000E6C92"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618CAE2B" w14:textId="5431F5A4" w:rsidR="000E6C92" w:rsidRPr="00570803" w:rsidRDefault="000E6C92" w:rsidP="008557A7">
            <w:pPr>
              <w:spacing w:before="40" w:after="40" w:line="240" w:lineRule="auto"/>
              <w:jc w:val="center"/>
              <w:rPr>
                <w:sz w:val="16"/>
                <w:szCs w:val="16"/>
              </w:rPr>
            </w:pPr>
            <w:r w:rsidRPr="00570803">
              <w:rPr>
                <w:sz w:val="16"/>
                <w:szCs w:val="16"/>
              </w:rPr>
              <w:t>27</w:t>
            </w:r>
          </w:p>
        </w:tc>
        <w:tc>
          <w:tcPr>
            <w:tcW w:w="239" w:type="pct"/>
            <w:tcBorders>
              <w:top w:val="single" w:sz="4" w:space="0" w:color="auto"/>
              <w:bottom w:val="single" w:sz="4" w:space="0" w:color="auto"/>
            </w:tcBorders>
            <w:shd w:val="clear" w:color="auto" w:fill="auto"/>
          </w:tcPr>
          <w:p w14:paraId="6D02A3ED" w14:textId="2D3D17FB" w:rsidR="000E6C92" w:rsidRPr="00570803" w:rsidRDefault="000E6C92" w:rsidP="008557A7">
            <w:pPr>
              <w:spacing w:before="40" w:after="40" w:line="240" w:lineRule="auto"/>
              <w:jc w:val="center"/>
              <w:rPr>
                <w:sz w:val="16"/>
                <w:szCs w:val="16"/>
              </w:rPr>
            </w:pPr>
            <w:r w:rsidRPr="00570803">
              <w:rPr>
                <w:sz w:val="16"/>
                <w:szCs w:val="16"/>
              </w:rPr>
              <w:t>35–36</w:t>
            </w:r>
          </w:p>
        </w:tc>
        <w:tc>
          <w:tcPr>
            <w:tcW w:w="239" w:type="pct"/>
            <w:tcBorders>
              <w:top w:val="single" w:sz="4" w:space="0" w:color="auto"/>
              <w:bottom w:val="single" w:sz="4" w:space="0" w:color="auto"/>
            </w:tcBorders>
            <w:shd w:val="clear" w:color="auto" w:fill="auto"/>
          </w:tcPr>
          <w:p w14:paraId="1957A20D" w14:textId="4FB2BCE3" w:rsidR="000E6C92" w:rsidRPr="00570803" w:rsidRDefault="000E6C92" w:rsidP="008557A7">
            <w:pPr>
              <w:spacing w:before="40" w:after="40" w:line="240" w:lineRule="auto"/>
              <w:jc w:val="center"/>
              <w:rPr>
                <w:sz w:val="16"/>
                <w:szCs w:val="16"/>
              </w:rPr>
            </w:pPr>
            <w:r w:rsidRPr="00570803">
              <w:rPr>
                <w:sz w:val="16"/>
                <w:szCs w:val="16"/>
              </w:rPr>
              <w:t>8.1</w:t>
            </w:r>
          </w:p>
        </w:tc>
        <w:tc>
          <w:tcPr>
            <w:tcW w:w="335" w:type="pct"/>
            <w:tcBorders>
              <w:top w:val="single" w:sz="4" w:space="0" w:color="auto"/>
              <w:bottom w:val="single" w:sz="4" w:space="0" w:color="auto"/>
            </w:tcBorders>
            <w:shd w:val="clear" w:color="auto" w:fill="auto"/>
          </w:tcPr>
          <w:p w14:paraId="51F0963A" w14:textId="00442E55" w:rsidR="000E6C92" w:rsidRPr="00570803" w:rsidRDefault="000E6C92" w:rsidP="00E43B4D">
            <w:pPr>
              <w:spacing w:before="40" w:after="40" w:line="240" w:lineRule="auto"/>
              <w:ind w:right="170"/>
              <w:jc w:val="right"/>
              <w:rPr>
                <w:b/>
                <w:bCs/>
                <w:sz w:val="16"/>
                <w:szCs w:val="16"/>
              </w:rPr>
            </w:pPr>
            <w:r w:rsidRPr="00570803">
              <w:rPr>
                <w:b/>
                <w:bCs/>
                <w:sz w:val="16"/>
                <w:szCs w:val="16"/>
              </w:rPr>
              <w:t>≥ 1</w:t>
            </w:r>
            <w:r w:rsidR="00D74DAA">
              <w:rPr>
                <w:b/>
                <w:bCs/>
                <w:sz w:val="16"/>
                <w:szCs w:val="16"/>
              </w:rPr>
              <w:t>,</w:t>
            </w:r>
            <w:r w:rsidRPr="00570803">
              <w:rPr>
                <w:b/>
                <w:bCs/>
                <w:sz w:val="16"/>
                <w:szCs w:val="16"/>
              </w:rPr>
              <w:t>090</w:t>
            </w:r>
          </w:p>
        </w:tc>
        <w:tc>
          <w:tcPr>
            <w:tcW w:w="742" w:type="pct"/>
            <w:tcBorders>
              <w:top w:val="single" w:sz="4" w:space="0" w:color="auto"/>
              <w:bottom w:val="single" w:sz="4" w:space="0" w:color="auto"/>
            </w:tcBorders>
            <w:shd w:val="clear" w:color="auto" w:fill="auto"/>
          </w:tcPr>
          <w:p w14:paraId="15C0102E" w14:textId="3A409A83" w:rsidR="000E6C92" w:rsidRPr="00570803" w:rsidRDefault="000E6C92" w:rsidP="00D74DAA">
            <w:pPr>
              <w:spacing w:before="40" w:after="40" w:line="240" w:lineRule="auto"/>
              <w:rPr>
                <w:sz w:val="16"/>
                <w:szCs w:val="16"/>
              </w:rPr>
            </w:pPr>
            <w:r w:rsidRPr="00570803">
              <w:rPr>
                <w:sz w:val="16"/>
                <w:szCs w:val="16"/>
              </w:rPr>
              <w:t>Golding et al. (2023)</w:t>
            </w:r>
          </w:p>
        </w:tc>
      </w:tr>
      <w:tr w:rsidR="000E6C92" w:rsidRPr="00570803" w14:paraId="02BFC9DA" w14:textId="77777777" w:rsidTr="00E43B4D">
        <w:trPr>
          <w:trHeight w:val="20"/>
        </w:trPr>
        <w:tc>
          <w:tcPr>
            <w:tcW w:w="531" w:type="pct"/>
            <w:shd w:val="clear" w:color="auto" w:fill="auto"/>
          </w:tcPr>
          <w:p w14:paraId="14E629EF" w14:textId="2A6D90E1" w:rsidR="000E6C92" w:rsidRPr="00570803" w:rsidRDefault="000E6C92" w:rsidP="00D74DAA">
            <w:pPr>
              <w:spacing w:before="40" w:after="40" w:line="240" w:lineRule="auto"/>
              <w:rPr>
                <w:sz w:val="16"/>
                <w:szCs w:val="16"/>
              </w:rPr>
            </w:pPr>
          </w:p>
        </w:tc>
        <w:tc>
          <w:tcPr>
            <w:tcW w:w="564" w:type="pct"/>
            <w:tcBorders>
              <w:top w:val="single" w:sz="4" w:space="0" w:color="auto"/>
            </w:tcBorders>
            <w:shd w:val="clear" w:color="auto" w:fill="auto"/>
          </w:tcPr>
          <w:p w14:paraId="5CE3694C" w14:textId="1ABF7BD8" w:rsidR="000E6C92" w:rsidRPr="00570803" w:rsidRDefault="000E6C92" w:rsidP="00D74DAA">
            <w:pPr>
              <w:spacing w:before="40" w:after="40" w:line="240" w:lineRule="auto"/>
              <w:rPr>
                <w:i/>
                <w:iCs/>
                <w:sz w:val="16"/>
                <w:szCs w:val="16"/>
              </w:rPr>
            </w:pPr>
            <w:r w:rsidRPr="00570803">
              <w:rPr>
                <w:i/>
                <w:iCs/>
                <w:sz w:val="16"/>
                <w:szCs w:val="16"/>
              </w:rPr>
              <w:t>Acropora muricata</w:t>
            </w:r>
          </w:p>
        </w:tc>
        <w:tc>
          <w:tcPr>
            <w:tcW w:w="298" w:type="pct"/>
            <w:tcBorders>
              <w:top w:val="single" w:sz="4" w:space="0" w:color="auto"/>
              <w:bottom w:val="single" w:sz="4" w:space="0" w:color="auto"/>
            </w:tcBorders>
            <w:shd w:val="clear" w:color="auto" w:fill="auto"/>
          </w:tcPr>
          <w:p w14:paraId="1B4B80A6" w14:textId="3EFED82C" w:rsidR="000E6C92" w:rsidRDefault="000E6C92" w:rsidP="00D74DAA">
            <w:pPr>
              <w:spacing w:before="40" w:after="40" w:line="240" w:lineRule="auto"/>
              <w:rPr>
                <w:sz w:val="16"/>
                <w:szCs w:val="16"/>
              </w:rPr>
            </w:pPr>
            <w:r>
              <w:rPr>
                <w:sz w:val="16"/>
                <w:szCs w:val="16"/>
              </w:rPr>
              <w:t>A</w:t>
            </w:r>
            <w:r w:rsidRPr="00570803">
              <w:rPr>
                <w:sz w:val="16"/>
                <w:szCs w:val="16"/>
              </w:rPr>
              <w:t>dult</w:t>
            </w:r>
          </w:p>
        </w:tc>
        <w:tc>
          <w:tcPr>
            <w:tcW w:w="349" w:type="pct"/>
            <w:tcBorders>
              <w:top w:val="single" w:sz="4" w:space="0" w:color="auto"/>
              <w:bottom w:val="single" w:sz="4" w:space="0" w:color="auto"/>
            </w:tcBorders>
            <w:shd w:val="clear" w:color="auto" w:fill="auto"/>
          </w:tcPr>
          <w:p w14:paraId="3A931355" w14:textId="51B7ED7E" w:rsidR="000E6C92" w:rsidRPr="00570803" w:rsidRDefault="000E6C92" w:rsidP="000908EF">
            <w:pPr>
              <w:spacing w:before="40" w:after="40" w:line="240" w:lineRule="auto"/>
              <w:ind w:right="255"/>
              <w:jc w:val="right"/>
              <w:rPr>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3759721B" w14:textId="181EEEFD" w:rsidR="000E6C92" w:rsidRDefault="000E6C92" w:rsidP="00D74DAA">
            <w:pPr>
              <w:spacing w:before="40" w:after="40" w:line="240" w:lineRule="auto"/>
              <w:rPr>
                <w:sz w:val="16"/>
                <w:szCs w:val="16"/>
              </w:rPr>
            </w:pPr>
            <w:r>
              <w:rPr>
                <w:sz w:val="16"/>
                <w:szCs w:val="16"/>
              </w:rPr>
              <w:t>A</w:t>
            </w:r>
            <w:r w:rsidRPr="00570803">
              <w:rPr>
                <w:sz w:val="16"/>
                <w:szCs w:val="16"/>
              </w:rPr>
              <w:t>cute</w:t>
            </w:r>
          </w:p>
        </w:tc>
        <w:tc>
          <w:tcPr>
            <w:tcW w:w="530" w:type="pct"/>
            <w:tcBorders>
              <w:top w:val="single" w:sz="4" w:space="0" w:color="auto"/>
              <w:bottom w:val="single" w:sz="4" w:space="0" w:color="auto"/>
            </w:tcBorders>
            <w:shd w:val="clear" w:color="auto" w:fill="auto"/>
          </w:tcPr>
          <w:p w14:paraId="7D7B418F" w14:textId="75C32F2E" w:rsidR="000E6C92" w:rsidRPr="00570803" w:rsidRDefault="000E6C92" w:rsidP="00D74DAA">
            <w:pPr>
              <w:spacing w:before="40" w:after="40" w:line="240" w:lineRule="auto"/>
              <w:rPr>
                <w:sz w:val="16"/>
                <w:szCs w:val="16"/>
              </w:rPr>
            </w:pPr>
            <w:r w:rsidRPr="00570803">
              <w:rPr>
                <w:sz w:val="16"/>
                <w:szCs w:val="16"/>
              </w:rPr>
              <w:t>EC50 (tissue sloughing)</w:t>
            </w:r>
          </w:p>
        </w:tc>
        <w:tc>
          <w:tcPr>
            <w:tcW w:w="491" w:type="pct"/>
            <w:tcBorders>
              <w:top w:val="single" w:sz="4" w:space="0" w:color="auto"/>
              <w:bottom w:val="single" w:sz="4" w:space="0" w:color="auto"/>
            </w:tcBorders>
            <w:shd w:val="clear" w:color="auto" w:fill="auto"/>
          </w:tcPr>
          <w:p w14:paraId="7C8EFD49" w14:textId="5BF5FEA8" w:rsidR="000E6C92" w:rsidRDefault="000E6C92"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1497E0C5" w14:textId="0737521E" w:rsidR="000E6C92" w:rsidRPr="00570803" w:rsidRDefault="000E6C92" w:rsidP="008557A7">
            <w:pPr>
              <w:spacing w:before="40" w:after="40" w:line="240" w:lineRule="auto"/>
              <w:jc w:val="center"/>
              <w:rPr>
                <w:sz w:val="16"/>
                <w:szCs w:val="16"/>
              </w:rPr>
            </w:pPr>
            <w:r w:rsidRPr="00570803">
              <w:rPr>
                <w:sz w:val="16"/>
                <w:szCs w:val="16"/>
              </w:rPr>
              <w:t>27</w:t>
            </w:r>
          </w:p>
        </w:tc>
        <w:tc>
          <w:tcPr>
            <w:tcW w:w="239" w:type="pct"/>
            <w:tcBorders>
              <w:top w:val="single" w:sz="4" w:space="0" w:color="auto"/>
              <w:bottom w:val="single" w:sz="4" w:space="0" w:color="auto"/>
            </w:tcBorders>
            <w:shd w:val="clear" w:color="auto" w:fill="auto"/>
          </w:tcPr>
          <w:p w14:paraId="219693CD" w14:textId="70560FA1" w:rsidR="000E6C92" w:rsidRPr="00570803" w:rsidRDefault="000E6C92" w:rsidP="008557A7">
            <w:pPr>
              <w:spacing w:before="40" w:after="40" w:line="240" w:lineRule="auto"/>
              <w:jc w:val="center"/>
              <w:rPr>
                <w:sz w:val="16"/>
                <w:szCs w:val="16"/>
              </w:rPr>
            </w:pPr>
            <w:r w:rsidRPr="00570803">
              <w:rPr>
                <w:sz w:val="16"/>
                <w:szCs w:val="16"/>
              </w:rPr>
              <w:t>36</w:t>
            </w:r>
          </w:p>
        </w:tc>
        <w:tc>
          <w:tcPr>
            <w:tcW w:w="239" w:type="pct"/>
            <w:tcBorders>
              <w:top w:val="single" w:sz="4" w:space="0" w:color="auto"/>
              <w:bottom w:val="single" w:sz="4" w:space="0" w:color="auto"/>
            </w:tcBorders>
            <w:shd w:val="clear" w:color="auto" w:fill="auto"/>
          </w:tcPr>
          <w:p w14:paraId="28B0D5B9" w14:textId="30A27F50" w:rsidR="000E6C92" w:rsidRPr="00570803" w:rsidRDefault="000E6C92" w:rsidP="008557A7">
            <w:pPr>
              <w:spacing w:before="40" w:after="40" w:line="240" w:lineRule="auto"/>
              <w:jc w:val="center"/>
              <w:rPr>
                <w:sz w:val="16"/>
                <w:szCs w:val="16"/>
              </w:rPr>
            </w:pPr>
            <w:r w:rsidRPr="00570803">
              <w:rPr>
                <w:sz w:val="16"/>
                <w:szCs w:val="16"/>
              </w:rPr>
              <w:t>8.1</w:t>
            </w:r>
          </w:p>
        </w:tc>
        <w:tc>
          <w:tcPr>
            <w:tcW w:w="335" w:type="pct"/>
            <w:tcBorders>
              <w:top w:val="single" w:sz="4" w:space="0" w:color="auto"/>
              <w:bottom w:val="single" w:sz="4" w:space="0" w:color="auto"/>
            </w:tcBorders>
            <w:shd w:val="clear" w:color="auto" w:fill="auto"/>
          </w:tcPr>
          <w:p w14:paraId="2303E12B" w14:textId="5A063B45" w:rsidR="000E6C92" w:rsidRPr="00570803" w:rsidRDefault="000E6C92" w:rsidP="00E43B4D">
            <w:pPr>
              <w:spacing w:before="40" w:after="40" w:line="240" w:lineRule="auto"/>
              <w:ind w:right="170"/>
              <w:jc w:val="right"/>
              <w:rPr>
                <w:b/>
                <w:bCs/>
                <w:sz w:val="16"/>
                <w:szCs w:val="16"/>
              </w:rPr>
            </w:pPr>
            <w:r w:rsidRPr="00570803">
              <w:rPr>
                <w:sz w:val="16"/>
                <w:szCs w:val="16"/>
              </w:rPr>
              <w:t>317</w:t>
            </w:r>
            <w:r w:rsidR="009C52C6">
              <w:rPr>
                <w:sz w:val="16"/>
                <w:szCs w:val="16"/>
                <w:vertAlign w:val="superscript"/>
              </w:rPr>
              <w:t>e</w:t>
            </w:r>
          </w:p>
        </w:tc>
        <w:tc>
          <w:tcPr>
            <w:tcW w:w="742" w:type="pct"/>
            <w:tcBorders>
              <w:top w:val="single" w:sz="4" w:space="0" w:color="auto"/>
              <w:bottom w:val="single" w:sz="4" w:space="0" w:color="auto"/>
            </w:tcBorders>
            <w:shd w:val="clear" w:color="auto" w:fill="auto"/>
          </w:tcPr>
          <w:p w14:paraId="66E1E29F" w14:textId="07C58D76" w:rsidR="000E6C92" w:rsidRPr="00570803" w:rsidRDefault="000E6C92" w:rsidP="00D74DAA">
            <w:pPr>
              <w:spacing w:before="40" w:after="40" w:line="240" w:lineRule="auto"/>
              <w:rPr>
                <w:sz w:val="16"/>
                <w:szCs w:val="16"/>
              </w:rPr>
            </w:pPr>
            <w:r w:rsidRPr="00570803">
              <w:rPr>
                <w:sz w:val="16"/>
                <w:szCs w:val="16"/>
              </w:rPr>
              <w:t>Binet et al. (2023)</w:t>
            </w:r>
          </w:p>
        </w:tc>
      </w:tr>
      <w:tr w:rsidR="000E6C92" w:rsidRPr="00570803" w14:paraId="6127B45D" w14:textId="77777777" w:rsidTr="00E43B4D">
        <w:trPr>
          <w:trHeight w:val="20"/>
        </w:trPr>
        <w:tc>
          <w:tcPr>
            <w:tcW w:w="531" w:type="pct"/>
            <w:shd w:val="clear" w:color="auto" w:fill="auto"/>
          </w:tcPr>
          <w:p w14:paraId="1570679F" w14:textId="77777777" w:rsidR="000E6C92" w:rsidRPr="00570803" w:rsidRDefault="000E6C92" w:rsidP="00D74DAA">
            <w:pPr>
              <w:spacing w:before="40" w:after="40" w:line="240" w:lineRule="auto"/>
              <w:rPr>
                <w:sz w:val="16"/>
                <w:szCs w:val="16"/>
              </w:rPr>
            </w:pPr>
          </w:p>
        </w:tc>
        <w:tc>
          <w:tcPr>
            <w:tcW w:w="564" w:type="pct"/>
            <w:shd w:val="clear" w:color="auto" w:fill="auto"/>
          </w:tcPr>
          <w:p w14:paraId="1443E98C" w14:textId="3FDF13E1" w:rsidR="000E6C92" w:rsidRPr="00570803" w:rsidRDefault="000E6C92" w:rsidP="00D74DAA">
            <w:pPr>
              <w:spacing w:before="40" w:after="40" w:line="240" w:lineRule="auto"/>
              <w:rPr>
                <w:i/>
                <w:iCs/>
                <w:sz w:val="16"/>
                <w:szCs w:val="16"/>
              </w:rPr>
            </w:pPr>
          </w:p>
        </w:tc>
        <w:tc>
          <w:tcPr>
            <w:tcW w:w="298" w:type="pct"/>
            <w:tcBorders>
              <w:top w:val="single" w:sz="4" w:space="0" w:color="auto"/>
              <w:bottom w:val="single" w:sz="4" w:space="0" w:color="auto"/>
            </w:tcBorders>
            <w:shd w:val="clear" w:color="auto" w:fill="auto"/>
          </w:tcPr>
          <w:p w14:paraId="0C636ED6" w14:textId="1D82950A" w:rsidR="000E6C92" w:rsidRDefault="000E6C92" w:rsidP="00D74DAA">
            <w:pPr>
              <w:spacing w:before="40" w:after="40" w:line="240" w:lineRule="auto"/>
              <w:rPr>
                <w:sz w:val="16"/>
                <w:szCs w:val="16"/>
              </w:rPr>
            </w:pPr>
            <w:r>
              <w:rPr>
                <w:sz w:val="16"/>
                <w:szCs w:val="16"/>
              </w:rPr>
              <w:t>A</w:t>
            </w:r>
            <w:r w:rsidRPr="00570803">
              <w:rPr>
                <w:sz w:val="16"/>
                <w:szCs w:val="16"/>
              </w:rPr>
              <w:t>dult</w:t>
            </w:r>
          </w:p>
        </w:tc>
        <w:tc>
          <w:tcPr>
            <w:tcW w:w="349" w:type="pct"/>
            <w:tcBorders>
              <w:top w:val="single" w:sz="4" w:space="0" w:color="auto"/>
              <w:bottom w:val="single" w:sz="4" w:space="0" w:color="auto"/>
            </w:tcBorders>
            <w:shd w:val="clear" w:color="auto" w:fill="auto"/>
          </w:tcPr>
          <w:p w14:paraId="5D9FCC73" w14:textId="359C6CB0" w:rsidR="000E6C92" w:rsidRPr="00570803" w:rsidRDefault="000E6C92" w:rsidP="000908EF">
            <w:pPr>
              <w:spacing w:before="40" w:after="40" w:line="240" w:lineRule="auto"/>
              <w:ind w:right="255"/>
              <w:jc w:val="right"/>
              <w:rPr>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56734745" w14:textId="4D025D6D" w:rsidR="000E6C92" w:rsidRDefault="000E6C92" w:rsidP="00D74DAA">
            <w:pPr>
              <w:spacing w:before="40" w:after="40" w:line="240" w:lineRule="auto"/>
              <w:rPr>
                <w:sz w:val="16"/>
                <w:szCs w:val="16"/>
              </w:rPr>
            </w:pPr>
            <w:r>
              <w:rPr>
                <w:sz w:val="16"/>
                <w:szCs w:val="16"/>
              </w:rPr>
              <w:t>A</w:t>
            </w:r>
            <w:r w:rsidRPr="00570803">
              <w:rPr>
                <w:sz w:val="16"/>
                <w:szCs w:val="16"/>
              </w:rPr>
              <w:t>cute</w:t>
            </w:r>
          </w:p>
        </w:tc>
        <w:tc>
          <w:tcPr>
            <w:tcW w:w="530" w:type="pct"/>
            <w:tcBorders>
              <w:top w:val="single" w:sz="4" w:space="0" w:color="auto"/>
              <w:bottom w:val="single" w:sz="4" w:space="0" w:color="auto"/>
            </w:tcBorders>
            <w:shd w:val="clear" w:color="auto" w:fill="auto"/>
          </w:tcPr>
          <w:p w14:paraId="1F8206B3" w14:textId="6EC6EEFE" w:rsidR="000E6C92" w:rsidRPr="00570803" w:rsidRDefault="000E6C92" w:rsidP="00D74DAA">
            <w:pPr>
              <w:spacing w:before="40" w:after="40" w:line="240" w:lineRule="auto"/>
              <w:rPr>
                <w:sz w:val="16"/>
                <w:szCs w:val="16"/>
              </w:rPr>
            </w:pPr>
            <w:r w:rsidRPr="00570803">
              <w:rPr>
                <w:sz w:val="16"/>
                <w:szCs w:val="16"/>
              </w:rPr>
              <w:t>EC50 (tissue sloughing)</w:t>
            </w:r>
          </w:p>
        </w:tc>
        <w:tc>
          <w:tcPr>
            <w:tcW w:w="491" w:type="pct"/>
            <w:tcBorders>
              <w:top w:val="single" w:sz="4" w:space="0" w:color="auto"/>
              <w:bottom w:val="single" w:sz="4" w:space="0" w:color="auto"/>
            </w:tcBorders>
            <w:shd w:val="clear" w:color="auto" w:fill="auto"/>
          </w:tcPr>
          <w:p w14:paraId="5A47B254" w14:textId="60CB82A7" w:rsidR="000E6C92" w:rsidRDefault="000E6C92"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0B912E4A" w14:textId="7A602E96" w:rsidR="000E6C92" w:rsidRPr="00570803" w:rsidRDefault="000E6C92" w:rsidP="008557A7">
            <w:pPr>
              <w:spacing w:before="40" w:after="40" w:line="240" w:lineRule="auto"/>
              <w:jc w:val="center"/>
              <w:rPr>
                <w:sz w:val="16"/>
                <w:szCs w:val="16"/>
              </w:rPr>
            </w:pPr>
            <w:r w:rsidRPr="00570803">
              <w:rPr>
                <w:sz w:val="16"/>
                <w:szCs w:val="16"/>
              </w:rPr>
              <w:t>27</w:t>
            </w:r>
          </w:p>
        </w:tc>
        <w:tc>
          <w:tcPr>
            <w:tcW w:w="239" w:type="pct"/>
            <w:tcBorders>
              <w:top w:val="single" w:sz="4" w:space="0" w:color="auto"/>
              <w:bottom w:val="single" w:sz="4" w:space="0" w:color="auto"/>
            </w:tcBorders>
            <w:shd w:val="clear" w:color="auto" w:fill="auto"/>
          </w:tcPr>
          <w:p w14:paraId="5BA98454" w14:textId="56E81C3D" w:rsidR="000E6C92" w:rsidRPr="00570803" w:rsidRDefault="000E6C92" w:rsidP="008557A7">
            <w:pPr>
              <w:spacing w:before="40" w:after="40" w:line="240" w:lineRule="auto"/>
              <w:jc w:val="center"/>
              <w:rPr>
                <w:sz w:val="16"/>
                <w:szCs w:val="16"/>
              </w:rPr>
            </w:pPr>
            <w:r w:rsidRPr="00570803">
              <w:rPr>
                <w:sz w:val="16"/>
                <w:szCs w:val="16"/>
              </w:rPr>
              <w:t>36</w:t>
            </w:r>
          </w:p>
        </w:tc>
        <w:tc>
          <w:tcPr>
            <w:tcW w:w="239" w:type="pct"/>
            <w:tcBorders>
              <w:top w:val="single" w:sz="4" w:space="0" w:color="auto"/>
              <w:bottom w:val="single" w:sz="4" w:space="0" w:color="auto"/>
            </w:tcBorders>
            <w:shd w:val="clear" w:color="auto" w:fill="auto"/>
          </w:tcPr>
          <w:p w14:paraId="1146743E" w14:textId="219031A5" w:rsidR="000E6C92" w:rsidRPr="00570803" w:rsidRDefault="000E6C92" w:rsidP="008557A7">
            <w:pPr>
              <w:spacing w:before="40" w:after="40" w:line="240" w:lineRule="auto"/>
              <w:jc w:val="center"/>
              <w:rPr>
                <w:sz w:val="16"/>
                <w:szCs w:val="16"/>
              </w:rPr>
            </w:pPr>
            <w:r w:rsidRPr="00570803">
              <w:rPr>
                <w:sz w:val="16"/>
                <w:szCs w:val="16"/>
              </w:rPr>
              <w:t>8.1</w:t>
            </w:r>
          </w:p>
        </w:tc>
        <w:tc>
          <w:tcPr>
            <w:tcW w:w="335" w:type="pct"/>
            <w:tcBorders>
              <w:top w:val="single" w:sz="4" w:space="0" w:color="auto"/>
              <w:bottom w:val="single" w:sz="4" w:space="0" w:color="auto"/>
            </w:tcBorders>
            <w:shd w:val="clear" w:color="auto" w:fill="auto"/>
          </w:tcPr>
          <w:p w14:paraId="56E62D50" w14:textId="4DE12108" w:rsidR="000E6C92" w:rsidRPr="00570803" w:rsidRDefault="000E6C92" w:rsidP="00E43B4D">
            <w:pPr>
              <w:spacing w:before="40" w:after="40" w:line="240" w:lineRule="auto"/>
              <w:ind w:right="170"/>
              <w:jc w:val="right"/>
              <w:rPr>
                <w:b/>
                <w:bCs/>
                <w:sz w:val="16"/>
                <w:szCs w:val="16"/>
              </w:rPr>
            </w:pPr>
            <w:r w:rsidRPr="00570803">
              <w:rPr>
                <w:sz w:val="16"/>
                <w:szCs w:val="16"/>
              </w:rPr>
              <w:t>406</w:t>
            </w:r>
            <w:r w:rsidR="009C52C6">
              <w:rPr>
                <w:sz w:val="16"/>
                <w:szCs w:val="16"/>
                <w:vertAlign w:val="superscript"/>
              </w:rPr>
              <w:t>e</w:t>
            </w:r>
          </w:p>
        </w:tc>
        <w:tc>
          <w:tcPr>
            <w:tcW w:w="742" w:type="pct"/>
            <w:tcBorders>
              <w:top w:val="single" w:sz="4" w:space="0" w:color="auto"/>
              <w:bottom w:val="single" w:sz="4" w:space="0" w:color="auto"/>
            </w:tcBorders>
            <w:shd w:val="clear" w:color="auto" w:fill="auto"/>
          </w:tcPr>
          <w:p w14:paraId="57653824" w14:textId="6515B7B8" w:rsidR="000E6C92" w:rsidRPr="00570803" w:rsidRDefault="000E6C92" w:rsidP="00D74DAA">
            <w:pPr>
              <w:spacing w:before="40" w:after="40" w:line="240" w:lineRule="auto"/>
              <w:rPr>
                <w:sz w:val="16"/>
                <w:szCs w:val="16"/>
              </w:rPr>
            </w:pPr>
            <w:r w:rsidRPr="00570803">
              <w:rPr>
                <w:sz w:val="16"/>
                <w:szCs w:val="16"/>
              </w:rPr>
              <w:t>Binet et al. (2023)</w:t>
            </w:r>
          </w:p>
        </w:tc>
      </w:tr>
      <w:tr w:rsidR="000E6C92" w:rsidRPr="00570803" w14:paraId="18AD02BC" w14:textId="77777777" w:rsidTr="00E43B4D">
        <w:trPr>
          <w:trHeight w:val="20"/>
        </w:trPr>
        <w:tc>
          <w:tcPr>
            <w:tcW w:w="531" w:type="pct"/>
            <w:shd w:val="clear" w:color="auto" w:fill="auto"/>
          </w:tcPr>
          <w:p w14:paraId="10CB79A8" w14:textId="77777777" w:rsidR="000E6C92" w:rsidRPr="00570803" w:rsidRDefault="000E6C92" w:rsidP="00D74DAA">
            <w:pPr>
              <w:spacing w:before="40" w:after="40" w:line="240" w:lineRule="auto"/>
              <w:rPr>
                <w:sz w:val="16"/>
                <w:szCs w:val="16"/>
              </w:rPr>
            </w:pPr>
          </w:p>
        </w:tc>
        <w:tc>
          <w:tcPr>
            <w:tcW w:w="564" w:type="pct"/>
            <w:tcBorders>
              <w:bottom w:val="single" w:sz="4" w:space="0" w:color="auto"/>
            </w:tcBorders>
            <w:shd w:val="clear" w:color="auto" w:fill="auto"/>
          </w:tcPr>
          <w:p w14:paraId="6906CE16" w14:textId="77777777" w:rsidR="000E6C92" w:rsidRPr="00570803" w:rsidRDefault="000E6C92" w:rsidP="00D74DAA">
            <w:pPr>
              <w:spacing w:before="40" w:after="40" w:line="240" w:lineRule="auto"/>
              <w:rPr>
                <w:i/>
                <w:iCs/>
                <w:sz w:val="16"/>
                <w:szCs w:val="16"/>
              </w:rPr>
            </w:pPr>
          </w:p>
        </w:tc>
        <w:tc>
          <w:tcPr>
            <w:tcW w:w="298" w:type="pct"/>
            <w:tcBorders>
              <w:top w:val="single" w:sz="4" w:space="0" w:color="auto"/>
              <w:bottom w:val="single" w:sz="4" w:space="0" w:color="auto"/>
            </w:tcBorders>
            <w:shd w:val="clear" w:color="auto" w:fill="auto"/>
          </w:tcPr>
          <w:p w14:paraId="451D1AB4" w14:textId="77777777" w:rsidR="000E6C92" w:rsidRDefault="000E6C92" w:rsidP="00D74DAA">
            <w:pPr>
              <w:spacing w:before="40" w:after="40" w:line="240" w:lineRule="auto"/>
              <w:rPr>
                <w:sz w:val="16"/>
                <w:szCs w:val="16"/>
              </w:rPr>
            </w:pPr>
          </w:p>
        </w:tc>
        <w:tc>
          <w:tcPr>
            <w:tcW w:w="349" w:type="pct"/>
            <w:tcBorders>
              <w:top w:val="single" w:sz="4" w:space="0" w:color="auto"/>
              <w:bottom w:val="single" w:sz="4" w:space="0" w:color="auto"/>
            </w:tcBorders>
            <w:shd w:val="clear" w:color="auto" w:fill="auto"/>
          </w:tcPr>
          <w:p w14:paraId="089636C6" w14:textId="77777777" w:rsidR="000E6C92" w:rsidRPr="00570803" w:rsidRDefault="000E6C92" w:rsidP="000908EF">
            <w:pPr>
              <w:spacing w:before="40" w:after="40" w:line="240" w:lineRule="auto"/>
              <w:ind w:right="255"/>
              <w:jc w:val="right"/>
              <w:rPr>
                <w:sz w:val="16"/>
                <w:szCs w:val="16"/>
              </w:rPr>
            </w:pPr>
          </w:p>
        </w:tc>
        <w:tc>
          <w:tcPr>
            <w:tcW w:w="299" w:type="pct"/>
            <w:tcBorders>
              <w:top w:val="single" w:sz="4" w:space="0" w:color="auto"/>
              <w:bottom w:val="single" w:sz="4" w:space="0" w:color="auto"/>
            </w:tcBorders>
            <w:shd w:val="clear" w:color="auto" w:fill="auto"/>
          </w:tcPr>
          <w:p w14:paraId="05BFF312" w14:textId="77777777" w:rsidR="000E6C92" w:rsidRDefault="000E6C92" w:rsidP="00D74DAA">
            <w:pPr>
              <w:spacing w:before="40" w:after="40" w:line="240" w:lineRule="auto"/>
              <w:rPr>
                <w:sz w:val="16"/>
                <w:szCs w:val="16"/>
              </w:rPr>
            </w:pPr>
          </w:p>
        </w:tc>
        <w:tc>
          <w:tcPr>
            <w:tcW w:w="530" w:type="pct"/>
            <w:tcBorders>
              <w:top w:val="single" w:sz="4" w:space="0" w:color="auto"/>
              <w:bottom w:val="single" w:sz="4" w:space="0" w:color="auto"/>
            </w:tcBorders>
            <w:shd w:val="clear" w:color="auto" w:fill="auto"/>
          </w:tcPr>
          <w:p w14:paraId="2FDCA24D" w14:textId="77777777" w:rsidR="000E6C92" w:rsidRPr="00570803" w:rsidRDefault="000E6C92" w:rsidP="00D74DAA">
            <w:pPr>
              <w:spacing w:before="40" w:after="40" w:line="240" w:lineRule="auto"/>
              <w:rPr>
                <w:sz w:val="16"/>
                <w:szCs w:val="16"/>
              </w:rPr>
            </w:pPr>
          </w:p>
        </w:tc>
        <w:tc>
          <w:tcPr>
            <w:tcW w:w="491" w:type="pct"/>
            <w:tcBorders>
              <w:top w:val="single" w:sz="4" w:space="0" w:color="auto"/>
              <w:bottom w:val="single" w:sz="4" w:space="0" w:color="auto"/>
            </w:tcBorders>
            <w:shd w:val="clear" w:color="auto" w:fill="auto"/>
          </w:tcPr>
          <w:p w14:paraId="3E4B369E" w14:textId="77777777" w:rsidR="000E6C92" w:rsidRDefault="000E6C92" w:rsidP="00D74DAA">
            <w:pPr>
              <w:spacing w:before="40" w:after="40" w:line="240" w:lineRule="auto"/>
              <w:rPr>
                <w:sz w:val="16"/>
                <w:szCs w:val="16"/>
              </w:rPr>
            </w:pPr>
          </w:p>
        </w:tc>
        <w:tc>
          <w:tcPr>
            <w:tcW w:w="383" w:type="pct"/>
            <w:tcBorders>
              <w:top w:val="single" w:sz="4" w:space="0" w:color="auto"/>
              <w:bottom w:val="single" w:sz="4" w:space="0" w:color="auto"/>
            </w:tcBorders>
            <w:shd w:val="clear" w:color="auto" w:fill="auto"/>
          </w:tcPr>
          <w:p w14:paraId="667B32A6" w14:textId="77777777" w:rsidR="000E6C92" w:rsidRPr="00570803" w:rsidRDefault="000E6C92" w:rsidP="008557A7">
            <w:pPr>
              <w:spacing w:before="40" w:after="40" w:line="240" w:lineRule="auto"/>
              <w:jc w:val="center"/>
              <w:rPr>
                <w:sz w:val="16"/>
                <w:szCs w:val="16"/>
              </w:rPr>
            </w:pPr>
          </w:p>
        </w:tc>
        <w:tc>
          <w:tcPr>
            <w:tcW w:w="239" w:type="pct"/>
            <w:tcBorders>
              <w:top w:val="single" w:sz="4" w:space="0" w:color="auto"/>
              <w:bottom w:val="single" w:sz="4" w:space="0" w:color="auto"/>
            </w:tcBorders>
            <w:shd w:val="clear" w:color="auto" w:fill="auto"/>
          </w:tcPr>
          <w:p w14:paraId="1F52EFAF" w14:textId="77777777" w:rsidR="000E6C92" w:rsidRPr="00570803" w:rsidRDefault="000E6C92" w:rsidP="008557A7">
            <w:pPr>
              <w:spacing w:before="40" w:after="40" w:line="240" w:lineRule="auto"/>
              <w:jc w:val="center"/>
              <w:rPr>
                <w:sz w:val="16"/>
                <w:szCs w:val="16"/>
              </w:rPr>
            </w:pPr>
          </w:p>
        </w:tc>
        <w:tc>
          <w:tcPr>
            <w:tcW w:w="239" w:type="pct"/>
            <w:tcBorders>
              <w:top w:val="single" w:sz="4" w:space="0" w:color="auto"/>
              <w:bottom w:val="single" w:sz="4" w:space="0" w:color="auto"/>
            </w:tcBorders>
            <w:shd w:val="clear" w:color="auto" w:fill="auto"/>
          </w:tcPr>
          <w:p w14:paraId="4BC1DD32" w14:textId="77777777" w:rsidR="000E6C92" w:rsidRPr="00570803" w:rsidRDefault="000E6C92" w:rsidP="008557A7">
            <w:pPr>
              <w:spacing w:before="40" w:after="40" w:line="240" w:lineRule="auto"/>
              <w:jc w:val="center"/>
              <w:rPr>
                <w:sz w:val="16"/>
                <w:szCs w:val="16"/>
              </w:rPr>
            </w:pPr>
          </w:p>
        </w:tc>
        <w:tc>
          <w:tcPr>
            <w:tcW w:w="335" w:type="pct"/>
            <w:tcBorders>
              <w:top w:val="single" w:sz="4" w:space="0" w:color="auto"/>
              <w:bottom w:val="single" w:sz="4" w:space="0" w:color="auto"/>
            </w:tcBorders>
            <w:shd w:val="clear" w:color="auto" w:fill="auto"/>
          </w:tcPr>
          <w:p w14:paraId="674FB216" w14:textId="0D360249" w:rsidR="000E6C92" w:rsidRPr="00570803" w:rsidRDefault="000E6C92" w:rsidP="00E43B4D">
            <w:pPr>
              <w:spacing w:before="40" w:after="40" w:line="240" w:lineRule="auto"/>
              <w:ind w:right="170"/>
              <w:jc w:val="right"/>
              <w:rPr>
                <w:b/>
                <w:bCs/>
                <w:sz w:val="16"/>
                <w:szCs w:val="16"/>
              </w:rPr>
            </w:pPr>
            <w:r w:rsidRPr="00570803">
              <w:rPr>
                <w:b/>
                <w:bCs/>
                <w:sz w:val="16"/>
                <w:szCs w:val="16"/>
              </w:rPr>
              <w:t>358</w:t>
            </w:r>
          </w:p>
        </w:tc>
        <w:tc>
          <w:tcPr>
            <w:tcW w:w="742" w:type="pct"/>
            <w:tcBorders>
              <w:top w:val="single" w:sz="4" w:space="0" w:color="auto"/>
              <w:bottom w:val="single" w:sz="4" w:space="0" w:color="auto"/>
            </w:tcBorders>
            <w:shd w:val="clear" w:color="auto" w:fill="auto"/>
          </w:tcPr>
          <w:p w14:paraId="776FD78C" w14:textId="6C026855" w:rsidR="000E6C92" w:rsidRPr="000E6C92" w:rsidRDefault="000E6C92" w:rsidP="00D74DAA">
            <w:pPr>
              <w:spacing w:before="40" w:after="40" w:line="240" w:lineRule="auto"/>
              <w:rPr>
                <w:b/>
                <w:bCs/>
                <w:sz w:val="16"/>
                <w:szCs w:val="16"/>
              </w:rPr>
            </w:pPr>
            <w:r w:rsidRPr="000E6C92">
              <w:rPr>
                <w:b/>
                <w:bCs/>
                <w:sz w:val="16"/>
                <w:szCs w:val="16"/>
              </w:rPr>
              <w:t>Geometric mean</w:t>
            </w:r>
          </w:p>
        </w:tc>
      </w:tr>
      <w:tr w:rsidR="000E6C92" w:rsidRPr="00570803" w14:paraId="4BCE8C9F" w14:textId="77777777" w:rsidTr="00E43B4D">
        <w:trPr>
          <w:trHeight w:val="20"/>
        </w:trPr>
        <w:tc>
          <w:tcPr>
            <w:tcW w:w="531" w:type="pct"/>
            <w:shd w:val="clear" w:color="auto" w:fill="auto"/>
          </w:tcPr>
          <w:p w14:paraId="5929E5A8" w14:textId="7138A3F6" w:rsidR="000E6C92" w:rsidRPr="00570803" w:rsidRDefault="000E6C92" w:rsidP="00D74DAA">
            <w:pPr>
              <w:spacing w:before="40" w:after="40" w:line="240" w:lineRule="auto"/>
              <w:rPr>
                <w:sz w:val="16"/>
                <w:szCs w:val="16"/>
              </w:rPr>
            </w:pPr>
          </w:p>
        </w:tc>
        <w:tc>
          <w:tcPr>
            <w:tcW w:w="564" w:type="pct"/>
            <w:tcBorders>
              <w:top w:val="single" w:sz="4" w:space="0" w:color="auto"/>
              <w:bottom w:val="single" w:sz="4" w:space="0" w:color="auto"/>
            </w:tcBorders>
            <w:shd w:val="clear" w:color="auto" w:fill="auto"/>
          </w:tcPr>
          <w:p w14:paraId="375C3C84" w14:textId="714BB1FF" w:rsidR="000E6C92" w:rsidRPr="00570803" w:rsidRDefault="000E6C92" w:rsidP="00D74DAA">
            <w:pPr>
              <w:spacing w:before="40" w:after="40" w:line="240" w:lineRule="auto"/>
              <w:rPr>
                <w:i/>
                <w:iCs/>
                <w:sz w:val="16"/>
                <w:szCs w:val="16"/>
              </w:rPr>
            </w:pPr>
            <w:r w:rsidRPr="00570803">
              <w:rPr>
                <w:i/>
                <w:iCs/>
                <w:sz w:val="16"/>
                <w:szCs w:val="16"/>
              </w:rPr>
              <w:t xml:space="preserve">Acropora </w:t>
            </w:r>
            <w:proofErr w:type="spellStart"/>
            <w:r w:rsidRPr="00570803">
              <w:rPr>
                <w:i/>
                <w:iCs/>
                <w:sz w:val="16"/>
                <w:szCs w:val="16"/>
              </w:rPr>
              <w:t>spathulata</w:t>
            </w:r>
            <w:proofErr w:type="spellEnd"/>
          </w:p>
        </w:tc>
        <w:tc>
          <w:tcPr>
            <w:tcW w:w="298" w:type="pct"/>
            <w:tcBorders>
              <w:top w:val="single" w:sz="4" w:space="0" w:color="auto"/>
              <w:bottom w:val="single" w:sz="4" w:space="0" w:color="auto"/>
            </w:tcBorders>
            <w:shd w:val="clear" w:color="auto" w:fill="auto"/>
          </w:tcPr>
          <w:p w14:paraId="688A6FAA" w14:textId="7FF8858F" w:rsidR="000E6C92" w:rsidRDefault="000E6C92" w:rsidP="00D74DAA">
            <w:pPr>
              <w:spacing w:before="40" w:after="40" w:line="240" w:lineRule="auto"/>
              <w:rPr>
                <w:sz w:val="16"/>
                <w:szCs w:val="16"/>
              </w:rPr>
            </w:pPr>
            <w:r>
              <w:rPr>
                <w:sz w:val="16"/>
                <w:szCs w:val="16"/>
              </w:rPr>
              <w:t>A</w:t>
            </w:r>
            <w:r w:rsidRPr="00570803">
              <w:rPr>
                <w:sz w:val="16"/>
                <w:szCs w:val="16"/>
              </w:rPr>
              <w:t>dult</w:t>
            </w:r>
          </w:p>
        </w:tc>
        <w:tc>
          <w:tcPr>
            <w:tcW w:w="349" w:type="pct"/>
            <w:tcBorders>
              <w:top w:val="single" w:sz="4" w:space="0" w:color="auto"/>
              <w:bottom w:val="single" w:sz="4" w:space="0" w:color="auto"/>
            </w:tcBorders>
            <w:shd w:val="clear" w:color="auto" w:fill="auto"/>
          </w:tcPr>
          <w:p w14:paraId="21EAB330" w14:textId="7C28BDCD" w:rsidR="000E6C92" w:rsidRPr="00570803" w:rsidRDefault="000E6C92" w:rsidP="000908EF">
            <w:pPr>
              <w:spacing w:before="40" w:after="40" w:line="240" w:lineRule="auto"/>
              <w:ind w:right="255"/>
              <w:jc w:val="right"/>
              <w:rPr>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43E8F787" w14:textId="42064F3E" w:rsidR="000E6C92" w:rsidRDefault="000E6C92" w:rsidP="00D74DAA">
            <w:pPr>
              <w:spacing w:before="40" w:after="40" w:line="240" w:lineRule="auto"/>
              <w:rPr>
                <w:sz w:val="16"/>
                <w:szCs w:val="16"/>
              </w:rPr>
            </w:pPr>
            <w:r>
              <w:rPr>
                <w:sz w:val="16"/>
                <w:szCs w:val="16"/>
              </w:rPr>
              <w:t>A</w:t>
            </w:r>
            <w:r w:rsidRPr="00570803">
              <w:rPr>
                <w:sz w:val="16"/>
                <w:szCs w:val="16"/>
              </w:rPr>
              <w:t>cute</w:t>
            </w:r>
          </w:p>
        </w:tc>
        <w:tc>
          <w:tcPr>
            <w:tcW w:w="530" w:type="pct"/>
            <w:tcBorders>
              <w:top w:val="single" w:sz="4" w:space="0" w:color="auto"/>
              <w:bottom w:val="single" w:sz="4" w:space="0" w:color="auto"/>
            </w:tcBorders>
            <w:shd w:val="clear" w:color="auto" w:fill="auto"/>
          </w:tcPr>
          <w:p w14:paraId="5B6CCDA2" w14:textId="071ADB6A" w:rsidR="000E6C92" w:rsidRPr="00570803" w:rsidRDefault="000E6C92" w:rsidP="00D74DAA">
            <w:pPr>
              <w:spacing w:before="40" w:after="40" w:line="240" w:lineRule="auto"/>
              <w:rPr>
                <w:sz w:val="16"/>
                <w:szCs w:val="16"/>
              </w:rPr>
            </w:pPr>
            <w:r w:rsidRPr="00570803">
              <w:rPr>
                <w:sz w:val="16"/>
                <w:szCs w:val="16"/>
              </w:rPr>
              <w:t>EC50 (tissue sloughing)</w:t>
            </w:r>
          </w:p>
        </w:tc>
        <w:tc>
          <w:tcPr>
            <w:tcW w:w="491" w:type="pct"/>
            <w:tcBorders>
              <w:top w:val="single" w:sz="4" w:space="0" w:color="auto"/>
              <w:bottom w:val="single" w:sz="4" w:space="0" w:color="auto"/>
            </w:tcBorders>
            <w:shd w:val="clear" w:color="auto" w:fill="auto"/>
          </w:tcPr>
          <w:p w14:paraId="7819A6A6" w14:textId="2C60157A" w:rsidR="000E6C92" w:rsidRDefault="000E6C92" w:rsidP="00D74DAA">
            <w:pPr>
              <w:spacing w:before="40" w:after="40" w:line="240" w:lineRule="auto"/>
              <w:rPr>
                <w:sz w:val="16"/>
                <w:szCs w:val="16"/>
              </w:rPr>
            </w:pPr>
            <w:r>
              <w:rPr>
                <w:sz w:val="16"/>
                <w:szCs w:val="16"/>
              </w:rPr>
              <w:t>U</w:t>
            </w:r>
            <w:r w:rsidRPr="00570803">
              <w:rPr>
                <w:sz w:val="16"/>
                <w:szCs w:val="16"/>
              </w:rPr>
              <w:t>nfiltered seawater</w:t>
            </w:r>
          </w:p>
        </w:tc>
        <w:tc>
          <w:tcPr>
            <w:tcW w:w="383" w:type="pct"/>
            <w:tcBorders>
              <w:top w:val="single" w:sz="4" w:space="0" w:color="auto"/>
              <w:bottom w:val="single" w:sz="4" w:space="0" w:color="auto"/>
            </w:tcBorders>
            <w:shd w:val="clear" w:color="auto" w:fill="auto"/>
          </w:tcPr>
          <w:p w14:paraId="0B1B369A" w14:textId="7D24A3FC" w:rsidR="000E6C92" w:rsidRPr="00570803" w:rsidRDefault="000E6C92" w:rsidP="008557A7">
            <w:pPr>
              <w:spacing w:before="40" w:after="40" w:line="240" w:lineRule="auto"/>
              <w:jc w:val="center"/>
              <w:rPr>
                <w:sz w:val="16"/>
                <w:szCs w:val="16"/>
              </w:rPr>
            </w:pPr>
            <w:r w:rsidRPr="00570803">
              <w:rPr>
                <w:sz w:val="16"/>
                <w:szCs w:val="16"/>
              </w:rPr>
              <w:t>24</w:t>
            </w:r>
          </w:p>
        </w:tc>
        <w:tc>
          <w:tcPr>
            <w:tcW w:w="239" w:type="pct"/>
            <w:tcBorders>
              <w:top w:val="single" w:sz="4" w:space="0" w:color="auto"/>
              <w:bottom w:val="single" w:sz="4" w:space="0" w:color="auto"/>
            </w:tcBorders>
            <w:shd w:val="clear" w:color="auto" w:fill="auto"/>
          </w:tcPr>
          <w:p w14:paraId="2E0A7502" w14:textId="01B4035F" w:rsidR="000E6C92" w:rsidRPr="00570803" w:rsidRDefault="000E6C92" w:rsidP="008557A7">
            <w:pPr>
              <w:spacing w:before="40" w:after="40" w:line="240" w:lineRule="auto"/>
              <w:jc w:val="center"/>
              <w:rPr>
                <w:sz w:val="16"/>
                <w:szCs w:val="16"/>
              </w:rPr>
            </w:pPr>
            <w:r w:rsidRPr="00570803">
              <w:rPr>
                <w:sz w:val="16"/>
                <w:szCs w:val="16"/>
              </w:rPr>
              <w:t>37</w:t>
            </w:r>
          </w:p>
        </w:tc>
        <w:tc>
          <w:tcPr>
            <w:tcW w:w="239" w:type="pct"/>
            <w:tcBorders>
              <w:top w:val="single" w:sz="4" w:space="0" w:color="auto"/>
              <w:bottom w:val="single" w:sz="4" w:space="0" w:color="auto"/>
            </w:tcBorders>
            <w:shd w:val="clear" w:color="auto" w:fill="auto"/>
          </w:tcPr>
          <w:p w14:paraId="62379701" w14:textId="71F1FA8C" w:rsidR="000E6C92" w:rsidRPr="00570803" w:rsidRDefault="000E6C92" w:rsidP="008557A7">
            <w:pPr>
              <w:spacing w:before="40" w:after="40" w:line="240" w:lineRule="auto"/>
              <w:jc w:val="center"/>
              <w:rPr>
                <w:sz w:val="16"/>
                <w:szCs w:val="16"/>
              </w:rPr>
            </w:pPr>
            <w:r w:rsidRPr="00570803">
              <w:rPr>
                <w:sz w:val="16"/>
                <w:szCs w:val="16"/>
              </w:rPr>
              <w:t>8.3</w:t>
            </w:r>
          </w:p>
        </w:tc>
        <w:tc>
          <w:tcPr>
            <w:tcW w:w="335" w:type="pct"/>
            <w:tcBorders>
              <w:top w:val="single" w:sz="4" w:space="0" w:color="auto"/>
              <w:bottom w:val="single" w:sz="4" w:space="0" w:color="auto"/>
            </w:tcBorders>
            <w:shd w:val="clear" w:color="auto" w:fill="auto"/>
          </w:tcPr>
          <w:p w14:paraId="09A8F3EF" w14:textId="73AA489A" w:rsidR="000E6C92" w:rsidRPr="00570803" w:rsidRDefault="000E6C92" w:rsidP="00E43B4D">
            <w:pPr>
              <w:spacing w:before="40" w:after="40" w:line="240" w:lineRule="auto"/>
              <w:ind w:right="170"/>
              <w:jc w:val="right"/>
              <w:rPr>
                <w:b/>
                <w:bCs/>
                <w:sz w:val="16"/>
                <w:szCs w:val="16"/>
              </w:rPr>
            </w:pPr>
            <w:r w:rsidRPr="00570803">
              <w:rPr>
                <w:b/>
                <w:bCs/>
                <w:sz w:val="16"/>
                <w:szCs w:val="16"/>
              </w:rPr>
              <w:t>304</w:t>
            </w:r>
            <w:proofErr w:type="gramStart"/>
            <w:r w:rsidR="009C52C6">
              <w:rPr>
                <w:sz w:val="16"/>
                <w:szCs w:val="16"/>
                <w:vertAlign w:val="superscript"/>
              </w:rPr>
              <w:t>e,f</w:t>
            </w:r>
            <w:proofErr w:type="gramEnd"/>
          </w:p>
        </w:tc>
        <w:tc>
          <w:tcPr>
            <w:tcW w:w="742" w:type="pct"/>
            <w:tcBorders>
              <w:top w:val="single" w:sz="4" w:space="0" w:color="auto"/>
              <w:bottom w:val="single" w:sz="4" w:space="0" w:color="auto"/>
            </w:tcBorders>
            <w:shd w:val="clear" w:color="auto" w:fill="auto"/>
          </w:tcPr>
          <w:p w14:paraId="31A2C0E3" w14:textId="221F3F99" w:rsidR="000E6C92" w:rsidRPr="00570803" w:rsidRDefault="000E6C92" w:rsidP="00D74DAA">
            <w:pPr>
              <w:spacing w:before="40" w:after="40" w:line="240" w:lineRule="auto"/>
              <w:rPr>
                <w:sz w:val="16"/>
                <w:szCs w:val="16"/>
              </w:rPr>
            </w:pPr>
            <w:r w:rsidRPr="00570803">
              <w:rPr>
                <w:sz w:val="16"/>
                <w:szCs w:val="16"/>
              </w:rPr>
              <w:t>Summer et al. (2019)</w:t>
            </w:r>
          </w:p>
        </w:tc>
      </w:tr>
      <w:tr w:rsidR="000E6C92" w:rsidRPr="00570803" w14:paraId="7DB38706" w14:textId="77777777" w:rsidTr="00E43B4D">
        <w:trPr>
          <w:trHeight w:val="20"/>
        </w:trPr>
        <w:tc>
          <w:tcPr>
            <w:tcW w:w="531" w:type="pct"/>
            <w:shd w:val="clear" w:color="auto" w:fill="auto"/>
          </w:tcPr>
          <w:p w14:paraId="4C36A4E3" w14:textId="0F295A99" w:rsidR="000E6C92" w:rsidRPr="00570803" w:rsidRDefault="000E6C92" w:rsidP="00D74DAA">
            <w:pPr>
              <w:spacing w:before="40" w:after="40" w:line="240" w:lineRule="auto"/>
              <w:rPr>
                <w:sz w:val="16"/>
                <w:szCs w:val="16"/>
              </w:rPr>
            </w:pPr>
          </w:p>
        </w:tc>
        <w:tc>
          <w:tcPr>
            <w:tcW w:w="564" w:type="pct"/>
            <w:tcBorders>
              <w:top w:val="single" w:sz="4" w:space="0" w:color="auto"/>
              <w:bottom w:val="single" w:sz="4" w:space="0" w:color="auto"/>
            </w:tcBorders>
            <w:shd w:val="clear" w:color="auto" w:fill="auto"/>
          </w:tcPr>
          <w:p w14:paraId="6760894E" w14:textId="21BD9969" w:rsidR="000E6C92" w:rsidRPr="00570803" w:rsidRDefault="000E6C92" w:rsidP="00D74DAA">
            <w:pPr>
              <w:spacing w:before="40" w:after="40" w:line="240" w:lineRule="auto"/>
              <w:rPr>
                <w:i/>
                <w:iCs/>
                <w:sz w:val="16"/>
                <w:szCs w:val="16"/>
              </w:rPr>
            </w:pPr>
            <w:proofErr w:type="spellStart"/>
            <w:r w:rsidRPr="00570803">
              <w:rPr>
                <w:i/>
                <w:iCs/>
                <w:sz w:val="16"/>
                <w:szCs w:val="16"/>
              </w:rPr>
              <w:t>Platygyra</w:t>
            </w:r>
            <w:proofErr w:type="spellEnd"/>
            <w:r w:rsidRPr="00570803">
              <w:rPr>
                <w:i/>
                <w:iCs/>
                <w:sz w:val="16"/>
                <w:szCs w:val="16"/>
              </w:rPr>
              <w:t xml:space="preserve"> </w:t>
            </w:r>
            <w:proofErr w:type="spellStart"/>
            <w:r w:rsidRPr="00570803">
              <w:rPr>
                <w:i/>
                <w:iCs/>
                <w:sz w:val="16"/>
                <w:szCs w:val="16"/>
              </w:rPr>
              <w:t>daedalea</w:t>
            </w:r>
            <w:proofErr w:type="spellEnd"/>
          </w:p>
        </w:tc>
        <w:tc>
          <w:tcPr>
            <w:tcW w:w="298" w:type="pct"/>
            <w:tcBorders>
              <w:top w:val="single" w:sz="4" w:space="0" w:color="auto"/>
              <w:bottom w:val="single" w:sz="4" w:space="0" w:color="auto"/>
            </w:tcBorders>
            <w:shd w:val="clear" w:color="auto" w:fill="auto"/>
          </w:tcPr>
          <w:p w14:paraId="7D80644D" w14:textId="01B31EB3" w:rsidR="000E6C92" w:rsidRDefault="000E6C92" w:rsidP="00D74DAA">
            <w:pPr>
              <w:spacing w:before="40" w:after="40" w:line="240" w:lineRule="auto"/>
              <w:rPr>
                <w:sz w:val="16"/>
                <w:szCs w:val="16"/>
              </w:rPr>
            </w:pPr>
            <w:r>
              <w:rPr>
                <w:sz w:val="16"/>
                <w:szCs w:val="16"/>
              </w:rPr>
              <w:t>G</w:t>
            </w:r>
            <w:r w:rsidRPr="00570803">
              <w:rPr>
                <w:sz w:val="16"/>
                <w:szCs w:val="16"/>
              </w:rPr>
              <w:t>ametes</w:t>
            </w:r>
          </w:p>
        </w:tc>
        <w:tc>
          <w:tcPr>
            <w:tcW w:w="349" w:type="pct"/>
            <w:tcBorders>
              <w:top w:val="single" w:sz="4" w:space="0" w:color="auto"/>
              <w:bottom w:val="single" w:sz="4" w:space="0" w:color="auto"/>
            </w:tcBorders>
            <w:shd w:val="clear" w:color="auto" w:fill="auto"/>
          </w:tcPr>
          <w:p w14:paraId="4194DE8D" w14:textId="4FAD6C6D" w:rsidR="000E6C92" w:rsidRPr="00570803" w:rsidRDefault="000E6C92" w:rsidP="000908EF">
            <w:pPr>
              <w:spacing w:before="40" w:after="40" w:line="240" w:lineRule="auto"/>
              <w:ind w:right="255"/>
              <w:jc w:val="right"/>
              <w:rPr>
                <w:sz w:val="16"/>
                <w:szCs w:val="16"/>
              </w:rPr>
            </w:pPr>
            <w:r w:rsidRPr="00570803">
              <w:rPr>
                <w:sz w:val="16"/>
                <w:szCs w:val="16"/>
              </w:rPr>
              <w:t>5.5</w:t>
            </w:r>
          </w:p>
        </w:tc>
        <w:tc>
          <w:tcPr>
            <w:tcW w:w="299" w:type="pct"/>
            <w:tcBorders>
              <w:top w:val="single" w:sz="4" w:space="0" w:color="auto"/>
              <w:bottom w:val="single" w:sz="4" w:space="0" w:color="auto"/>
            </w:tcBorders>
            <w:shd w:val="clear" w:color="auto" w:fill="auto"/>
          </w:tcPr>
          <w:p w14:paraId="072A9560" w14:textId="4B2582AB" w:rsidR="000E6C92" w:rsidRDefault="000E6C92" w:rsidP="00D74DAA">
            <w:pPr>
              <w:spacing w:before="40" w:after="40" w:line="240" w:lineRule="auto"/>
              <w:rPr>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07B148AA" w14:textId="7912A845" w:rsidR="000E6C92" w:rsidRPr="00570803" w:rsidRDefault="000E6C92" w:rsidP="00D74DAA">
            <w:pPr>
              <w:spacing w:before="40" w:after="40" w:line="240" w:lineRule="auto"/>
              <w:rPr>
                <w:sz w:val="16"/>
                <w:szCs w:val="16"/>
              </w:rPr>
            </w:pPr>
            <w:r w:rsidRPr="00570803">
              <w:rPr>
                <w:sz w:val="16"/>
                <w:szCs w:val="16"/>
              </w:rPr>
              <w:t>NOEC (fertilisation)</w:t>
            </w:r>
          </w:p>
        </w:tc>
        <w:tc>
          <w:tcPr>
            <w:tcW w:w="491" w:type="pct"/>
            <w:tcBorders>
              <w:top w:val="single" w:sz="4" w:space="0" w:color="auto"/>
              <w:bottom w:val="single" w:sz="4" w:space="0" w:color="auto"/>
            </w:tcBorders>
            <w:shd w:val="clear" w:color="auto" w:fill="auto"/>
          </w:tcPr>
          <w:p w14:paraId="373D4B7E" w14:textId="5BCE4A36" w:rsidR="000E6C92" w:rsidRDefault="000E6C92" w:rsidP="00D74DAA">
            <w:pPr>
              <w:spacing w:before="40" w:after="40" w:line="240" w:lineRule="auto"/>
              <w:rPr>
                <w:sz w:val="16"/>
                <w:szCs w:val="16"/>
              </w:rPr>
            </w:pPr>
            <w:r>
              <w:rPr>
                <w:sz w:val="16"/>
                <w:szCs w:val="16"/>
              </w:rPr>
              <w:t>U</w:t>
            </w:r>
            <w:r w:rsidRPr="00570803">
              <w:rPr>
                <w:sz w:val="16"/>
                <w:szCs w:val="16"/>
              </w:rPr>
              <w:t>nfiltered seawater</w:t>
            </w:r>
          </w:p>
        </w:tc>
        <w:tc>
          <w:tcPr>
            <w:tcW w:w="383" w:type="pct"/>
            <w:tcBorders>
              <w:top w:val="single" w:sz="4" w:space="0" w:color="auto"/>
              <w:bottom w:val="single" w:sz="4" w:space="0" w:color="auto"/>
            </w:tcBorders>
            <w:shd w:val="clear" w:color="auto" w:fill="auto"/>
          </w:tcPr>
          <w:p w14:paraId="45860148" w14:textId="1401F015" w:rsidR="000E6C92" w:rsidRPr="00570803" w:rsidRDefault="000E6C92" w:rsidP="008557A7">
            <w:pPr>
              <w:spacing w:before="40" w:after="40" w:line="240" w:lineRule="auto"/>
              <w:jc w:val="center"/>
              <w:rPr>
                <w:sz w:val="16"/>
                <w:szCs w:val="16"/>
              </w:rPr>
            </w:pPr>
            <w:r w:rsidRPr="00570803">
              <w:rPr>
                <w:sz w:val="16"/>
                <w:szCs w:val="16"/>
              </w:rPr>
              <w:t>24</w:t>
            </w:r>
          </w:p>
        </w:tc>
        <w:tc>
          <w:tcPr>
            <w:tcW w:w="239" w:type="pct"/>
            <w:tcBorders>
              <w:top w:val="single" w:sz="4" w:space="0" w:color="auto"/>
              <w:bottom w:val="single" w:sz="4" w:space="0" w:color="auto"/>
            </w:tcBorders>
            <w:shd w:val="clear" w:color="auto" w:fill="auto"/>
          </w:tcPr>
          <w:p w14:paraId="40EBFF32" w14:textId="29640FC6" w:rsidR="000E6C92" w:rsidRPr="00570803" w:rsidRDefault="000E6C92" w:rsidP="008557A7">
            <w:pPr>
              <w:spacing w:before="40" w:after="40" w:line="240" w:lineRule="auto"/>
              <w:jc w:val="center"/>
              <w:rPr>
                <w:sz w:val="16"/>
                <w:szCs w:val="16"/>
              </w:rPr>
            </w:pPr>
            <w:r w:rsidRPr="00570803">
              <w:rPr>
                <w:sz w:val="16"/>
                <w:szCs w:val="16"/>
              </w:rPr>
              <w:t>37</w:t>
            </w:r>
          </w:p>
        </w:tc>
        <w:tc>
          <w:tcPr>
            <w:tcW w:w="239" w:type="pct"/>
            <w:tcBorders>
              <w:top w:val="single" w:sz="4" w:space="0" w:color="auto"/>
              <w:bottom w:val="single" w:sz="4" w:space="0" w:color="auto"/>
            </w:tcBorders>
            <w:shd w:val="clear" w:color="auto" w:fill="auto"/>
          </w:tcPr>
          <w:p w14:paraId="38AA0B6A" w14:textId="7EBDF6F8" w:rsidR="000E6C92" w:rsidRPr="00570803" w:rsidRDefault="000E6C92" w:rsidP="008557A7">
            <w:pPr>
              <w:spacing w:before="40" w:after="40" w:line="240" w:lineRule="auto"/>
              <w:jc w:val="center"/>
              <w:rPr>
                <w:sz w:val="16"/>
                <w:szCs w:val="16"/>
              </w:rPr>
            </w:pPr>
            <w:r w:rsidRPr="00570803">
              <w:rPr>
                <w:sz w:val="16"/>
                <w:szCs w:val="16"/>
              </w:rPr>
              <w:t>8.3</w:t>
            </w:r>
          </w:p>
        </w:tc>
        <w:tc>
          <w:tcPr>
            <w:tcW w:w="335" w:type="pct"/>
            <w:tcBorders>
              <w:top w:val="single" w:sz="4" w:space="0" w:color="auto"/>
              <w:bottom w:val="single" w:sz="4" w:space="0" w:color="auto"/>
            </w:tcBorders>
            <w:shd w:val="clear" w:color="auto" w:fill="auto"/>
          </w:tcPr>
          <w:p w14:paraId="6E84AAB6" w14:textId="58B87257" w:rsidR="000E6C92" w:rsidRPr="00570803" w:rsidRDefault="000E6C92" w:rsidP="00E43B4D">
            <w:pPr>
              <w:spacing w:before="40" w:after="40" w:line="240" w:lineRule="auto"/>
              <w:ind w:right="170"/>
              <w:jc w:val="right"/>
              <w:rPr>
                <w:b/>
                <w:bCs/>
                <w:sz w:val="16"/>
                <w:szCs w:val="16"/>
              </w:rPr>
            </w:pPr>
            <w:r w:rsidRPr="00570803">
              <w:rPr>
                <w:b/>
                <w:bCs/>
                <w:sz w:val="16"/>
                <w:szCs w:val="16"/>
              </w:rPr>
              <w:t>54,000</w:t>
            </w:r>
          </w:p>
        </w:tc>
        <w:tc>
          <w:tcPr>
            <w:tcW w:w="742" w:type="pct"/>
            <w:tcBorders>
              <w:top w:val="single" w:sz="4" w:space="0" w:color="auto"/>
              <w:bottom w:val="single" w:sz="4" w:space="0" w:color="auto"/>
            </w:tcBorders>
            <w:shd w:val="clear" w:color="auto" w:fill="auto"/>
          </w:tcPr>
          <w:p w14:paraId="7295F3B6" w14:textId="3707632D" w:rsidR="000E6C92" w:rsidRPr="00570803" w:rsidRDefault="000E6C92" w:rsidP="00D74DAA">
            <w:pPr>
              <w:spacing w:before="40" w:after="40" w:line="240" w:lineRule="auto"/>
              <w:rPr>
                <w:sz w:val="16"/>
                <w:szCs w:val="16"/>
              </w:rPr>
            </w:pPr>
            <w:r w:rsidRPr="00570803">
              <w:rPr>
                <w:sz w:val="16"/>
                <w:szCs w:val="16"/>
              </w:rPr>
              <w:t>Summer et al. (2019)</w:t>
            </w:r>
          </w:p>
        </w:tc>
      </w:tr>
      <w:tr w:rsidR="000E6C92" w:rsidRPr="00570803" w14:paraId="32891616" w14:textId="77777777" w:rsidTr="00E43B4D">
        <w:trPr>
          <w:trHeight w:val="20"/>
        </w:trPr>
        <w:tc>
          <w:tcPr>
            <w:tcW w:w="531" w:type="pct"/>
            <w:tcBorders>
              <w:bottom w:val="single" w:sz="4" w:space="0" w:color="auto"/>
            </w:tcBorders>
            <w:shd w:val="clear" w:color="auto" w:fill="auto"/>
          </w:tcPr>
          <w:p w14:paraId="1180DD13" w14:textId="7E197808" w:rsidR="000E6C92" w:rsidRPr="00570803" w:rsidRDefault="000E6C92" w:rsidP="00D74DAA">
            <w:pPr>
              <w:spacing w:before="40" w:after="40" w:line="240" w:lineRule="auto"/>
              <w:rPr>
                <w:sz w:val="16"/>
                <w:szCs w:val="16"/>
              </w:rPr>
            </w:pPr>
          </w:p>
        </w:tc>
        <w:tc>
          <w:tcPr>
            <w:tcW w:w="564" w:type="pct"/>
            <w:tcBorders>
              <w:top w:val="single" w:sz="4" w:space="0" w:color="auto"/>
              <w:bottom w:val="single" w:sz="4" w:space="0" w:color="auto"/>
            </w:tcBorders>
            <w:shd w:val="clear" w:color="auto" w:fill="auto"/>
          </w:tcPr>
          <w:p w14:paraId="17ADE2CB" w14:textId="5C8F79AC" w:rsidR="000E6C92" w:rsidRPr="00570803" w:rsidRDefault="000E6C92" w:rsidP="00D74DAA">
            <w:pPr>
              <w:spacing w:before="40" w:after="40" w:line="240" w:lineRule="auto"/>
              <w:rPr>
                <w:i/>
                <w:iCs/>
                <w:sz w:val="16"/>
                <w:szCs w:val="16"/>
              </w:rPr>
            </w:pPr>
            <w:proofErr w:type="spellStart"/>
            <w:r w:rsidRPr="00570803">
              <w:rPr>
                <w:i/>
                <w:iCs/>
                <w:sz w:val="16"/>
                <w:szCs w:val="16"/>
              </w:rPr>
              <w:t>Stylophora</w:t>
            </w:r>
            <w:proofErr w:type="spellEnd"/>
            <w:r w:rsidRPr="00570803">
              <w:rPr>
                <w:i/>
                <w:iCs/>
                <w:sz w:val="16"/>
                <w:szCs w:val="16"/>
              </w:rPr>
              <w:t xml:space="preserve"> </w:t>
            </w:r>
            <w:proofErr w:type="spellStart"/>
            <w:r w:rsidRPr="00570803">
              <w:rPr>
                <w:i/>
                <w:iCs/>
                <w:sz w:val="16"/>
                <w:szCs w:val="16"/>
              </w:rPr>
              <w:t>pistillata</w:t>
            </w:r>
            <w:proofErr w:type="spellEnd"/>
          </w:p>
        </w:tc>
        <w:tc>
          <w:tcPr>
            <w:tcW w:w="298" w:type="pct"/>
            <w:tcBorders>
              <w:top w:val="single" w:sz="4" w:space="0" w:color="auto"/>
              <w:bottom w:val="single" w:sz="4" w:space="0" w:color="auto"/>
            </w:tcBorders>
            <w:shd w:val="clear" w:color="auto" w:fill="auto"/>
          </w:tcPr>
          <w:p w14:paraId="04E244C4" w14:textId="073BA9A2" w:rsidR="000E6C92" w:rsidRDefault="000E6C92" w:rsidP="00D74DAA">
            <w:pPr>
              <w:spacing w:before="40" w:after="40" w:line="240" w:lineRule="auto"/>
              <w:rPr>
                <w:sz w:val="16"/>
                <w:szCs w:val="16"/>
              </w:rPr>
            </w:pPr>
            <w:r>
              <w:rPr>
                <w:sz w:val="16"/>
                <w:szCs w:val="16"/>
              </w:rPr>
              <w:t>A</w:t>
            </w:r>
            <w:r w:rsidRPr="00570803">
              <w:rPr>
                <w:sz w:val="16"/>
                <w:szCs w:val="16"/>
              </w:rPr>
              <w:t>dult</w:t>
            </w:r>
          </w:p>
        </w:tc>
        <w:tc>
          <w:tcPr>
            <w:tcW w:w="349" w:type="pct"/>
            <w:tcBorders>
              <w:top w:val="single" w:sz="4" w:space="0" w:color="auto"/>
              <w:bottom w:val="single" w:sz="4" w:space="0" w:color="auto"/>
            </w:tcBorders>
            <w:shd w:val="clear" w:color="auto" w:fill="auto"/>
          </w:tcPr>
          <w:p w14:paraId="7774BD76" w14:textId="16E75FC8" w:rsidR="000E6C92" w:rsidRPr="00570803" w:rsidRDefault="000E6C92" w:rsidP="000908EF">
            <w:pPr>
              <w:spacing w:before="40" w:after="40" w:line="240" w:lineRule="auto"/>
              <w:ind w:right="255"/>
              <w:jc w:val="right"/>
              <w:rPr>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549542CA" w14:textId="45522A69" w:rsidR="000E6C92" w:rsidRDefault="000E6C92" w:rsidP="00D74DAA">
            <w:pPr>
              <w:spacing w:before="40" w:after="40" w:line="240" w:lineRule="auto"/>
              <w:rPr>
                <w:sz w:val="16"/>
                <w:szCs w:val="16"/>
              </w:rPr>
            </w:pPr>
            <w:r>
              <w:rPr>
                <w:sz w:val="16"/>
                <w:szCs w:val="16"/>
              </w:rPr>
              <w:t>A</w:t>
            </w:r>
            <w:r w:rsidRPr="00570803">
              <w:rPr>
                <w:sz w:val="16"/>
                <w:szCs w:val="16"/>
              </w:rPr>
              <w:t>cute</w:t>
            </w:r>
          </w:p>
        </w:tc>
        <w:tc>
          <w:tcPr>
            <w:tcW w:w="530" w:type="pct"/>
            <w:tcBorders>
              <w:top w:val="single" w:sz="4" w:space="0" w:color="auto"/>
              <w:bottom w:val="single" w:sz="4" w:space="0" w:color="auto"/>
            </w:tcBorders>
            <w:shd w:val="clear" w:color="auto" w:fill="auto"/>
          </w:tcPr>
          <w:p w14:paraId="7D302103" w14:textId="7C31E52B" w:rsidR="000E6C92" w:rsidRPr="00570803" w:rsidRDefault="000E6C92" w:rsidP="00D74DAA">
            <w:pPr>
              <w:spacing w:before="40" w:after="40" w:line="240" w:lineRule="auto"/>
              <w:rPr>
                <w:sz w:val="16"/>
                <w:szCs w:val="16"/>
              </w:rPr>
            </w:pPr>
            <w:r w:rsidRPr="00570803">
              <w:rPr>
                <w:sz w:val="16"/>
                <w:szCs w:val="16"/>
              </w:rPr>
              <w:t>EC50 (tissue sloughing)</w:t>
            </w:r>
          </w:p>
        </w:tc>
        <w:tc>
          <w:tcPr>
            <w:tcW w:w="491" w:type="pct"/>
            <w:tcBorders>
              <w:top w:val="single" w:sz="4" w:space="0" w:color="auto"/>
              <w:bottom w:val="single" w:sz="4" w:space="0" w:color="auto"/>
            </w:tcBorders>
            <w:shd w:val="clear" w:color="auto" w:fill="auto"/>
          </w:tcPr>
          <w:p w14:paraId="3A6F63EE" w14:textId="21319976" w:rsidR="000E6C92" w:rsidRDefault="000E6C92"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5E597441" w14:textId="06D8FA7E" w:rsidR="000E6C92" w:rsidRPr="00570803" w:rsidRDefault="000E6C92" w:rsidP="008557A7">
            <w:pPr>
              <w:spacing w:before="40" w:after="40" w:line="240" w:lineRule="auto"/>
              <w:jc w:val="center"/>
              <w:rPr>
                <w:sz w:val="16"/>
                <w:szCs w:val="16"/>
              </w:rPr>
            </w:pPr>
            <w:r w:rsidRPr="00570803">
              <w:rPr>
                <w:sz w:val="16"/>
                <w:szCs w:val="16"/>
              </w:rPr>
              <w:t>23</w:t>
            </w:r>
          </w:p>
        </w:tc>
        <w:tc>
          <w:tcPr>
            <w:tcW w:w="239" w:type="pct"/>
            <w:tcBorders>
              <w:top w:val="single" w:sz="4" w:space="0" w:color="auto"/>
              <w:bottom w:val="single" w:sz="4" w:space="0" w:color="auto"/>
            </w:tcBorders>
            <w:shd w:val="clear" w:color="auto" w:fill="auto"/>
          </w:tcPr>
          <w:p w14:paraId="28CDD6CE" w14:textId="4D0E7735" w:rsidR="000E6C92" w:rsidRPr="00570803" w:rsidRDefault="000E6C92" w:rsidP="008557A7">
            <w:pPr>
              <w:spacing w:before="40" w:after="40" w:line="240" w:lineRule="auto"/>
              <w:jc w:val="center"/>
              <w:rPr>
                <w:sz w:val="16"/>
                <w:szCs w:val="16"/>
              </w:rPr>
            </w:pPr>
            <w:r w:rsidRPr="00570803">
              <w:rPr>
                <w:sz w:val="16"/>
                <w:szCs w:val="16"/>
              </w:rPr>
              <w:t>NR</w:t>
            </w:r>
          </w:p>
        </w:tc>
        <w:tc>
          <w:tcPr>
            <w:tcW w:w="239" w:type="pct"/>
            <w:tcBorders>
              <w:top w:val="single" w:sz="4" w:space="0" w:color="auto"/>
              <w:bottom w:val="single" w:sz="4" w:space="0" w:color="auto"/>
            </w:tcBorders>
            <w:shd w:val="clear" w:color="auto" w:fill="auto"/>
          </w:tcPr>
          <w:p w14:paraId="7BB6539B" w14:textId="3F001860" w:rsidR="000E6C92" w:rsidRPr="00570803" w:rsidRDefault="000E6C92" w:rsidP="008557A7">
            <w:pPr>
              <w:spacing w:before="40" w:after="40" w:line="240" w:lineRule="auto"/>
              <w:jc w:val="center"/>
              <w:rPr>
                <w:sz w:val="16"/>
                <w:szCs w:val="16"/>
              </w:rPr>
            </w:pPr>
            <w:r w:rsidRPr="00570803">
              <w:rPr>
                <w:sz w:val="16"/>
                <w:szCs w:val="16"/>
              </w:rPr>
              <w:t>NR</w:t>
            </w:r>
          </w:p>
        </w:tc>
        <w:tc>
          <w:tcPr>
            <w:tcW w:w="335" w:type="pct"/>
            <w:tcBorders>
              <w:top w:val="single" w:sz="4" w:space="0" w:color="auto"/>
              <w:bottom w:val="single" w:sz="4" w:space="0" w:color="auto"/>
            </w:tcBorders>
            <w:shd w:val="clear" w:color="auto" w:fill="auto"/>
          </w:tcPr>
          <w:p w14:paraId="1CB2590C" w14:textId="1E9479FE" w:rsidR="000E6C92" w:rsidRPr="00570803" w:rsidRDefault="000E6C92" w:rsidP="00E43B4D">
            <w:pPr>
              <w:spacing w:before="40" w:after="40" w:line="240" w:lineRule="auto"/>
              <w:ind w:right="170"/>
              <w:jc w:val="right"/>
              <w:rPr>
                <w:b/>
                <w:bCs/>
                <w:sz w:val="16"/>
                <w:szCs w:val="16"/>
              </w:rPr>
            </w:pPr>
            <w:r w:rsidRPr="00570803">
              <w:rPr>
                <w:b/>
                <w:bCs/>
                <w:sz w:val="16"/>
                <w:szCs w:val="16"/>
              </w:rPr>
              <w:t>374</w:t>
            </w:r>
            <w:r w:rsidR="009C52C6">
              <w:rPr>
                <w:sz w:val="16"/>
                <w:szCs w:val="16"/>
                <w:vertAlign w:val="superscript"/>
              </w:rPr>
              <w:t>e</w:t>
            </w:r>
          </w:p>
        </w:tc>
        <w:tc>
          <w:tcPr>
            <w:tcW w:w="742" w:type="pct"/>
            <w:tcBorders>
              <w:top w:val="single" w:sz="4" w:space="0" w:color="auto"/>
              <w:bottom w:val="single" w:sz="4" w:space="0" w:color="auto"/>
            </w:tcBorders>
            <w:shd w:val="clear" w:color="auto" w:fill="auto"/>
          </w:tcPr>
          <w:p w14:paraId="010EDEE1" w14:textId="705DFB09" w:rsidR="000E6C92" w:rsidRPr="00570803" w:rsidRDefault="000E6C92" w:rsidP="00D74DAA">
            <w:pPr>
              <w:spacing w:before="40" w:after="40" w:line="240" w:lineRule="auto"/>
              <w:rPr>
                <w:sz w:val="16"/>
                <w:szCs w:val="16"/>
              </w:rPr>
            </w:pPr>
            <w:r w:rsidRPr="00570803">
              <w:rPr>
                <w:sz w:val="16"/>
                <w:szCs w:val="16"/>
              </w:rPr>
              <w:t>Stauber et al. (2002)</w:t>
            </w:r>
          </w:p>
        </w:tc>
      </w:tr>
      <w:tr w:rsidR="000E6C92" w:rsidRPr="00570803" w14:paraId="5A3A3E94" w14:textId="77777777" w:rsidTr="00E43B4D">
        <w:trPr>
          <w:trHeight w:val="20"/>
        </w:trPr>
        <w:tc>
          <w:tcPr>
            <w:tcW w:w="531" w:type="pct"/>
            <w:tcBorders>
              <w:top w:val="single" w:sz="4" w:space="0" w:color="auto"/>
            </w:tcBorders>
            <w:shd w:val="clear" w:color="auto" w:fill="auto"/>
          </w:tcPr>
          <w:p w14:paraId="15A5C84C" w14:textId="19C8D50F" w:rsidR="000E6C92" w:rsidRPr="00570803" w:rsidRDefault="000E6C92" w:rsidP="00D74DAA">
            <w:pPr>
              <w:spacing w:before="40" w:after="40" w:line="240" w:lineRule="auto"/>
              <w:rPr>
                <w:sz w:val="16"/>
                <w:szCs w:val="16"/>
              </w:rPr>
            </w:pPr>
            <w:r w:rsidRPr="00570803">
              <w:rPr>
                <w:sz w:val="16"/>
                <w:szCs w:val="16"/>
              </w:rPr>
              <w:t>Echinoderm</w:t>
            </w:r>
            <w:r>
              <w:rPr>
                <w:sz w:val="16"/>
                <w:szCs w:val="16"/>
              </w:rPr>
              <w:t xml:space="preserve"> </w:t>
            </w:r>
            <w:r>
              <w:rPr>
                <w:sz w:val="16"/>
                <w:szCs w:val="16"/>
              </w:rPr>
              <w:br/>
            </w:r>
            <w:r w:rsidRPr="00570803">
              <w:rPr>
                <w:sz w:val="16"/>
                <w:szCs w:val="16"/>
              </w:rPr>
              <w:t>(sea urchin)</w:t>
            </w:r>
          </w:p>
        </w:tc>
        <w:tc>
          <w:tcPr>
            <w:tcW w:w="564" w:type="pct"/>
            <w:tcBorders>
              <w:top w:val="single" w:sz="4" w:space="0" w:color="auto"/>
            </w:tcBorders>
            <w:shd w:val="clear" w:color="auto" w:fill="auto"/>
          </w:tcPr>
          <w:p w14:paraId="1401B9B1" w14:textId="48A266F5" w:rsidR="000E6C92" w:rsidRPr="00570803" w:rsidRDefault="000E6C92" w:rsidP="00D74DAA">
            <w:pPr>
              <w:spacing w:before="40" w:after="40" w:line="240" w:lineRule="auto"/>
              <w:rPr>
                <w:i/>
                <w:iCs/>
                <w:sz w:val="16"/>
                <w:szCs w:val="16"/>
              </w:rPr>
            </w:pPr>
            <w:proofErr w:type="spellStart"/>
            <w:r w:rsidRPr="00570803">
              <w:rPr>
                <w:i/>
                <w:iCs/>
                <w:sz w:val="16"/>
                <w:szCs w:val="16"/>
              </w:rPr>
              <w:t>Heliocidaris</w:t>
            </w:r>
            <w:proofErr w:type="spellEnd"/>
            <w:r w:rsidRPr="00570803">
              <w:rPr>
                <w:i/>
                <w:iCs/>
                <w:sz w:val="16"/>
                <w:szCs w:val="16"/>
              </w:rPr>
              <w:t xml:space="preserve"> tuberculata</w:t>
            </w:r>
          </w:p>
        </w:tc>
        <w:tc>
          <w:tcPr>
            <w:tcW w:w="298" w:type="pct"/>
            <w:tcBorders>
              <w:top w:val="single" w:sz="4" w:space="0" w:color="auto"/>
              <w:bottom w:val="single" w:sz="4" w:space="0" w:color="auto"/>
            </w:tcBorders>
            <w:shd w:val="clear" w:color="auto" w:fill="auto"/>
          </w:tcPr>
          <w:p w14:paraId="213D89FA" w14:textId="19549BEC" w:rsidR="000E6C92" w:rsidRDefault="000E6C92" w:rsidP="00D74DAA">
            <w:pPr>
              <w:spacing w:before="40" w:after="40" w:line="240" w:lineRule="auto"/>
              <w:rPr>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50E30B05" w14:textId="5DEE7B2F" w:rsidR="000E6C92" w:rsidRPr="00570803" w:rsidRDefault="000E6C92" w:rsidP="000908EF">
            <w:pPr>
              <w:spacing w:before="40" w:after="40" w:line="240" w:lineRule="auto"/>
              <w:ind w:right="255"/>
              <w:jc w:val="right"/>
              <w:rPr>
                <w:sz w:val="16"/>
                <w:szCs w:val="16"/>
              </w:rPr>
            </w:pPr>
            <w:r w:rsidRPr="00570803">
              <w:rPr>
                <w:sz w:val="16"/>
                <w:szCs w:val="16"/>
              </w:rPr>
              <w:t>72</w:t>
            </w:r>
          </w:p>
        </w:tc>
        <w:tc>
          <w:tcPr>
            <w:tcW w:w="299" w:type="pct"/>
            <w:tcBorders>
              <w:top w:val="single" w:sz="4" w:space="0" w:color="auto"/>
              <w:bottom w:val="single" w:sz="4" w:space="0" w:color="auto"/>
            </w:tcBorders>
            <w:shd w:val="clear" w:color="auto" w:fill="auto"/>
          </w:tcPr>
          <w:p w14:paraId="312A986F" w14:textId="20F89ABC" w:rsidR="000E6C92" w:rsidRDefault="000E6C92" w:rsidP="00D74DAA">
            <w:pPr>
              <w:spacing w:before="40" w:after="40" w:line="240" w:lineRule="auto"/>
              <w:rPr>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4A269717" w14:textId="7C54DDE8" w:rsidR="000E6C92" w:rsidRPr="00570803" w:rsidRDefault="000E6C92" w:rsidP="00D74DAA">
            <w:pPr>
              <w:spacing w:before="40" w:after="40" w:line="240" w:lineRule="auto"/>
              <w:rPr>
                <w:sz w:val="16"/>
                <w:szCs w:val="16"/>
              </w:rPr>
            </w:pPr>
            <w:r w:rsidRPr="00570803">
              <w:rPr>
                <w:sz w:val="16"/>
                <w:szCs w:val="16"/>
              </w:rPr>
              <w:t>NOEC (embryo development)</w:t>
            </w:r>
          </w:p>
        </w:tc>
        <w:tc>
          <w:tcPr>
            <w:tcW w:w="491" w:type="pct"/>
            <w:tcBorders>
              <w:top w:val="single" w:sz="4" w:space="0" w:color="auto"/>
              <w:bottom w:val="single" w:sz="4" w:space="0" w:color="auto"/>
            </w:tcBorders>
            <w:shd w:val="clear" w:color="auto" w:fill="auto"/>
          </w:tcPr>
          <w:p w14:paraId="457F331C" w14:textId="5ED215A6" w:rsidR="000E6C92" w:rsidRDefault="000E6C92"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3BD88646" w14:textId="3C95719F" w:rsidR="000E6C92" w:rsidRPr="00570803" w:rsidRDefault="000E6C92" w:rsidP="008557A7">
            <w:pPr>
              <w:spacing w:before="40" w:after="40" w:line="240" w:lineRule="auto"/>
              <w:jc w:val="center"/>
              <w:rPr>
                <w:sz w:val="16"/>
                <w:szCs w:val="16"/>
              </w:rPr>
            </w:pPr>
            <w:r w:rsidRPr="00570803">
              <w:rPr>
                <w:sz w:val="16"/>
                <w:szCs w:val="16"/>
              </w:rPr>
              <w:t>20</w:t>
            </w:r>
          </w:p>
        </w:tc>
        <w:tc>
          <w:tcPr>
            <w:tcW w:w="239" w:type="pct"/>
            <w:tcBorders>
              <w:top w:val="single" w:sz="4" w:space="0" w:color="auto"/>
              <w:bottom w:val="single" w:sz="4" w:space="0" w:color="auto"/>
            </w:tcBorders>
            <w:shd w:val="clear" w:color="auto" w:fill="auto"/>
          </w:tcPr>
          <w:p w14:paraId="7CA401BE" w14:textId="4C34C551" w:rsidR="000E6C92" w:rsidRPr="00570803" w:rsidRDefault="000E6C92" w:rsidP="008557A7">
            <w:pPr>
              <w:spacing w:before="40" w:after="40" w:line="240" w:lineRule="auto"/>
              <w:jc w:val="center"/>
              <w:rPr>
                <w:sz w:val="16"/>
                <w:szCs w:val="16"/>
              </w:rPr>
            </w:pPr>
            <w:r w:rsidRPr="00570803">
              <w:rPr>
                <w:sz w:val="16"/>
                <w:szCs w:val="16"/>
              </w:rPr>
              <w:t>36</w:t>
            </w:r>
          </w:p>
        </w:tc>
        <w:tc>
          <w:tcPr>
            <w:tcW w:w="239" w:type="pct"/>
            <w:tcBorders>
              <w:top w:val="single" w:sz="4" w:space="0" w:color="auto"/>
              <w:bottom w:val="single" w:sz="4" w:space="0" w:color="auto"/>
            </w:tcBorders>
            <w:shd w:val="clear" w:color="auto" w:fill="auto"/>
          </w:tcPr>
          <w:p w14:paraId="3AE3DFD1" w14:textId="1F828520" w:rsidR="000E6C92" w:rsidRPr="00570803" w:rsidRDefault="000E6C92" w:rsidP="008557A7">
            <w:pPr>
              <w:spacing w:before="40" w:after="40" w:line="240" w:lineRule="auto"/>
              <w:jc w:val="center"/>
              <w:rPr>
                <w:sz w:val="16"/>
                <w:szCs w:val="16"/>
              </w:rPr>
            </w:pPr>
            <w:r w:rsidRPr="00570803">
              <w:rPr>
                <w:sz w:val="16"/>
                <w:szCs w:val="16"/>
              </w:rPr>
              <w:t>8</w:t>
            </w:r>
          </w:p>
        </w:tc>
        <w:tc>
          <w:tcPr>
            <w:tcW w:w="335" w:type="pct"/>
            <w:tcBorders>
              <w:top w:val="single" w:sz="4" w:space="0" w:color="auto"/>
              <w:bottom w:val="single" w:sz="4" w:space="0" w:color="auto"/>
            </w:tcBorders>
            <w:shd w:val="clear" w:color="auto" w:fill="auto"/>
          </w:tcPr>
          <w:p w14:paraId="530E3043" w14:textId="6D39E826" w:rsidR="000E6C92" w:rsidRPr="00570803" w:rsidRDefault="000E6C92" w:rsidP="00E43B4D">
            <w:pPr>
              <w:spacing w:before="40" w:after="40" w:line="240" w:lineRule="auto"/>
              <w:ind w:right="170"/>
              <w:jc w:val="right"/>
              <w:rPr>
                <w:b/>
                <w:bCs/>
                <w:sz w:val="16"/>
                <w:szCs w:val="16"/>
              </w:rPr>
            </w:pPr>
            <w:r w:rsidRPr="00570803">
              <w:rPr>
                <w:sz w:val="16"/>
                <w:szCs w:val="16"/>
              </w:rPr>
              <w:t>2,500</w:t>
            </w:r>
          </w:p>
        </w:tc>
        <w:tc>
          <w:tcPr>
            <w:tcW w:w="742" w:type="pct"/>
            <w:tcBorders>
              <w:top w:val="single" w:sz="4" w:space="0" w:color="auto"/>
              <w:bottom w:val="single" w:sz="4" w:space="0" w:color="auto"/>
            </w:tcBorders>
            <w:shd w:val="clear" w:color="auto" w:fill="auto"/>
          </w:tcPr>
          <w:p w14:paraId="625E6449" w14:textId="618BFD9A" w:rsidR="000E6C92" w:rsidRPr="00570803" w:rsidRDefault="000E6C92" w:rsidP="00D74DAA">
            <w:pPr>
              <w:spacing w:before="40" w:after="40" w:line="240" w:lineRule="auto"/>
              <w:rPr>
                <w:sz w:val="16"/>
                <w:szCs w:val="16"/>
              </w:rPr>
            </w:pPr>
            <w:r w:rsidRPr="00570803">
              <w:rPr>
                <w:sz w:val="16"/>
                <w:szCs w:val="16"/>
              </w:rPr>
              <w:t>ESA (2008)</w:t>
            </w:r>
          </w:p>
        </w:tc>
      </w:tr>
      <w:tr w:rsidR="000E6C92" w:rsidRPr="00570803" w14:paraId="74929D34" w14:textId="77777777" w:rsidTr="00E43B4D">
        <w:trPr>
          <w:trHeight w:val="20"/>
        </w:trPr>
        <w:tc>
          <w:tcPr>
            <w:tcW w:w="531" w:type="pct"/>
            <w:shd w:val="clear" w:color="auto" w:fill="auto"/>
          </w:tcPr>
          <w:p w14:paraId="3A7EAD35" w14:textId="77777777" w:rsidR="000E6C92" w:rsidRPr="00570803" w:rsidRDefault="000E6C92" w:rsidP="00D74DAA">
            <w:pPr>
              <w:spacing w:before="40" w:after="40" w:line="240" w:lineRule="auto"/>
              <w:rPr>
                <w:sz w:val="16"/>
                <w:szCs w:val="16"/>
              </w:rPr>
            </w:pPr>
          </w:p>
        </w:tc>
        <w:tc>
          <w:tcPr>
            <w:tcW w:w="564" w:type="pct"/>
            <w:shd w:val="clear" w:color="auto" w:fill="auto"/>
          </w:tcPr>
          <w:p w14:paraId="28C790D7" w14:textId="46D54487" w:rsidR="000E6C92" w:rsidRPr="00570803" w:rsidRDefault="000E6C92" w:rsidP="00D74DAA">
            <w:pPr>
              <w:spacing w:before="40" w:after="40" w:line="240" w:lineRule="auto"/>
              <w:rPr>
                <w:i/>
                <w:iCs/>
                <w:sz w:val="16"/>
                <w:szCs w:val="16"/>
              </w:rPr>
            </w:pPr>
          </w:p>
        </w:tc>
        <w:tc>
          <w:tcPr>
            <w:tcW w:w="298" w:type="pct"/>
            <w:tcBorders>
              <w:top w:val="single" w:sz="4" w:space="0" w:color="auto"/>
              <w:bottom w:val="single" w:sz="4" w:space="0" w:color="auto"/>
            </w:tcBorders>
            <w:shd w:val="clear" w:color="auto" w:fill="auto"/>
          </w:tcPr>
          <w:p w14:paraId="0B0C3FA2" w14:textId="03040D12" w:rsidR="000E6C92" w:rsidRDefault="000E6C92" w:rsidP="00D74DAA">
            <w:pPr>
              <w:spacing w:before="40" w:after="40" w:line="240" w:lineRule="auto"/>
              <w:rPr>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6FF1CDD1" w14:textId="4D762143" w:rsidR="000E6C92" w:rsidRPr="00570803" w:rsidRDefault="000E6C92" w:rsidP="000908EF">
            <w:pPr>
              <w:spacing w:before="40" w:after="40" w:line="240" w:lineRule="auto"/>
              <w:ind w:right="255"/>
              <w:jc w:val="right"/>
              <w:rPr>
                <w:sz w:val="16"/>
                <w:szCs w:val="16"/>
              </w:rPr>
            </w:pPr>
            <w:r w:rsidRPr="00570803">
              <w:rPr>
                <w:sz w:val="16"/>
                <w:szCs w:val="16"/>
              </w:rPr>
              <w:t>72</w:t>
            </w:r>
          </w:p>
        </w:tc>
        <w:tc>
          <w:tcPr>
            <w:tcW w:w="299" w:type="pct"/>
            <w:tcBorders>
              <w:top w:val="single" w:sz="4" w:space="0" w:color="auto"/>
              <w:bottom w:val="single" w:sz="4" w:space="0" w:color="auto"/>
            </w:tcBorders>
            <w:shd w:val="clear" w:color="auto" w:fill="auto"/>
          </w:tcPr>
          <w:p w14:paraId="2A71ABF6" w14:textId="47E6EA3F" w:rsidR="000E6C92" w:rsidRDefault="000E6C92" w:rsidP="00D74DAA">
            <w:pPr>
              <w:spacing w:before="40" w:after="40" w:line="240" w:lineRule="auto"/>
              <w:rPr>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65DEB888" w14:textId="00B55ABE" w:rsidR="000E6C92" w:rsidRPr="00570803" w:rsidRDefault="000E6C92" w:rsidP="00D74DAA">
            <w:pPr>
              <w:spacing w:before="40" w:after="40" w:line="240" w:lineRule="auto"/>
              <w:rPr>
                <w:sz w:val="16"/>
                <w:szCs w:val="16"/>
              </w:rPr>
            </w:pPr>
            <w:r w:rsidRPr="00570803">
              <w:rPr>
                <w:sz w:val="16"/>
                <w:szCs w:val="16"/>
              </w:rPr>
              <w:t>NOEC (embryo development)</w:t>
            </w:r>
          </w:p>
        </w:tc>
        <w:tc>
          <w:tcPr>
            <w:tcW w:w="491" w:type="pct"/>
            <w:tcBorders>
              <w:top w:val="single" w:sz="4" w:space="0" w:color="auto"/>
              <w:bottom w:val="single" w:sz="4" w:space="0" w:color="auto"/>
            </w:tcBorders>
            <w:shd w:val="clear" w:color="auto" w:fill="auto"/>
          </w:tcPr>
          <w:p w14:paraId="2C5A3424" w14:textId="4866D50F" w:rsidR="000E6C92" w:rsidRDefault="000E6C92" w:rsidP="00D74DAA">
            <w:pPr>
              <w:spacing w:before="40" w:after="40" w:line="240" w:lineRule="auto"/>
              <w:rPr>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1B8F10C9" w14:textId="2C087678" w:rsidR="000E6C92" w:rsidRPr="00570803" w:rsidRDefault="000E6C92" w:rsidP="008557A7">
            <w:pPr>
              <w:spacing w:before="40" w:after="40" w:line="240" w:lineRule="auto"/>
              <w:jc w:val="center"/>
              <w:rPr>
                <w:sz w:val="16"/>
                <w:szCs w:val="16"/>
              </w:rPr>
            </w:pPr>
            <w:r w:rsidRPr="00570803">
              <w:rPr>
                <w:sz w:val="16"/>
                <w:szCs w:val="16"/>
              </w:rPr>
              <w:t>19</w:t>
            </w:r>
          </w:p>
        </w:tc>
        <w:tc>
          <w:tcPr>
            <w:tcW w:w="239" w:type="pct"/>
            <w:tcBorders>
              <w:top w:val="single" w:sz="4" w:space="0" w:color="auto"/>
              <w:bottom w:val="single" w:sz="4" w:space="0" w:color="auto"/>
            </w:tcBorders>
            <w:shd w:val="clear" w:color="auto" w:fill="auto"/>
          </w:tcPr>
          <w:p w14:paraId="5A83C257" w14:textId="5BB5AC9D" w:rsidR="000E6C92" w:rsidRPr="00570803" w:rsidRDefault="000E6C92" w:rsidP="008557A7">
            <w:pPr>
              <w:spacing w:before="40" w:after="40" w:line="240" w:lineRule="auto"/>
              <w:jc w:val="center"/>
              <w:rPr>
                <w:sz w:val="16"/>
                <w:szCs w:val="16"/>
              </w:rPr>
            </w:pPr>
            <w:r w:rsidRPr="00570803">
              <w:rPr>
                <w:sz w:val="16"/>
                <w:szCs w:val="16"/>
              </w:rPr>
              <w:t>32</w:t>
            </w:r>
          </w:p>
        </w:tc>
        <w:tc>
          <w:tcPr>
            <w:tcW w:w="239" w:type="pct"/>
            <w:tcBorders>
              <w:top w:val="single" w:sz="4" w:space="0" w:color="auto"/>
              <w:bottom w:val="single" w:sz="4" w:space="0" w:color="auto"/>
            </w:tcBorders>
            <w:shd w:val="clear" w:color="auto" w:fill="auto"/>
          </w:tcPr>
          <w:p w14:paraId="0BC35CD9" w14:textId="63ABE6C3" w:rsidR="000E6C92" w:rsidRPr="00570803" w:rsidRDefault="000E6C92" w:rsidP="008557A7">
            <w:pPr>
              <w:spacing w:before="40" w:after="40" w:line="240" w:lineRule="auto"/>
              <w:jc w:val="center"/>
              <w:rPr>
                <w:sz w:val="16"/>
                <w:szCs w:val="16"/>
              </w:rPr>
            </w:pPr>
            <w:r w:rsidRPr="00570803">
              <w:rPr>
                <w:sz w:val="16"/>
                <w:szCs w:val="16"/>
              </w:rPr>
              <w:t>8</w:t>
            </w:r>
          </w:p>
        </w:tc>
        <w:tc>
          <w:tcPr>
            <w:tcW w:w="335" w:type="pct"/>
            <w:tcBorders>
              <w:top w:val="single" w:sz="4" w:space="0" w:color="auto"/>
              <w:bottom w:val="single" w:sz="4" w:space="0" w:color="auto"/>
            </w:tcBorders>
            <w:shd w:val="clear" w:color="auto" w:fill="auto"/>
          </w:tcPr>
          <w:p w14:paraId="60CDB11E" w14:textId="54C0BDFA" w:rsidR="000E6C92" w:rsidRPr="00570803" w:rsidRDefault="000E6C92" w:rsidP="00E43B4D">
            <w:pPr>
              <w:spacing w:before="40" w:after="40" w:line="240" w:lineRule="auto"/>
              <w:ind w:right="170"/>
              <w:jc w:val="right"/>
              <w:rPr>
                <w:b/>
                <w:bCs/>
                <w:sz w:val="16"/>
                <w:szCs w:val="16"/>
              </w:rPr>
            </w:pPr>
            <w:r w:rsidRPr="00570803">
              <w:rPr>
                <w:sz w:val="16"/>
                <w:szCs w:val="16"/>
              </w:rPr>
              <w:t>1,000</w:t>
            </w:r>
          </w:p>
        </w:tc>
        <w:tc>
          <w:tcPr>
            <w:tcW w:w="742" w:type="pct"/>
            <w:tcBorders>
              <w:top w:val="single" w:sz="4" w:space="0" w:color="auto"/>
              <w:bottom w:val="single" w:sz="4" w:space="0" w:color="auto"/>
            </w:tcBorders>
            <w:shd w:val="clear" w:color="auto" w:fill="auto"/>
          </w:tcPr>
          <w:p w14:paraId="4E10C641" w14:textId="0144F252" w:rsidR="000E6C92" w:rsidRPr="00570803" w:rsidRDefault="000E6C92" w:rsidP="00D74DAA">
            <w:pPr>
              <w:spacing w:before="40" w:after="40" w:line="240" w:lineRule="auto"/>
              <w:rPr>
                <w:sz w:val="16"/>
                <w:szCs w:val="16"/>
              </w:rPr>
            </w:pPr>
            <w:r w:rsidRPr="00570803">
              <w:rPr>
                <w:sz w:val="16"/>
                <w:szCs w:val="16"/>
              </w:rPr>
              <w:t>Levy et al. (2004)</w:t>
            </w:r>
          </w:p>
        </w:tc>
      </w:tr>
      <w:tr w:rsidR="000E6C92" w:rsidRPr="00570803" w14:paraId="6BA0ADD1" w14:textId="77777777" w:rsidTr="00E43B4D">
        <w:trPr>
          <w:trHeight w:val="20"/>
        </w:trPr>
        <w:tc>
          <w:tcPr>
            <w:tcW w:w="531" w:type="pct"/>
            <w:tcBorders>
              <w:bottom w:val="single" w:sz="4" w:space="0" w:color="auto"/>
            </w:tcBorders>
            <w:shd w:val="clear" w:color="auto" w:fill="auto"/>
          </w:tcPr>
          <w:p w14:paraId="51D1FFB0" w14:textId="77777777" w:rsidR="000E6C92" w:rsidRPr="00570803" w:rsidRDefault="000E6C92" w:rsidP="00D74DAA">
            <w:pPr>
              <w:spacing w:before="40" w:after="40" w:line="240" w:lineRule="auto"/>
              <w:rPr>
                <w:sz w:val="16"/>
                <w:szCs w:val="16"/>
              </w:rPr>
            </w:pPr>
          </w:p>
        </w:tc>
        <w:tc>
          <w:tcPr>
            <w:tcW w:w="564" w:type="pct"/>
            <w:tcBorders>
              <w:bottom w:val="single" w:sz="4" w:space="0" w:color="auto"/>
            </w:tcBorders>
            <w:shd w:val="clear" w:color="auto" w:fill="auto"/>
          </w:tcPr>
          <w:p w14:paraId="004AD510" w14:textId="77777777" w:rsidR="000E6C92" w:rsidRPr="00570803" w:rsidRDefault="000E6C92" w:rsidP="00D74DAA">
            <w:pPr>
              <w:spacing w:before="40" w:after="40" w:line="240" w:lineRule="auto"/>
              <w:rPr>
                <w:i/>
                <w:iCs/>
                <w:sz w:val="16"/>
                <w:szCs w:val="16"/>
              </w:rPr>
            </w:pPr>
          </w:p>
        </w:tc>
        <w:tc>
          <w:tcPr>
            <w:tcW w:w="298" w:type="pct"/>
            <w:tcBorders>
              <w:top w:val="single" w:sz="4" w:space="0" w:color="auto"/>
              <w:bottom w:val="single" w:sz="4" w:space="0" w:color="auto"/>
            </w:tcBorders>
            <w:shd w:val="clear" w:color="auto" w:fill="auto"/>
          </w:tcPr>
          <w:p w14:paraId="51DC7D49" w14:textId="77777777" w:rsidR="000E6C92" w:rsidRDefault="000E6C92" w:rsidP="00D74DAA">
            <w:pPr>
              <w:spacing w:before="40" w:after="40" w:line="240" w:lineRule="auto"/>
              <w:rPr>
                <w:sz w:val="16"/>
                <w:szCs w:val="16"/>
              </w:rPr>
            </w:pPr>
          </w:p>
        </w:tc>
        <w:tc>
          <w:tcPr>
            <w:tcW w:w="349" w:type="pct"/>
            <w:tcBorders>
              <w:top w:val="single" w:sz="4" w:space="0" w:color="auto"/>
              <w:bottom w:val="single" w:sz="4" w:space="0" w:color="auto"/>
            </w:tcBorders>
            <w:shd w:val="clear" w:color="auto" w:fill="auto"/>
          </w:tcPr>
          <w:p w14:paraId="12BF3563" w14:textId="77777777" w:rsidR="000E6C92" w:rsidRPr="00570803" w:rsidRDefault="000E6C92" w:rsidP="000908EF">
            <w:pPr>
              <w:spacing w:before="40" w:after="40" w:line="240" w:lineRule="auto"/>
              <w:ind w:right="255"/>
              <w:jc w:val="right"/>
              <w:rPr>
                <w:sz w:val="16"/>
                <w:szCs w:val="16"/>
              </w:rPr>
            </w:pPr>
          </w:p>
        </w:tc>
        <w:tc>
          <w:tcPr>
            <w:tcW w:w="299" w:type="pct"/>
            <w:tcBorders>
              <w:top w:val="single" w:sz="4" w:space="0" w:color="auto"/>
              <w:bottom w:val="single" w:sz="4" w:space="0" w:color="auto"/>
            </w:tcBorders>
            <w:shd w:val="clear" w:color="auto" w:fill="auto"/>
          </w:tcPr>
          <w:p w14:paraId="4C6FCCFD" w14:textId="77777777" w:rsidR="000E6C92" w:rsidRDefault="000E6C92" w:rsidP="00D74DAA">
            <w:pPr>
              <w:spacing w:before="40" w:after="40" w:line="240" w:lineRule="auto"/>
              <w:rPr>
                <w:sz w:val="16"/>
                <w:szCs w:val="16"/>
              </w:rPr>
            </w:pPr>
          </w:p>
        </w:tc>
        <w:tc>
          <w:tcPr>
            <w:tcW w:w="530" w:type="pct"/>
            <w:tcBorders>
              <w:top w:val="single" w:sz="4" w:space="0" w:color="auto"/>
              <w:bottom w:val="single" w:sz="4" w:space="0" w:color="auto"/>
            </w:tcBorders>
            <w:shd w:val="clear" w:color="auto" w:fill="auto"/>
          </w:tcPr>
          <w:p w14:paraId="7817DE53" w14:textId="77777777" w:rsidR="000E6C92" w:rsidRPr="00570803" w:rsidRDefault="000E6C92" w:rsidP="00D74DAA">
            <w:pPr>
              <w:spacing w:before="40" w:after="40" w:line="240" w:lineRule="auto"/>
              <w:rPr>
                <w:sz w:val="16"/>
                <w:szCs w:val="16"/>
              </w:rPr>
            </w:pPr>
          </w:p>
        </w:tc>
        <w:tc>
          <w:tcPr>
            <w:tcW w:w="491" w:type="pct"/>
            <w:tcBorders>
              <w:top w:val="single" w:sz="4" w:space="0" w:color="auto"/>
              <w:bottom w:val="single" w:sz="4" w:space="0" w:color="auto"/>
            </w:tcBorders>
            <w:shd w:val="clear" w:color="auto" w:fill="auto"/>
          </w:tcPr>
          <w:p w14:paraId="46B8FCE1" w14:textId="77777777" w:rsidR="000E6C92" w:rsidRDefault="000E6C92" w:rsidP="00D74DAA">
            <w:pPr>
              <w:spacing w:before="40" w:after="40" w:line="240" w:lineRule="auto"/>
              <w:rPr>
                <w:sz w:val="16"/>
                <w:szCs w:val="16"/>
              </w:rPr>
            </w:pPr>
          </w:p>
        </w:tc>
        <w:tc>
          <w:tcPr>
            <w:tcW w:w="383" w:type="pct"/>
            <w:tcBorders>
              <w:top w:val="single" w:sz="4" w:space="0" w:color="auto"/>
              <w:bottom w:val="single" w:sz="4" w:space="0" w:color="auto"/>
            </w:tcBorders>
            <w:shd w:val="clear" w:color="auto" w:fill="auto"/>
          </w:tcPr>
          <w:p w14:paraId="41CA1EC7" w14:textId="77777777" w:rsidR="000E6C92" w:rsidRPr="00570803" w:rsidRDefault="000E6C92" w:rsidP="008557A7">
            <w:pPr>
              <w:spacing w:before="40" w:after="40" w:line="240" w:lineRule="auto"/>
              <w:jc w:val="center"/>
              <w:rPr>
                <w:sz w:val="16"/>
                <w:szCs w:val="16"/>
              </w:rPr>
            </w:pPr>
          </w:p>
        </w:tc>
        <w:tc>
          <w:tcPr>
            <w:tcW w:w="239" w:type="pct"/>
            <w:tcBorders>
              <w:top w:val="single" w:sz="4" w:space="0" w:color="auto"/>
              <w:bottom w:val="single" w:sz="4" w:space="0" w:color="auto"/>
            </w:tcBorders>
            <w:shd w:val="clear" w:color="auto" w:fill="auto"/>
          </w:tcPr>
          <w:p w14:paraId="020B865F" w14:textId="77777777" w:rsidR="000E6C92" w:rsidRPr="00570803" w:rsidRDefault="000E6C92" w:rsidP="008557A7">
            <w:pPr>
              <w:spacing w:before="40" w:after="40" w:line="240" w:lineRule="auto"/>
              <w:jc w:val="center"/>
              <w:rPr>
                <w:sz w:val="16"/>
                <w:szCs w:val="16"/>
              </w:rPr>
            </w:pPr>
          </w:p>
        </w:tc>
        <w:tc>
          <w:tcPr>
            <w:tcW w:w="239" w:type="pct"/>
            <w:tcBorders>
              <w:top w:val="single" w:sz="4" w:space="0" w:color="auto"/>
              <w:bottom w:val="single" w:sz="4" w:space="0" w:color="auto"/>
            </w:tcBorders>
            <w:shd w:val="clear" w:color="auto" w:fill="auto"/>
          </w:tcPr>
          <w:p w14:paraId="0F2EA855" w14:textId="77777777" w:rsidR="000E6C92" w:rsidRPr="00570803" w:rsidRDefault="000E6C92" w:rsidP="008557A7">
            <w:pPr>
              <w:spacing w:before="40" w:after="40" w:line="240" w:lineRule="auto"/>
              <w:jc w:val="center"/>
              <w:rPr>
                <w:sz w:val="16"/>
                <w:szCs w:val="16"/>
              </w:rPr>
            </w:pPr>
          </w:p>
        </w:tc>
        <w:tc>
          <w:tcPr>
            <w:tcW w:w="335" w:type="pct"/>
            <w:tcBorders>
              <w:top w:val="single" w:sz="4" w:space="0" w:color="auto"/>
              <w:bottom w:val="single" w:sz="4" w:space="0" w:color="auto"/>
            </w:tcBorders>
            <w:shd w:val="clear" w:color="auto" w:fill="auto"/>
          </w:tcPr>
          <w:p w14:paraId="0BFC72BE" w14:textId="4D10E6BD" w:rsidR="000E6C92" w:rsidRPr="00570803" w:rsidRDefault="000E6C92" w:rsidP="00E43B4D">
            <w:pPr>
              <w:spacing w:before="40" w:after="40" w:line="240" w:lineRule="auto"/>
              <w:ind w:right="170"/>
              <w:jc w:val="right"/>
              <w:rPr>
                <w:b/>
                <w:bCs/>
                <w:sz w:val="16"/>
                <w:szCs w:val="16"/>
              </w:rPr>
            </w:pPr>
            <w:r w:rsidRPr="00570803">
              <w:rPr>
                <w:b/>
                <w:bCs/>
                <w:sz w:val="16"/>
                <w:szCs w:val="16"/>
              </w:rPr>
              <w:t>1,580</w:t>
            </w:r>
          </w:p>
        </w:tc>
        <w:tc>
          <w:tcPr>
            <w:tcW w:w="742" w:type="pct"/>
            <w:tcBorders>
              <w:top w:val="single" w:sz="4" w:space="0" w:color="auto"/>
              <w:bottom w:val="single" w:sz="4" w:space="0" w:color="auto"/>
            </w:tcBorders>
            <w:shd w:val="clear" w:color="auto" w:fill="auto"/>
          </w:tcPr>
          <w:p w14:paraId="6ECA8D6E" w14:textId="1C70CE49" w:rsidR="000E6C92" w:rsidRPr="000E6C92" w:rsidRDefault="000E6C92" w:rsidP="00D74DAA">
            <w:pPr>
              <w:spacing w:before="40" w:after="40" w:line="240" w:lineRule="auto"/>
              <w:rPr>
                <w:b/>
                <w:bCs/>
                <w:sz w:val="16"/>
                <w:szCs w:val="16"/>
              </w:rPr>
            </w:pPr>
            <w:r w:rsidRPr="000E6C92">
              <w:rPr>
                <w:b/>
                <w:bCs/>
                <w:sz w:val="16"/>
                <w:szCs w:val="16"/>
              </w:rPr>
              <w:t>Geometric mean</w:t>
            </w:r>
          </w:p>
        </w:tc>
      </w:tr>
      <w:tr w:rsidR="00570803" w:rsidRPr="00570803" w14:paraId="14882E50" w14:textId="77777777" w:rsidTr="00E43B4D">
        <w:trPr>
          <w:trHeight w:val="20"/>
        </w:trPr>
        <w:tc>
          <w:tcPr>
            <w:tcW w:w="531" w:type="pct"/>
            <w:tcBorders>
              <w:top w:val="single" w:sz="4" w:space="0" w:color="auto"/>
            </w:tcBorders>
            <w:shd w:val="clear" w:color="auto" w:fill="auto"/>
          </w:tcPr>
          <w:p w14:paraId="7395B0EB" w14:textId="3185AF05" w:rsidR="00570803" w:rsidRPr="00570803" w:rsidRDefault="000E6C92" w:rsidP="00D74DAA">
            <w:pPr>
              <w:spacing w:before="40" w:after="40" w:line="240" w:lineRule="auto"/>
              <w:rPr>
                <w:b/>
                <w:sz w:val="16"/>
                <w:szCs w:val="16"/>
              </w:rPr>
            </w:pPr>
            <w:r>
              <w:rPr>
                <w:sz w:val="16"/>
                <w:szCs w:val="16"/>
              </w:rPr>
              <w:t>Mollusc (b</w:t>
            </w:r>
            <w:r w:rsidR="00570803" w:rsidRPr="00570803">
              <w:rPr>
                <w:sz w:val="16"/>
                <w:szCs w:val="16"/>
              </w:rPr>
              <w:t>ivalve</w:t>
            </w:r>
            <w:r>
              <w:rPr>
                <w:sz w:val="16"/>
                <w:szCs w:val="16"/>
              </w:rPr>
              <w:t>)</w:t>
            </w:r>
          </w:p>
        </w:tc>
        <w:tc>
          <w:tcPr>
            <w:tcW w:w="564" w:type="pct"/>
            <w:tcBorders>
              <w:top w:val="single" w:sz="4" w:space="0" w:color="auto"/>
              <w:bottom w:val="single" w:sz="4" w:space="0" w:color="auto"/>
            </w:tcBorders>
            <w:shd w:val="clear" w:color="auto" w:fill="auto"/>
          </w:tcPr>
          <w:p w14:paraId="50B10B66" w14:textId="1B445348" w:rsidR="00570803" w:rsidRPr="00570803" w:rsidRDefault="00570803" w:rsidP="00D74DAA">
            <w:pPr>
              <w:spacing w:before="40" w:after="40" w:line="240" w:lineRule="auto"/>
              <w:rPr>
                <w:b/>
                <w:sz w:val="16"/>
                <w:szCs w:val="16"/>
              </w:rPr>
            </w:pPr>
            <w:proofErr w:type="spellStart"/>
            <w:r w:rsidRPr="00570803">
              <w:rPr>
                <w:i/>
                <w:iCs/>
                <w:sz w:val="16"/>
                <w:szCs w:val="16"/>
              </w:rPr>
              <w:t>Anadara</w:t>
            </w:r>
            <w:proofErr w:type="spellEnd"/>
            <w:r w:rsidRPr="00570803">
              <w:rPr>
                <w:i/>
                <w:iCs/>
                <w:sz w:val="16"/>
                <w:szCs w:val="16"/>
              </w:rPr>
              <w:t xml:space="preserve"> </w:t>
            </w:r>
            <w:proofErr w:type="spellStart"/>
            <w:r w:rsidRPr="00570803">
              <w:rPr>
                <w:i/>
                <w:iCs/>
                <w:sz w:val="16"/>
                <w:szCs w:val="16"/>
              </w:rPr>
              <w:t>trapezi</w:t>
            </w:r>
            <w:proofErr w:type="spellEnd"/>
          </w:p>
        </w:tc>
        <w:tc>
          <w:tcPr>
            <w:tcW w:w="298" w:type="pct"/>
            <w:tcBorders>
              <w:top w:val="single" w:sz="4" w:space="0" w:color="auto"/>
              <w:bottom w:val="single" w:sz="4" w:space="0" w:color="auto"/>
            </w:tcBorders>
            <w:shd w:val="clear" w:color="auto" w:fill="auto"/>
          </w:tcPr>
          <w:p w14:paraId="330F34C7" w14:textId="70982802" w:rsidR="00570803" w:rsidRPr="00570803" w:rsidRDefault="00570803"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69687F45" w14:textId="77777777" w:rsidR="00570803" w:rsidRPr="00570803" w:rsidRDefault="00570803"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68E7771F" w14:textId="1843C2B9" w:rsidR="00570803" w:rsidRPr="00570803" w:rsidRDefault="00570803"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12D1C02C" w14:textId="77777777" w:rsidR="00570803" w:rsidRPr="00570803" w:rsidRDefault="00570803"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13C61EA5" w14:textId="7A91FF8E" w:rsidR="00570803" w:rsidRPr="00570803" w:rsidRDefault="00570803"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32925E6F" w14:textId="77777777" w:rsidR="00570803" w:rsidRPr="00570803" w:rsidRDefault="00570803"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343D8E88" w14:textId="77777777" w:rsidR="00570803" w:rsidRPr="00570803" w:rsidRDefault="00570803"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3891D8D0" w14:textId="77777777" w:rsidR="00570803" w:rsidRPr="00570803" w:rsidRDefault="00570803"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4E37827F" w14:textId="77777777" w:rsidR="00570803" w:rsidRPr="00570803" w:rsidRDefault="00570803" w:rsidP="00E43B4D">
            <w:pPr>
              <w:spacing w:before="40" w:after="40" w:line="240" w:lineRule="auto"/>
              <w:ind w:right="170"/>
              <w:jc w:val="right"/>
              <w:rPr>
                <w:b/>
                <w:bCs/>
                <w:sz w:val="16"/>
                <w:szCs w:val="16"/>
              </w:rPr>
            </w:pPr>
            <w:r w:rsidRPr="00570803">
              <w:rPr>
                <w:b/>
                <w:bCs/>
                <w:sz w:val="16"/>
                <w:szCs w:val="16"/>
              </w:rPr>
              <w:t>1,040</w:t>
            </w:r>
          </w:p>
        </w:tc>
        <w:tc>
          <w:tcPr>
            <w:tcW w:w="742" w:type="pct"/>
            <w:tcBorders>
              <w:top w:val="single" w:sz="4" w:space="0" w:color="auto"/>
              <w:bottom w:val="single" w:sz="4" w:space="0" w:color="auto"/>
            </w:tcBorders>
            <w:shd w:val="clear" w:color="auto" w:fill="auto"/>
          </w:tcPr>
          <w:p w14:paraId="4296214C" w14:textId="77777777" w:rsidR="00570803" w:rsidRPr="00570803" w:rsidRDefault="00570803"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7D44CEB6" w14:textId="77777777" w:rsidTr="00E43B4D">
        <w:trPr>
          <w:trHeight w:val="20"/>
        </w:trPr>
        <w:tc>
          <w:tcPr>
            <w:tcW w:w="531" w:type="pct"/>
            <w:shd w:val="clear" w:color="auto" w:fill="auto"/>
          </w:tcPr>
          <w:p w14:paraId="47657466" w14:textId="549432FA"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1A2F55E2" w14:textId="7999D112" w:rsidR="000E6C92" w:rsidRPr="00570803" w:rsidRDefault="000E6C92" w:rsidP="00D74DAA">
            <w:pPr>
              <w:spacing w:before="40" w:after="40" w:line="240" w:lineRule="auto"/>
              <w:rPr>
                <w:b/>
                <w:sz w:val="16"/>
                <w:szCs w:val="16"/>
              </w:rPr>
            </w:pPr>
            <w:r w:rsidRPr="00570803">
              <w:rPr>
                <w:i/>
                <w:iCs/>
                <w:sz w:val="16"/>
                <w:szCs w:val="16"/>
              </w:rPr>
              <w:t xml:space="preserve">Barnea </w:t>
            </w:r>
            <w:proofErr w:type="spellStart"/>
            <w:r w:rsidRPr="00570803">
              <w:rPr>
                <w:i/>
                <w:iCs/>
                <w:sz w:val="16"/>
                <w:szCs w:val="16"/>
              </w:rPr>
              <w:t>australasiae</w:t>
            </w:r>
            <w:proofErr w:type="spellEnd"/>
          </w:p>
        </w:tc>
        <w:tc>
          <w:tcPr>
            <w:tcW w:w="298" w:type="pct"/>
            <w:tcBorders>
              <w:top w:val="single" w:sz="4" w:space="0" w:color="auto"/>
              <w:bottom w:val="single" w:sz="4" w:space="0" w:color="auto"/>
            </w:tcBorders>
            <w:shd w:val="clear" w:color="auto" w:fill="auto"/>
          </w:tcPr>
          <w:p w14:paraId="24FE7700" w14:textId="54747856"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512801CE"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06DA2EA1" w14:textId="13395B14"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7B3B9473"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37BB084C" w14:textId="1A67CDF5"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1D3A23A7"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5A76818D"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0F54EDCB"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483349FB"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1,780</w:t>
            </w:r>
          </w:p>
        </w:tc>
        <w:tc>
          <w:tcPr>
            <w:tcW w:w="742" w:type="pct"/>
            <w:tcBorders>
              <w:top w:val="single" w:sz="4" w:space="0" w:color="auto"/>
              <w:bottom w:val="single" w:sz="4" w:space="0" w:color="auto"/>
            </w:tcBorders>
            <w:shd w:val="clear" w:color="auto" w:fill="auto"/>
          </w:tcPr>
          <w:p w14:paraId="72A9F5BA"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09CEB180" w14:textId="77777777" w:rsidTr="00E43B4D">
        <w:trPr>
          <w:trHeight w:val="20"/>
        </w:trPr>
        <w:tc>
          <w:tcPr>
            <w:tcW w:w="531" w:type="pct"/>
            <w:shd w:val="clear" w:color="auto" w:fill="auto"/>
          </w:tcPr>
          <w:p w14:paraId="53BB1CEB" w14:textId="1B54F29E"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4C514680" w14:textId="5A427DA9" w:rsidR="000E6C92" w:rsidRPr="00570803" w:rsidRDefault="000E6C92" w:rsidP="00D74DAA">
            <w:pPr>
              <w:spacing w:before="40" w:after="40" w:line="240" w:lineRule="auto"/>
              <w:rPr>
                <w:b/>
                <w:sz w:val="16"/>
                <w:szCs w:val="16"/>
              </w:rPr>
            </w:pPr>
            <w:r w:rsidRPr="00570803">
              <w:rPr>
                <w:i/>
                <w:iCs/>
                <w:sz w:val="16"/>
                <w:szCs w:val="16"/>
              </w:rPr>
              <w:t xml:space="preserve">Fulvia </w:t>
            </w:r>
            <w:proofErr w:type="spellStart"/>
            <w:r w:rsidRPr="00570803">
              <w:rPr>
                <w:i/>
                <w:iCs/>
                <w:sz w:val="16"/>
                <w:szCs w:val="16"/>
              </w:rPr>
              <w:t>tenuicostata</w:t>
            </w:r>
            <w:proofErr w:type="spellEnd"/>
          </w:p>
        </w:tc>
        <w:tc>
          <w:tcPr>
            <w:tcW w:w="298" w:type="pct"/>
            <w:tcBorders>
              <w:top w:val="single" w:sz="4" w:space="0" w:color="auto"/>
              <w:bottom w:val="single" w:sz="4" w:space="0" w:color="auto"/>
            </w:tcBorders>
            <w:shd w:val="clear" w:color="auto" w:fill="auto"/>
          </w:tcPr>
          <w:p w14:paraId="650A8240" w14:textId="24EC5D3C"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5F33C4B7"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600E76CC" w14:textId="1AC1855D"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25F0538B"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0FC1B066" w14:textId="0D260DF7"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1498F5AD"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4B159F4D"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178D2252"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1C6A52FF"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1,460</w:t>
            </w:r>
          </w:p>
        </w:tc>
        <w:tc>
          <w:tcPr>
            <w:tcW w:w="742" w:type="pct"/>
            <w:tcBorders>
              <w:top w:val="single" w:sz="4" w:space="0" w:color="auto"/>
              <w:bottom w:val="single" w:sz="4" w:space="0" w:color="auto"/>
            </w:tcBorders>
            <w:shd w:val="clear" w:color="auto" w:fill="auto"/>
          </w:tcPr>
          <w:p w14:paraId="35FEC4BF"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5494FC48" w14:textId="77777777" w:rsidTr="00E43B4D">
        <w:trPr>
          <w:trHeight w:val="20"/>
        </w:trPr>
        <w:tc>
          <w:tcPr>
            <w:tcW w:w="531" w:type="pct"/>
            <w:shd w:val="clear" w:color="auto" w:fill="auto"/>
          </w:tcPr>
          <w:p w14:paraId="597C345F" w14:textId="07F273A8"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0CF1F52F" w14:textId="09E1FC73" w:rsidR="000E6C92" w:rsidRPr="00570803" w:rsidRDefault="000E6C92" w:rsidP="00D74DAA">
            <w:pPr>
              <w:spacing w:before="40" w:after="40" w:line="240" w:lineRule="auto"/>
              <w:rPr>
                <w:b/>
                <w:sz w:val="16"/>
                <w:szCs w:val="16"/>
              </w:rPr>
            </w:pPr>
            <w:proofErr w:type="spellStart"/>
            <w:r w:rsidRPr="00570803">
              <w:rPr>
                <w:i/>
                <w:iCs/>
                <w:sz w:val="16"/>
                <w:szCs w:val="16"/>
              </w:rPr>
              <w:t>Hiatula</w:t>
            </w:r>
            <w:proofErr w:type="spellEnd"/>
            <w:r w:rsidRPr="00570803">
              <w:rPr>
                <w:i/>
                <w:iCs/>
                <w:sz w:val="16"/>
                <w:szCs w:val="16"/>
              </w:rPr>
              <w:t xml:space="preserve"> alba</w:t>
            </w:r>
          </w:p>
        </w:tc>
        <w:tc>
          <w:tcPr>
            <w:tcW w:w="298" w:type="pct"/>
            <w:tcBorders>
              <w:top w:val="single" w:sz="4" w:space="0" w:color="auto"/>
              <w:bottom w:val="single" w:sz="4" w:space="0" w:color="auto"/>
            </w:tcBorders>
            <w:shd w:val="clear" w:color="auto" w:fill="auto"/>
          </w:tcPr>
          <w:p w14:paraId="3957C94B" w14:textId="7B4BACF9"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77D20514"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4F19D15E" w14:textId="2137CE76"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2C81DBCA"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0CD9A9A8" w14:textId="74F83E09"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154E3A45"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751E314B"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22560E59"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5A7128CC"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1,520</w:t>
            </w:r>
          </w:p>
        </w:tc>
        <w:tc>
          <w:tcPr>
            <w:tcW w:w="742" w:type="pct"/>
            <w:tcBorders>
              <w:top w:val="single" w:sz="4" w:space="0" w:color="auto"/>
              <w:bottom w:val="single" w:sz="4" w:space="0" w:color="auto"/>
            </w:tcBorders>
            <w:shd w:val="clear" w:color="auto" w:fill="auto"/>
          </w:tcPr>
          <w:p w14:paraId="42370A5A"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64A5400F" w14:textId="77777777" w:rsidTr="00E43B4D">
        <w:trPr>
          <w:trHeight w:val="20"/>
        </w:trPr>
        <w:tc>
          <w:tcPr>
            <w:tcW w:w="531" w:type="pct"/>
            <w:shd w:val="clear" w:color="auto" w:fill="auto"/>
          </w:tcPr>
          <w:p w14:paraId="729F2AF9" w14:textId="7270CFCF"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5F4083F9" w14:textId="0965E75D" w:rsidR="000E6C92" w:rsidRPr="00570803" w:rsidRDefault="000E6C92" w:rsidP="00D74DAA">
            <w:pPr>
              <w:spacing w:before="40" w:after="40" w:line="240" w:lineRule="auto"/>
              <w:rPr>
                <w:b/>
                <w:sz w:val="16"/>
                <w:szCs w:val="16"/>
              </w:rPr>
            </w:pPr>
            <w:r w:rsidRPr="00570803">
              <w:rPr>
                <w:i/>
                <w:iCs/>
                <w:sz w:val="16"/>
                <w:szCs w:val="16"/>
              </w:rPr>
              <w:t xml:space="preserve">Irus </w:t>
            </w:r>
            <w:proofErr w:type="spellStart"/>
            <w:r w:rsidRPr="00570803">
              <w:rPr>
                <w:i/>
                <w:iCs/>
                <w:sz w:val="16"/>
                <w:szCs w:val="16"/>
              </w:rPr>
              <w:t>crenatus</w:t>
            </w:r>
            <w:proofErr w:type="spellEnd"/>
          </w:p>
        </w:tc>
        <w:tc>
          <w:tcPr>
            <w:tcW w:w="298" w:type="pct"/>
            <w:tcBorders>
              <w:top w:val="single" w:sz="4" w:space="0" w:color="auto"/>
              <w:bottom w:val="single" w:sz="4" w:space="0" w:color="auto"/>
            </w:tcBorders>
            <w:shd w:val="clear" w:color="auto" w:fill="auto"/>
          </w:tcPr>
          <w:p w14:paraId="4913C87D" w14:textId="6CE131A8"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16FF45DE"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5A28230C" w14:textId="163AE4CF"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50D5758D"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280B752C" w14:textId="6C688687"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5A9ACF62"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0012B780"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69165542"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18D1A1D1"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2,410</w:t>
            </w:r>
          </w:p>
        </w:tc>
        <w:tc>
          <w:tcPr>
            <w:tcW w:w="742" w:type="pct"/>
            <w:tcBorders>
              <w:top w:val="single" w:sz="4" w:space="0" w:color="auto"/>
              <w:bottom w:val="single" w:sz="4" w:space="0" w:color="auto"/>
            </w:tcBorders>
            <w:shd w:val="clear" w:color="auto" w:fill="auto"/>
          </w:tcPr>
          <w:p w14:paraId="3D399210"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1C342FFF" w14:textId="77777777" w:rsidTr="00E43B4D">
        <w:trPr>
          <w:trHeight w:val="20"/>
        </w:trPr>
        <w:tc>
          <w:tcPr>
            <w:tcW w:w="531" w:type="pct"/>
            <w:shd w:val="clear" w:color="auto" w:fill="auto"/>
          </w:tcPr>
          <w:p w14:paraId="32976DE5" w14:textId="00FDE521"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765FB9FD" w14:textId="2244725B" w:rsidR="000E6C92" w:rsidRPr="00570803" w:rsidRDefault="000E6C92" w:rsidP="00D74DAA">
            <w:pPr>
              <w:spacing w:before="40" w:after="40" w:line="240" w:lineRule="auto"/>
              <w:rPr>
                <w:b/>
                <w:sz w:val="16"/>
                <w:szCs w:val="16"/>
              </w:rPr>
            </w:pPr>
            <w:proofErr w:type="spellStart"/>
            <w:r w:rsidRPr="00570803">
              <w:rPr>
                <w:i/>
                <w:iCs/>
                <w:sz w:val="16"/>
                <w:szCs w:val="16"/>
              </w:rPr>
              <w:t>Magallana</w:t>
            </w:r>
            <w:proofErr w:type="spellEnd"/>
            <w:r w:rsidRPr="00570803">
              <w:rPr>
                <w:i/>
                <w:iCs/>
                <w:sz w:val="16"/>
                <w:szCs w:val="16"/>
              </w:rPr>
              <w:t xml:space="preserve"> </w:t>
            </w:r>
            <w:proofErr w:type="spellStart"/>
            <w:r w:rsidRPr="00570803">
              <w:rPr>
                <w:i/>
                <w:iCs/>
                <w:sz w:val="16"/>
                <w:szCs w:val="16"/>
              </w:rPr>
              <w:t>gigas</w:t>
            </w:r>
            <w:r w:rsidR="009C52C6">
              <w:rPr>
                <w:sz w:val="16"/>
                <w:szCs w:val="16"/>
                <w:vertAlign w:val="superscript"/>
              </w:rPr>
              <w:t>g</w:t>
            </w:r>
            <w:proofErr w:type="spellEnd"/>
          </w:p>
        </w:tc>
        <w:tc>
          <w:tcPr>
            <w:tcW w:w="298" w:type="pct"/>
            <w:tcBorders>
              <w:top w:val="single" w:sz="4" w:space="0" w:color="auto"/>
              <w:bottom w:val="single" w:sz="4" w:space="0" w:color="auto"/>
            </w:tcBorders>
            <w:shd w:val="clear" w:color="auto" w:fill="auto"/>
          </w:tcPr>
          <w:p w14:paraId="516F09E8" w14:textId="36E3D22E"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2BDBF1CF"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2FD85496" w14:textId="5D030AFC"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1931D5C9"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27E34AF3" w14:textId="58C946BA"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55BF1854"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1F15365E"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0BD3848D"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4C90C4E0"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650</w:t>
            </w:r>
          </w:p>
        </w:tc>
        <w:tc>
          <w:tcPr>
            <w:tcW w:w="742" w:type="pct"/>
            <w:tcBorders>
              <w:top w:val="single" w:sz="4" w:space="0" w:color="auto"/>
              <w:bottom w:val="single" w:sz="4" w:space="0" w:color="auto"/>
            </w:tcBorders>
            <w:shd w:val="clear" w:color="auto" w:fill="auto"/>
          </w:tcPr>
          <w:p w14:paraId="68DDB34B"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572ED317" w14:textId="77777777" w:rsidTr="00E43B4D">
        <w:trPr>
          <w:trHeight w:val="20"/>
        </w:trPr>
        <w:tc>
          <w:tcPr>
            <w:tcW w:w="531" w:type="pct"/>
            <w:shd w:val="clear" w:color="auto" w:fill="auto"/>
          </w:tcPr>
          <w:p w14:paraId="192204C2" w14:textId="3CAB3DF7"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491D4604" w14:textId="71708467" w:rsidR="000E6C92" w:rsidRPr="00570803" w:rsidRDefault="000E6C92" w:rsidP="00D74DAA">
            <w:pPr>
              <w:spacing w:before="40" w:after="40" w:line="240" w:lineRule="auto"/>
              <w:rPr>
                <w:b/>
                <w:sz w:val="16"/>
                <w:szCs w:val="16"/>
              </w:rPr>
            </w:pPr>
            <w:r w:rsidRPr="00570803">
              <w:rPr>
                <w:i/>
                <w:iCs/>
                <w:sz w:val="16"/>
                <w:szCs w:val="16"/>
              </w:rPr>
              <w:t xml:space="preserve">Saccostrea </w:t>
            </w:r>
            <w:proofErr w:type="spellStart"/>
            <w:r w:rsidRPr="00570803">
              <w:rPr>
                <w:i/>
                <w:iCs/>
                <w:sz w:val="16"/>
                <w:szCs w:val="16"/>
              </w:rPr>
              <w:t>glomerata</w:t>
            </w:r>
            <w:r w:rsidR="009C52C6">
              <w:rPr>
                <w:sz w:val="16"/>
                <w:szCs w:val="16"/>
                <w:vertAlign w:val="superscript"/>
              </w:rPr>
              <w:t>h</w:t>
            </w:r>
            <w:proofErr w:type="spellEnd"/>
          </w:p>
        </w:tc>
        <w:tc>
          <w:tcPr>
            <w:tcW w:w="298" w:type="pct"/>
            <w:tcBorders>
              <w:top w:val="single" w:sz="4" w:space="0" w:color="auto"/>
              <w:bottom w:val="single" w:sz="4" w:space="0" w:color="auto"/>
            </w:tcBorders>
            <w:shd w:val="clear" w:color="auto" w:fill="auto"/>
          </w:tcPr>
          <w:p w14:paraId="0313E27F" w14:textId="049455B0"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2CE4C9DA"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60206E03" w14:textId="49A7F490"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57295450"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67945821" w14:textId="4B5E17EC"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4105C660"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1598294B"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0974E29D"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642655A2"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654</w:t>
            </w:r>
          </w:p>
        </w:tc>
        <w:tc>
          <w:tcPr>
            <w:tcW w:w="742" w:type="pct"/>
            <w:tcBorders>
              <w:top w:val="single" w:sz="4" w:space="0" w:color="auto"/>
              <w:bottom w:val="single" w:sz="4" w:space="0" w:color="auto"/>
            </w:tcBorders>
            <w:shd w:val="clear" w:color="auto" w:fill="auto"/>
          </w:tcPr>
          <w:p w14:paraId="2DB01553"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64966D67" w14:textId="77777777" w:rsidTr="00E43B4D">
        <w:trPr>
          <w:trHeight w:val="20"/>
        </w:trPr>
        <w:tc>
          <w:tcPr>
            <w:tcW w:w="531" w:type="pct"/>
            <w:shd w:val="clear" w:color="auto" w:fill="auto"/>
          </w:tcPr>
          <w:p w14:paraId="3A64ED33" w14:textId="73C889E1"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4CECA12E" w14:textId="0D4051E1" w:rsidR="000E6C92" w:rsidRPr="00570803" w:rsidRDefault="000E6C92" w:rsidP="00D74DAA">
            <w:pPr>
              <w:spacing w:before="40" w:after="40" w:line="240" w:lineRule="auto"/>
              <w:rPr>
                <w:b/>
                <w:sz w:val="16"/>
                <w:szCs w:val="16"/>
              </w:rPr>
            </w:pPr>
            <w:proofErr w:type="spellStart"/>
            <w:r w:rsidRPr="00570803">
              <w:rPr>
                <w:i/>
                <w:iCs/>
                <w:sz w:val="16"/>
                <w:szCs w:val="16"/>
              </w:rPr>
              <w:t>Scaeochlamys</w:t>
            </w:r>
            <w:proofErr w:type="spellEnd"/>
            <w:r w:rsidRPr="00570803">
              <w:rPr>
                <w:i/>
                <w:iCs/>
                <w:sz w:val="16"/>
                <w:szCs w:val="16"/>
              </w:rPr>
              <w:t xml:space="preserve"> </w:t>
            </w:r>
            <w:proofErr w:type="spellStart"/>
            <w:r w:rsidRPr="00570803">
              <w:rPr>
                <w:i/>
                <w:iCs/>
                <w:sz w:val="16"/>
                <w:szCs w:val="16"/>
              </w:rPr>
              <w:t>livida</w:t>
            </w:r>
            <w:proofErr w:type="spellEnd"/>
          </w:p>
        </w:tc>
        <w:tc>
          <w:tcPr>
            <w:tcW w:w="298" w:type="pct"/>
            <w:tcBorders>
              <w:top w:val="single" w:sz="4" w:space="0" w:color="auto"/>
              <w:bottom w:val="single" w:sz="4" w:space="0" w:color="auto"/>
            </w:tcBorders>
            <w:shd w:val="clear" w:color="auto" w:fill="auto"/>
          </w:tcPr>
          <w:p w14:paraId="2CF051E1" w14:textId="6F5E7213"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1A81FB5C"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0794AB01" w14:textId="154B2DFA"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6D70E9C7"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1FC55BC6" w14:textId="002F9908"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715E84BB"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5216F6EA"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560B47F2"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09D4000F"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959</w:t>
            </w:r>
          </w:p>
        </w:tc>
        <w:tc>
          <w:tcPr>
            <w:tcW w:w="742" w:type="pct"/>
            <w:tcBorders>
              <w:top w:val="single" w:sz="4" w:space="0" w:color="auto"/>
              <w:bottom w:val="single" w:sz="4" w:space="0" w:color="auto"/>
            </w:tcBorders>
            <w:shd w:val="clear" w:color="auto" w:fill="auto"/>
          </w:tcPr>
          <w:p w14:paraId="2512FD91"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7BCE885E" w14:textId="77777777" w:rsidTr="00E43B4D">
        <w:trPr>
          <w:trHeight w:val="20"/>
        </w:trPr>
        <w:tc>
          <w:tcPr>
            <w:tcW w:w="531" w:type="pct"/>
            <w:shd w:val="clear" w:color="auto" w:fill="auto"/>
          </w:tcPr>
          <w:p w14:paraId="79EFFE6D" w14:textId="3D0E66C7" w:rsidR="000E6C92" w:rsidRPr="00570803" w:rsidRDefault="000E6C92" w:rsidP="00D74DAA">
            <w:pPr>
              <w:spacing w:before="40" w:after="40" w:line="240" w:lineRule="auto"/>
              <w:rPr>
                <w:b/>
                <w:sz w:val="16"/>
                <w:szCs w:val="16"/>
              </w:rPr>
            </w:pPr>
          </w:p>
        </w:tc>
        <w:tc>
          <w:tcPr>
            <w:tcW w:w="564" w:type="pct"/>
            <w:tcBorders>
              <w:top w:val="single" w:sz="4" w:space="0" w:color="auto"/>
              <w:bottom w:val="single" w:sz="4" w:space="0" w:color="auto"/>
            </w:tcBorders>
            <w:shd w:val="clear" w:color="auto" w:fill="auto"/>
          </w:tcPr>
          <w:p w14:paraId="07009F07" w14:textId="7F035F8C" w:rsidR="000E6C92" w:rsidRPr="00570803" w:rsidRDefault="000E6C92" w:rsidP="00D74DAA">
            <w:pPr>
              <w:spacing w:before="40" w:after="40" w:line="240" w:lineRule="auto"/>
              <w:rPr>
                <w:b/>
                <w:sz w:val="16"/>
                <w:szCs w:val="16"/>
              </w:rPr>
            </w:pPr>
            <w:proofErr w:type="spellStart"/>
            <w:r w:rsidRPr="00570803">
              <w:rPr>
                <w:i/>
                <w:iCs/>
                <w:sz w:val="16"/>
                <w:szCs w:val="16"/>
              </w:rPr>
              <w:t>Spisula</w:t>
            </w:r>
            <w:proofErr w:type="spellEnd"/>
            <w:r w:rsidRPr="00570803">
              <w:rPr>
                <w:i/>
                <w:iCs/>
                <w:sz w:val="16"/>
                <w:szCs w:val="16"/>
              </w:rPr>
              <w:t xml:space="preserve"> </w:t>
            </w:r>
            <w:proofErr w:type="spellStart"/>
            <w:r w:rsidRPr="00570803">
              <w:rPr>
                <w:i/>
                <w:iCs/>
                <w:sz w:val="16"/>
                <w:szCs w:val="16"/>
              </w:rPr>
              <w:t>trigonella</w:t>
            </w:r>
            <w:proofErr w:type="spellEnd"/>
          </w:p>
        </w:tc>
        <w:tc>
          <w:tcPr>
            <w:tcW w:w="298" w:type="pct"/>
            <w:tcBorders>
              <w:top w:val="single" w:sz="4" w:space="0" w:color="auto"/>
              <w:bottom w:val="single" w:sz="4" w:space="0" w:color="auto"/>
            </w:tcBorders>
            <w:shd w:val="clear" w:color="auto" w:fill="auto"/>
          </w:tcPr>
          <w:p w14:paraId="3DE173BC" w14:textId="6C89B3D6"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4" w:space="0" w:color="auto"/>
            </w:tcBorders>
            <w:shd w:val="clear" w:color="auto" w:fill="auto"/>
          </w:tcPr>
          <w:p w14:paraId="0D21C2E0"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4" w:space="0" w:color="auto"/>
            </w:tcBorders>
            <w:shd w:val="clear" w:color="auto" w:fill="auto"/>
          </w:tcPr>
          <w:p w14:paraId="633DBB1A" w14:textId="79C51545"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4" w:space="0" w:color="auto"/>
            </w:tcBorders>
            <w:shd w:val="clear" w:color="auto" w:fill="auto"/>
          </w:tcPr>
          <w:p w14:paraId="523FC955"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4" w:space="0" w:color="auto"/>
            </w:tcBorders>
            <w:shd w:val="clear" w:color="auto" w:fill="auto"/>
          </w:tcPr>
          <w:p w14:paraId="741BA980" w14:textId="18CDF3ED"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4" w:space="0" w:color="auto"/>
            </w:tcBorders>
            <w:shd w:val="clear" w:color="auto" w:fill="auto"/>
          </w:tcPr>
          <w:p w14:paraId="64429BB8"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4" w:space="0" w:color="auto"/>
            </w:tcBorders>
            <w:shd w:val="clear" w:color="auto" w:fill="auto"/>
          </w:tcPr>
          <w:p w14:paraId="6A5CC45F"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4" w:space="0" w:color="auto"/>
            </w:tcBorders>
            <w:shd w:val="clear" w:color="auto" w:fill="auto"/>
          </w:tcPr>
          <w:p w14:paraId="03E66B40"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4" w:space="0" w:color="auto"/>
            </w:tcBorders>
            <w:shd w:val="clear" w:color="auto" w:fill="auto"/>
          </w:tcPr>
          <w:p w14:paraId="39AD1798"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2,090</w:t>
            </w:r>
          </w:p>
        </w:tc>
        <w:tc>
          <w:tcPr>
            <w:tcW w:w="742" w:type="pct"/>
            <w:tcBorders>
              <w:top w:val="single" w:sz="4" w:space="0" w:color="auto"/>
              <w:bottom w:val="single" w:sz="4" w:space="0" w:color="auto"/>
            </w:tcBorders>
            <w:shd w:val="clear" w:color="auto" w:fill="auto"/>
          </w:tcPr>
          <w:p w14:paraId="406EF58A"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r w:rsidR="000E6C92" w:rsidRPr="00570803" w14:paraId="15B47199" w14:textId="77777777" w:rsidTr="00E43B4D">
        <w:trPr>
          <w:trHeight w:val="20"/>
        </w:trPr>
        <w:tc>
          <w:tcPr>
            <w:tcW w:w="531" w:type="pct"/>
            <w:tcBorders>
              <w:bottom w:val="single" w:sz="12" w:space="0" w:color="auto"/>
            </w:tcBorders>
            <w:shd w:val="clear" w:color="auto" w:fill="auto"/>
          </w:tcPr>
          <w:p w14:paraId="3D528B2A" w14:textId="30138851" w:rsidR="000E6C92" w:rsidRPr="00570803" w:rsidRDefault="000E6C92" w:rsidP="00D74DAA">
            <w:pPr>
              <w:spacing w:before="40" w:after="40" w:line="240" w:lineRule="auto"/>
              <w:rPr>
                <w:b/>
                <w:sz w:val="16"/>
                <w:szCs w:val="16"/>
              </w:rPr>
            </w:pPr>
          </w:p>
        </w:tc>
        <w:tc>
          <w:tcPr>
            <w:tcW w:w="564" w:type="pct"/>
            <w:tcBorders>
              <w:top w:val="single" w:sz="4" w:space="0" w:color="auto"/>
              <w:bottom w:val="single" w:sz="12" w:space="0" w:color="auto"/>
            </w:tcBorders>
            <w:shd w:val="clear" w:color="auto" w:fill="auto"/>
          </w:tcPr>
          <w:p w14:paraId="22B19E68" w14:textId="4B2151BC" w:rsidR="000E6C92" w:rsidRPr="00570803" w:rsidRDefault="000E6C92" w:rsidP="00D74DAA">
            <w:pPr>
              <w:spacing w:before="40" w:after="40" w:line="240" w:lineRule="auto"/>
              <w:rPr>
                <w:b/>
                <w:sz w:val="16"/>
                <w:szCs w:val="16"/>
              </w:rPr>
            </w:pPr>
            <w:proofErr w:type="spellStart"/>
            <w:r w:rsidRPr="00570803">
              <w:rPr>
                <w:i/>
                <w:iCs/>
                <w:sz w:val="16"/>
                <w:szCs w:val="16"/>
              </w:rPr>
              <w:t>Xenostrobus</w:t>
            </w:r>
            <w:proofErr w:type="spellEnd"/>
            <w:r w:rsidRPr="00570803">
              <w:rPr>
                <w:i/>
                <w:iCs/>
                <w:sz w:val="16"/>
                <w:szCs w:val="16"/>
              </w:rPr>
              <w:t xml:space="preserve"> </w:t>
            </w:r>
            <w:proofErr w:type="spellStart"/>
            <w:r w:rsidRPr="00570803">
              <w:rPr>
                <w:i/>
                <w:iCs/>
                <w:sz w:val="16"/>
                <w:szCs w:val="16"/>
              </w:rPr>
              <w:t>securis</w:t>
            </w:r>
            <w:proofErr w:type="spellEnd"/>
          </w:p>
        </w:tc>
        <w:tc>
          <w:tcPr>
            <w:tcW w:w="298" w:type="pct"/>
            <w:tcBorders>
              <w:top w:val="single" w:sz="4" w:space="0" w:color="auto"/>
              <w:bottom w:val="single" w:sz="12" w:space="0" w:color="auto"/>
            </w:tcBorders>
            <w:shd w:val="clear" w:color="auto" w:fill="auto"/>
          </w:tcPr>
          <w:p w14:paraId="1316AE96" w14:textId="78614E42" w:rsidR="000E6C92" w:rsidRPr="00570803" w:rsidRDefault="000E6C92" w:rsidP="00D74DAA">
            <w:pPr>
              <w:spacing w:before="40" w:after="40" w:line="240" w:lineRule="auto"/>
              <w:rPr>
                <w:b/>
                <w:sz w:val="16"/>
                <w:szCs w:val="16"/>
              </w:rPr>
            </w:pPr>
            <w:r>
              <w:rPr>
                <w:sz w:val="16"/>
                <w:szCs w:val="16"/>
              </w:rPr>
              <w:t>E</w:t>
            </w:r>
            <w:r w:rsidRPr="00570803">
              <w:rPr>
                <w:sz w:val="16"/>
                <w:szCs w:val="16"/>
              </w:rPr>
              <w:t>mbryo</w:t>
            </w:r>
          </w:p>
        </w:tc>
        <w:tc>
          <w:tcPr>
            <w:tcW w:w="349" w:type="pct"/>
            <w:tcBorders>
              <w:top w:val="single" w:sz="4" w:space="0" w:color="auto"/>
              <w:bottom w:val="single" w:sz="12" w:space="0" w:color="auto"/>
            </w:tcBorders>
            <w:shd w:val="clear" w:color="auto" w:fill="auto"/>
          </w:tcPr>
          <w:p w14:paraId="683469CF" w14:textId="77777777" w:rsidR="000E6C92" w:rsidRPr="00570803" w:rsidRDefault="000E6C92" w:rsidP="000908EF">
            <w:pPr>
              <w:spacing w:before="40" w:after="40" w:line="240" w:lineRule="auto"/>
              <w:ind w:right="255"/>
              <w:jc w:val="right"/>
              <w:rPr>
                <w:b/>
                <w:sz w:val="16"/>
                <w:szCs w:val="16"/>
              </w:rPr>
            </w:pPr>
            <w:r w:rsidRPr="00570803">
              <w:rPr>
                <w:sz w:val="16"/>
                <w:szCs w:val="16"/>
              </w:rPr>
              <w:t>48</w:t>
            </w:r>
          </w:p>
        </w:tc>
        <w:tc>
          <w:tcPr>
            <w:tcW w:w="299" w:type="pct"/>
            <w:tcBorders>
              <w:top w:val="single" w:sz="4" w:space="0" w:color="auto"/>
              <w:bottom w:val="single" w:sz="12" w:space="0" w:color="auto"/>
            </w:tcBorders>
            <w:shd w:val="clear" w:color="auto" w:fill="auto"/>
          </w:tcPr>
          <w:p w14:paraId="3DCC28AE" w14:textId="48043B14" w:rsidR="000E6C92" w:rsidRPr="00570803" w:rsidRDefault="000E6C92" w:rsidP="00D74DAA">
            <w:pPr>
              <w:spacing w:before="40" w:after="40" w:line="240" w:lineRule="auto"/>
              <w:rPr>
                <w:b/>
                <w:sz w:val="16"/>
                <w:szCs w:val="16"/>
              </w:rPr>
            </w:pPr>
            <w:r>
              <w:rPr>
                <w:sz w:val="16"/>
                <w:szCs w:val="16"/>
              </w:rPr>
              <w:t>C</w:t>
            </w:r>
            <w:r w:rsidRPr="00570803">
              <w:rPr>
                <w:sz w:val="16"/>
                <w:szCs w:val="16"/>
              </w:rPr>
              <w:t>hronic</w:t>
            </w:r>
          </w:p>
        </w:tc>
        <w:tc>
          <w:tcPr>
            <w:tcW w:w="530" w:type="pct"/>
            <w:tcBorders>
              <w:top w:val="single" w:sz="4" w:space="0" w:color="auto"/>
              <w:bottom w:val="single" w:sz="12" w:space="0" w:color="auto"/>
            </w:tcBorders>
            <w:shd w:val="clear" w:color="auto" w:fill="auto"/>
          </w:tcPr>
          <w:p w14:paraId="5C416610" w14:textId="77777777" w:rsidR="000E6C92" w:rsidRPr="00570803" w:rsidRDefault="000E6C92" w:rsidP="00D74DAA">
            <w:pPr>
              <w:spacing w:before="40" w:after="40" w:line="240" w:lineRule="auto"/>
              <w:rPr>
                <w:b/>
                <w:sz w:val="16"/>
                <w:szCs w:val="16"/>
              </w:rPr>
            </w:pPr>
            <w:r w:rsidRPr="00570803">
              <w:rPr>
                <w:sz w:val="16"/>
                <w:szCs w:val="16"/>
              </w:rPr>
              <w:t>NEC (embryo development)</w:t>
            </w:r>
          </w:p>
        </w:tc>
        <w:tc>
          <w:tcPr>
            <w:tcW w:w="491" w:type="pct"/>
            <w:tcBorders>
              <w:top w:val="single" w:sz="4" w:space="0" w:color="auto"/>
              <w:bottom w:val="single" w:sz="12" w:space="0" w:color="auto"/>
            </w:tcBorders>
            <w:shd w:val="clear" w:color="auto" w:fill="auto"/>
          </w:tcPr>
          <w:p w14:paraId="53F55F42" w14:textId="655B46E7" w:rsidR="000E6C92" w:rsidRPr="00570803" w:rsidRDefault="000E6C92" w:rsidP="00D74DAA">
            <w:pPr>
              <w:spacing w:before="40" w:after="40" w:line="240" w:lineRule="auto"/>
              <w:rPr>
                <w:b/>
                <w:sz w:val="16"/>
                <w:szCs w:val="16"/>
              </w:rPr>
            </w:pPr>
            <w:r>
              <w:rPr>
                <w:sz w:val="16"/>
                <w:szCs w:val="16"/>
              </w:rPr>
              <w:t>F</w:t>
            </w:r>
            <w:r w:rsidRPr="00570803">
              <w:rPr>
                <w:sz w:val="16"/>
                <w:szCs w:val="16"/>
              </w:rPr>
              <w:t>iltered seawater</w:t>
            </w:r>
          </w:p>
        </w:tc>
        <w:tc>
          <w:tcPr>
            <w:tcW w:w="383" w:type="pct"/>
            <w:tcBorders>
              <w:top w:val="single" w:sz="4" w:space="0" w:color="auto"/>
              <w:bottom w:val="single" w:sz="12" w:space="0" w:color="auto"/>
            </w:tcBorders>
            <w:shd w:val="clear" w:color="auto" w:fill="auto"/>
          </w:tcPr>
          <w:p w14:paraId="075452F4" w14:textId="77777777" w:rsidR="000E6C92" w:rsidRPr="00570803" w:rsidRDefault="000E6C92" w:rsidP="008557A7">
            <w:pPr>
              <w:spacing w:before="40" w:after="40" w:line="240" w:lineRule="auto"/>
              <w:jc w:val="center"/>
              <w:rPr>
                <w:b/>
                <w:sz w:val="16"/>
                <w:szCs w:val="16"/>
              </w:rPr>
            </w:pPr>
            <w:r w:rsidRPr="00570803">
              <w:rPr>
                <w:sz w:val="16"/>
                <w:szCs w:val="16"/>
              </w:rPr>
              <w:t>21</w:t>
            </w:r>
          </w:p>
        </w:tc>
        <w:tc>
          <w:tcPr>
            <w:tcW w:w="239" w:type="pct"/>
            <w:tcBorders>
              <w:top w:val="single" w:sz="4" w:space="0" w:color="auto"/>
              <w:bottom w:val="single" w:sz="12" w:space="0" w:color="auto"/>
            </w:tcBorders>
            <w:shd w:val="clear" w:color="auto" w:fill="auto"/>
          </w:tcPr>
          <w:p w14:paraId="48FF044D" w14:textId="77777777" w:rsidR="000E6C92" w:rsidRPr="00570803" w:rsidRDefault="000E6C92" w:rsidP="008557A7">
            <w:pPr>
              <w:spacing w:before="40" w:after="40" w:line="240" w:lineRule="auto"/>
              <w:jc w:val="center"/>
              <w:rPr>
                <w:b/>
                <w:sz w:val="16"/>
                <w:szCs w:val="16"/>
              </w:rPr>
            </w:pPr>
            <w:r w:rsidRPr="00570803">
              <w:rPr>
                <w:sz w:val="16"/>
                <w:szCs w:val="16"/>
              </w:rPr>
              <w:t>30</w:t>
            </w:r>
          </w:p>
        </w:tc>
        <w:tc>
          <w:tcPr>
            <w:tcW w:w="239" w:type="pct"/>
            <w:tcBorders>
              <w:top w:val="single" w:sz="4" w:space="0" w:color="auto"/>
              <w:bottom w:val="single" w:sz="12" w:space="0" w:color="auto"/>
            </w:tcBorders>
            <w:shd w:val="clear" w:color="auto" w:fill="auto"/>
          </w:tcPr>
          <w:p w14:paraId="7A54D782" w14:textId="77777777" w:rsidR="000E6C92" w:rsidRPr="00570803" w:rsidRDefault="000E6C92" w:rsidP="008557A7">
            <w:pPr>
              <w:spacing w:before="40" w:after="40" w:line="240" w:lineRule="auto"/>
              <w:jc w:val="center"/>
              <w:rPr>
                <w:b/>
                <w:sz w:val="16"/>
                <w:szCs w:val="16"/>
              </w:rPr>
            </w:pPr>
            <w:r w:rsidRPr="00570803">
              <w:rPr>
                <w:sz w:val="16"/>
                <w:szCs w:val="16"/>
              </w:rPr>
              <w:t>7.9</w:t>
            </w:r>
          </w:p>
        </w:tc>
        <w:tc>
          <w:tcPr>
            <w:tcW w:w="335" w:type="pct"/>
            <w:tcBorders>
              <w:top w:val="single" w:sz="4" w:space="0" w:color="auto"/>
              <w:bottom w:val="single" w:sz="12" w:space="0" w:color="auto"/>
            </w:tcBorders>
            <w:shd w:val="clear" w:color="auto" w:fill="auto"/>
          </w:tcPr>
          <w:p w14:paraId="23DC98C1" w14:textId="77777777" w:rsidR="000E6C92" w:rsidRPr="00570803" w:rsidRDefault="000E6C92" w:rsidP="00E43B4D">
            <w:pPr>
              <w:spacing w:before="40" w:after="40" w:line="240" w:lineRule="auto"/>
              <w:ind w:right="170"/>
              <w:jc w:val="right"/>
              <w:rPr>
                <w:b/>
                <w:bCs/>
                <w:sz w:val="16"/>
                <w:szCs w:val="16"/>
              </w:rPr>
            </w:pPr>
            <w:r w:rsidRPr="00570803">
              <w:rPr>
                <w:b/>
                <w:bCs/>
                <w:sz w:val="16"/>
                <w:szCs w:val="16"/>
              </w:rPr>
              <w:t>755</w:t>
            </w:r>
          </w:p>
        </w:tc>
        <w:tc>
          <w:tcPr>
            <w:tcW w:w="742" w:type="pct"/>
            <w:tcBorders>
              <w:top w:val="single" w:sz="4" w:space="0" w:color="auto"/>
              <w:bottom w:val="single" w:sz="12" w:space="0" w:color="auto"/>
            </w:tcBorders>
            <w:shd w:val="clear" w:color="auto" w:fill="auto"/>
          </w:tcPr>
          <w:p w14:paraId="60DCE7C6" w14:textId="77777777" w:rsidR="000E6C92" w:rsidRPr="00570803" w:rsidRDefault="000E6C92" w:rsidP="00D74DAA">
            <w:pPr>
              <w:spacing w:before="40" w:after="40" w:line="240" w:lineRule="auto"/>
              <w:rPr>
                <w:b/>
                <w:sz w:val="16"/>
                <w:szCs w:val="16"/>
              </w:rPr>
            </w:pPr>
            <w:proofErr w:type="spellStart"/>
            <w:r w:rsidRPr="00570803">
              <w:rPr>
                <w:sz w:val="16"/>
                <w:szCs w:val="16"/>
              </w:rPr>
              <w:t>Markich</w:t>
            </w:r>
            <w:proofErr w:type="spellEnd"/>
            <w:r w:rsidRPr="00570803">
              <w:rPr>
                <w:sz w:val="16"/>
                <w:szCs w:val="16"/>
              </w:rPr>
              <w:t xml:space="preserve"> (2021)</w:t>
            </w:r>
          </w:p>
        </w:tc>
      </w:tr>
    </w:tbl>
    <w:p w14:paraId="40D890F9" w14:textId="16737332" w:rsidR="006120E7" w:rsidRPr="00C87DAE" w:rsidRDefault="00201048" w:rsidP="00476C7E">
      <w:pPr>
        <w:pStyle w:val="FigureTableNoteSource"/>
        <w:spacing w:after="40" w:line="240" w:lineRule="auto"/>
      </w:pPr>
      <w:bookmarkStart w:id="51" w:name="_Toc12215877"/>
      <w:bookmarkStart w:id="52" w:name="_Toc22904495"/>
      <w:bookmarkStart w:id="53" w:name="_Toc29293052"/>
      <w:proofErr w:type="spellStart"/>
      <w:r w:rsidRPr="00C87DAE">
        <w:rPr>
          <w:rStyle w:val="Strong"/>
          <w:b w:val="0"/>
          <w:bCs w:val="0"/>
          <w:vertAlign w:val="superscript"/>
        </w:rPr>
        <w:t>a</w:t>
      </w:r>
      <w:proofErr w:type="spellEnd"/>
      <w:r w:rsidR="005573F0" w:rsidRPr="00C87DAE">
        <w:t xml:space="preserve"> </w:t>
      </w:r>
      <w:proofErr w:type="gramStart"/>
      <w:r w:rsidRPr="00C87DAE">
        <w:t>The</w:t>
      </w:r>
      <w:proofErr w:type="gramEnd"/>
      <w:r w:rsidRPr="00C87DAE">
        <w:t xml:space="preserve"> measure of toxicity being estimated/determined: </w:t>
      </w:r>
      <w:r w:rsidR="0034500E" w:rsidRPr="00C87DAE">
        <w:t>NEC: no</w:t>
      </w:r>
      <w:r w:rsidR="005A1C57">
        <w:t>-</w:t>
      </w:r>
      <w:r w:rsidR="0034500E" w:rsidRPr="00C87DAE">
        <w:t xml:space="preserve">effect concentration; </w:t>
      </w:r>
      <w:r w:rsidRPr="00C87DAE">
        <w:t xml:space="preserve">NOEC: </w:t>
      </w:r>
      <w:r w:rsidR="00C21513" w:rsidRPr="00C87DAE">
        <w:t>n</w:t>
      </w:r>
      <w:r w:rsidRPr="00C87DAE">
        <w:t>o</w:t>
      </w:r>
      <w:r w:rsidR="005A1C57">
        <w:t>-</w:t>
      </w:r>
      <w:r w:rsidRPr="00C87DAE">
        <w:t>observed</w:t>
      </w:r>
      <w:r w:rsidR="005A1C57">
        <w:t>-</w:t>
      </w:r>
      <w:r w:rsidRPr="00C87DAE">
        <w:t xml:space="preserve">effect concentration; </w:t>
      </w:r>
      <w:r w:rsidR="0034500E" w:rsidRPr="00C87DAE">
        <w:t>E</w:t>
      </w:r>
      <w:r w:rsidR="00BB663D" w:rsidRPr="00C87DAE">
        <w:t>C50</w:t>
      </w:r>
      <w:r w:rsidRPr="00C87DAE">
        <w:t xml:space="preserve">: </w:t>
      </w:r>
      <w:bookmarkEnd w:id="51"/>
      <w:r w:rsidR="00C21513" w:rsidRPr="00C87DAE">
        <w:t>median</w:t>
      </w:r>
      <w:r w:rsidR="005A1C57">
        <w:t>-</w:t>
      </w:r>
      <w:r w:rsidR="0034500E" w:rsidRPr="00C87DAE">
        <w:t>effect</w:t>
      </w:r>
      <w:r w:rsidR="00C21513" w:rsidRPr="00C87DAE">
        <w:t xml:space="preserve"> concentration</w:t>
      </w:r>
      <w:bookmarkEnd w:id="52"/>
      <w:r w:rsidR="00844202" w:rsidRPr="00C87DAE">
        <w:t>.</w:t>
      </w:r>
      <w:bookmarkEnd w:id="53"/>
      <w:r w:rsidR="00F722A9" w:rsidRPr="00C87DAE">
        <w:t xml:space="preserve"> </w:t>
      </w:r>
    </w:p>
    <w:p w14:paraId="3E19041F" w14:textId="61F6A531" w:rsidR="006120E7" w:rsidRPr="00C87DAE" w:rsidRDefault="00844202" w:rsidP="00183F4A">
      <w:pPr>
        <w:pStyle w:val="FigureTableNoteSource"/>
      </w:pPr>
      <w:r w:rsidRPr="00C87DAE">
        <w:rPr>
          <w:rStyle w:val="Strong"/>
          <w:b w:val="0"/>
          <w:bCs w:val="0"/>
          <w:vertAlign w:val="superscript"/>
        </w:rPr>
        <w:t>b</w:t>
      </w:r>
      <w:r w:rsidRPr="00C87DAE">
        <w:t xml:space="preserve"> </w:t>
      </w:r>
      <w:r w:rsidR="006120E7" w:rsidRPr="00C87DAE">
        <w:t xml:space="preserve">Bold values are the final toxicity values used in deriving the </w:t>
      </w:r>
      <w:r w:rsidR="00FA6E42">
        <w:t>default guideline value</w:t>
      </w:r>
      <w:r w:rsidR="006120E7" w:rsidRPr="00C87DAE">
        <w:t>s.</w:t>
      </w:r>
    </w:p>
    <w:p w14:paraId="048C3090" w14:textId="77777777" w:rsidR="009C52C6" w:rsidRPr="00C87DAE" w:rsidRDefault="009C52C6" w:rsidP="009C52C6">
      <w:pPr>
        <w:pStyle w:val="FigureTableNoteSource"/>
      </w:pPr>
      <w:r>
        <w:rPr>
          <w:vertAlign w:val="superscript"/>
        </w:rPr>
        <w:t>c</w:t>
      </w:r>
      <w:r w:rsidRPr="00C87DAE">
        <w:t xml:space="preserve"> </w:t>
      </w:r>
      <w:r>
        <w:t>F</w:t>
      </w:r>
      <w:r w:rsidRPr="00C87DAE">
        <w:t xml:space="preserve">ormerly known as </w:t>
      </w:r>
      <w:proofErr w:type="spellStart"/>
      <w:r w:rsidRPr="00C87DAE">
        <w:rPr>
          <w:i/>
          <w:iCs/>
        </w:rPr>
        <w:t>Nitzschia</w:t>
      </w:r>
      <w:proofErr w:type="spellEnd"/>
      <w:r w:rsidRPr="00C87DAE">
        <w:rPr>
          <w:i/>
          <w:iCs/>
        </w:rPr>
        <w:t xml:space="preserve"> </w:t>
      </w:r>
      <w:proofErr w:type="spellStart"/>
      <w:r w:rsidRPr="00C87DAE">
        <w:rPr>
          <w:i/>
          <w:iCs/>
        </w:rPr>
        <w:t>closterium</w:t>
      </w:r>
      <w:proofErr w:type="spellEnd"/>
      <w:r w:rsidRPr="00C87DAE">
        <w:rPr>
          <w:i/>
          <w:iCs/>
        </w:rPr>
        <w:t>.</w:t>
      </w:r>
    </w:p>
    <w:p w14:paraId="112FAEA6" w14:textId="77777777" w:rsidR="009C52C6" w:rsidRDefault="009C52C6" w:rsidP="009C52C6">
      <w:pPr>
        <w:pStyle w:val="FigureTableNoteSource"/>
      </w:pPr>
      <w:r>
        <w:rPr>
          <w:vertAlign w:val="superscript"/>
        </w:rPr>
        <w:t>d</w:t>
      </w:r>
      <w:r w:rsidRPr="00C87DAE">
        <w:t xml:space="preserve"> </w:t>
      </w:r>
      <w:r>
        <w:t>F</w:t>
      </w:r>
      <w:r w:rsidRPr="00C87DAE">
        <w:t>ormerly</w:t>
      </w:r>
      <w:r w:rsidRPr="00F1084F">
        <w:t xml:space="preserve"> known as </w:t>
      </w:r>
      <w:proofErr w:type="spellStart"/>
      <w:r w:rsidRPr="00F1084F">
        <w:rPr>
          <w:i/>
          <w:iCs/>
        </w:rPr>
        <w:t>Isochrysis</w:t>
      </w:r>
      <w:proofErr w:type="spellEnd"/>
      <w:r w:rsidRPr="00F1084F">
        <w:rPr>
          <w:i/>
          <w:iCs/>
        </w:rPr>
        <w:t xml:space="preserve"> </w:t>
      </w:r>
      <w:proofErr w:type="spellStart"/>
      <w:r w:rsidRPr="00F1084F">
        <w:rPr>
          <w:i/>
          <w:iCs/>
        </w:rPr>
        <w:t>galbana</w:t>
      </w:r>
      <w:proofErr w:type="spellEnd"/>
      <w:r w:rsidRPr="00387CB9">
        <w:t>.</w:t>
      </w:r>
    </w:p>
    <w:p w14:paraId="4088EDC6" w14:textId="14245E4C" w:rsidR="006120E7" w:rsidRPr="00C87DAE" w:rsidRDefault="009C52C6" w:rsidP="00183F4A">
      <w:pPr>
        <w:pStyle w:val="FigureTableNoteSource"/>
      </w:pPr>
      <w:proofErr w:type="spellStart"/>
      <w:r>
        <w:rPr>
          <w:vertAlign w:val="superscript"/>
        </w:rPr>
        <w:t>e</w:t>
      </w:r>
      <w:proofErr w:type="spellEnd"/>
      <w:r w:rsidR="00855710" w:rsidRPr="00C87DAE">
        <w:t xml:space="preserve"> </w:t>
      </w:r>
      <w:r w:rsidR="0034500E" w:rsidRPr="00C87DAE">
        <w:t>Estimated chronic toxicity value derived by dividing the acute EC50 by a coral-specific</w:t>
      </w:r>
      <w:r w:rsidR="00DD1C12" w:rsidRPr="00C87DAE">
        <w:t xml:space="preserve"> acute</w:t>
      </w:r>
      <w:r w:rsidR="0027707E" w:rsidRPr="00C87DAE">
        <w:t>-</w:t>
      </w:r>
      <w:r w:rsidR="00DD1C12" w:rsidRPr="00C87DAE">
        <w:t>to</w:t>
      </w:r>
      <w:r w:rsidR="0027707E" w:rsidRPr="00C87DAE">
        <w:t>-</w:t>
      </w:r>
      <w:r w:rsidR="00DD1C12" w:rsidRPr="00C87DAE">
        <w:t xml:space="preserve">chronic </w:t>
      </w:r>
      <w:r w:rsidR="0034500E" w:rsidRPr="00C87DAE">
        <w:t>ratio o</w:t>
      </w:r>
      <w:r w:rsidR="00DD1C12" w:rsidRPr="00C87DAE">
        <w:t>f</w:t>
      </w:r>
      <w:r w:rsidR="0034500E" w:rsidRPr="00C87DAE">
        <w:t xml:space="preserve"> 2.3</w:t>
      </w:r>
      <w:r w:rsidR="00B03C38" w:rsidRPr="00C87DAE">
        <w:t>.</w:t>
      </w:r>
    </w:p>
    <w:p w14:paraId="67CFA98C" w14:textId="304B0365" w:rsidR="006120E7" w:rsidRPr="00C87DAE" w:rsidRDefault="009C52C6" w:rsidP="00183F4A">
      <w:pPr>
        <w:pStyle w:val="FigureTableNoteSource"/>
      </w:pPr>
      <w:r>
        <w:rPr>
          <w:vertAlign w:val="superscript"/>
        </w:rPr>
        <w:t>f</w:t>
      </w:r>
      <w:r w:rsidR="00855710" w:rsidRPr="00C87DAE">
        <w:t xml:space="preserve"> </w:t>
      </w:r>
      <w:r w:rsidR="005A1C57">
        <w:t>N</w:t>
      </w:r>
      <w:r w:rsidR="005C48D6" w:rsidRPr="00C87DAE">
        <w:t>ominal concentration</w:t>
      </w:r>
      <w:r w:rsidR="00CA71C5" w:rsidRPr="00C87DAE">
        <w:t>.</w:t>
      </w:r>
    </w:p>
    <w:p w14:paraId="4D65E4C4" w14:textId="3F1E20C7" w:rsidR="006120E7" w:rsidRPr="00C87DAE" w:rsidRDefault="009C52C6" w:rsidP="00183F4A">
      <w:pPr>
        <w:pStyle w:val="FigureTableNoteSource"/>
      </w:pPr>
      <w:r>
        <w:rPr>
          <w:vertAlign w:val="superscript"/>
        </w:rPr>
        <w:t>g</w:t>
      </w:r>
      <w:r w:rsidR="00855710" w:rsidRPr="00C87DAE">
        <w:t xml:space="preserve"> </w:t>
      </w:r>
      <w:r w:rsidR="005A1C57">
        <w:t>F</w:t>
      </w:r>
      <w:r w:rsidR="00CA71C5" w:rsidRPr="00C87DAE">
        <w:t xml:space="preserve">ormerly known as </w:t>
      </w:r>
      <w:r w:rsidR="00CA71C5" w:rsidRPr="00C87DAE">
        <w:rPr>
          <w:i/>
          <w:iCs/>
        </w:rPr>
        <w:t>Crassostrea gigas</w:t>
      </w:r>
      <w:r w:rsidR="00CA71C5" w:rsidRPr="00C87DAE">
        <w:t>.</w:t>
      </w:r>
    </w:p>
    <w:p w14:paraId="0DDCC07C" w14:textId="128D4728" w:rsidR="006120E7" w:rsidRPr="00C87DAE" w:rsidRDefault="009C52C6" w:rsidP="00183F4A">
      <w:pPr>
        <w:pStyle w:val="FigureTableNoteSource"/>
      </w:pPr>
      <w:r>
        <w:rPr>
          <w:rStyle w:val="Strong"/>
          <w:b w:val="0"/>
          <w:bCs w:val="0"/>
          <w:vertAlign w:val="superscript"/>
        </w:rPr>
        <w:t>h</w:t>
      </w:r>
      <w:r w:rsidR="00855710" w:rsidRPr="00C87DAE">
        <w:t xml:space="preserve"> </w:t>
      </w:r>
      <w:r w:rsidR="005A1C57">
        <w:t>F</w:t>
      </w:r>
      <w:r w:rsidR="00CA71C5" w:rsidRPr="00C87DAE">
        <w:t xml:space="preserve">ormerly known as </w:t>
      </w:r>
      <w:r w:rsidR="00CA71C5" w:rsidRPr="00C87DAE">
        <w:rPr>
          <w:i/>
          <w:iCs/>
        </w:rPr>
        <w:t xml:space="preserve">Saccostrea </w:t>
      </w:r>
      <w:proofErr w:type="spellStart"/>
      <w:r w:rsidR="00CA71C5" w:rsidRPr="00C87DAE">
        <w:rPr>
          <w:i/>
          <w:iCs/>
        </w:rPr>
        <w:t>commercialis</w:t>
      </w:r>
      <w:proofErr w:type="spellEnd"/>
      <w:r w:rsidR="00CA71C5" w:rsidRPr="00C87DAE">
        <w:rPr>
          <w:i/>
          <w:iCs/>
        </w:rPr>
        <w:t>.</w:t>
      </w:r>
    </w:p>
    <w:p w14:paraId="6A3E627F" w14:textId="1E881037" w:rsidR="00201048" w:rsidRDefault="00017098" w:rsidP="00183F4A">
      <w:pPr>
        <w:pStyle w:val="FigureTableNoteSource"/>
        <w:rPr>
          <w:highlight w:val="yellow"/>
        </w:rPr>
      </w:pPr>
      <w:r>
        <w:t>NR</w:t>
      </w:r>
      <w:r w:rsidR="003A636C">
        <w:t xml:space="preserve"> </w:t>
      </w:r>
      <w:r w:rsidR="005A1C57">
        <w:t xml:space="preserve">= </w:t>
      </w:r>
      <w:r>
        <w:t>not recorded</w:t>
      </w:r>
      <w:r w:rsidR="003A636C">
        <w:t>.</w:t>
      </w:r>
    </w:p>
    <w:p w14:paraId="0E034A9D" w14:textId="77777777" w:rsidR="00365A3F" w:rsidRDefault="00365A3F" w:rsidP="00365A3F">
      <w:pPr>
        <w:rPr>
          <w:highlight w:val="yellow"/>
        </w:rPr>
      </w:pPr>
    </w:p>
    <w:p w14:paraId="09E43CBA" w14:textId="4547B02C" w:rsidR="00DA0DB5" w:rsidRPr="00365A3F" w:rsidRDefault="00DA0DB5" w:rsidP="00365A3F">
      <w:pPr>
        <w:rPr>
          <w:highlight w:val="yellow"/>
        </w:rPr>
        <w:sectPr w:rsidR="00DA0DB5" w:rsidRPr="00365A3F" w:rsidSect="00B11454">
          <w:pgSz w:w="16838" w:h="11906" w:orient="landscape"/>
          <w:pgMar w:top="1276" w:right="1134" w:bottom="1276" w:left="1134" w:header="567" w:footer="284" w:gutter="0"/>
          <w:cols w:space="708"/>
          <w:docGrid w:linePitch="360"/>
        </w:sectPr>
      </w:pPr>
    </w:p>
    <w:p w14:paraId="2D8736D3" w14:textId="3E088B65" w:rsidR="000A4423" w:rsidRDefault="000A4423" w:rsidP="000A4423">
      <w:pPr>
        <w:pStyle w:val="Heading2"/>
        <w:numPr>
          <w:ilvl w:val="0"/>
          <w:numId w:val="0"/>
        </w:numPr>
      </w:pPr>
      <w:bookmarkStart w:id="54" w:name="AppendixD"/>
      <w:bookmarkStart w:id="55" w:name="_Toc180078047"/>
      <w:r w:rsidRPr="009B0059">
        <w:lastRenderedPageBreak/>
        <w:t>Appendix</w:t>
      </w:r>
      <w:r w:rsidR="00746CC9">
        <w:t> </w:t>
      </w:r>
      <w:r w:rsidR="00D11451">
        <w:t>D</w:t>
      </w:r>
      <w:bookmarkEnd w:id="54"/>
      <w:r w:rsidRPr="009B0059">
        <w:t xml:space="preserve">: </w:t>
      </w:r>
      <w:r w:rsidR="002272B1">
        <w:t>t</w:t>
      </w:r>
      <w:r w:rsidR="003130AB">
        <w:t xml:space="preserve">he influence of bivalve data on the </w:t>
      </w:r>
      <w:r w:rsidR="00EC5C9A">
        <w:t>species sensitivity distributions</w:t>
      </w:r>
      <w:r w:rsidR="003130AB">
        <w:t xml:space="preserve"> and </w:t>
      </w:r>
      <w:r w:rsidR="00EC5C9A">
        <w:t>default guideline value</w:t>
      </w:r>
      <w:r w:rsidR="003130AB">
        <w:t>s</w:t>
      </w:r>
      <w:bookmarkEnd w:id="55"/>
    </w:p>
    <w:p w14:paraId="52825A0B" w14:textId="38DE0D8B" w:rsidR="004815F5" w:rsidRDefault="00354DD9" w:rsidP="004815F5">
      <w:pPr>
        <w:rPr>
          <w:lang w:eastAsia="ja-JP"/>
        </w:rPr>
      </w:pPr>
      <w:r>
        <w:rPr>
          <w:lang w:eastAsia="ja-JP"/>
        </w:rPr>
        <w:t>The 10 bivalve</w:t>
      </w:r>
      <w:r w:rsidR="00D75577">
        <w:rPr>
          <w:lang w:eastAsia="ja-JP"/>
        </w:rPr>
        <w:t xml:space="preserve"> mollusc</w:t>
      </w:r>
      <w:r>
        <w:rPr>
          <w:lang w:eastAsia="ja-JP"/>
        </w:rPr>
        <w:t xml:space="preserve"> species </w:t>
      </w:r>
      <w:r w:rsidR="004815F5" w:rsidRPr="004815F5">
        <w:rPr>
          <w:lang w:eastAsia="ja-JP"/>
        </w:rPr>
        <w:t xml:space="preserve">from </w:t>
      </w:r>
      <w:proofErr w:type="spellStart"/>
      <w:r w:rsidR="0060719F" w:rsidRPr="0060719F">
        <w:rPr>
          <w:lang w:eastAsia="ja-JP"/>
        </w:rPr>
        <w:t>Markich</w:t>
      </w:r>
      <w:proofErr w:type="spellEnd"/>
      <w:r w:rsidR="0060719F" w:rsidRPr="0060719F">
        <w:rPr>
          <w:lang w:eastAsia="ja-JP"/>
        </w:rPr>
        <w:t xml:space="preserve"> (2021)</w:t>
      </w:r>
      <w:r w:rsidR="0060719F">
        <w:rPr>
          <w:lang w:eastAsia="ja-JP"/>
        </w:rPr>
        <w:t xml:space="preserve"> </w:t>
      </w:r>
      <w:r w:rsidR="004815F5" w:rsidRPr="004815F5">
        <w:rPr>
          <w:lang w:eastAsia="ja-JP"/>
        </w:rPr>
        <w:t>comprise</w:t>
      </w:r>
      <w:r>
        <w:rPr>
          <w:lang w:eastAsia="ja-JP"/>
        </w:rPr>
        <w:t>d</w:t>
      </w:r>
      <w:r w:rsidR="004815F5" w:rsidRPr="004815F5">
        <w:rPr>
          <w:lang w:eastAsia="ja-JP"/>
        </w:rPr>
        <w:t xml:space="preserve"> 56% of the final dataset</w:t>
      </w:r>
      <w:r>
        <w:rPr>
          <w:lang w:eastAsia="ja-JP"/>
        </w:rPr>
        <w:t xml:space="preserve"> (i.e. 10 of the 18</w:t>
      </w:r>
      <w:r w:rsidR="003873BE">
        <w:rPr>
          <w:lang w:eastAsia="ja-JP"/>
        </w:rPr>
        <w:t> </w:t>
      </w:r>
      <w:r>
        <w:rPr>
          <w:lang w:eastAsia="ja-JP"/>
        </w:rPr>
        <w:t xml:space="preserve">toxicity values). </w:t>
      </w:r>
      <w:r w:rsidR="00FF732C">
        <w:rPr>
          <w:lang w:eastAsia="ja-JP"/>
        </w:rPr>
        <w:t xml:space="preserve">Apart from the </w:t>
      </w:r>
      <w:proofErr w:type="spellStart"/>
      <w:r w:rsidR="00FF732C">
        <w:rPr>
          <w:lang w:eastAsia="ja-JP"/>
        </w:rPr>
        <w:t>Markich</w:t>
      </w:r>
      <w:proofErr w:type="spellEnd"/>
      <w:r w:rsidR="00FF732C">
        <w:rPr>
          <w:lang w:eastAsia="ja-JP"/>
        </w:rPr>
        <w:t xml:space="preserve"> (2021) data, there were no other data for bivalves </w:t>
      </w:r>
      <w:r w:rsidR="007B2EB1">
        <w:rPr>
          <w:lang w:eastAsia="ja-JP"/>
        </w:rPr>
        <w:t xml:space="preserve">of sufficient quality </w:t>
      </w:r>
      <w:r w:rsidR="00FF732C">
        <w:rPr>
          <w:lang w:eastAsia="ja-JP"/>
        </w:rPr>
        <w:t xml:space="preserve">available for the derivation. </w:t>
      </w:r>
      <w:r>
        <w:rPr>
          <w:lang w:eastAsia="ja-JP"/>
        </w:rPr>
        <w:t>The influence of the large number of bivalve data</w:t>
      </w:r>
      <w:r w:rsidR="00FF732C">
        <w:rPr>
          <w:lang w:eastAsia="ja-JP"/>
        </w:rPr>
        <w:t xml:space="preserve"> from </w:t>
      </w:r>
      <w:proofErr w:type="spellStart"/>
      <w:r w:rsidR="00FF732C">
        <w:rPr>
          <w:lang w:eastAsia="ja-JP"/>
        </w:rPr>
        <w:t>Markich</w:t>
      </w:r>
      <w:proofErr w:type="spellEnd"/>
      <w:r w:rsidR="00FF732C">
        <w:rPr>
          <w:lang w:eastAsia="ja-JP"/>
        </w:rPr>
        <w:t xml:space="preserve"> (2021)</w:t>
      </w:r>
      <w:r w:rsidR="004815F5" w:rsidRPr="004815F5">
        <w:rPr>
          <w:lang w:eastAsia="ja-JP"/>
        </w:rPr>
        <w:t xml:space="preserve"> on the SSD and </w:t>
      </w:r>
      <w:r>
        <w:rPr>
          <w:lang w:eastAsia="ja-JP"/>
        </w:rPr>
        <w:t>associated protective concentration (PC)</w:t>
      </w:r>
      <w:r w:rsidRPr="004815F5">
        <w:rPr>
          <w:lang w:eastAsia="ja-JP"/>
        </w:rPr>
        <w:t xml:space="preserve"> </w:t>
      </w:r>
      <w:r w:rsidR="004815F5" w:rsidRPr="004815F5">
        <w:rPr>
          <w:lang w:eastAsia="ja-JP"/>
        </w:rPr>
        <w:t xml:space="preserve">values was investigated by removing them from the </w:t>
      </w:r>
      <w:r w:rsidR="00054AC7">
        <w:rPr>
          <w:lang w:eastAsia="ja-JP"/>
        </w:rPr>
        <w:t>dataset</w:t>
      </w:r>
      <w:r w:rsidR="00054AC7" w:rsidRPr="004815F5">
        <w:rPr>
          <w:lang w:eastAsia="ja-JP"/>
        </w:rPr>
        <w:t xml:space="preserve"> </w:t>
      </w:r>
      <w:r w:rsidR="004815F5" w:rsidRPr="004815F5">
        <w:rPr>
          <w:lang w:eastAsia="ja-JP"/>
        </w:rPr>
        <w:t>and examining the change</w:t>
      </w:r>
      <w:r w:rsidR="00054AC7">
        <w:rPr>
          <w:lang w:eastAsia="ja-JP"/>
        </w:rPr>
        <w:t>s</w:t>
      </w:r>
      <w:r w:rsidR="004815F5" w:rsidRPr="004815F5">
        <w:rPr>
          <w:lang w:eastAsia="ja-JP"/>
        </w:rPr>
        <w:t xml:space="preserve"> in </w:t>
      </w:r>
      <w:r w:rsidR="00FF732C">
        <w:rPr>
          <w:lang w:eastAsia="ja-JP"/>
        </w:rPr>
        <w:t xml:space="preserve">the </w:t>
      </w:r>
      <w:r w:rsidR="004815F5" w:rsidRPr="004815F5">
        <w:rPr>
          <w:lang w:eastAsia="ja-JP"/>
        </w:rPr>
        <w:t>SSD fit</w:t>
      </w:r>
      <w:r w:rsidR="006D097F">
        <w:rPr>
          <w:lang w:eastAsia="ja-JP"/>
        </w:rPr>
        <w:t xml:space="preserve"> </w:t>
      </w:r>
      <w:r w:rsidR="00D11451">
        <w:rPr>
          <w:lang w:eastAsia="ja-JP"/>
        </w:rPr>
        <w:t>(</w:t>
      </w:r>
      <w:r w:rsidR="00D11451">
        <w:rPr>
          <w:lang w:eastAsia="ja-JP"/>
        </w:rPr>
        <w:fldChar w:fldCharType="begin"/>
      </w:r>
      <w:r w:rsidR="00D11451">
        <w:rPr>
          <w:lang w:eastAsia="ja-JP"/>
        </w:rPr>
        <w:instrText xml:space="preserve"> REF FigureD1 \h </w:instrText>
      </w:r>
      <w:r w:rsidR="00D11451">
        <w:rPr>
          <w:lang w:eastAsia="ja-JP"/>
        </w:rPr>
      </w:r>
      <w:r w:rsidR="00D11451">
        <w:rPr>
          <w:lang w:eastAsia="ja-JP"/>
        </w:rPr>
        <w:fldChar w:fldCharType="separate"/>
      </w:r>
      <w:r w:rsidR="0086630E" w:rsidRPr="00D11451">
        <w:t>Figure D1</w:t>
      </w:r>
      <w:r w:rsidR="00D11451">
        <w:rPr>
          <w:lang w:eastAsia="ja-JP"/>
        </w:rPr>
        <w:fldChar w:fldCharType="end"/>
      </w:r>
      <w:r w:rsidR="00D11451">
        <w:rPr>
          <w:lang w:eastAsia="ja-JP"/>
        </w:rPr>
        <w:t>)</w:t>
      </w:r>
      <w:r w:rsidR="004815F5" w:rsidRPr="004815F5">
        <w:rPr>
          <w:lang w:eastAsia="ja-JP"/>
        </w:rPr>
        <w:t xml:space="preserve">, </w:t>
      </w:r>
      <w:r>
        <w:rPr>
          <w:lang w:eastAsia="ja-JP"/>
        </w:rPr>
        <w:t>PC values</w:t>
      </w:r>
      <w:r w:rsidRPr="004815F5">
        <w:rPr>
          <w:lang w:eastAsia="ja-JP"/>
        </w:rPr>
        <w:t xml:space="preserve"> </w:t>
      </w:r>
      <w:r w:rsidR="006D097F">
        <w:rPr>
          <w:lang w:eastAsia="ja-JP"/>
        </w:rPr>
        <w:t>(</w:t>
      </w:r>
      <w:r w:rsidR="00D11451">
        <w:rPr>
          <w:lang w:eastAsia="ja-JP"/>
        </w:rPr>
        <w:fldChar w:fldCharType="begin"/>
      </w:r>
      <w:r w:rsidR="00D11451">
        <w:rPr>
          <w:lang w:eastAsia="ja-JP"/>
        </w:rPr>
        <w:instrText xml:space="preserve"> REF TableD1 \h </w:instrText>
      </w:r>
      <w:r w:rsidR="00D11451">
        <w:rPr>
          <w:lang w:eastAsia="ja-JP"/>
        </w:rPr>
      </w:r>
      <w:r w:rsidR="00D11451">
        <w:rPr>
          <w:lang w:eastAsia="ja-JP"/>
        </w:rPr>
        <w:fldChar w:fldCharType="separate"/>
      </w:r>
      <w:r w:rsidR="0086630E">
        <w:t>Table D1</w:t>
      </w:r>
      <w:r w:rsidR="00D11451">
        <w:rPr>
          <w:lang w:eastAsia="ja-JP"/>
        </w:rPr>
        <w:fldChar w:fldCharType="end"/>
      </w:r>
      <w:r w:rsidR="006D097F">
        <w:rPr>
          <w:lang w:eastAsia="ja-JP"/>
        </w:rPr>
        <w:t xml:space="preserve">) </w:t>
      </w:r>
      <w:r w:rsidR="004815F5" w:rsidRPr="004815F5">
        <w:rPr>
          <w:lang w:eastAsia="ja-JP"/>
        </w:rPr>
        <w:t xml:space="preserve">and </w:t>
      </w:r>
      <w:r w:rsidR="00054AC7">
        <w:rPr>
          <w:lang w:eastAsia="ja-JP"/>
        </w:rPr>
        <w:t>PC value</w:t>
      </w:r>
      <w:r>
        <w:rPr>
          <w:lang w:eastAsia="ja-JP"/>
        </w:rPr>
        <w:t xml:space="preserve"> </w:t>
      </w:r>
      <w:r w:rsidR="004815F5" w:rsidRPr="004815F5">
        <w:rPr>
          <w:lang w:eastAsia="ja-JP"/>
        </w:rPr>
        <w:t xml:space="preserve">reliability. </w:t>
      </w:r>
      <w:r w:rsidR="006D097F">
        <w:rPr>
          <w:lang w:eastAsia="ja-JP"/>
        </w:rPr>
        <w:t>T</w:t>
      </w:r>
      <w:r w:rsidR="004815F5" w:rsidRPr="004815F5">
        <w:rPr>
          <w:lang w:eastAsia="ja-JP"/>
        </w:rPr>
        <w:t xml:space="preserve">he </w:t>
      </w:r>
      <w:r w:rsidR="006D097F">
        <w:rPr>
          <w:lang w:eastAsia="ja-JP"/>
        </w:rPr>
        <w:t>inclusion</w:t>
      </w:r>
      <w:r w:rsidR="006D097F" w:rsidRPr="004815F5">
        <w:rPr>
          <w:lang w:eastAsia="ja-JP"/>
        </w:rPr>
        <w:t xml:space="preserve"> </w:t>
      </w:r>
      <w:r w:rsidR="004815F5" w:rsidRPr="004815F5">
        <w:rPr>
          <w:lang w:eastAsia="ja-JP"/>
        </w:rPr>
        <w:t xml:space="preserve">of the </w:t>
      </w:r>
      <w:proofErr w:type="spellStart"/>
      <w:r w:rsidR="0060719F" w:rsidRPr="0060719F">
        <w:rPr>
          <w:lang w:eastAsia="ja-JP"/>
        </w:rPr>
        <w:t>Markich</w:t>
      </w:r>
      <w:proofErr w:type="spellEnd"/>
      <w:r w:rsidR="0060719F" w:rsidRPr="0060719F">
        <w:rPr>
          <w:lang w:eastAsia="ja-JP"/>
        </w:rPr>
        <w:t xml:space="preserve"> (2021)</w:t>
      </w:r>
      <w:r w:rsidR="004815F5" w:rsidRPr="004815F5">
        <w:rPr>
          <w:lang w:eastAsia="ja-JP"/>
        </w:rPr>
        <w:t xml:space="preserve"> bivalve data improved the fit of the SSD</w:t>
      </w:r>
      <w:r w:rsidR="00054AC7">
        <w:rPr>
          <w:lang w:eastAsia="ja-JP"/>
        </w:rPr>
        <w:t xml:space="preserve"> and</w:t>
      </w:r>
      <w:r w:rsidR="00054AC7" w:rsidRPr="004815F5">
        <w:rPr>
          <w:lang w:eastAsia="ja-JP"/>
        </w:rPr>
        <w:t xml:space="preserve"> </w:t>
      </w:r>
      <w:r w:rsidR="004815F5" w:rsidRPr="004815F5">
        <w:rPr>
          <w:lang w:eastAsia="ja-JP"/>
        </w:rPr>
        <w:t>increase</w:t>
      </w:r>
      <w:r w:rsidR="006D097F">
        <w:rPr>
          <w:lang w:eastAsia="ja-JP"/>
        </w:rPr>
        <w:t>d</w:t>
      </w:r>
      <w:r w:rsidR="004815F5" w:rsidRPr="004815F5">
        <w:rPr>
          <w:lang w:eastAsia="ja-JP"/>
        </w:rPr>
        <w:t xml:space="preserve"> the </w:t>
      </w:r>
      <w:r w:rsidR="00054AC7">
        <w:rPr>
          <w:lang w:eastAsia="ja-JP"/>
        </w:rPr>
        <w:t>PC values</w:t>
      </w:r>
      <w:r w:rsidR="00054AC7" w:rsidRPr="004815F5">
        <w:rPr>
          <w:lang w:eastAsia="ja-JP"/>
        </w:rPr>
        <w:t xml:space="preserve"> </w:t>
      </w:r>
      <w:r w:rsidR="004815F5" w:rsidRPr="004815F5">
        <w:rPr>
          <w:lang w:eastAsia="ja-JP"/>
        </w:rPr>
        <w:t xml:space="preserve">by a factor of </w:t>
      </w:r>
      <w:r w:rsidR="006D097F">
        <w:rPr>
          <w:lang w:eastAsia="ja-JP"/>
        </w:rPr>
        <w:t>1.2</w:t>
      </w:r>
      <w:r w:rsidR="00636131">
        <w:rPr>
          <w:lang w:eastAsia="ja-JP"/>
        </w:rPr>
        <w:t>–</w:t>
      </w:r>
      <w:r w:rsidR="004815F5" w:rsidRPr="004815F5">
        <w:rPr>
          <w:lang w:eastAsia="ja-JP"/>
        </w:rPr>
        <w:t>2.4</w:t>
      </w:r>
      <w:r w:rsidR="00054AC7">
        <w:rPr>
          <w:lang w:eastAsia="ja-JP"/>
        </w:rPr>
        <w:t xml:space="preserve"> compared to the dataset without the bivalve data. Notwithstanding the additional data and improved fit of the SSD when the bivalve data were included, the reliability of the PC values did not change (i.e. remained as moderate reliability) due to the inclusion of the acute (converted to chronic) data for the adult corals in both datasets. </w:t>
      </w:r>
      <w:r w:rsidR="00FF732C">
        <w:rPr>
          <w:lang w:eastAsia="ja-JP"/>
        </w:rPr>
        <w:t>Based on the assessment, t</w:t>
      </w:r>
      <w:r w:rsidR="00DB3C64">
        <w:rPr>
          <w:lang w:eastAsia="ja-JP"/>
        </w:rPr>
        <w:t xml:space="preserve">he </w:t>
      </w:r>
      <w:proofErr w:type="spellStart"/>
      <w:r w:rsidR="00DB3C64">
        <w:rPr>
          <w:lang w:eastAsia="ja-JP"/>
        </w:rPr>
        <w:t>Markich</w:t>
      </w:r>
      <w:proofErr w:type="spellEnd"/>
      <w:r w:rsidR="00DB3C64">
        <w:rPr>
          <w:lang w:eastAsia="ja-JP"/>
        </w:rPr>
        <w:t xml:space="preserve"> (2021) bivalve data were included in the final dataset due to</w:t>
      </w:r>
      <w:r w:rsidR="00054AC7">
        <w:rPr>
          <w:lang w:eastAsia="ja-JP"/>
        </w:rPr>
        <w:t xml:space="preserve"> the increased number of data </w:t>
      </w:r>
      <w:r w:rsidR="00DB3C64">
        <w:rPr>
          <w:lang w:eastAsia="ja-JP"/>
        </w:rPr>
        <w:t>(n</w:t>
      </w:r>
      <w:r w:rsidR="003873BE">
        <w:rPr>
          <w:lang w:eastAsia="ja-JP"/>
        </w:rPr>
        <w:t> </w:t>
      </w:r>
      <w:r w:rsidR="00DB3C64">
        <w:rPr>
          <w:lang w:eastAsia="ja-JP"/>
        </w:rPr>
        <w:t>=</w:t>
      </w:r>
      <w:r w:rsidR="003873BE">
        <w:rPr>
          <w:lang w:eastAsia="ja-JP"/>
        </w:rPr>
        <w:t> </w:t>
      </w:r>
      <w:r w:rsidR="00DB3C64">
        <w:rPr>
          <w:lang w:eastAsia="ja-JP"/>
        </w:rPr>
        <w:t>18 instead of n</w:t>
      </w:r>
      <w:r w:rsidR="003873BE">
        <w:rPr>
          <w:lang w:eastAsia="ja-JP"/>
        </w:rPr>
        <w:t> </w:t>
      </w:r>
      <w:r w:rsidR="00DB3C64">
        <w:rPr>
          <w:lang w:eastAsia="ja-JP"/>
        </w:rPr>
        <w:t>=</w:t>
      </w:r>
      <w:r w:rsidR="003873BE">
        <w:rPr>
          <w:lang w:eastAsia="ja-JP"/>
        </w:rPr>
        <w:t> </w:t>
      </w:r>
      <w:r w:rsidR="00DB3C64">
        <w:rPr>
          <w:lang w:eastAsia="ja-JP"/>
        </w:rPr>
        <w:t>8) and taxonomic representation (n</w:t>
      </w:r>
      <w:r w:rsidR="00223386">
        <w:rPr>
          <w:lang w:eastAsia="ja-JP"/>
        </w:rPr>
        <w:t> </w:t>
      </w:r>
      <w:r w:rsidR="00DB3C64">
        <w:rPr>
          <w:lang w:eastAsia="ja-JP"/>
        </w:rPr>
        <w:t>=</w:t>
      </w:r>
      <w:r w:rsidR="00223386">
        <w:rPr>
          <w:lang w:eastAsia="ja-JP"/>
        </w:rPr>
        <w:t> </w:t>
      </w:r>
      <w:r w:rsidR="00DB3C64">
        <w:rPr>
          <w:lang w:eastAsia="ja-JP"/>
        </w:rPr>
        <w:t>5 instead of n</w:t>
      </w:r>
      <w:r w:rsidR="003873BE">
        <w:rPr>
          <w:lang w:eastAsia="ja-JP"/>
        </w:rPr>
        <w:t> </w:t>
      </w:r>
      <w:r w:rsidR="00DB3C64">
        <w:rPr>
          <w:lang w:eastAsia="ja-JP"/>
        </w:rPr>
        <w:t>=</w:t>
      </w:r>
      <w:r w:rsidR="003873BE">
        <w:rPr>
          <w:lang w:eastAsia="ja-JP"/>
        </w:rPr>
        <w:t> </w:t>
      </w:r>
      <w:r w:rsidR="00DB3C64">
        <w:rPr>
          <w:lang w:eastAsia="ja-JP"/>
        </w:rPr>
        <w:t>4) that they provided</w:t>
      </w:r>
      <w:r w:rsidR="009E0E74">
        <w:rPr>
          <w:lang w:eastAsia="ja-JP"/>
        </w:rPr>
        <w:t xml:space="preserve"> for the dataset</w:t>
      </w:r>
      <w:r w:rsidR="00FF732C">
        <w:rPr>
          <w:lang w:eastAsia="ja-JP"/>
        </w:rPr>
        <w:t xml:space="preserve"> and the improved fit of the SSD</w:t>
      </w:r>
      <w:r w:rsidR="00DB3C64">
        <w:rPr>
          <w:lang w:eastAsia="ja-JP"/>
        </w:rPr>
        <w:t>.</w:t>
      </w:r>
    </w:p>
    <w:p w14:paraId="01F22FCD" w14:textId="0E3530B2" w:rsidR="00185B51" w:rsidRPr="00185B51" w:rsidRDefault="00185B51" w:rsidP="00185B51">
      <w:pPr>
        <w:pStyle w:val="Figure"/>
      </w:pPr>
      <w:r w:rsidRPr="00185B51">
        <w:drawing>
          <wp:inline distT="0" distB="0" distL="0" distR="0" wp14:anchorId="085822F1" wp14:editId="68AA95A6">
            <wp:extent cx="2844000" cy="2553043"/>
            <wp:effectExtent l="0" t="0" r="1270" b="0"/>
            <wp:docPr id="11" name="Picture 11" descr="Species sensitivity distribution for manganese in marine water without the Markich (2021) bivalve data. Manganese concentration is on the x-axis and percentage of species affected is on the y-ax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pecies sensitivity distribution for manganese in marine water without the Markich (2021) bivalve data. Manganese concentration is on the x-axis and percentage of species affected is on the y-axis. Described in the text."/>
                    <pic:cNvPicPr>
                      <a:picLocks noChangeAspect="1"/>
                    </pic:cNvPicPr>
                  </pic:nvPicPr>
                  <pic:blipFill rotWithShape="1">
                    <a:blip r:embed="rId49">
                      <a:extLst>
                        <a:ext uri="{28A0092B-C50C-407E-A947-70E740481C1C}">
                          <a14:useLocalDpi xmlns:a14="http://schemas.microsoft.com/office/drawing/2010/main" val="0"/>
                        </a:ext>
                      </a:extLst>
                    </a:blip>
                    <a:srcRect t="10230"/>
                    <a:stretch/>
                  </pic:blipFill>
                  <pic:spPr>
                    <a:xfrm>
                      <a:off x="0" y="0"/>
                      <a:ext cx="2844000" cy="2553043"/>
                    </a:xfrm>
                    <a:prstGeom prst="rect">
                      <a:avLst/>
                    </a:prstGeom>
                  </pic:spPr>
                </pic:pic>
              </a:graphicData>
            </a:graphic>
          </wp:inline>
        </w:drawing>
      </w:r>
      <w:r w:rsidRPr="00185B51">
        <w:drawing>
          <wp:inline distT="0" distB="0" distL="0" distR="0" wp14:anchorId="2999DE9A" wp14:editId="4217A6C0">
            <wp:extent cx="2880000" cy="2592953"/>
            <wp:effectExtent l="0" t="0" r="3175" b="0"/>
            <wp:docPr id="12" name="Picture 12" descr="Species sensitivity distribution for manganese in marine water including the Markich (2021) bivalve data. Manganese concentration is on the x-axis and percentage of species affected is on the y-ax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ecies sensitivity distribution for manganese in marine water including the Markich (2021) bivalve data. Manganese concentration is on the x-axis and percentage of species affected is on the y-axis. Described in the text."/>
                    <pic:cNvPicPr>
                      <a:picLocks noChangeAspect="1"/>
                    </pic:cNvPicPr>
                  </pic:nvPicPr>
                  <pic:blipFill rotWithShape="1">
                    <a:blip r:embed="rId35">
                      <a:extLst>
                        <a:ext uri="{28A0092B-C50C-407E-A947-70E740481C1C}">
                          <a14:useLocalDpi xmlns:a14="http://schemas.microsoft.com/office/drawing/2010/main" val="0"/>
                        </a:ext>
                      </a:extLst>
                    </a:blip>
                    <a:srcRect t="9965"/>
                    <a:stretch/>
                  </pic:blipFill>
                  <pic:spPr>
                    <a:xfrm>
                      <a:off x="0" y="0"/>
                      <a:ext cx="2880000" cy="2592953"/>
                    </a:xfrm>
                    <a:prstGeom prst="rect">
                      <a:avLst/>
                    </a:prstGeom>
                  </pic:spPr>
                </pic:pic>
              </a:graphicData>
            </a:graphic>
          </wp:inline>
        </w:drawing>
      </w:r>
    </w:p>
    <w:p w14:paraId="6CA31BA5" w14:textId="36889F44" w:rsidR="000A4423" w:rsidRPr="00D11451" w:rsidRDefault="00F97E22" w:rsidP="00D11451">
      <w:pPr>
        <w:pStyle w:val="AppendixFigurecaption"/>
      </w:pPr>
      <w:bookmarkStart w:id="56" w:name="FigureD1"/>
      <w:bookmarkStart w:id="57" w:name="_Toc180078057"/>
      <w:bookmarkStart w:id="58" w:name="_Hlk126132633"/>
      <w:r w:rsidRPr="00D11451">
        <w:t>Figure</w:t>
      </w:r>
      <w:r w:rsidR="00223386" w:rsidRPr="00D11451">
        <w:t> </w:t>
      </w:r>
      <w:r w:rsidR="00D11451" w:rsidRPr="00D11451">
        <w:t>D</w:t>
      </w:r>
      <w:r w:rsidR="000D76EE" w:rsidRPr="00D11451">
        <w:t>1</w:t>
      </w:r>
      <w:bookmarkEnd w:id="56"/>
      <w:r w:rsidRPr="00D11451">
        <w:t xml:space="preserve"> </w:t>
      </w:r>
      <w:bookmarkStart w:id="59" w:name="_Hlk126132345"/>
      <w:r w:rsidR="00354DD9" w:rsidRPr="00D11451">
        <w:t xml:space="preserve">Species sensitivity distributions for </w:t>
      </w:r>
      <w:r w:rsidR="006D097F" w:rsidRPr="00D11451">
        <w:t xml:space="preserve">dissolved manganese in marine water </w:t>
      </w:r>
      <w:r w:rsidRPr="00D11451">
        <w:t>without</w:t>
      </w:r>
      <w:r w:rsidR="00914830">
        <w:t xml:space="preserve"> the </w:t>
      </w:r>
      <w:proofErr w:type="spellStart"/>
      <w:r w:rsidR="00914830">
        <w:t>Markich</w:t>
      </w:r>
      <w:proofErr w:type="spellEnd"/>
      <w:r w:rsidR="00914830">
        <w:t xml:space="preserve"> (2021) bivalve data</w:t>
      </w:r>
      <w:r w:rsidR="00ED182E" w:rsidRPr="00D11451">
        <w:t xml:space="preserve"> (n</w:t>
      </w:r>
      <w:r w:rsidR="00D11451">
        <w:t> </w:t>
      </w:r>
      <w:r w:rsidR="00ED182E" w:rsidRPr="00D11451">
        <w:t>=</w:t>
      </w:r>
      <w:r w:rsidR="00D11451">
        <w:t> </w:t>
      </w:r>
      <w:r w:rsidR="00ED182E" w:rsidRPr="00D11451">
        <w:t>8)</w:t>
      </w:r>
      <w:r w:rsidR="00914830">
        <w:t xml:space="preserve"> (left)</w:t>
      </w:r>
      <w:r w:rsidR="00ED182E" w:rsidRPr="00D11451">
        <w:t xml:space="preserve"> and with</w:t>
      </w:r>
      <w:r w:rsidR="00914830">
        <w:t xml:space="preserve"> </w:t>
      </w:r>
      <w:r w:rsidR="00ED182E" w:rsidRPr="00D11451">
        <w:t xml:space="preserve">the </w:t>
      </w:r>
      <w:proofErr w:type="spellStart"/>
      <w:r w:rsidR="0060719F" w:rsidRPr="00D11451">
        <w:t>Markich</w:t>
      </w:r>
      <w:proofErr w:type="spellEnd"/>
      <w:r w:rsidR="0060719F" w:rsidRPr="00D11451">
        <w:t xml:space="preserve"> (2021)</w:t>
      </w:r>
      <w:r w:rsidRPr="00D11451">
        <w:t xml:space="preserve"> </w:t>
      </w:r>
      <w:r w:rsidR="00ED182E" w:rsidRPr="00D11451">
        <w:t xml:space="preserve">bivalve </w:t>
      </w:r>
      <w:r w:rsidRPr="00D11451">
        <w:t>data</w:t>
      </w:r>
      <w:r w:rsidR="00914830">
        <w:t xml:space="preserve"> </w:t>
      </w:r>
      <w:r w:rsidR="00914830" w:rsidRPr="00D11451">
        <w:t>(n</w:t>
      </w:r>
      <w:r w:rsidR="00914830">
        <w:t> </w:t>
      </w:r>
      <w:r w:rsidR="00914830" w:rsidRPr="00D11451">
        <w:t>=</w:t>
      </w:r>
      <w:r w:rsidR="00914830">
        <w:t> </w:t>
      </w:r>
      <w:r w:rsidR="00914830" w:rsidRPr="00D11451">
        <w:t>18)</w:t>
      </w:r>
      <w:r w:rsidR="00914830">
        <w:t xml:space="preserve"> (right)</w:t>
      </w:r>
      <w:bookmarkEnd w:id="57"/>
      <w:bookmarkEnd w:id="59"/>
    </w:p>
    <w:bookmarkEnd w:id="58"/>
    <w:p w14:paraId="75F436EC" w14:textId="46D7A2F2" w:rsidR="00935FBE" w:rsidRDefault="00935FBE">
      <w:pPr>
        <w:spacing w:after="0" w:line="240" w:lineRule="auto"/>
        <w:rPr>
          <w:b/>
          <w:bCs/>
          <w:lang w:eastAsia="ja-JP"/>
        </w:rPr>
      </w:pPr>
      <w:r>
        <w:rPr>
          <w:b/>
          <w:bCs/>
          <w:lang w:eastAsia="ja-JP"/>
        </w:rPr>
        <w:br w:type="page"/>
      </w:r>
    </w:p>
    <w:p w14:paraId="2CA21A4C" w14:textId="7FABC7FB" w:rsidR="00352829" w:rsidRPr="003D49A5" w:rsidRDefault="00352829" w:rsidP="00223386">
      <w:pPr>
        <w:pStyle w:val="AppendixTablecaption"/>
      </w:pPr>
      <w:bookmarkStart w:id="60" w:name="TableD1"/>
      <w:bookmarkStart w:id="61" w:name="_Toc180078066"/>
      <w:bookmarkStart w:id="62" w:name="_Hlk126132418"/>
      <w:r>
        <w:lastRenderedPageBreak/>
        <w:t>Table </w:t>
      </w:r>
      <w:r w:rsidR="00D11451">
        <w:t>D</w:t>
      </w:r>
      <w:r w:rsidR="000D76EE">
        <w:t>1</w:t>
      </w:r>
      <w:bookmarkEnd w:id="60"/>
      <w:r>
        <w:t xml:space="preserve"> </w:t>
      </w:r>
      <w:bookmarkStart w:id="63" w:name="_Hlk126132324"/>
      <w:r w:rsidR="00ED182E">
        <w:t>Protective concentration</w:t>
      </w:r>
      <w:r w:rsidRPr="003D49A5">
        <w:t xml:space="preserve"> values</w:t>
      </w:r>
      <w:r w:rsidR="00223386">
        <w:t xml:space="preserve"> for</w:t>
      </w:r>
      <w:r w:rsidRPr="003D49A5">
        <w:t xml:space="preserve"> </w:t>
      </w:r>
      <w:r>
        <w:t xml:space="preserve">dissolved manganese </w:t>
      </w:r>
      <w:r w:rsidRPr="003D49A5">
        <w:t xml:space="preserve">in </w:t>
      </w:r>
      <w:r>
        <w:t xml:space="preserve">marine </w:t>
      </w:r>
      <w:r w:rsidRPr="003D49A5">
        <w:t>water</w:t>
      </w:r>
      <w:r>
        <w:t xml:space="preserve"> </w:t>
      </w:r>
      <w:r w:rsidR="00ED182E">
        <w:t xml:space="preserve">with and </w:t>
      </w:r>
      <w:r>
        <w:t xml:space="preserve">without </w:t>
      </w:r>
      <w:r w:rsidR="00ED182E">
        <w:t xml:space="preserve">the </w:t>
      </w:r>
      <w:proofErr w:type="spellStart"/>
      <w:r>
        <w:t>Markich</w:t>
      </w:r>
      <w:proofErr w:type="spellEnd"/>
      <w:r>
        <w:t xml:space="preserve"> (2021) </w:t>
      </w:r>
      <w:r w:rsidR="00ED182E">
        <w:t xml:space="preserve">bivalve </w:t>
      </w:r>
      <w:r>
        <w:t>data</w:t>
      </w:r>
      <w:bookmarkEnd w:id="61"/>
      <w:bookmarkEnd w:id="6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xicant default guideline values, picloram in freshwater, low reliability"/>
        <w:tblDescription w:val="Table shows the guideline values for a range of protection levels for picloram in freshwater. The four levels of species protection are 99%, 95%, 90% and 80%. The corresponding default guideline values are 6.3, 87, 270 and 850 (microgram per litre), respectively."/>
      </w:tblPr>
      <w:tblGrid>
        <w:gridCol w:w="3024"/>
        <w:gridCol w:w="3024"/>
        <w:gridCol w:w="3022"/>
      </w:tblGrid>
      <w:tr w:rsidR="00185B51" w:rsidRPr="00C03488" w14:paraId="4636BE8F" w14:textId="77777777" w:rsidTr="009D7C84">
        <w:trPr>
          <w:cantSplit/>
          <w:tblHeader/>
        </w:trPr>
        <w:tc>
          <w:tcPr>
            <w:tcW w:w="1667" w:type="pct"/>
            <w:tcBorders>
              <w:top w:val="single" w:sz="12" w:space="0" w:color="auto"/>
            </w:tcBorders>
            <w:vAlign w:val="center"/>
          </w:tcPr>
          <w:p w14:paraId="283E8EE4" w14:textId="40D0005A" w:rsidR="00185B51" w:rsidRPr="00C03488" w:rsidRDefault="00185B51" w:rsidP="009D7C84">
            <w:pPr>
              <w:pStyle w:val="TableHeading"/>
              <w:jc w:val="center"/>
            </w:pPr>
          </w:p>
        </w:tc>
        <w:tc>
          <w:tcPr>
            <w:tcW w:w="3333" w:type="pct"/>
            <w:gridSpan w:val="2"/>
            <w:tcBorders>
              <w:top w:val="single" w:sz="12" w:space="0" w:color="auto"/>
              <w:bottom w:val="single" w:sz="12" w:space="0" w:color="auto"/>
            </w:tcBorders>
          </w:tcPr>
          <w:p w14:paraId="2B6B15F9" w14:textId="06AA471A" w:rsidR="00185B51" w:rsidRPr="00C03488" w:rsidRDefault="00185B51" w:rsidP="00714AD7">
            <w:pPr>
              <w:pStyle w:val="TableHeading"/>
              <w:jc w:val="center"/>
            </w:pPr>
            <w:r>
              <w:t xml:space="preserve">Protective concentration (PC) values </w:t>
            </w:r>
            <w:r w:rsidRPr="00C03488">
              <w:t xml:space="preserve">for </w:t>
            </w:r>
            <w:r>
              <w:t>dissolved manganese</w:t>
            </w:r>
            <w:r w:rsidRPr="00C03488">
              <w:t xml:space="preserve"> in </w:t>
            </w:r>
            <w:r>
              <w:t xml:space="preserve">marine </w:t>
            </w:r>
            <w:r w:rsidRPr="00C03488">
              <w:t>water (</w:t>
            </w:r>
            <w:r>
              <w:t>µ</w:t>
            </w:r>
            <w:r w:rsidRPr="00C03488">
              <w:t>g/</w:t>
            </w:r>
            <w:proofErr w:type="gramStart"/>
            <w:r w:rsidRPr="00C03488">
              <w:t>L)</w:t>
            </w:r>
            <w:r w:rsidRPr="00FF695C">
              <w:rPr>
                <w:rStyle w:val="Strong"/>
                <w:vertAlign w:val="superscript"/>
              </w:rPr>
              <w:t>a</w:t>
            </w:r>
            <w:proofErr w:type="gramEnd"/>
          </w:p>
        </w:tc>
      </w:tr>
      <w:tr w:rsidR="00185B51" w:rsidRPr="00C03488" w14:paraId="55748FF2" w14:textId="06B79B36" w:rsidTr="009D7C84">
        <w:trPr>
          <w:cantSplit/>
          <w:tblHeader/>
        </w:trPr>
        <w:tc>
          <w:tcPr>
            <w:tcW w:w="1667" w:type="pct"/>
            <w:tcBorders>
              <w:bottom w:val="single" w:sz="12" w:space="0" w:color="auto"/>
            </w:tcBorders>
          </w:tcPr>
          <w:p w14:paraId="61D7AACD" w14:textId="53DA5EC3" w:rsidR="00185B51" w:rsidRPr="00C03488" w:rsidRDefault="00185B51" w:rsidP="00714AD7">
            <w:pPr>
              <w:pStyle w:val="TableHeading"/>
              <w:jc w:val="center"/>
            </w:pPr>
            <w:r w:rsidRPr="00C03488">
              <w:t>Level of species protection (%)</w:t>
            </w:r>
          </w:p>
        </w:tc>
        <w:tc>
          <w:tcPr>
            <w:tcW w:w="1667" w:type="pct"/>
            <w:tcBorders>
              <w:top w:val="single" w:sz="12" w:space="0" w:color="auto"/>
              <w:bottom w:val="single" w:sz="12" w:space="0" w:color="auto"/>
            </w:tcBorders>
            <w:vAlign w:val="center"/>
          </w:tcPr>
          <w:p w14:paraId="29C06878" w14:textId="229E6A82" w:rsidR="00185B51" w:rsidRPr="00C03488" w:rsidRDefault="00185B51" w:rsidP="009D7C84">
            <w:pPr>
              <w:pStyle w:val="TableHeading"/>
              <w:jc w:val="center"/>
            </w:pPr>
            <w:r>
              <w:t xml:space="preserve">Without </w:t>
            </w:r>
            <w:proofErr w:type="spellStart"/>
            <w:r>
              <w:t>Markich</w:t>
            </w:r>
            <w:proofErr w:type="spellEnd"/>
            <w:r>
              <w:t xml:space="preserve"> (2021) data (n = 8)</w:t>
            </w:r>
          </w:p>
        </w:tc>
        <w:tc>
          <w:tcPr>
            <w:tcW w:w="1666" w:type="pct"/>
            <w:tcBorders>
              <w:top w:val="single" w:sz="12" w:space="0" w:color="auto"/>
              <w:bottom w:val="single" w:sz="12" w:space="0" w:color="auto"/>
            </w:tcBorders>
            <w:vAlign w:val="center"/>
          </w:tcPr>
          <w:p w14:paraId="4CCA0929" w14:textId="4F3F2BCE" w:rsidR="00185B51" w:rsidRPr="00C03488" w:rsidRDefault="00185B51" w:rsidP="009D7C84">
            <w:pPr>
              <w:pStyle w:val="TableHeading"/>
              <w:jc w:val="center"/>
            </w:pPr>
            <w:r>
              <w:t xml:space="preserve">With </w:t>
            </w:r>
            <w:proofErr w:type="spellStart"/>
            <w:r>
              <w:t>Markich</w:t>
            </w:r>
            <w:proofErr w:type="spellEnd"/>
            <w:r>
              <w:t xml:space="preserve"> (2021) data (n = 18)</w:t>
            </w:r>
          </w:p>
        </w:tc>
      </w:tr>
      <w:tr w:rsidR="009D7C84" w:rsidRPr="00C03488" w14:paraId="4147A258" w14:textId="7DCE399D" w:rsidTr="009D7C84">
        <w:trPr>
          <w:cantSplit/>
          <w:trHeight w:val="284"/>
        </w:trPr>
        <w:tc>
          <w:tcPr>
            <w:tcW w:w="1667" w:type="pct"/>
            <w:tcBorders>
              <w:top w:val="single" w:sz="12" w:space="0" w:color="auto"/>
              <w:bottom w:val="single" w:sz="4" w:space="0" w:color="auto"/>
            </w:tcBorders>
          </w:tcPr>
          <w:p w14:paraId="73C31446" w14:textId="77777777" w:rsidR="009D7C84" w:rsidRPr="00C03488" w:rsidRDefault="009D7C84" w:rsidP="00CC7885">
            <w:pPr>
              <w:pStyle w:val="TableText"/>
              <w:jc w:val="center"/>
            </w:pPr>
            <w:r w:rsidRPr="00C03488">
              <w:t>99</w:t>
            </w:r>
          </w:p>
        </w:tc>
        <w:tc>
          <w:tcPr>
            <w:tcW w:w="1667" w:type="pct"/>
            <w:tcBorders>
              <w:top w:val="single" w:sz="12" w:space="0" w:color="auto"/>
              <w:bottom w:val="single" w:sz="4" w:space="0" w:color="auto"/>
            </w:tcBorders>
            <w:vAlign w:val="center"/>
          </w:tcPr>
          <w:p w14:paraId="1DEDA7B6" w14:textId="3A5E89EE" w:rsidR="009D7C84" w:rsidRPr="00C03488" w:rsidRDefault="009D7C84" w:rsidP="00B87C27">
            <w:pPr>
              <w:pStyle w:val="TableText"/>
              <w:ind w:right="1304"/>
              <w:jc w:val="right"/>
            </w:pPr>
            <w:r>
              <w:t>80</w:t>
            </w:r>
          </w:p>
        </w:tc>
        <w:tc>
          <w:tcPr>
            <w:tcW w:w="1666" w:type="pct"/>
            <w:tcBorders>
              <w:top w:val="single" w:sz="12" w:space="0" w:color="auto"/>
              <w:bottom w:val="single" w:sz="4" w:space="0" w:color="auto"/>
            </w:tcBorders>
            <w:vAlign w:val="center"/>
          </w:tcPr>
          <w:p w14:paraId="6B85466D" w14:textId="718EF5E9" w:rsidR="009D7C84" w:rsidRDefault="009D7C84" w:rsidP="00B87C27">
            <w:pPr>
              <w:pStyle w:val="TableText"/>
              <w:jc w:val="center"/>
            </w:pPr>
            <w:r>
              <w:t>190</w:t>
            </w:r>
          </w:p>
        </w:tc>
      </w:tr>
      <w:tr w:rsidR="009D7C84" w:rsidRPr="00C03488" w14:paraId="7B80CC8F" w14:textId="72EBB051" w:rsidTr="009D7C84">
        <w:trPr>
          <w:cantSplit/>
          <w:trHeight w:val="284"/>
        </w:trPr>
        <w:tc>
          <w:tcPr>
            <w:tcW w:w="1667" w:type="pct"/>
            <w:tcBorders>
              <w:top w:val="single" w:sz="4" w:space="0" w:color="auto"/>
              <w:bottom w:val="single" w:sz="4" w:space="0" w:color="auto"/>
            </w:tcBorders>
          </w:tcPr>
          <w:p w14:paraId="742BF0C4" w14:textId="77777777" w:rsidR="009D7C84" w:rsidRPr="00C03488" w:rsidRDefault="009D7C84" w:rsidP="00CC7885">
            <w:pPr>
              <w:pStyle w:val="TableText"/>
              <w:jc w:val="center"/>
            </w:pPr>
            <w:r w:rsidRPr="00C03488">
              <w:t>95</w:t>
            </w:r>
          </w:p>
        </w:tc>
        <w:tc>
          <w:tcPr>
            <w:tcW w:w="1667" w:type="pct"/>
            <w:tcBorders>
              <w:top w:val="single" w:sz="4" w:space="0" w:color="auto"/>
              <w:bottom w:val="single" w:sz="4" w:space="0" w:color="auto"/>
            </w:tcBorders>
            <w:vAlign w:val="center"/>
          </w:tcPr>
          <w:p w14:paraId="54C0977F" w14:textId="67AAE57F" w:rsidR="009D7C84" w:rsidRPr="00C03488" w:rsidRDefault="009D7C84" w:rsidP="00B87C27">
            <w:pPr>
              <w:pStyle w:val="TableText"/>
              <w:ind w:right="1304"/>
              <w:jc w:val="right"/>
            </w:pPr>
            <w:r>
              <w:t>170</w:t>
            </w:r>
          </w:p>
        </w:tc>
        <w:tc>
          <w:tcPr>
            <w:tcW w:w="1666" w:type="pct"/>
            <w:tcBorders>
              <w:top w:val="single" w:sz="4" w:space="0" w:color="auto"/>
              <w:bottom w:val="single" w:sz="4" w:space="0" w:color="auto"/>
            </w:tcBorders>
            <w:vAlign w:val="center"/>
          </w:tcPr>
          <w:p w14:paraId="56D802D8" w14:textId="7B65CFE4" w:rsidR="009D7C84" w:rsidRDefault="009D7C84" w:rsidP="00B87C27">
            <w:pPr>
              <w:pStyle w:val="TableText"/>
              <w:jc w:val="center"/>
            </w:pPr>
            <w:r>
              <w:t>300</w:t>
            </w:r>
          </w:p>
        </w:tc>
      </w:tr>
      <w:tr w:rsidR="009D7C84" w:rsidRPr="00C03488" w14:paraId="7B692665" w14:textId="37F1F634" w:rsidTr="009D7C84">
        <w:trPr>
          <w:cantSplit/>
          <w:trHeight w:val="284"/>
        </w:trPr>
        <w:tc>
          <w:tcPr>
            <w:tcW w:w="1667" w:type="pct"/>
            <w:tcBorders>
              <w:top w:val="single" w:sz="4" w:space="0" w:color="auto"/>
              <w:bottom w:val="single" w:sz="4" w:space="0" w:color="auto"/>
            </w:tcBorders>
          </w:tcPr>
          <w:p w14:paraId="17347998" w14:textId="77777777" w:rsidR="009D7C84" w:rsidRPr="00C03488" w:rsidRDefault="009D7C84" w:rsidP="00CC7885">
            <w:pPr>
              <w:pStyle w:val="TableText"/>
              <w:jc w:val="center"/>
            </w:pPr>
            <w:r w:rsidRPr="00C03488">
              <w:t>90</w:t>
            </w:r>
          </w:p>
        </w:tc>
        <w:tc>
          <w:tcPr>
            <w:tcW w:w="1667" w:type="pct"/>
            <w:tcBorders>
              <w:top w:val="single" w:sz="4" w:space="0" w:color="auto"/>
              <w:bottom w:val="single" w:sz="4" w:space="0" w:color="auto"/>
            </w:tcBorders>
            <w:vAlign w:val="center"/>
          </w:tcPr>
          <w:p w14:paraId="53298892" w14:textId="57FB5AF6" w:rsidR="009D7C84" w:rsidRPr="00C03488" w:rsidRDefault="009D7C84" w:rsidP="00B87C27">
            <w:pPr>
              <w:pStyle w:val="TableText"/>
              <w:ind w:right="1304"/>
              <w:jc w:val="right"/>
            </w:pPr>
            <w:r>
              <w:t>260</w:t>
            </w:r>
          </w:p>
        </w:tc>
        <w:tc>
          <w:tcPr>
            <w:tcW w:w="1666" w:type="pct"/>
            <w:tcBorders>
              <w:top w:val="single" w:sz="4" w:space="0" w:color="auto"/>
              <w:bottom w:val="single" w:sz="4" w:space="0" w:color="auto"/>
            </w:tcBorders>
            <w:vAlign w:val="center"/>
          </w:tcPr>
          <w:p w14:paraId="587F0BA5" w14:textId="620C45D6" w:rsidR="009D7C84" w:rsidRDefault="009D7C84" w:rsidP="00B87C27">
            <w:pPr>
              <w:pStyle w:val="TableText"/>
              <w:jc w:val="center"/>
            </w:pPr>
            <w:r>
              <w:t>390</w:t>
            </w:r>
          </w:p>
        </w:tc>
      </w:tr>
      <w:tr w:rsidR="009D7C84" w:rsidRPr="00C03488" w14:paraId="48F34B65" w14:textId="1CEEA238" w:rsidTr="009D7C84">
        <w:trPr>
          <w:cantSplit/>
          <w:trHeight w:val="284"/>
        </w:trPr>
        <w:tc>
          <w:tcPr>
            <w:tcW w:w="1667" w:type="pct"/>
            <w:tcBorders>
              <w:top w:val="single" w:sz="4" w:space="0" w:color="auto"/>
              <w:bottom w:val="single" w:sz="12" w:space="0" w:color="auto"/>
            </w:tcBorders>
          </w:tcPr>
          <w:p w14:paraId="0BF2FD56" w14:textId="77777777" w:rsidR="009D7C84" w:rsidRPr="00C03488" w:rsidRDefault="009D7C84" w:rsidP="00CC7885">
            <w:pPr>
              <w:pStyle w:val="TableText"/>
              <w:jc w:val="center"/>
            </w:pPr>
            <w:r w:rsidRPr="00C03488">
              <w:t>80</w:t>
            </w:r>
          </w:p>
        </w:tc>
        <w:tc>
          <w:tcPr>
            <w:tcW w:w="1667" w:type="pct"/>
            <w:tcBorders>
              <w:top w:val="single" w:sz="4" w:space="0" w:color="auto"/>
              <w:bottom w:val="single" w:sz="12" w:space="0" w:color="auto"/>
            </w:tcBorders>
            <w:vAlign w:val="center"/>
          </w:tcPr>
          <w:p w14:paraId="03ED7D79" w14:textId="4974CFF7" w:rsidR="009D7C84" w:rsidRPr="00C03488" w:rsidRDefault="009D7C84" w:rsidP="00B87C27">
            <w:pPr>
              <w:pStyle w:val="TableText"/>
              <w:ind w:right="1304"/>
              <w:jc w:val="right"/>
            </w:pPr>
            <w:r>
              <w:t>480</w:t>
            </w:r>
          </w:p>
        </w:tc>
        <w:tc>
          <w:tcPr>
            <w:tcW w:w="1666" w:type="pct"/>
            <w:tcBorders>
              <w:top w:val="single" w:sz="4" w:space="0" w:color="auto"/>
              <w:bottom w:val="single" w:sz="12" w:space="0" w:color="auto"/>
            </w:tcBorders>
            <w:vAlign w:val="center"/>
          </w:tcPr>
          <w:p w14:paraId="09D1F9B1" w14:textId="6FECB744" w:rsidR="009D7C84" w:rsidRDefault="009D7C84" w:rsidP="00B87C27">
            <w:pPr>
              <w:pStyle w:val="TableText"/>
              <w:jc w:val="center"/>
            </w:pPr>
            <w:r>
              <w:t>570</w:t>
            </w:r>
          </w:p>
        </w:tc>
      </w:tr>
    </w:tbl>
    <w:p w14:paraId="38BE0EBA" w14:textId="4580678F" w:rsidR="004959C0" w:rsidRDefault="00352829" w:rsidP="00955B49">
      <w:pPr>
        <w:pStyle w:val="FigureTableNoteSource"/>
      </w:pPr>
      <w:proofErr w:type="spellStart"/>
      <w:r w:rsidRPr="001C3144">
        <w:rPr>
          <w:rStyle w:val="Strong"/>
          <w:vertAlign w:val="superscript"/>
        </w:rPr>
        <w:t>a</w:t>
      </w:r>
      <w:proofErr w:type="spellEnd"/>
      <w:r w:rsidRPr="00DD6DAE">
        <w:t xml:space="preserve"> The </w:t>
      </w:r>
      <w:r w:rsidR="009D7C84">
        <w:t>PC values</w:t>
      </w:r>
      <w:r w:rsidR="009D7C84" w:rsidRPr="00DD6DAE">
        <w:t xml:space="preserve"> </w:t>
      </w:r>
      <w:r w:rsidRPr="00DD6DAE">
        <w:t xml:space="preserve">were derived </w:t>
      </w:r>
      <w:r>
        <w:t xml:space="preserve">using the </w:t>
      </w:r>
      <w:proofErr w:type="spellStart"/>
      <w:r>
        <w:t>Burrlioz</w:t>
      </w:r>
      <w:proofErr w:type="spellEnd"/>
      <w:r>
        <w:t xml:space="preserve"> 2.0 software and</w:t>
      </w:r>
      <w:r w:rsidRPr="00DD6DAE">
        <w:t xml:space="preserve"> have been roun</w:t>
      </w:r>
      <w:r>
        <w:t xml:space="preserve">ded to </w:t>
      </w:r>
      <w:r w:rsidR="003873BE">
        <w:t xml:space="preserve">2 </w:t>
      </w:r>
      <w:r>
        <w:t>significant figures</w:t>
      </w:r>
      <w:bookmarkEnd w:id="62"/>
      <w:r w:rsidR="00CC7885">
        <w:t>.</w:t>
      </w:r>
    </w:p>
    <w:p w14:paraId="51579E90" w14:textId="77777777" w:rsidR="004959C0" w:rsidRDefault="004959C0" w:rsidP="00955B49">
      <w:pPr>
        <w:pStyle w:val="FigureTableNoteSource"/>
      </w:pPr>
    </w:p>
    <w:p w14:paraId="3451CBFA" w14:textId="6E47BE2C" w:rsidR="000D76EE" w:rsidRDefault="000D76EE" w:rsidP="00955B49">
      <w:pPr>
        <w:pStyle w:val="FigureTableNoteSource"/>
        <w:rPr>
          <w:lang w:eastAsia="ja-JP"/>
        </w:rPr>
      </w:pPr>
      <w:r>
        <w:rPr>
          <w:lang w:eastAsia="ja-JP"/>
        </w:rPr>
        <w:br w:type="page"/>
      </w:r>
    </w:p>
    <w:p w14:paraId="0E9EC0DB" w14:textId="650FB0AD" w:rsidR="00D11451" w:rsidRPr="009B0059" w:rsidRDefault="00D11451" w:rsidP="00D11451">
      <w:pPr>
        <w:pStyle w:val="Heading2"/>
        <w:numPr>
          <w:ilvl w:val="0"/>
          <w:numId w:val="0"/>
        </w:numPr>
      </w:pPr>
      <w:bookmarkStart w:id="64" w:name="AppendixE"/>
      <w:bookmarkStart w:id="65" w:name="_Toc180078048"/>
      <w:r w:rsidRPr="009B0059">
        <w:lastRenderedPageBreak/>
        <w:t>Appendix</w:t>
      </w:r>
      <w:r>
        <w:t> E</w:t>
      </w:r>
      <w:bookmarkEnd w:id="64"/>
      <w:r w:rsidRPr="009B0059">
        <w:t xml:space="preserve">: </w:t>
      </w:r>
      <w:r>
        <w:t>m</w:t>
      </w:r>
      <w:r w:rsidRPr="009B0059">
        <w:t xml:space="preserve">odality assessment for </w:t>
      </w:r>
      <w:r>
        <w:t>manganese</w:t>
      </w:r>
      <w:bookmarkEnd w:id="65"/>
    </w:p>
    <w:p w14:paraId="7B594B53" w14:textId="14CBCA1B" w:rsidR="00D11451" w:rsidRPr="009B0059" w:rsidRDefault="00D11451" w:rsidP="00D11451">
      <w:r w:rsidRPr="009B0059">
        <w:t xml:space="preserve">A modality assessment was undertaken for </w:t>
      </w:r>
      <w:r>
        <w:t>manganese</w:t>
      </w:r>
      <w:r w:rsidRPr="009B0059">
        <w:t xml:space="preserve"> according to the </w:t>
      </w:r>
      <w:r w:rsidR="003873BE">
        <w:t>4</w:t>
      </w:r>
      <w:r w:rsidRPr="009B0059">
        <w:t xml:space="preserve"> questions stipulated in</w:t>
      </w:r>
      <w:r>
        <w:t xml:space="preserve"> </w:t>
      </w:r>
      <w:r w:rsidRPr="0060719F">
        <w:t>Warne et al. (2018)</w:t>
      </w:r>
      <w:r w:rsidRPr="009B0059">
        <w:t>. These questions and their answers are listed below</w:t>
      </w:r>
      <w:r>
        <w:t>. It is important to note</w:t>
      </w:r>
      <w:r w:rsidRPr="009B0059">
        <w:t xml:space="preserve"> that the small sample size of the dataset makes it difficult to draw conclusions about modality</w:t>
      </w:r>
      <w:r w:rsidR="003873BE">
        <w:t>.</w:t>
      </w:r>
    </w:p>
    <w:p w14:paraId="2BABB114" w14:textId="77777777" w:rsidR="00D11451" w:rsidRPr="003873BE" w:rsidRDefault="00D11451" w:rsidP="003873BE">
      <w:pPr>
        <w:pStyle w:val="ListParagraph"/>
        <w:numPr>
          <w:ilvl w:val="0"/>
          <w:numId w:val="25"/>
        </w:numPr>
        <w:rPr>
          <w:b/>
          <w:bCs/>
        </w:rPr>
      </w:pPr>
      <w:r w:rsidRPr="003873BE">
        <w:rPr>
          <w:b/>
          <w:bCs/>
        </w:rPr>
        <w:t>Is there a specific mode of action that could result in taxa-specific sensitivity?</w:t>
      </w:r>
    </w:p>
    <w:p w14:paraId="74B524C1" w14:textId="77777777" w:rsidR="00D11451" w:rsidRDefault="00D11451" w:rsidP="00D11451">
      <w:r>
        <w:t>Manganese is an essential element for all life and there is no known mode of toxic action that would be specific to a taxonomic group.</w:t>
      </w:r>
    </w:p>
    <w:p w14:paraId="644FEDCE" w14:textId="77777777" w:rsidR="00D11451" w:rsidRPr="003873BE" w:rsidRDefault="00D11451" w:rsidP="003873BE">
      <w:pPr>
        <w:pStyle w:val="ListParagraph"/>
        <w:numPr>
          <w:ilvl w:val="0"/>
          <w:numId w:val="25"/>
        </w:numPr>
        <w:rPr>
          <w:b/>
          <w:bCs/>
        </w:rPr>
      </w:pPr>
      <w:r w:rsidRPr="003873BE">
        <w:rPr>
          <w:b/>
          <w:bCs/>
        </w:rPr>
        <w:t>Does the dataset suggest bimodality?</w:t>
      </w:r>
    </w:p>
    <w:p w14:paraId="6962F50A" w14:textId="309A0FC3" w:rsidR="00D11451" w:rsidRPr="001C4BC3" w:rsidRDefault="00D11451" w:rsidP="00D11451">
      <w:r w:rsidRPr="009B0059">
        <w:t xml:space="preserve">Visual representation of the data, calculation of the bimodality coefficient (BC), and consideration of the range in the effect concentrations are recommended lines of evidence </w:t>
      </w:r>
      <w:r>
        <w:t>for</w:t>
      </w:r>
      <w:r w:rsidRPr="009B0059">
        <w:t xml:space="preserve"> evaluating whether bi</w:t>
      </w:r>
      <w:r>
        <w:t>modality</w:t>
      </w:r>
      <w:r w:rsidRPr="009B0059">
        <w:t xml:space="preserve"> or multi</w:t>
      </w:r>
      <w:r w:rsidRPr="001C4BC3">
        <w:t>modality of the dataset is apparent.</w:t>
      </w:r>
    </w:p>
    <w:p w14:paraId="145F6E7B" w14:textId="54B328FB" w:rsidR="00D11451" w:rsidRPr="005577A5" w:rsidRDefault="00D11451" w:rsidP="003A1968">
      <w:r w:rsidRPr="001C4BC3">
        <w:t xml:space="preserve">The </w:t>
      </w:r>
      <w:r w:rsidRPr="005577A5">
        <w:t>histogram</w:t>
      </w:r>
      <w:r>
        <w:t>s</w:t>
      </w:r>
      <w:r w:rsidRPr="005577A5">
        <w:t xml:space="preserve"> of the</w:t>
      </w:r>
      <w:r>
        <w:t xml:space="preserve"> raw data </w:t>
      </w:r>
      <w:r w:rsidRPr="003A1968">
        <w:t>and</w:t>
      </w:r>
      <w:r w:rsidRPr="005577A5">
        <w:t xml:space="preserve"> log</w:t>
      </w:r>
      <w:r w:rsidR="003A1968">
        <w:t>-</w:t>
      </w:r>
      <w:r w:rsidRPr="005577A5">
        <w:t>transformed data (</w:t>
      </w:r>
      <w:r>
        <w:fldChar w:fldCharType="begin"/>
      </w:r>
      <w:r>
        <w:instrText xml:space="preserve"> REF FigureE1 \h </w:instrText>
      </w:r>
      <w:r>
        <w:fldChar w:fldCharType="separate"/>
      </w:r>
      <w:r w:rsidR="0086630E">
        <w:t>Figure E1</w:t>
      </w:r>
      <w:r>
        <w:fldChar w:fldCharType="end"/>
      </w:r>
      <w:r w:rsidRPr="005577A5">
        <w:t xml:space="preserve">) </w:t>
      </w:r>
      <w:r>
        <w:t>are</w:t>
      </w:r>
      <w:r w:rsidRPr="005577A5">
        <w:t xml:space="preserve"> not normal</w:t>
      </w:r>
      <w:r>
        <w:t xml:space="preserve"> and have a positively right-skewed tail. This is due to 15 of the 18 toxicity values being between 304</w:t>
      </w:r>
      <w:r w:rsidR="003A1968">
        <w:t> µg/L</w:t>
      </w:r>
      <w:r>
        <w:t xml:space="preserve"> and 2,410</w:t>
      </w:r>
      <w:r w:rsidR="003A1968">
        <w:t> </w:t>
      </w:r>
      <w:r>
        <w:t xml:space="preserve">µg/L and </w:t>
      </w:r>
      <w:r w:rsidR="003A1968">
        <w:t>3</w:t>
      </w:r>
      <w:r>
        <w:t xml:space="preserve"> toxicity values being </w:t>
      </w:r>
      <w:r w:rsidR="00E75E6F">
        <w:t>≥ </w:t>
      </w:r>
      <w:r>
        <w:t>18,000</w:t>
      </w:r>
      <w:r w:rsidR="003A1968">
        <w:t> </w:t>
      </w:r>
      <w:r>
        <w:t>µg/L.</w:t>
      </w:r>
    </w:p>
    <w:p w14:paraId="4030D361" w14:textId="5353B2AD" w:rsidR="003A1968" w:rsidRDefault="003A1968" w:rsidP="003A1968">
      <w:pPr>
        <w:rPr>
          <w:noProof/>
        </w:rPr>
      </w:pPr>
      <w:r w:rsidRPr="005577A5">
        <w:t xml:space="preserve">When the BC is </w:t>
      </w:r>
      <w:r w:rsidR="00CE1B4A">
        <w:t>&gt; </w:t>
      </w:r>
      <w:r w:rsidRPr="005577A5">
        <w:t>0.555</w:t>
      </w:r>
      <w:r>
        <w:t>,</w:t>
      </w:r>
      <w:r w:rsidRPr="005577A5">
        <w:t xml:space="preserve"> it indicates that the data do not follow a normal distribution and may be bimodal</w:t>
      </w:r>
      <w:r>
        <w:t>. T</w:t>
      </w:r>
      <w:r w:rsidRPr="005577A5">
        <w:t>he BC of the log</w:t>
      </w:r>
      <w:r>
        <w:t>-</w:t>
      </w:r>
      <w:r w:rsidRPr="005577A5">
        <w:t>transformed data is 0.</w:t>
      </w:r>
      <w:r>
        <w:t>889,</w:t>
      </w:r>
      <w:r w:rsidRPr="005577A5">
        <w:t xml:space="preserve"> which support</w:t>
      </w:r>
      <w:r>
        <w:t>s</w:t>
      </w:r>
      <w:r w:rsidRPr="005577A5">
        <w:t xml:space="preserve"> an assertion of bimodality. </w:t>
      </w:r>
      <w:r>
        <w:t xml:space="preserve">However, it is likely that </w:t>
      </w:r>
      <w:r w:rsidR="002B0F66">
        <w:t>this</w:t>
      </w:r>
      <w:r>
        <w:t xml:space="preserve"> is a right-skewed unimodal dataset that has produced an erroneously high BC value, as discussed further by </w:t>
      </w:r>
      <w:r w:rsidRPr="0060719F">
        <w:t>Pfister et al. (2013)</w:t>
      </w:r>
      <w:r>
        <w:t>.</w:t>
      </w:r>
      <w:r w:rsidRPr="00157C64">
        <w:rPr>
          <w:noProof/>
        </w:rPr>
        <w:t xml:space="preserve"> </w:t>
      </w:r>
    </w:p>
    <w:p w14:paraId="5FF16B5C" w14:textId="7868978B" w:rsidR="00185B51" w:rsidRPr="005577A5" w:rsidRDefault="00185B51" w:rsidP="00185B51">
      <w:pPr>
        <w:pStyle w:val="Figure"/>
      </w:pPr>
      <w:r>
        <w:drawing>
          <wp:inline distT="0" distB="0" distL="0" distR="0" wp14:anchorId="52789CD9" wp14:editId="4B6329C9">
            <wp:extent cx="2700000" cy="2052000"/>
            <wp:effectExtent l="0" t="0" r="5715" b="5715"/>
            <wp:docPr id="17" name="Picture 17" descr="Histogram of the raw data from the species sensitivity distribution. Described in the text.">
              <a:extLst xmlns:a="http://schemas.openxmlformats.org/drawingml/2006/main">
                <a:ext uri="{FF2B5EF4-FFF2-40B4-BE49-F238E27FC236}">
                  <a16:creationId xmlns:a16="http://schemas.microsoft.com/office/drawing/2014/main" id="{0510CAFC-B475-46C4-9FAB-601CFAFA6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stogram of the raw data from the species sensitivity distribution. Described in the text.">
                      <a:extLst>
                        <a:ext uri="{FF2B5EF4-FFF2-40B4-BE49-F238E27FC236}">
                          <a16:creationId xmlns:a16="http://schemas.microsoft.com/office/drawing/2014/main" id="{0510CAFC-B475-46C4-9FAB-601CFAFA69FD}"/>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0000" cy="2052000"/>
                    </a:xfrm>
                    <a:prstGeom prst="rect">
                      <a:avLst/>
                    </a:prstGeom>
                    <a:noFill/>
                  </pic:spPr>
                </pic:pic>
              </a:graphicData>
            </a:graphic>
          </wp:inline>
        </w:drawing>
      </w:r>
      <w:r>
        <w:drawing>
          <wp:inline distT="0" distB="0" distL="0" distR="0" wp14:anchorId="5F8A97DF" wp14:editId="17889DD0">
            <wp:extent cx="2699385" cy="2094865"/>
            <wp:effectExtent l="0" t="0" r="0" b="635"/>
            <wp:docPr id="8" name="Picture 8" descr="Histogram of the log-transformed data from the species sensitivity distribution. Described in the text.">
              <a:extLst xmlns:a="http://schemas.openxmlformats.org/drawingml/2006/main">
                <a:ext uri="{FF2B5EF4-FFF2-40B4-BE49-F238E27FC236}">
                  <a16:creationId xmlns:a16="http://schemas.microsoft.com/office/drawing/2014/main" id="{AC84F120-A9A0-4009-A0E2-71BD08910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istogram of the log-transformed data from the species sensitivity distribution. Described in the text.">
                      <a:extLst>
                        <a:ext uri="{FF2B5EF4-FFF2-40B4-BE49-F238E27FC236}">
                          <a16:creationId xmlns:a16="http://schemas.microsoft.com/office/drawing/2014/main" id="{AC84F120-A9A0-4009-A0E2-71BD08910AA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9385" cy="2094865"/>
                    </a:xfrm>
                    <a:prstGeom prst="rect">
                      <a:avLst/>
                    </a:prstGeom>
                    <a:noFill/>
                  </pic:spPr>
                </pic:pic>
              </a:graphicData>
            </a:graphic>
          </wp:inline>
        </w:drawing>
      </w:r>
    </w:p>
    <w:p w14:paraId="4C39A791" w14:textId="09359339" w:rsidR="00D11451" w:rsidRDefault="00D11451" w:rsidP="00D11451">
      <w:pPr>
        <w:pStyle w:val="AppendixFigurecaption"/>
      </w:pPr>
      <w:bookmarkStart w:id="66" w:name="FigureE1"/>
      <w:bookmarkStart w:id="67" w:name="_Toc180078058"/>
      <w:r>
        <w:t>Figure E1</w:t>
      </w:r>
      <w:bookmarkEnd w:id="66"/>
      <w:r>
        <w:t xml:space="preserve"> </w:t>
      </w:r>
      <w:r w:rsidRPr="001C4BC3">
        <w:t>Histogram</w:t>
      </w:r>
      <w:r w:rsidR="00CE1B4A">
        <w:t>s showing</w:t>
      </w:r>
      <w:r w:rsidRPr="001C4BC3">
        <w:t xml:space="preserve"> </w:t>
      </w:r>
      <w:r>
        <w:t>untransformed</w:t>
      </w:r>
      <w:r w:rsidRPr="001C4BC3">
        <w:t xml:space="preserve"> (left) and log</w:t>
      </w:r>
      <w:r w:rsidR="002B0F66">
        <w:t>-</w:t>
      </w:r>
      <w:r w:rsidRPr="001C4BC3">
        <w:t xml:space="preserve">transformed </w:t>
      </w:r>
      <w:r>
        <w:t xml:space="preserve">(right) </w:t>
      </w:r>
      <w:r w:rsidRPr="001C4BC3">
        <w:t>data</w:t>
      </w:r>
      <w:bookmarkEnd w:id="67"/>
    </w:p>
    <w:p w14:paraId="5ADE4C07" w14:textId="77777777" w:rsidR="00D11451" w:rsidRDefault="00D11451" w:rsidP="00D11451">
      <w:pPr>
        <w:spacing w:after="0" w:line="240" w:lineRule="auto"/>
        <w:rPr>
          <w:rFonts w:eastAsiaTheme="majorEastAsia" w:cstheme="majorBidi"/>
          <w:b/>
          <w:bCs/>
          <w:color w:val="000000" w:themeColor="text1"/>
          <w:szCs w:val="18"/>
        </w:rPr>
      </w:pPr>
      <w:r>
        <w:br w:type="page"/>
      </w:r>
    </w:p>
    <w:p w14:paraId="1D178708" w14:textId="77777777" w:rsidR="00D11451" w:rsidRPr="003873BE" w:rsidRDefault="00D11451" w:rsidP="003873BE">
      <w:pPr>
        <w:pStyle w:val="ListParagraph"/>
        <w:numPr>
          <w:ilvl w:val="0"/>
          <w:numId w:val="25"/>
        </w:numPr>
        <w:rPr>
          <w:b/>
          <w:bCs/>
        </w:rPr>
      </w:pPr>
      <w:r w:rsidRPr="003873BE">
        <w:rPr>
          <w:b/>
          <w:bCs/>
        </w:rPr>
        <w:lastRenderedPageBreak/>
        <w:t xml:space="preserve">Do data show taxa-specific sensitivity (i.e. through distinct groupings of different </w:t>
      </w:r>
      <w:proofErr w:type="gramStart"/>
      <w:r w:rsidRPr="003873BE">
        <w:rPr>
          <w:b/>
          <w:bCs/>
        </w:rPr>
        <w:t>taxa</w:t>
      </w:r>
      <w:proofErr w:type="gramEnd"/>
      <w:r w:rsidRPr="003873BE">
        <w:rPr>
          <w:b/>
          <w:bCs/>
        </w:rPr>
        <w:t xml:space="preserve"> types)?</w:t>
      </w:r>
    </w:p>
    <w:p w14:paraId="6EB7EB0A" w14:textId="7EEF9FF7" w:rsidR="00D11451" w:rsidRDefault="00D11451" w:rsidP="00D11451">
      <w:r>
        <w:t>The box plots (</w:t>
      </w:r>
      <w:r>
        <w:fldChar w:fldCharType="begin"/>
      </w:r>
      <w:r>
        <w:instrText xml:space="preserve"> REF FigureE2 \h </w:instrText>
      </w:r>
      <w:r>
        <w:fldChar w:fldCharType="separate"/>
      </w:r>
      <w:r w:rsidR="0086630E">
        <w:t>Figure E2</w:t>
      </w:r>
      <w:r>
        <w:fldChar w:fldCharType="end"/>
      </w:r>
      <w:r>
        <w:t>) suggest that the sensitivity of coral</w:t>
      </w:r>
      <w:r w:rsidR="003A1968">
        <w:t>s</w:t>
      </w:r>
      <w:r>
        <w:t xml:space="preserve"> covers a broad range</w:t>
      </w:r>
      <w:r w:rsidR="003A1968">
        <w:t>,</w:t>
      </w:r>
      <w:r>
        <w:t xml:space="preserve"> due to the higher sensitivity </w:t>
      </w:r>
      <w:r w:rsidR="00653220">
        <w:t xml:space="preserve">to manganese </w:t>
      </w:r>
      <w:r>
        <w:t>of adult coral</w:t>
      </w:r>
      <w:r w:rsidR="003A1968">
        <w:t>s</w:t>
      </w:r>
      <w:r>
        <w:t xml:space="preserve"> compared to early life stages (</w:t>
      </w:r>
      <w:r w:rsidRPr="0060719F">
        <w:t>Binet et al. 2023</w:t>
      </w:r>
      <w:r>
        <w:t>). Bivalves have a much narrower range of sensitivity</w:t>
      </w:r>
      <w:r w:rsidR="00AC2C4F">
        <w:t>,</w:t>
      </w:r>
      <w:r>
        <w:t xml:space="preserve"> </w:t>
      </w:r>
      <w:r w:rsidR="00653220">
        <w:t>which</w:t>
      </w:r>
      <w:r>
        <w:t xml:space="preserve"> overlaps with </w:t>
      </w:r>
      <w:r w:rsidR="00AC2C4F">
        <w:t xml:space="preserve">that of </w:t>
      </w:r>
      <w:r>
        <w:t>coral</w:t>
      </w:r>
      <w:r w:rsidR="003A1968">
        <w:t>s</w:t>
      </w:r>
      <w:r>
        <w:t xml:space="preserve"> and sea urchins</w:t>
      </w:r>
      <w:r w:rsidR="003A1968">
        <w:t>,</w:t>
      </w:r>
      <w:r>
        <w:t xml:space="preserve"> while microalgae seem more tolerant. No one taxonomic group </w:t>
      </w:r>
      <w:r w:rsidR="003A1968">
        <w:t xml:space="preserve">appears </w:t>
      </w:r>
      <w:r>
        <w:t>more sensitive than all others to manganese, although the sample sizes are too small to make definitive conclusions.</w:t>
      </w:r>
    </w:p>
    <w:p w14:paraId="65D8D7D2" w14:textId="1D5CDC8E" w:rsidR="009C04D9" w:rsidRPr="009C04D9" w:rsidRDefault="009C04D9" w:rsidP="009C04D9">
      <w:pPr>
        <w:pStyle w:val="Figure"/>
      </w:pPr>
      <w:r w:rsidRPr="009C04D9">
        <w:drawing>
          <wp:inline distT="0" distB="0" distL="0" distR="0" wp14:anchorId="0E860663" wp14:editId="0B4EA464">
            <wp:extent cx="2700000" cy="2052000"/>
            <wp:effectExtent l="0" t="0" r="0" b="0"/>
            <wp:docPr id="6" name="Picture 6" descr="Box plot of the raw data grouped by taxonomic group.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x plot of the raw data grouped by taxonomic group. Described in the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000" cy="2052000"/>
                    </a:xfrm>
                    <a:prstGeom prst="rect">
                      <a:avLst/>
                    </a:prstGeom>
                    <a:noFill/>
                  </pic:spPr>
                </pic:pic>
              </a:graphicData>
            </a:graphic>
          </wp:inline>
        </w:drawing>
      </w:r>
      <w:r w:rsidRPr="009C04D9">
        <w:drawing>
          <wp:inline distT="0" distB="0" distL="0" distR="0" wp14:anchorId="0ED62A3D" wp14:editId="526983A7">
            <wp:extent cx="2700000" cy="2034000"/>
            <wp:effectExtent l="0" t="0" r="0" b="0"/>
            <wp:docPr id="13" name="Picture 13" descr="Box plot of the log-transformed data grouped by taxonomic group. Described in the text.">
              <a:extLst xmlns:a="http://schemas.openxmlformats.org/drawingml/2006/main">
                <a:ext uri="{FF2B5EF4-FFF2-40B4-BE49-F238E27FC236}">
                  <a16:creationId xmlns:a16="http://schemas.microsoft.com/office/drawing/2014/main" id="{0BD9489E-EBAF-FED3-95A2-FABD1742A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x plot of the log-transformed data grouped by taxonomic group. Described in the text.">
                      <a:extLst>
                        <a:ext uri="{FF2B5EF4-FFF2-40B4-BE49-F238E27FC236}">
                          <a16:creationId xmlns:a16="http://schemas.microsoft.com/office/drawing/2014/main" id="{0BD9489E-EBAF-FED3-95A2-FABD1742AF6D}"/>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2034000"/>
                    </a:xfrm>
                    <a:prstGeom prst="rect">
                      <a:avLst/>
                    </a:prstGeom>
                    <a:noFill/>
                  </pic:spPr>
                </pic:pic>
              </a:graphicData>
            </a:graphic>
          </wp:inline>
        </w:drawing>
      </w:r>
    </w:p>
    <w:p w14:paraId="12AA596A" w14:textId="245D16A9" w:rsidR="00D11451" w:rsidRDefault="00D11451" w:rsidP="003A1968">
      <w:pPr>
        <w:pStyle w:val="AppendixFigurecaption"/>
        <w:spacing w:after="360"/>
      </w:pPr>
      <w:bookmarkStart w:id="68" w:name="FigureE2"/>
      <w:bookmarkStart w:id="69" w:name="_Toc180078059"/>
      <w:r>
        <w:t>Figure E2</w:t>
      </w:r>
      <w:bookmarkEnd w:id="68"/>
      <w:r w:rsidRPr="005D6B65">
        <w:t xml:space="preserve"> Box</w:t>
      </w:r>
      <w:r>
        <w:t xml:space="preserve"> </w:t>
      </w:r>
      <w:r w:rsidRPr="005D6B65">
        <w:t>plots</w:t>
      </w:r>
      <w:r w:rsidR="00AC2C4F">
        <w:t xml:space="preserve"> showing</w:t>
      </w:r>
      <w:r w:rsidRPr="005D6B65">
        <w:t xml:space="preserve"> </w:t>
      </w:r>
      <w:r>
        <w:t>untransformed</w:t>
      </w:r>
      <w:r w:rsidRPr="005D6B65">
        <w:t xml:space="preserve"> (left) and log</w:t>
      </w:r>
      <w:r w:rsidR="003A1968">
        <w:t>-</w:t>
      </w:r>
      <w:r w:rsidRPr="005D6B65">
        <w:t>transformed (right) data grouped by</w:t>
      </w:r>
      <w:r>
        <w:t xml:space="preserve"> taxonomic group</w:t>
      </w:r>
      <w:bookmarkStart w:id="70" w:name="_Toc4498839"/>
      <w:bookmarkEnd w:id="69"/>
    </w:p>
    <w:p w14:paraId="2C350330" w14:textId="15F9F200" w:rsidR="00D11451" w:rsidRPr="003A1968" w:rsidRDefault="00D11451" w:rsidP="003A1968">
      <w:pPr>
        <w:pStyle w:val="ListParagraph"/>
        <w:numPr>
          <w:ilvl w:val="0"/>
          <w:numId w:val="25"/>
        </w:numPr>
        <w:rPr>
          <w:b/>
          <w:bCs/>
        </w:rPr>
      </w:pPr>
      <w:r w:rsidRPr="003A1968">
        <w:rPr>
          <w:b/>
          <w:bCs/>
        </w:rPr>
        <w:t>Is it likely that indications of bimodality or multimodality or distinct clustering of taxa groups are not due to artefacts of data selection, small sample size, test procedures or other reasons unrelated to a specific mode of action?</w:t>
      </w:r>
    </w:p>
    <w:p w14:paraId="7DB8B36A" w14:textId="14584511" w:rsidR="00D11451" w:rsidRPr="003873BE" w:rsidRDefault="00D11451" w:rsidP="003873BE">
      <w:r w:rsidRPr="00920131">
        <w:t>The weight</w:t>
      </w:r>
      <w:r>
        <w:t>-</w:t>
      </w:r>
      <w:r w:rsidRPr="00920131">
        <w:t>of</w:t>
      </w:r>
      <w:r>
        <w:t>-</w:t>
      </w:r>
      <w:r w:rsidRPr="00920131">
        <w:t xml:space="preserve">evidence approach </w:t>
      </w:r>
      <w:r>
        <w:t xml:space="preserve">produced </w:t>
      </w:r>
      <w:r w:rsidRPr="00920131">
        <w:t>mixed results for bimodality</w:t>
      </w:r>
      <w:r>
        <w:t xml:space="preserve">. Although there was some evidence for bimodality (i.e. BC above the indicative bimodality threshold of 0.555), this result was </w:t>
      </w:r>
      <w:r w:rsidR="00692542">
        <w:t xml:space="preserve">probably </w:t>
      </w:r>
      <w:r>
        <w:t xml:space="preserve">a function of the dataset being positively </w:t>
      </w:r>
      <w:proofErr w:type="gramStart"/>
      <w:r>
        <w:t>right-s</w:t>
      </w:r>
      <w:r w:rsidRPr="00EC1E1E">
        <w:t>kew</w:t>
      </w:r>
      <w:r>
        <w:t>ed</w:t>
      </w:r>
      <w:proofErr w:type="gramEnd"/>
      <w:r>
        <w:t xml:space="preserve"> (see Pfister et al. 2013). The dataset</w:t>
      </w:r>
      <w:r w:rsidRPr="00EC1E1E">
        <w:t xml:space="preserve"> is small</w:t>
      </w:r>
      <w:r w:rsidR="00692542">
        <w:t xml:space="preserve"> </w:t>
      </w:r>
      <w:r w:rsidR="00692542" w:rsidRPr="00EC1E1E">
        <w:t>(n</w:t>
      </w:r>
      <w:r w:rsidR="00692542">
        <w:t> </w:t>
      </w:r>
      <w:r w:rsidR="00692542" w:rsidRPr="00EC1E1E">
        <w:t>=</w:t>
      </w:r>
      <w:r w:rsidR="00692542">
        <w:t> </w:t>
      </w:r>
      <w:r w:rsidR="00692542" w:rsidRPr="00EC1E1E">
        <w:t>1</w:t>
      </w:r>
      <w:r w:rsidR="00692542">
        <w:t>8</w:t>
      </w:r>
      <w:r w:rsidR="00692542" w:rsidRPr="00EC1E1E">
        <w:t>)</w:t>
      </w:r>
      <w:r w:rsidRPr="00EC1E1E">
        <w:t xml:space="preserve"> and there is</w:t>
      </w:r>
      <w:r>
        <w:t xml:space="preserve"> no distinct clustering of taxa. Manganese is not known to exhibit a specific mode of action that would target a specific taxonomic group and, accordingly, there was little evidence of taxa-specific sensitivity to manganese. Relatively high sensitivity to manganese among corals appears to be restricted to adults</w:t>
      </w:r>
      <w:r w:rsidR="00916581">
        <w:t>. E</w:t>
      </w:r>
      <w:r>
        <w:t xml:space="preserve">arly life stages </w:t>
      </w:r>
      <w:r w:rsidR="00916581">
        <w:t xml:space="preserve">are </w:t>
      </w:r>
      <w:r>
        <w:t>less sensitive. The balance of evidence suggests that the dataset is unimodal with a positively right-s</w:t>
      </w:r>
      <w:r w:rsidRPr="00EC1E1E">
        <w:t>kew</w:t>
      </w:r>
      <w:r>
        <w:t>ed tail rather than bimodal (</w:t>
      </w:r>
      <w:r w:rsidR="007E7841">
        <w:fldChar w:fldCharType="begin"/>
      </w:r>
      <w:r w:rsidR="007E7841">
        <w:instrText xml:space="preserve"> REF FigureE1 \h </w:instrText>
      </w:r>
      <w:r w:rsidR="007E7841">
        <w:fldChar w:fldCharType="separate"/>
      </w:r>
      <w:r w:rsidR="0086630E">
        <w:t>Figure E1</w:t>
      </w:r>
      <w:r w:rsidR="007E7841">
        <w:fldChar w:fldCharType="end"/>
      </w:r>
      <w:r>
        <w:t>).</w:t>
      </w:r>
    </w:p>
    <w:p w14:paraId="31C7E404" w14:textId="77777777" w:rsidR="00D11451" w:rsidRPr="0060719F" w:rsidRDefault="00D11451" w:rsidP="00D11451">
      <w:r w:rsidRPr="0060719F">
        <w:br w:type="page"/>
      </w:r>
    </w:p>
    <w:p w14:paraId="1FC3EC28" w14:textId="77777777" w:rsidR="00760B37" w:rsidRDefault="00606A7B" w:rsidP="0095523D">
      <w:pPr>
        <w:pStyle w:val="Heading2"/>
        <w:numPr>
          <w:ilvl w:val="0"/>
          <w:numId w:val="0"/>
        </w:numPr>
        <w:ind w:left="680" w:hanging="680"/>
      </w:pPr>
      <w:bookmarkStart w:id="71" w:name="_Toc180078049"/>
      <w:r w:rsidRPr="00676C38">
        <w:lastRenderedPageBreak/>
        <w:t>References</w:t>
      </w:r>
      <w:bookmarkEnd w:id="70"/>
      <w:bookmarkEnd w:id="71"/>
    </w:p>
    <w:p w14:paraId="7854B64E" w14:textId="46A7549E" w:rsidR="006063C9" w:rsidRDefault="006063C9" w:rsidP="002C00D1">
      <w:pPr>
        <w:rPr>
          <w:lang w:eastAsia="ja-JP"/>
        </w:rPr>
      </w:pPr>
      <w:r>
        <w:rPr>
          <w:lang w:eastAsia="ja-JP"/>
        </w:rPr>
        <w:t xml:space="preserve">Anastasi A (2014) </w:t>
      </w:r>
      <w:r w:rsidRPr="002C00D1">
        <w:rPr>
          <w:i/>
          <w:iCs/>
          <w:lang w:eastAsia="ja-JP"/>
        </w:rPr>
        <w:t>Ecological risk assessment of manganese in the subtropical estuarine harbour of Port Curtis</w:t>
      </w:r>
      <w:r>
        <w:rPr>
          <w:lang w:eastAsia="ja-JP"/>
        </w:rPr>
        <w:t xml:space="preserve"> (PhD thesis), Central Queensland University.</w:t>
      </w:r>
    </w:p>
    <w:p w14:paraId="64E2B61C" w14:textId="08155075" w:rsidR="006063C9" w:rsidRDefault="006063C9" w:rsidP="002C00D1">
      <w:pPr>
        <w:rPr>
          <w:lang w:eastAsia="ja-JP"/>
        </w:rPr>
      </w:pPr>
      <w:r>
        <w:rPr>
          <w:lang w:eastAsia="ja-JP"/>
        </w:rPr>
        <w:t>Angel BM, Hales LT, Simpson SL, Apte SC, Chariton AA, Shearer DA and Jolley DF (2010) ‘</w:t>
      </w:r>
      <w:hyperlink r:id="rId54" w:history="1">
        <w:r w:rsidRPr="002C00D1">
          <w:rPr>
            <w:rStyle w:val="Hyperlink"/>
            <w:lang w:eastAsia="ja-JP"/>
          </w:rPr>
          <w:t>Spatial variability of cadmium, copper, manganese, nickel and zinc in the Port Curtis Estuary, Queensland, Australia</w:t>
        </w:r>
      </w:hyperlink>
      <w:r>
        <w:rPr>
          <w:lang w:eastAsia="ja-JP"/>
        </w:rPr>
        <w:t xml:space="preserve">’, </w:t>
      </w:r>
      <w:r w:rsidRPr="002C00D1">
        <w:rPr>
          <w:i/>
          <w:iCs/>
          <w:lang w:eastAsia="ja-JP"/>
        </w:rPr>
        <w:t>Marine and Freshwater Research</w:t>
      </w:r>
      <w:r>
        <w:rPr>
          <w:lang w:eastAsia="ja-JP"/>
        </w:rPr>
        <w:t>, 61(2):170–183</w:t>
      </w:r>
      <w:r w:rsidR="002C00D1">
        <w:rPr>
          <w:lang w:eastAsia="ja-JP"/>
        </w:rPr>
        <w:t>, doi:</w:t>
      </w:r>
      <w:r w:rsidR="002C00D1" w:rsidRPr="002C00D1">
        <w:rPr>
          <w:lang w:eastAsia="ja-JP"/>
        </w:rPr>
        <w:t>10.1071/MF09046</w:t>
      </w:r>
      <w:r>
        <w:rPr>
          <w:lang w:eastAsia="ja-JP"/>
        </w:rPr>
        <w:t>.</w:t>
      </w:r>
    </w:p>
    <w:p w14:paraId="79F04202" w14:textId="77777777" w:rsidR="002C00D1" w:rsidRPr="00264744" w:rsidRDefault="002C00D1" w:rsidP="002C00D1">
      <w:r w:rsidRPr="00264744">
        <w:t>ANZECC</w:t>
      </w:r>
      <w:r>
        <w:t xml:space="preserve"> and </w:t>
      </w:r>
      <w:r w:rsidRPr="00264744">
        <w:t>ARMCANZ</w:t>
      </w:r>
      <w:r>
        <w:t xml:space="preserve"> </w:t>
      </w:r>
      <w:r>
        <w:rPr>
          <w:lang w:eastAsia="ja-JP"/>
        </w:rPr>
        <w:t>(</w:t>
      </w:r>
      <w:r w:rsidRPr="00ED5FCF">
        <w:rPr>
          <w:lang w:eastAsia="ja-JP"/>
        </w:rPr>
        <w:t>Australian and New Zealand Environment and Conservation Council and Agriculture and Resource Management Council of Australia and New Zealand</w:t>
      </w:r>
      <w:r>
        <w:rPr>
          <w:lang w:eastAsia="ja-JP"/>
        </w:rPr>
        <w:t>)</w:t>
      </w:r>
      <w:r w:rsidRPr="00264744">
        <w:t xml:space="preserve"> (2000) </w:t>
      </w:r>
      <w:hyperlink r:id="rId55" w:history="1">
        <w:r w:rsidRPr="00EF5824">
          <w:rPr>
            <w:rStyle w:val="Hyperlink"/>
            <w:i/>
            <w:iCs/>
            <w:noProof/>
          </w:rPr>
          <w:t xml:space="preserve">Australian and New Zealand </w:t>
        </w:r>
        <w:r>
          <w:rPr>
            <w:rStyle w:val="Hyperlink"/>
            <w:i/>
            <w:iCs/>
            <w:noProof/>
          </w:rPr>
          <w:t>G</w:t>
        </w:r>
        <w:r w:rsidRPr="00EF5824">
          <w:rPr>
            <w:rStyle w:val="Hyperlink"/>
            <w:i/>
            <w:iCs/>
            <w:noProof/>
          </w:rPr>
          <w:t xml:space="preserve">uidelines for </w:t>
        </w:r>
        <w:r>
          <w:rPr>
            <w:rStyle w:val="Hyperlink"/>
            <w:i/>
            <w:iCs/>
            <w:noProof/>
          </w:rPr>
          <w:t>F</w:t>
        </w:r>
        <w:r w:rsidRPr="00EF5824">
          <w:rPr>
            <w:rStyle w:val="Hyperlink"/>
            <w:i/>
            <w:iCs/>
            <w:noProof/>
          </w:rPr>
          <w:t xml:space="preserve">resh and </w:t>
        </w:r>
        <w:r>
          <w:rPr>
            <w:rStyle w:val="Hyperlink"/>
            <w:i/>
            <w:iCs/>
            <w:noProof/>
          </w:rPr>
          <w:t>M</w:t>
        </w:r>
        <w:r w:rsidRPr="00EF5824">
          <w:rPr>
            <w:rStyle w:val="Hyperlink"/>
            <w:i/>
            <w:iCs/>
            <w:noProof/>
          </w:rPr>
          <w:t xml:space="preserve">arine </w:t>
        </w:r>
        <w:r>
          <w:rPr>
            <w:rStyle w:val="Hyperlink"/>
            <w:i/>
            <w:iCs/>
            <w:noProof/>
          </w:rPr>
          <w:t>W</w:t>
        </w:r>
        <w:r w:rsidRPr="00EF5824">
          <w:rPr>
            <w:rStyle w:val="Hyperlink"/>
            <w:i/>
            <w:iCs/>
            <w:noProof/>
          </w:rPr>
          <w:t xml:space="preserve">ater </w:t>
        </w:r>
        <w:r>
          <w:rPr>
            <w:rStyle w:val="Hyperlink"/>
            <w:i/>
            <w:iCs/>
            <w:noProof/>
          </w:rPr>
          <w:t>Q</w:t>
        </w:r>
        <w:r w:rsidRPr="00EF5824">
          <w:rPr>
            <w:rStyle w:val="Hyperlink"/>
            <w:i/>
            <w:iCs/>
            <w:noProof/>
          </w:rPr>
          <w:t xml:space="preserve">uality, volume </w:t>
        </w:r>
        <w:r>
          <w:rPr>
            <w:rStyle w:val="Hyperlink"/>
            <w:i/>
            <w:iCs/>
            <w:noProof/>
          </w:rPr>
          <w:t>1</w:t>
        </w:r>
        <w:r w:rsidRPr="00EF5824">
          <w:rPr>
            <w:rStyle w:val="Hyperlink"/>
            <w:i/>
            <w:iCs/>
            <w:noProof/>
          </w:rPr>
          <w:t xml:space="preserve">, </w:t>
        </w:r>
        <w:r>
          <w:rPr>
            <w:rStyle w:val="Hyperlink"/>
            <w:i/>
            <w:iCs/>
            <w:noProof/>
          </w:rPr>
          <w:t>the guidelines</w:t>
        </w:r>
      </w:hyperlink>
      <w:r>
        <w:rPr>
          <w:noProof/>
        </w:rPr>
        <w:t>, ANZECC and ARMCANZ.</w:t>
      </w:r>
    </w:p>
    <w:p w14:paraId="11213639" w14:textId="77777777" w:rsidR="002C00D1" w:rsidRDefault="002C00D1" w:rsidP="002C00D1">
      <w:pPr>
        <w:rPr>
          <w:noProof/>
        </w:rPr>
      </w:pPr>
      <w:r w:rsidRPr="00380D60">
        <w:rPr>
          <w:noProof/>
        </w:rPr>
        <w:t xml:space="preserve">ANZG </w:t>
      </w:r>
      <w:r>
        <w:rPr>
          <w:noProof/>
        </w:rPr>
        <w:t>(Australian and New Zealand Guidelines) (</w:t>
      </w:r>
      <w:r w:rsidRPr="00380D60">
        <w:rPr>
          <w:noProof/>
        </w:rPr>
        <w:t>2018</w:t>
      </w:r>
      <w:r>
        <w:rPr>
          <w:noProof/>
        </w:rPr>
        <w:t>)</w:t>
      </w:r>
      <w:r w:rsidRPr="00380D60">
        <w:rPr>
          <w:noProof/>
        </w:rPr>
        <w:t xml:space="preserve"> </w:t>
      </w:r>
      <w:hyperlink r:id="rId56" w:history="1">
        <w:r w:rsidRPr="00857C34">
          <w:rPr>
            <w:rStyle w:val="Hyperlink"/>
            <w:i/>
            <w:iCs/>
          </w:rPr>
          <w:t xml:space="preserve">Australian and New Zealand </w:t>
        </w:r>
        <w:r>
          <w:rPr>
            <w:rStyle w:val="Hyperlink"/>
            <w:i/>
            <w:iCs/>
          </w:rPr>
          <w:t>G</w:t>
        </w:r>
        <w:r w:rsidRPr="00857C34">
          <w:rPr>
            <w:rStyle w:val="Hyperlink"/>
            <w:i/>
            <w:iCs/>
          </w:rPr>
          <w:t xml:space="preserve">uidelines for </w:t>
        </w:r>
        <w:r>
          <w:rPr>
            <w:rStyle w:val="Hyperlink"/>
            <w:i/>
            <w:iCs/>
          </w:rPr>
          <w:t>F</w:t>
        </w:r>
        <w:r w:rsidRPr="00857C34">
          <w:rPr>
            <w:rStyle w:val="Hyperlink"/>
            <w:i/>
            <w:iCs/>
          </w:rPr>
          <w:t xml:space="preserve">resh and </w:t>
        </w:r>
        <w:r>
          <w:rPr>
            <w:rStyle w:val="Hyperlink"/>
            <w:i/>
            <w:iCs/>
          </w:rPr>
          <w:t>M</w:t>
        </w:r>
        <w:r w:rsidRPr="00857C34">
          <w:rPr>
            <w:rStyle w:val="Hyperlink"/>
            <w:i/>
            <w:iCs/>
          </w:rPr>
          <w:t xml:space="preserve">arine </w:t>
        </w:r>
        <w:r>
          <w:rPr>
            <w:rStyle w:val="Hyperlink"/>
            <w:i/>
            <w:iCs/>
          </w:rPr>
          <w:t>W</w:t>
        </w:r>
        <w:r w:rsidRPr="00857C34">
          <w:rPr>
            <w:rStyle w:val="Hyperlink"/>
            <w:i/>
            <w:iCs/>
          </w:rPr>
          <w:t xml:space="preserve">ater </w:t>
        </w:r>
        <w:r>
          <w:rPr>
            <w:rStyle w:val="Hyperlink"/>
            <w:i/>
            <w:iCs/>
          </w:rPr>
          <w:t>Q</w:t>
        </w:r>
        <w:r w:rsidRPr="00857C34">
          <w:rPr>
            <w:rStyle w:val="Hyperlink"/>
            <w:i/>
            <w:iCs/>
          </w:rPr>
          <w:t>uality</w:t>
        </w:r>
      </w:hyperlink>
      <w:r>
        <w:rPr>
          <w:noProof/>
        </w:rPr>
        <w:t>,</w:t>
      </w:r>
      <w:r w:rsidRPr="00380D60">
        <w:rPr>
          <w:noProof/>
        </w:rPr>
        <w:t xml:space="preserve"> Australian and New Zealand </w:t>
      </w:r>
      <w:r>
        <w:rPr>
          <w:noProof/>
        </w:rPr>
        <w:t>g</w:t>
      </w:r>
      <w:r w:rsidRPr="00380D60">
        <w:rPr>
          <w:noProof/>
        </w:rPr>
        <w:t>overnments and Australian state and territory governments.</w:t>
      </w:r>
    </w:p>
    <w:p w14:paraId="57528145" w14:textId="684F85A4" w:rsidR="006063C9" w:rsidRDefault="006063C9" w:rsidP="002C00D1">
      <w:pPr>
        <w:rPr>
          <w:lang w:eastAsia="ja-JP"/>
        </w:rPr>
      </w:pPr>
      <w:r>
        <w:rPr>
          <w:lang w:eastAsia="ja-JP"/>
        </w:rPr>
        <w:t xml:space="preserve">Aylward GH and Findlay TJV (2008) </w:t>
      </w:r>
      <w:r w:rsidRPr="002C00D1">
        <w:rPr>
          <w:i/>
          <w:iCs/>
          <w:lang w:eastAsia="ja-JP"/>
        </w:rPr>
        <w:t>SI chemical data</w:t>
      </w:r>
      <w:r>
        <w:rPr>
          <w:lang w:eastAsia="ja-JP"/>
        </w:rPr>
        <w:t>, Mainland Press Pte Ltd, Singapore.</w:t>
      </w:r>
    </w:p>
    <w:p w14:paraId="133626A3" w14:textId="162A63E0" w:rsidR="006063C9" w:rsidRDefault="006063C9" w:rsidP="002C00D1">
      <w:pPr>
        <w:rPr>
          <w:lang w:eastAsia="ja-JP"/>
        </w:rPr>
      </w:pPr>
      <w:r>
        <w:rPr>
          <w:lang w:eastAsia="ja-JP"/>
        </w:rPr>
        <w:t>Baden SP and Eriksson SP (2006) ‘</w:t>
      </w:r>
      <w:hyperlink r:id="rId57" w:history="1">
        <w:r w:rsidRPr="002C00D1">
          <w:rPr>
            <w:rStyle w:val="Hyperlink"/>
            <w:lang w:eastAsia="ja-JP"/>
          </w:rPr>
          <w:t>Role, routes and effects of manganese in crustaceans</w:t>
        </w:r>
      </w:hyperlink>
      <w:r>
        <w:rPr>
          <w:lang w:eastAsia="ja-JP"/>
        </w:rPr>
        <w:t xml:space="preserve">’, </w:t>
      </w:r>
      <w:r w:rsidRPr="002C00D1">
        <w:rPr>
          <w:i/>
          <w:iCs/>
          <w:lang w:eastAsia="ja-JP"/>
        </w:rPr>
        <w:t>Oceanography and Marine Biology: an annual review</w:t>
      </w:r>
      <w:r>
        <w:rPr>
          <w:lang w:eastAsia="ja-JP"/>
        </w:rPr>
        <w:t>, 61–83</w:t>
      </w:r>
      <w:r w:rsidR="002C00D1">
        <w:rPr>
          <w:lang w:eastAsia="ja-JP"/>
        </w:rPr>
        <w:t xml:space="preserve">, </w:t>
      </w:r>
      <w:proofErr w:type="gramStart"/>
      <w:r w:rsidR="002C00D1">
        <w:rPr>
          <w:lang w:eastAsia="ja-JP"/>
        </w:rPr>
        <w:t>doi:</w:t>
      </w:r>
      <w:r w:rsidR="002C00D1" w:rsidRPr="002C00D1">
        <w:rPr>
          <w:lang w:eastAsia="ja-JP"/>
        </w:rPr>
        <w:t>10.1201/9781420006391.ch2</w:t>
      </w:r>
      <w:proofErr w:type="gramEnd"/>
      <w:r>
        <w:rPr>
          <w:lang w:eastAsia="ja-JP"/>
        </w:rPr>
        <w:t>.</w:t>
      </w:r>
    </w:p>
    <w:p w14:paraId="1F74E447" w14:textId="72973CF0" w:rsidR="006063C9" w:rsidRDefault="006063C9" w:rsidP="002C00D1">
      <w:pPr>
        <w:rPr>
          <w:lang w:eastAsia="ja-JP"/>
        </w:rPr>
      </w:pPr>
      <w:r>
        <w:rPr>
          <w:lang w:eastAsia="ja-JP"/>
        </w:rPr>
        <w:t xml:space="preserve">Baumberger T, Lilley MD, Lupton JE, Baker ET, Resing JA, Buck NJ, Walker SL and </w:t>
      </w:r>
      <w:proofErr w:type="spellStart"/>
      <w:r>
        <w:rPr>
          <w:lang w:eastAsia="ja-JP"/>
        </w:rPr>
        <w:t>Früh</w:t>
      </w:r>
      <w:proofErr w:type="spellEnd"/>
      <w:r>
        <w:rPr>
          <w:lang w:eastAsia="ja-JP"/>
        </w:rPr>
        <w:t xml:space="preserve">-Green GL </w:t>
      </w:r>
      <w:r w:rsidR="002C00D1">
        <w:rPr>
          <w:lang w:eastAsia="ja-JP"/>
        </w:rPr>
        <w:t>(</w:t>
      </w:r>
      <w:r>
        <w:rPr>
          <w:lang w:eastAsia="ja-JP"/>
        </w:rPr>
        <w:t>2020</w:t>
      </w:r>
      <w:r w:rsidR="002C00D1">
        <w:rPr>
          <w:lang w:eastAsia="ja-JP"/>
        </w:rPr>
        <w:t>)</w:t>
      </w:r>
      <w:r>
        <w:rPr>
          <w:lang w:eastAsia="ja-JP"/>
        </w:rPr>
        <w:t xml:space="preserve"> </w:t>
      </w:r>
      <w:r w:rsidR="002C00D1">
        <w:rPr>
          <w:lang w:eastAsia="ja-JP"/>
        </w:rPr>
        <w:t>‘</w:t>
      </w:r>
      <w:hyperlink r:id="rId58" w:history="1">
        <w:r w:rsidRPr="002C00D1">
          <w:rPr>
            <w:rStyle w:val="Hyperlink"/>
            <w:lang w:eastAsia="ja-JP"/>
          </w:rPr>
          <w:t xml:space="preserve">Dissolved gas and metal composition of hydrothermal plumes from a 2008 submarine eruption on the Northeast Lau spreading </w:t>
        </w:r>
        <w:proofErr w:type="spellStart"/>
        <w:r w:rsidRPr="002C00D1">
          <w:rPr>
            <w:rStyle w:val="Hyperlink"/>
            <w:lang w:eastAsia="ja-JP"/>
          </w:rPr>
          <w:t>center</w:t>
        </w:r>
        <w:proofErr w:type="spellEnd"/>
      </w:hyperlink>
      <w:r w:rsidR="002C00D1">
        <w:rPr>
          <w:lang w:eastAsia="ja-JP"/>
        </w:rPr>
        <w:t>’,</w:t>
      </w:r>
      <w:r>
        <w:rPr>
          <w:lang w:eastAsia="ja-JP"/>
        </w:rPr>
        <w:t xml:space="preserve"> </w:t>
      </w:r>
      <w:r w:rsidRPr="002C00D1">
        <w:rPr>
          <w:i/>
          <w:iCs/>
          <w:lang w:eastAsia="ja-JP"/>
        </w:rPr>
        <w:t>Frontiers in Marine Science</w:t>
      </w:r>
      <w:r w:rsidR="002C00D1">
        <w:rPr>
          <w:lang w:eastAsia="ja-JP"/>
        </w:rPr>
        <w:t>,</w:t>
      </w:r>
      <w:r w:rsidRPr="002C00D1">
        <w:rPr>
          <w:lang w:eastAsia="ja-JP"/>
        </w:rPr>
        <w:t xml:space="preserve"> 7</w:t>
      </w:r>
      <w:r>
        <w:rPr>
          <w:lang w:eastAsia="ja-JP"/>
        </w:rPr>
        <w:t>(171)</w:t>
      </w:r>
      <w:r w:rsidR="002C00D1">
        <w:rPr>
          <w:lang w:eastAsia="ja-JP"/>
        </w:rPr>
        <w:t>:</w:t>
      </w:r>
      <w:r>
        <w:rPr>
          <w:lang w:eastAsia="ja-JP"/>
        </w:rPr>
        <w:t>1</w:t>
      </w:r>
      <w:r w:rsidR="002C00D1">
        <w:rPr>
          <w:lang w:eastAsia="ja-JP"/>
        </w:rPr>
        <w:t>–</w:t>
      </w:r>
      <w:r>
        <w:rPr>
          <w:lang w:eastAsia="ja-JP"/>
        </w:rPr>
        <w:t>15</w:t>
      </w:r>
      <w:r w:rsidR="002C00D1">
        <w:rPr>
          <w:lang w:eastAsia="ja-JP"/>
        </w:rPr>
        <w:t>, doi:</w:t>
      </w:r>
      <w:r w:rsidR="002C00D1" w:rsidRPr="002C00D1">
        <w:rPr>
          <w:lang w:eastAsia="ja-JP"/>
        </w:rPr>
        <w:t>10.3389/fmars.2020.00171</w:t>
      </w:r>
      <w:r>
        <w:rPr>
          <w:lang w:eastAsia="ja-JP"/>
        </w:rPr>
        <w:t>.</w:t>
      </w:r>
    </w:p>
    <w:p w14:paraId="62663FF2" w14:textId="6A8BD108" w:rsidR="006063C9" w:rsidRDefault="006063C9" w:rsidP="002C00D1">
      <w:pPr>
        <w:rPr>
          <w:lang w:eastAsia="ja-JP"/>
        </w:rPr>
      </w:pPr>
      <w:r>
        <w:rPr>
          <w:lang w:eastAsia="ja-JP"/>
        </w:rPr>
        <w:t xml:space="preserve">Bengtsson B-E </w:t>
      </w:r>
      <w:r w:rsidR="002C00D1">
        <w:rPr>
          <w:lang w:eastAsia="ja-JP"/>
        </w:rPr>
        <w:t>(</w:t>
      </w:r>
      <w:r>
        <w:rPr>
          <w:lang w:eastAsia="ja-JP"/>
        </w:rPr>
        <w:t>1978</w:t>
      </w:r>
      <w:r w:rsidR="002C00D1">
        <w:rPr>
          <w:lang w:eastAsia="ja-JP"/>
        </w:rPr>
        <w:t>)</w:t>
      </w:r>
      <w:r>
        <w:rPr>
          <w:lang w:eastAsia="ja-JP"/>
        </w:rPr>
        <w:t xml:space="preserve"> </w:t>
      </w:r>
      <w:r w:rsidR="002C00D1">
        <w:rPr>
          <w:lang w:eastAsia="ja-JP"/>
        </w:rPr>
        <w:t>‘</w:t>
      </w:r>
      <w:hyperlink r:id="rId59" w:history="1">
        <w:r w:rsidRPr="002C00D1">
          <w:rPr>
            <w:rStyle w:val="Hyperlink"/>
            <w:lang w:eastAsia="ja-JP"/>
          </w:rPr>
          <w:t>Use of a harpacticoid copepod in toxicity tests</w:t>
        </w:r>
      </w:hyperlink>
      <w:r w:rsidR="002C00D1">
        <w:rPr>
          <w:lang w:eastAsia="ja-JP"/>
        </w:rPr>
        <w:t>’,</w:t>
      </w:r>
      <w:r>
        <w:rPr>
          <w:lang w:eastAsia="ja-JP"/>
        </w:rPr>
        <w:t xml:space="preserve"> </w:t>
      </w:r>
      <w:r w:rsidRPr="002C00D1">
        <w:rPr>
          <w:i/>
          <w:iCs/>
          <w:lang w:eastAsia="ja-JP"/>
        </w:rPr>
        <w:t>Marine Pollution Bulletin</w:t>
      </w:r>
      <w:r w:rsidR="002C00D1">
        <w:rPr>
          <w:lang w:eastAsia="ja-JP"/>
        </w:rPr>
        <w:t>,</w:t>
      </w:r>
      <w:r>
        <w:rPr>
          <w:lang w:eastAsia="ja-JP"/>
        </w:rPr>
        <w:t xml:space="preserve"> 9(9</w:t>
      </w:r>
      <w:r w:rsidR="00F366CB">
        <w:rPr>
          <w:lang w:eastAsia="ja-JP"/>
        </w:rPr>
        <w:t>):</w:t>
      </w:r>
      <w:r>
        <w:rPr>
          <w:lang w:eastAsia="ja-JP"/>
        </w:rPr>
        <w:t>238</w:t>
      </w:r>
      <w:r w:rsidR="002C00D1">
        <w:rPr>
          <w:lang w:eastAsia="ja-JP"/>
        </w:rPr>
        <w:t>–</w:t>
      </w:r>
      <w:r>
        <w:rPr>
          <w:lang w:eastAsia="ja-JP"/>
        </w:rPr>
        <w:t>241</w:t>
      </w:r>
      <w:r w:rsidR="002C00D1">
        <w:rPr>
          <w:lang w:eastAsia="ja-JP"/>
        </w:rPr>
        <w:t>, doi:</w:t>
      </w:r>
      <w:r w:rsidR="002C00D1" w:rsidRPr="002C00D1">
        <w:rPr>
          <w:lang w:eastAsia="ja-JP"/>
        </w:rPr>
        <w:t>10.1016/0025-326X(78)90378-8</w:t>
      </w:r>
      <w:r>
        <w:rPr>
          <w:lang w:eastAsia="ja-JP"/>
        </w:rPr>
        <w:t>.</w:t>
      </w:r>
    </w:p>
    <w:p w14:paraId="07B0240C" w14:textId="6675AFF8" w:rsidR="006063C9" w:rsidRDefault="006063C9" w:rsidP="002C00D1">
      <w:pPr>
        <w:rPr>
          <w:lang w:eastAsia="ja-JP"/>
        </w:rPr>
      </w:pPr>
      <w:r>
        <w:rPr>
          <w:lang w:eastAsia="ja-JP"/>
        </w:rPr>
        <w:t>Binet MT, Reichelt-</w:t>
      </w:r>
      <w:proofErr w:type="spellStart"/>
      <w:r>
        <w:rPr>
          <w:lang w:eastAsia="ja-JP"/>
        </w:rPr>
        <w:t>Brushett</w:t>
      </w:r>
      <w:proofErr w:type="spellEnd"/>
      <w:r>
        <w:rPr>
          <w:lang w:eastAsia="ja-JP"/>
        </w:rPr>
        <w:t xml:space="preserve"> A, McKnight K, Golding L, Humphrey C and Stauber J </w:t>
      </w:r>
      <w:r w:rsidR="002C00D1">
        <w:rPr>
          <w:lang w:eastAsia="ja-JP"/>
        </w:rPr>
        <w:t>(</w:t>
      </w:r>
      <w:r>
        <w:rPr>
          <w:lang w:eastAsia="ja-JP"/>
        </w:rPr>
        <w:t>2023</w:t>
      </w:r>
      <w:r w:rsidR="002C00D1">
        <w:rPr>
          <w:lang w:eastAsia="ja-JP"/>
        </w:rPr>
        <w:t>)</w:t>
      </w:r>
      <w:r>
        <w:rPr>
          <w:lang w:eastAsia="ja-JP"/>
        </w:rPr>
        <w:t xml:space="preserve"> </w:t>
      </w:r>
      <w:r w:rsidR="002C00D1">
        <w:rPr>
          <w:lang w:eastAsia="ja-JP"/>
        </w:rPr>
        <w:t>‘</w:t>
      </w:r>
      <w:hyperlink r:id="rId60" w:history="1">
        <w:r w:rsidRPr="002C00D1">
          <w:rPr>
            <w:rStyle w:val="Hyperlink"/>
            <w:lang w:eastAsia="ja-JP"/>
          </w:rPr>
          <w:t>Adult corals are uniquely more sensitive to manganese than coral early-life stages</w:t>
        </w:r>
      </w:hyperlink>
      <w:r w:rsidR="002C00D1">
        <w:rPr>
          <w:lang w:eastAsia="ja-JP"/>
        </w:rPr>
        <w:t>’,</w:t>
      </w:r>
      <w:r>
        <w:rPr>
          <w:lang w:eastAsia="ja-JP"/>
        </w:rPr>
        <w:t xml:space="preserve"> </w:t>
      </w:r>
      <w:r w:rsidRPr="002C00D1">
        <w:rPr>
          <w:i/>
          <w:iCs/>
          <w:lang w:eastAsia="ja-JP"/>
        </w:rPr>
        <w:t>Environmental Toxicology and Chemistry</w:t>
      </w:r>
      <w:r w:rsidR="002C00D1">
        <w:rPr>
          <w:lang w:eastAsia="ja-JP"/>
        </w:rPr>
        <w:t>,</w:t>
      </w:r>
      <w:r>
        <w:rPr>
          <w:lang w:eastAsia="ja-JP"/>
        </w:rPr>
        <w:t xml:space="preserve"> </w:t>
      </w:r>
      <w:r w:rsidR="002C00D1">
        <w:rPr>
          <w:lang w:eastAsia="ja-JP"/>
        </w:rPr>
        <w:t>42(6):</w:t>
      </w:r>
      <w:r w:rsidR="002C00D1" w:rsidRPr="002C00D1">
        <w:t xml:space="preserve"> </w:t>
      </w:r>
      <w:r w:rsidR="002C00D1" w:rsidRPr="002C00D1">
        <w:rPr>
          <w:lang w:eastAsia="ja-JP"/>
        </w:rPr>
        <w:t>1359</w:t>
      </w:r>
      <w:r w:rsidR="002C00D1">
        <w:rPr>
          <w:lang w:eastAsia="ja-JP"/>
        </w:rPr>
        <w:t>–</w:t>
      </w:r>
      <w:r w:rsidR="002C00D1" w:rsidRPr="002C00D1">
        <w:rPr>
          <w:lang w:eastAsia="ja-JP"/>
        </w:rPr>
        <w:t>1370</w:t>
      </w:r>
      <w:r w:rsidR="002C00D1">
        <w:rPr>
          <w:lang w:eastAsia="ja-JP"/>
        </w:rPr>
        <w:t xml:space="preserve">, </w:t>
      </w:r>
      <w:r>
        <w:rPr>
          <w:lang w:eastAsia="ja-JP"/>
        </w:rPr>
        <w:t>doi</w:t>
      </w:r>
      <w:r w:rsidR="002C00D1">
        <w:rPr>
          <w:lang w:eastAsia="ja-JP"/>
        </w:rPr>
        <w:t>:</w:t>
      </w:r>
      <w:r>
        <w:rPr>
          <w:lang w:eastAsia="ja-JP"/>
        </w:rPr>
        <w:t>10.1002/etc.5618.</w:t>
      </w:r>
    </w:p>
    <w:p w14:paraId="0B63A0E0" w14:textId="436CE20D" w:rsidR="006063C9" w:rsidRDefault="006063C9" w:rsidP="002C00D1">
      <w:pPr>
        <w:rPr>
          <w:lang w:eastAsia="ja-JP"/>
        </w:rPr>
      </w:pPr>
      <w:proofErr w:type="spellStart"/>
      <w:r>
        <w:rPr>
          <w:lang w:eastAsia="ja-JP"/>
        </w:rPr>
        <w:t>Biscéré</w:t>
      </w:r>
      <w:proofErr w:type="spellEnd"/>
      <w:r>
        <w:rPr>
          <w:lang w:eastAsia="ja-JP"/>
        </w:rPr>
        <w:t xml:space="preserve"> T, Ferrier-</w:t>
      </w:r>
      <w:proofErr w:type="spellStart"/>
      <w:r>
        <w:rPr>
          <w:lang w:eastAsia="ja-JP"/>
        </w:rPr>
        <w:t>Pagès</w:t>
      </w:r>
      <w:proofErr w:type="spellEnd"/>
      <w:r>
        <w:rPr>
          <w:lang w:eastAsia="ja-JP"/>
        </w:rPr>
        <w:t xml:space="preserve"> C, Gilbert A, Pichler T and </w:t>
      </w:r>
      <w:proofErr w:type="spellStart"/>
      <w:r>
        <w:rPr>
          <w:lang w:eastAsia="ja-JP"/>
        </w:rPr>
        <w:t>Houlbrèque</w:t>
      </w:r>
      <w:proofErr w:type="spellEnd"/>
      <w:r>
        <w:rPr>
          <w:lang w:eastAsia="ja-JP"/>
        </w:rPr>
        <w:t xml:space="preserve"> F </w:t>
      </w:r>
      <w:r w:rsidR="002C00D1">
        <w:rPr>
          <w:lang w:eastAsia="ja-JP"/>
        </w:rPr>
        <w:t>(</w:t>
      </w:r>
      <w:r>
        <w:rPr>
          <w:lang w:eastAsia="ja-JP"/>
        </w:rPr>
        <w:t>2018</w:t>
      </w:r>
      <w:r w:rsidR="002C00D1">
        <w:rPr>
          <w:lang w:eastAsia="ja-JP"/>
        </w:rPr>
        <w:t>)</w:t>
      </w:r>
      <w:r>
        <w:rPr>
          <w:lang w:eastAsia="ja-JP"/>
        </w:rPr>
        <w:t xml:space="preserve"> </w:t>
      </w:r>
      <w:r w:rsidR="002C00D1">
        <w:rPr>
          <w:lang w:eastAsia="ja-JP"/>
        </w:rPr>
        <w:t>‘</w:t>
      </w:r>
      <w:hyperlink r:id="rId61" w:history="1">
        <w:r w:rsidRPr="002C00D1">
          <w:rPr>
            <w:rStyle w:val="Hyperlink"/>
            <w:lang w:eastAsia="ja-JP"/>
          </w:rPr>
          <w:t>Evidence for mitigation of coral bleaching by manganese</w:t>
        </w:r>
      </w:hyperlink>
      <w:r w:rsidR="002C00D1">
        <w:rPr>
          <w:lang w:eastAsia="ja-JP"/>
        </w:rPr>
        <w:t>’,</w:t>
      </w:r>
      <w:r>
        <w:rPr>
          <w:lang w:eastAsia="ja-JP"/>
        </w:rPr>
        <w:t xml:space="preserve"> </w:t>
      </w:r>
      <w:r w:rsidRPr="002C00D1">
        <w:rPr>
          <w:i/>
          <w:iCs/>
          <w:lang w:eastAsia="ja-JP"/>
        </w:rPr>
        <w:t>Scientific Reports</w:t>
      </w:r>
      <w:r w:rsidR="002C00D1">
        <w:rPr>
          <w:lang w:eastAsia="ja-JP"/>
        </w:rPr>
        <w:t>,</w:t>
      </w:r>
      <w:r>
        <w:rPr>
          <w:lang w:eastAsia="ja-JP"/>
        </w:rPr>
        <w:t xml:space="preserve"> 8(1)</w:t>
      </w:r>
      <w:r w:rsidR="002C00D1">
        <w:rPr>
          <w:lang w:eastAsia="ja-JP"/>
        </w:rPr>
        <w:t>:</w:t>
      </w:r>
      <w:r>
        <w:rPr>
          <w:lang w:eastAsia="ja-JP"/>
        </w:rPr>
        <w:t>16789</w:t>
      </w:r>
      <w:r w:rsidR="002C00D1">
        <w:rPr>
          <w:lang w:eastAsia="ja-JP"/>
        </w:rPr>
        <w:t>, doi:</w:t>
      </w:r>
      <w:r w:rsidR="002C00D1" w:rsidRPr="002C00D1">
        <w:rPr>
          <w:lang w:eastAsia="ja-JP"/>
        </w:rPr>
        <w:t>10.1038/s41598-018-34994-4</w:t>
      </w:r>
      <w:r>
        <w:rPr>
          <w:lang w:eastAsia="ja-JP"/>
        </w:rPr>
        <w:t>.</w:t>
      </w:r>
    </w:p>
    <w:p w14:paraId="081F73EA" w14:textId="349DD993" w:rsidR="006063C9" w:rsidRDefault="006063C9" w:rsidP="002C00D1">
      <w:pPr>
        <w:rPr>
          <w:lang w:eastAsia="ja-JP"/>
        </w:rPr>
      </w:pPr>
      <w:r>
        <w:rPr>
          <w:lang w:eastAsia="ja-JP"/>
        </w:rPr>
        <w:t xml:space="preserve">Boye M, Wake BD, Lopez Garcia P, Bown J, Baker AR and Achterberg EP </w:t>
      </w:r>
      <w:r w:rsidR="002C00D1">
        <w:rPr>
          <w:lang w:eastAsia="ja-JP"/>
        </w:rPr>
        <w:t>(</w:t>
      </w:r>
      <w:r>
        <w:rPr>
          <w:lang w:eastAsia="ja-JP"/>
        </w:rPr>
        <w:t>2012</w:t>
      </w:r>
      <w:r w:rsidR="002C00D1">
        <w:rPr>
          <w:lang w:eastAsia="ja-JP"/>
        </w:rPr>
        <w:t>)</w:t>
      </w:r>
      <w:r>
        <w:rPr>
          <w:lang w:eastAsia="ja-JP"/>
        </w:rPr>
        <w:t xml:space="preserve"> </w:t>
      </w:r>
      <w:r w:rsidR="002C00D1">
        <w:rPr>
          <w:lang w:eastAsia="ja-JP"/>
        </w:rPr>
        <w:t>‘</w:t>
      </w:r>
      <w:hyperlink r:id="rId62" w:history="1">
        <w:r w:rsidRPr="002C00D1">
          <w:rPr>
            <w:rStyle w:val="Hyperlink"/>
            <w:lang w:eastAsia="ja-JP"/>
          </w:rPr>
          <w:t>Distributions of dissolved trace metals (Cd, Cu, Mn, Pb, Ag) in the south</w:t>
        </w:r>
        <w:r w:rsidR="00764C2A">
          <w:rPr>
            <w:rStyle w:val="Hyperlink"/>
            <w:lang w:eastAsia="ja-JP"/>
          </w:rPr>
          <w:t>-</w:t>
        </w:r>
        <w:r w:rsidRPr="002C00D1">
          <w:rPr>
            <w:rStyle w:val="Hyperlink"/>
            <w:lang w:eastAsia="ja-JP"/>
          </w:rPr>
          <w:t>eastern Atlantic and the Southern Ocean</w:t>
        </w:r>
      </w:hyperlink>
      <w:r w:rsidR="002C00D1">
        <w:rPr>
          <w:lang w:eastAsia="ja-JP"/>
        </w:rPr>
        <w:t>’,</w:t>
      </w:r>
      <w:r>
        <w:rPr>
          <w:lang w:eastAsia="ja-JP"/>
        </w:rPr>
        <w:t xml:space="preserve"> </w:t>
      </w:r>
      <w:proofErr w:type="spellStart"/>
      <w:r w:rsidRPr="002C00D1">
        <w:rPr>
          <w:i/>
          <w:iCs/>
          <w:lang w:eastAsia="ja-JP"/>
        </w:rPr>
        <w:t>Biogeosciences</w:t>
      </w:r>
      <w:proofErr w:type="spellEnd"/>
      <w:r w:rsidR="002C00D1" w:rsidRPr="002C00D1">
        <w:rPr>
          <w:lang w:eastAsia="ja-JP"/>
        </w:rPr>
        <w:t>,</w:t>
      </w:r>
      <w:r>
        <w:rPr>
          <w:lang w:eastAsia="ja-JP"/>
        </w:rPr>
        <w:t xml:space="preserve"> 9(8)</w:t>
      </w:r>
      <w:r w:rsidR="002C00D1">
        <w:rPr>
          <w:lang w:eastAsia="ja-JP"/>
        </w:rPr>
        <w:t>:</w:t>
      </w:r>
      <w:r>
        <w:rPr>
          <w:lang w:eastAsia="ja-JP"/>
        </w:rPr>
        <w:t>3231</w:t>
      </w:r>
      <w:r w:rsidR="002C00D1">
        <w:rPr>
          <w:lang w:eastAsia="ja-JP"/>
        </w:rPr>
        <w:t>–</w:t>
      </w:r>
      <w:r>
        <w:rPr>
          <w:lang w:eastAsia="ja-JP"/>
        </w:rPr>
        <w:t>3246</w:t>
      </w:r>
      <w:r w:rsidR="002C00D1">
        <w:rPr>
          <w:lang w:eastAsia="ja-JP"/>
        </w:rPr>
        <w:t>, doi:</w:t>
      </w:r>
      <w:r w:rsidR="002C00D1" w:rsidRPr="002C00D1">
        <w:rPr>
          <w:lang w:eastAsia="ja-JP"/>
        </w:rPr>
        <w:t>10.5194/bg-9-3231-2012</w:t>
      </w:r>
      <w:r>
        <w:rPr>
          <w:lang w:eastAsia="ja-JP"/>
        </w:rPr>
        <w:t>.</w:t>
      </w:r>
    </w:p>
    <w:p w14:paraId="39AE96E0" w14:textId="43D40A25" w:rsidR="006063C9" w:rsidRDefault="006063C9" w:rsidP="002C00D1">
      <w:pPr>
        <w:rPr>
          <w:lang w:eastAsia="ja-JP"/>
        </w:rPr>
      </w:pPr>
      <w:r>
        <w:rPr>
          <w:lang w:eastAsia="ja-JP"/>
        </w:rPr>
        <w:t xml:space="preserve">Browning TJ, Achterberg EP, Engel A and Mawji E </w:t>
      </w:r>
      <w:r w:rsidR="002C00D1">
        <w:rPr>
          <w:lang w:eastAsia="ja-JP"/>
        </w:rPr>
        <w:t>(</w:t>
      </w:r>
      <w:r>
        <w:rPr>
          <w:lang w:eastAsia="ja-JP"/>
        </w:rPr>
        <w:t>2021</w:t>
      </w:r>
      <w:r w:rsidR="002C00D1">
        <w:rPr>
          <w:lang w:eastAsia="ja-JP"/>
        </w:rPr>
        <w:t>)</w:t>
      </w:r>
      <w:r>
        <w:rPr>
          <w:lang w:eastAsia="ja-JP"/>
        </w:rPr>
        <w:t xml:space="preserve"> </w:t>
      </w:r>
      <w:r w:rsidR="002C00D1">
        <w:rPr>
          <w:lang w:eastAsia="ja-JP"/>
        </w:rPr>
        <w:t>‘</w:t>
      </w:r>
      <w:hyperlink r:id="rId63" w:history="1">
        <w:r w:rsidRPr="002C00D1">
          <w:rPr>
            <w:rStyle w:val="Hyperlink"/>
            <w:lang w:eastAsia="ja-JP"/>
          </w:rPr>
          <w:t>Manganese co-limitation of phytoplankton growth and major nutrient drawdown in the Southern Ocean</w:t>
        </w:r>
      </w:hyperlink>
      <w:r w:rsidR="002C00D1">
        <w:rPr>
          <w:lang w:eastAsia="ja-JP"/>
        </w:rPr>
        <w:t>’,</w:t>
      </w:r>
      <w:r>
        <w:rPr>
          <w:lang w:eastAsia="ja-JP"/>
        </w:rPr>
        <w:t xml:space="preserve"> </w:t>
      </w:r>
      <w:r w:rsidRPr="002C00D1">
        <w:rPr>
          <w:i/>
          <w:iCs/>
          <w:lang w:eastAsia="ja-JP"/>
        </w:rPr>
        <w:t>Nature Communications</w:t>
      </w:r>
      <w:r w:rsidR="002C00D1">
        <w:rPr>
          <w:lang w:eastAsia="ja-JP"/>
        </w:rPr>
        <w:t>,</w:t>
      </w:r>
      <w:r>
        <w:rPr>
          <w:lang w:eastAsia="ja-JP"/>
        </w:rPr>
        <w:t xml:space="preserve"> 12(1)</w:t>
      </w:r>
      <w:r w:rsidR="002C00D1">
        <w:rPr>
          <w:lang w:eastAsia="ja-JP"/>
        </w:rPr>
        <w:t>:</w:t>
      </w:r>
      <w:r>
        <w:rPr>
          <w:lang w:eastAsia="ja-JP"/>
        </w:rPr>
        <w:t>884</w:t>
      </w:r>
      <w:r w:rsidR="002C00D1">
        <w:rPr>
          <w:lang w:eastAsia="ja-JP"/>
        </w:rPr>
        <w:t>, doi:</w:t>
      </w:r>
      <w:r w:rsidR="002C00D1" w:rsidRPr="002C00D1">
        <w:rPr>
          <w:lang w:eastAsia="ja-JP"/>
        </w:rPr>
        <w:t>10.1038/s41467-021-21122-6</w:t>
      </w:r>
      <w:r>
        <w:rPr>
          <w:lang w:eastAsia="ja-JP"/>
        </w:rPr>
        <w:t>.</w:t>
      </w:r>
    </w:p>
    <w:p w14:paraId="59ADC061" w14:textId="77777777" w:rsidR="00D2645A" w:rsidRDefault="00D2645A" w:rsidP="00D2645A">
      <w:pPr>
        <w:rPr>
          <w:lang w:eastAsia="ja-JP"/>
        </w:rPr>
      </w:pPr>
      <w:r>
        <w:rPr>
          <w:lang w:eastAsia="ja-JP"/>
        </w:rPr>
        <w:t>Bruland KW, Orians KJ and Cowen JP (1994) ‘</w:t>
      </w:r>
      <w:hyperlink r:id="rId64" w:history="1">
        <w:r w:rsidRPr="00BC3209">
          <w:rPr>
            <w:rStyle w:val="Hyperlink"/>
            <w:lang w:eastAsia="ja-JP"/>
          </w:rPr>
          <w:t>Reactive trace metals in the stratified central North Pacific</w:t>
        </w:r>
      </w:hyperlink>
      <w:r>
        <w:rPr>
          <w:lang w:eastAsia="ja-JP"/>
        </w:rPr>
        <w:t xml:space="preserve">’, </w:t>
      </w:r>
      <w:proofErr w:type="spellStart"/>
      <w:r w:rsidRPr="00BC3209">
        <w:rPr>
          <w:i/>
          <w:iCs/>
          <w:lang w:eastAsia="ja-JP"/>
        </w:rPr>
        <w:t>Geochimica</w:t>
      </w:r>
      <w:proofErr w:type="spellEnd"/>
      <w:r w:rsidRPr="00BC3209">
        <w:rPr>
          <w:i/>
          <w:iCs/>
          <w:lang w:eastAsia="ja-JP"/>
        </w:rPr>
        <w:t xml:space="preserve"> et </w:t>
      </w:r>
      <w:proofErr w:type="spellStart"/>
      <w:r w:rsidRPr="00BC3209">
        <w:rPr>
          <w:i/>
          <w:iCs/>
          <w:lang w:eastAsia="ja-JP"/>
        </w:rPr>
        <w:t>Cosmochimica</w:t>
      </w:r>
      <w:proofErr w:type="spellEnd"/>
      <w:r w:rsidRPr="00BC3209">
        <w:rPr>
          <w:i/>
          <w:iCs/>
          <w:lang w:eastAsia="ja-JP"/>
        </w:rPr>
        <w:t xml:space="preserve"> Acta</w:t>
      </w:r>
      <w:r>
        <w:rPr>
          <w:i/>
          <w:iCs/>
          <w:lang w:eastAsia="ja-JP"/>
        </w:rPr>
        <w:t>,</w:t>
      </w:r>
      <w:r>
        <w:rPr>
          <w:lang w:eastAsia="ja-JP"/>
        </w:rPr>
        <w:t xml:space="preserve"> 58(15)3171–3182, doi:</w:t>
      </w:r>
      <w:r w:rsidRPr="00BC3209">
        <w:rPr>
          <w:lang w:eastAsia="ja-JP"/>
        </w:rPr>
        <w:t>10.1016/0016-7037(94)90044-2</w:t>
      </w:r>
      <w:r>
        <w:rPr>
          <w:lang w:eastAsia="ja-JP"/>
        </w:rPr>
        <w:t>.</w:t>
      </w:r>
    </w:p>
    <w:p w14:paraId="79DED20F" w14:textId="6BCAB68F" w:rsidR="006063C9" w:rsidRDefault="006063C9" w:rsidP="002C00D1">
      <w:pPr>
        <w:rPr>
          <w:lang w:eastAsia="ja-JP"/>
        </w:rPr>
      </w:pPr>
      <w:r>
        <w:rPr>
          <w:lang w:eastAsia="ja-JP"/>
        </w:rPr>
        <w:lastRenderedPageBreak/>
        <w:t xml:space="preserve">Bruland KW, Middag R and Lohan MC </w:t>
      </w:r>
      <w:r w:rsidR="002C00D1">
        <w:rPr>
          <w:lang w:eastAsia="ja-JP"/>
        </w:rPr>
        <w:t>(</w:t>
      </w:r>
      <w:r>
        <w:rPr>
          <w:lang w:eastAsia="ja-JP"/>
        </w:rPr>
        <w:t>2014</w:t>
      </w:r>
      <w:r w:rsidR="002C00D1">
        <w:rPr>
          <w:lang w:eastAsia="ja-JP"/>
        </w:rPr>
        <w:t>)</w:t>
      </w:r>
      <w:r>
        <w:rPr>
          <w:lang w:eastAsia="ja-JP"/>
        </w:rPr>
        <w:t xml:space="preserve"> </w:t>
      </w:r>
      <w:r w:rsidR="002C00D1">
        <w:rPr>
          <w:lang w:eastAsia="ja-JP"/>
        </w:rPr>
        <w:t>‘</w:t>
      </w:r>
      <w:hyperlink r:id="rId65" w:history="1">
        <w:r w:rsidRPr="001343F1">
          <w:rPr>
            <w:rStyle w:val="Hyperlink"/>
            <w:lang w:eastAsia="ja-JP"/>
          </w:rPr>
          <w:t xml:space="preserve">8.2 </w:t>
        </w:r>
        <w:r w:rsidR="001343F1" w:rsidRPr="001343F1">
          <w:rPr>
            <w:rStyle w:val="Hyperlink"/>
            <w:lang w:eastAsia="ja-JP"/>
          </w:rPr>
          <w:t>–</w:t>
        </w:r>
        <w:r w:rsidRPr="001343F1">
          <w:rPr>
            <w:rStyle w:val="Hyperlink"/>
            <w:lang w:eastAsia="ja-JP"/>
          </w:rPr>
          <w:t xml:space="preserve"> Controls of </w:t>
        </w:r>
        <w:r w:rsidR="002C00D1" w:rsidRPr="001343F1">
          <w:rPr>
            <w:rStyle w:val="Hyperlink"/>
            <w:lang w:eastAsia="ja-JP"/>
          </w:rPr>
          <w:t>t</w:t>
        </w:r>
        <w:r w:rsidRPr="001343F1">
          <w:rPr>
            <w:rStyle w:val="Hyperlink"/>
            <w:lang w:eastAsia="ja-JP"/>
          </w:rPr>
          <w:t xml:space="preserve">race </w:t>
        </w:r>
        <w:r w:rsidR="002C00D1" w:rsidRPr="001343F1">
          <w:rPr>
            <w:rStyle w:val="Hyperlink"/>
            <w:lang w:eastAsia="ja-JP"/>
          </w:rPr>
          <w:t>m</w:t>
        </w:r>
        <w:r w:rsidRPr="001343F1">
          <w:rPr>
            <w:rStyle w:val="Hyperlink"/>
            <w:lang w:eastAsia="ja-JP"/>
          </w:rPr>
          <w:t xml:space="preserve">etals in </w:t>
        </w:r>
        <w:r w:rsidR="002C00D1" w:rsidRPr="001343F1">
          <w:rPr>
            <w:rStyle w:val="Hyperlink"/>
            <w:lang w:eastAsia="ja-JP"/>
          </w:rPr>
          <w:t>s</w:t>
        </w:r>
        <w:r w:rsidRPr="001343F1">
          <w:rPr>
            <w:rStyle w:val="Hyperlink"/>
            <w:lang w:eastAsia="ja-JP"/>
          </w:rPr>
          <w:t>eawater</w:t>
        </w:r>
      </w:hyperlink>
      <w:r w:rsidR="002C00D1">
        <w:rPr>
          <w:lang w:eastAsia="ja-JP"/>
        </w:rPr>
        <w:t>’</w:t>
      </w:r>
      <w:r w:rsidR="000F48DB">
        <w:rPr>
          <w:lang w:eastAsia="ja-JP"/>
        </w:rPr>
        <w:t>,</w:t>
      </w:r>
      <w:r>
        <w:rPr>
          <w:lang w:eastAsia="ja-JP"/>
        </w:rPr>
        <w:t xml:space="preserve"> </w:t>
      </w:r>
      <w:r w:rsidR="002C00D1">
        <w:rPr>
          <w:lang w:eastAsia="ja-JP"/>
        </w:rPr>
        <w:t>i</w:t>
      </w:r>
      <w:r>
        <w:rPr>
          <w:lang w:eastAsia="ja-JP"/>
        </w:rPr>
        <w:t>n</w:t>
      </w:r>
      <w:r w:rsidR="002C00D1">
        <w:rPr>
          <w:lang w:eastAsia="ja-JP"/>
        </w:rPr>
        <w:t xml:space="preserve"> </w:t>
      </w:r>
      <w:r>
        <w:rPr>
          <w:lang w:eastAsia="ja-JP"/>
        </w:rPr>
        <w:t xml:space="preserve">Holland HD and </w:t>
      </w:r>
      <w:proofErr w:type="spellStart"/>
      <w:r>
        <w:rPr>
          <w:lang w:eastAsia="ja-JP"/>
        </w:rPr>
        <w:t>Turekian</w:t>
      </w:r>
      <w:proofErr w:type="spellEnd"/>
      <w:r>
        <w:rPr>
          <w:lang w:eastAsia="ja-JP"/>
        </w:rPr>
        <w:t xml:space="preserve"> KK (eds) </w:t>
      </w:r>
      <w:r w:rsidRPr="002C00D1">
        <w:rPr>
          <w:i/>
          <w:iCs/>
          <w:lang w:eastAsia="ja-JP"/>
        </w:rPr>
        <w:t xml:space="preserve">Treatise on </w:t>
      </w:r>
      <w:r w:rsidR="001343F1">
        <w:rPr>
          <w:i/>
          <w:iCs/>
          <w:lang w:eastAsia="ja-JP"/>
        </w:rPr>
        <w:t>g</w:t>
      </w:r>
      <w:r w:rsidRPr="002C00D1">
        <w:rPr>
          <w:i/>
          <w:iCs/>
          <w:lang w:eastAsia="ja-JP"/>
        </w:rPr>
        <w:t>eochemistry</w:t>
      </w:r>
      <w:r w:rsidR="001343F1" w:rsidRPr="001343F1">
        <w:rPr>
          <w:lang w:eastAsia="ja-JP"/>
        </w:rPr>
        <w:t>,</w:t>
      </w:r>
      <w:r w:rsidRPr="001343F1">
        <w:rPr>
          <w:lang w:eastAsia="ja-JP"/>
        </w:rPr>
        <w:t xml:space="preserve"> (</w:t>
      </w:r>
      <w:r w:rsidR="001343F1">
        <w:rPr>
          <w:lang w:eastAsia="ja-JP"/>
        </w:rPr>
        <w:t>2</w:t>
      </w:r>
      <w:r w:rsidR="001343F1" w:rsidRPr="001343F1">
        <w:rPr>
          <w:lang w:eastAsia="ja-JP"/>
        </w:rPr>
        <w:t xml:space="preserve">nd </w:t>
      </w:r>
      <w:proofErr w:type="spellStart"/>
      <w:r w:rsidR="001343F1">
        <w:rPr>
          <w:lang w:eastAsia="ja-JP"/>
        </w:rPr>
        <w:t>edn</w:t>
      </w:r>
      <w:proofErr w:type="spellEnd"/>
      <w:r w:rsidRPr="001343F1">
        <w:rPr>
          <w:lang w:eastAsia="ja-JP"/>
        </w:rPr>
        <w:t>)</w:t>
      </w:r>
      <w:r w:rsidR="002C00D1" w:rsidRPr="001343F1">
        <w:rPr>
          <w:lang w:eastAsia="ja-JP"/>
        </w:rPr>
        <w:t>,</w:t>
      </w:r>
      <w:r w:rsidRPr="001343F1">
        <w:rPr>
          <w:lang w:eastAsia="ja-JP"/>
        </w:rPr>
        <w:t xml:space="preserve"> Elsevier</w:t>
      </w:r>
      <w:r>
        <w:rPr>
          <w:lang w:eastAsia="ja-JP"/>
        </w:rPr>
        <w:t>, Oxford</w:t>
      </w:r>
      <w:r w:rsidR="001343F1">
        <w:rPr>
          <w:lang w:eastAsia="ja-JP"/>
        </w:rPr>
        <w:t>, doi:</w:t>
      </w:r>
      <w:r w:rsidR="001343F1" w:rsidRPr="001343F1">
        <w:rPr>
          <w:lang w:eastAsia="ja-JP"/>
        </w:rPr>
        <w:t>10.1016/B978-0-08-095975-7.00602-1</w:t>
      </w:r>
      <w:r>
        <w:rPr>
          <w:lang w:eastAsia="ja-JP"/>
        </w:rPr>
        <w:t>.</w:t>
      </w:r>
    </w:p>
    <w:p w14:paraId="101273EC" w14:textId="38FFAB9A" w:rsidR="006063C9" w:rsidRDefault="006063C9" w:rsidP="002C00D1">
      <w:pPr>
        <w:rPr>
          <w:lang w:eastAsia="ja-JP"/>
        </w:rPr>
      </w:pPr>
      <w:r>
        <w:rPr>
          <w:lang w:eastAsia="ja-JP"/>
        </w:rPr>
        <w:t xml:space="preserve">Calabrese A, Collier RS, Nelson DA and MacInnes JR </w:t>
      </w:r>
      <w:r w:rsidR="00BC3209">
        <w:rPr>
          <w:lang w:eastAsia="ja-JP"/>
        </w:rPr>
        <w:t>(</w:t>
      </w:r>
      <w:r>
        <w:rPr>
          <w:lang w:eastAsia="ja-JP"/>
        </w:rPr>
        <w:t>1973</w:t>
      </w:r>
      <w:r w:rsidR="00BC3209">
        <w:rPr>
          <w:lang w:eastAsia="ja-JP"/>
        </w:rPr>
        <w:t>)</w:t>
      </w:r>
      <w:r>
        <w:rPr>
          <w:lang w:eastAsia="ja-JP"/>
        </w:rPr>
        <w:t xml:space="preserve"> </w:t>
      </w:r>
      <w:r w:rsidR="00BC3209">
        <w:rPr>
          <w:lang w:eastAsia="ja-JP"/>
        </w:rPr>
        <w:t>‘</w:t>
      </w:r>
      <w:hyperlink r:id="rId66" w:history="1">
        <w:r w:rsidRPr="00BC3209">
          <w:rPr>
            <w:rStyle w:val="Hyperlink"/>
            <w:lang w:eastAsia="ja-JP"/>
          </w:rPr>
          <w:t xml:space="preserve">The toxicity of heavy metals to embryos of the American oyster </w:t>
        </w:r>
        <w:r w:rsidRPr="00BC3209">
          <w:rPr>
            <w:rStyle w:val="Hyperlink"/>
            <w:i/>
            <w:iCs/>
            <w:lang w:eastAsia="ja-JP"/>
          </w:rPr>
          <w:t>Crassostrea virginica</w:t>
        </w:r>
      </w:hyperlink>
      <w:r w:rsidR="00BC3209">
        <w:rPr>
          <w:lang w:eastAsia="ja-JP"/>
        </w:rPr>
        <w:t>’,</w:t>
      </w:r>
      <w:r>
        <w:rPr>
          <w:lang w:eastAsia="ja-JP"/>
        </w:rPr>
        <w:t xml:space="preserve"> </w:t>
      </w:r>
      <w:r w:rsidRPr="00BC3209">
        <w:rPr>
          <w:i/>
          <w:iCs/>
          <w:lang w:eastAsia="ja-JP"/>
        </w:rPr>
        <w:t>Marine Biology</w:t>
      </w:r>
      <w:r w:rsidR="00BC3209">
        <w:rPr>
          <w:lang w:eastAsia="ja-JP"/>
        </w:rPr>
        <w:t>,</w:t>
      </w:r>
      <w:r>
        <w:rPr>
          <w:lang w:eastAsia="ja-JP"/>
        </w:rPr>
        <w:t xml:space="preserve"> 18(3)</w:t>
      </w:r>
      <w:r w:rsidR="00BC3209">
        <w:rPr>
          <w:lang w:eastAsia="ja-JP"/>
        </w:rPr>
        <w:t>:</w:t>
      </w:r>
      <w:r>
        <w:rPr>
          <w:lang w:eastAsia="ja-JP"/>
        </w:rPr>
        <w:t>162</w:t>
      </w:r>
      <w:r w:rsidR="00BC3209">
        <w:rPr>
          <w:lang w:eastAsia="ja-JP"/>
        </w:rPr>
        <w:t>–</w:t>
      </w:r>
      <w:r>
        <w:rPr>
          <w:lang w:eastAsia="ja-JP"/>
        </w:rPr>
        <w:t>166</w:t>
      </w:r>
      <w:r w:rsidR="00BC3209">
        <w:rPr>
          <w:lang w:eastAsia="ja-JP"/>
        </w:rPr>
        <w:t>, doi:</w:t>
      </w:r>
      <w:r w:rsidR="00BC3209" w:rsidRPr="00BC3209">
        <w:rPr>
          <w:lang w:eastAsia="ja-JP"/>
        </w:rPr>
        <w:t>10.1007/BF00367984</w:t>
      </w:r>
      <w:r>
        <w:rPr>
          <w:lang w:eastAsia="ja-JP"/>
        </w:rPr>
        <w:t>.</w:t>
      </w:r>
    </w:p>
    <w:p w14:paraId="2EF5D2F7" w14:textId="1BE140D1" w:rsidR="006063C9" w:rsidRDefault="006063C9" w:rsidP="002C00D1">
      <w:pPr>
        <w:rPr>
          <w:lang w:eastAsia="ja-JP"/>
        </w:rPr>
      </w:pPr>
      <w:proofErr w:type="spellStart"/>
      <w:r>
        <w:rPr>
          <w:lang w:eastAsia="ja-JP"/>
        </w:rPr>
        <w:t>Canterford</w:t>
      </w:r>
      <w:proofErr w:type="spellEnd"/>
      <w:r>
        <w:rPr>
          <w:lang w:eastAsia="ja-JP"/>
        </w:rPr>
        <w:t xml:space="preserve"> GS and </w:t>
      </w:r>
      <w:proofErr w:type="spellStart"/>
      <w:r>
        <w:rPr>
          <w:lang w:eastAsia="ja-JP"/>
        </w:rPr>
        <w:t>Canterford</w:t>
      </w:r>
      <w:proofErr w:type="spellEnd"/>
      <w:r>
        <w:rPr>
          <w:lang w:eastAsia="ja-JP"/>
        </w:rPr>
        <w:t xml:space="preserve"> DR </w:t>
      </w:r>
      <w:r w:rsidR="004B6901">
        <w:rPr>
          <w:lang w:eastAsia="ja-JP"/>
        </w:rPr>
        <w:t>(</w:t>
      </w:r>
      <w:r>
        <w:rPr>
          <w:lang w:eastAsia="ja-JP"/>
        </w:rPr>
        <w:t>1980</w:t>
      </w:r>
      <w:r w:rsidR="004B6901">
        <w:rPr>
          <w:lang w:eastAsia="ja-JP"/>
        </w:rPr>
        <w:t>)</w:t>
      </w:r>
      <w:r>
        <w:rPr>
          <w:lang w:eastAsia="ja-JP"/>
        </w:rPr>
        <w:t xml:space="preserve"> </w:t>
      </w:r>
      <w:r w:rsidR="004B6901">
        <w:rPr>
          <w:lang w:eastAsia="ja-JP"/>
        </w:rPr>
        <w:t>‘</w:t>
      </w:r>
      <w:hyperlink r:id="rId67" w:history="1">
        <w:r w:rsidRPr="004B6901">
          <w:rPr>
            <w:rStyle w:val="Hyperlink"/>
            <w:lang w:eastAsia="ja-JP"/>
          </w:rPr>
          <w:t xml:space="preserve">Toxicity of heavy metals to the marine diatom </w:t>
        </w:r>
        <w:proofErr w:type="spellStart"/>
        <w:r w:rsidRPr="004B6901">
          <w:rPr>
            <w:rStyle w:val="Hyperlink"/>
            <w:i/>
            <w:iCs/>
            <w:lang w:eastAsia="ja-JP"/>
          </w:rPr>
          <w:t>Ditylum</w:t>
        </w:r>
        <w:proofErr w:type="spellEnd"/>
        <w:r w:rsidRPr="004B6901">
          <w:rPr>
            <w:rStyle w:val="Hyperlink"/>
            <w:i/>
            <w:iCs/>
            <w:lang w:eastAsia="ja-JP"/>
          </w:rPr>
          <w:t xml:space="preserve"> </w:t>
        </w:r>
        <w:proofErr w:type="spellStart"/>
        <w:r w:rsidRPr="004B6901">
          <w:rPr>
            <w:rStyle w:val="Hyperlink"/>
            <w:i/>
            <w:iCs/>
            <w:lang w:eastAsia="ja-JP"/>
          </w:rPr>
          <w:t>Brightwellii</w:t>
        </w:r>
        <w:proofErr w:type="spellEnd"/>
        <w:r w:rsidRPr="004B6901">
          <w:rPr>
            <w:rStyle w:val="Hyperlink"/>
            <w:lang w:eastAsia="ja-JP"/>
          </w:rPr>
          <w:t xml:space="preserve"> (West) Grunow: </w:t>
        </w:r>
        <w:r w:rsidR="004B6901" w:rsidRPr="004B6901">
          <w:rPr>
            <w:rStyle w:val="Hyperlink"/>
            <w:lang w:eastAsia="ja-JP"/>
          </w:rPr>
          <w:t>c</w:t>
        </w:r>
        <w:r w:rsidRPr="004B6901">
          <w:rPr>
            <w:rStyle w:val="Hyperlink"/>
            <w:lang w:eastAsia="ja-JP"/>
          </w:rPr>
          <w:t>orrelation between toxicity and metal speciation</w:t>
        </w:r>
      </w:hyperlink>
      <w:r w:rsidR="004B6901">
        <w:rPr>
          <w:lang w:eastAsia="ja-JP"/>
        </w:rPr>
        <w:t>’,</w:t>
      </w:r>
      <w:r>
        <w:rPr>
          <w:lang w:eastAsia="ja-JP"/>
        </w:rPr>
        <w:t xml:space="preserve"> </w:t>
      </w:r>
      <w:r w:rsidRPr="004B6901">
        <w:rPr>
          <w:i/>
          <w:iCs/>
          <w:lang w:eastAsia="ja-JP"/>
        </w:rPr>
        <w:t>Journal of the Marine Biological Association of the United Kingdom</w:t>
      </w:r>
      <w:r w:rsidR="004B6901">
        <w:rPr>
          <w:lang w:eastAsia="ja-JP"/>
        </w:rPr>
        <w:t>,</w:t>
      </w:r>
      <w:r>
        <w:rPr>
          <w:lang w:eastAsia="ja-JP"/>
        </w:rPr>
        <w:t xml:space="preserve"> 60(1)</w:t>
      </w:r>
      <w:r w:rsidR="004B6901">
        <w:rPr>
          <w:lang w:eastAsia="ja-JP"/>
        </w:rPr>
        <w:t>:</w:t>
      </w:r>
      <w:r>
        <w:rPr>
          <w:lang w:eastAsia="ja-JP"/>
        </w:rPr>
        <w:t>227</w:t>
      </w:r>
      <w:r w:rsidR="004B6901">
        <w:rPr>
          <w:lang w:eastAsia="ja-JP"/>
        </w:rPr>
        <w:t>–</w:t>
      </w:r>
      <w:r>
        <w:rPr>
          <w:lang w:eastAsia="ja-JP"/>
        </w:rPr>
        <w:t>242</w:t>
      </w:r>
      <w:r w:rsidR="004B6901">
        <w:rPr>
          <w:lang w:eastAsia="ja-JP"/>
        </w:rPr>
        <w:t>, doi:</w:t>
      </w:r>
      <w:r w:rsidR="004B6901" w:rsidRPr="004B6901">
        <w:rPr>
          <w:lang w:eastAsia="ja-JP"/>
        </w:rPr>
        <w:t>10.1017/S0025315400024280</w:t>
      </w:r>
      <w:r>
        <w:rPr>
          <w:lang w:eastAsia="ja-JP"/>
        </w:rPr>
        <w:t>.</w:t>
      </w:r>
    </w:p>
    <w:p w14:paraId="27AB2A58" w14:textId="29C9EA2C" w:rsidR="006063C9" w:rsidRDefault="006063C9" w:rsidP="002C00D1">
      <w:pPr>
        <w:rPr>
          <w:lang w:eastAsia="ja-JP"/>
        </w:rPr>
      </w:pPr>
      <w:r>
        <w:rPr>
          <w:lang w:eastAsia="ja-JP"/>
        </w:rPr>
        <w:t xml:space="preserve">Delgadillo-Hinojosa F, Segovia-Zavala JA, Huerta-Díaz MA and Atilano-Silva H </w:t>
      </w:r>
      <w:r w:rsidR="004B6901">
        <w:rPr>
          <w:lang w:eastAsia="ja-JP"/>
        </w:rPr>
        <w:t>(</w:t>
      </w:r>
      <w:r>
        <w:rPr>
          <w:lang w:eastAsia="ja-JP"/>
        </w:rPr>
        <w:t>2006</w:t>
      </w:r>
      <w:r w:rsidR="004B6901">
        <w:rPr>
          <w:lang w:eastAsia="ja-JP"/>
        </w:rPr>
        <w:t>)</w:t>
      </w:r>
      <w:r>
        <w:rPr>
          <w:lang w:eastAsia="ja-JP"/>
        </w:rPr>
        <w:t xml:space="preserve"> </w:t>
      </w:r>
      <w:r w:rsidR="004B6901">
        <w:rPr>
          <w:lang w:eastAsia="ja-JP"/>
        </w:rPr>
        <w:t>‘</w:t>
      </w:r>
      <w:hyperlink r:id="rId68" w:history="1">
        <w:r w:rsidRPr="004B6901">
          <w:rPr>
            <w:rStyle w:val="Hyperlink"/>
            <w:lang w:eastAsia="ja-JP"/>
          </w:rPr>
          <w:t>Influence of geochemical and physical processes on the vertical distribution of manganese in Gulf of California waters</w:t>
        </w:r>
      </w:hyperlink>
      <w:r w:rsidR="004B6901">
        <w:rPr>
          <w:lang w:eastAsia="ja-JP"/>
        </w:rPr>
        <w:t>’,</w:t>
      </w:r>
      <w:r>
        <w:rPr>
          <w:lang w:eastAsia="ja-JP"/>
        </w:rPr>
        <w:t xml:space="preserve"> </w:t>
      </w:r>
      <w:r w:rsidRPr="004B6901">
        <w:rPr>
          <w:i/>
          <w:iCs/>
          <w:lang w:eastAsia="ja-JP"/>
        </w:rPr>
        <w:t>Deep-Sea Research Part I: Oceanographic Research Papers</w:t>
      </w:r>
      <w:r w:rsidR="004B6901">
        <w:rPr>
          <w:lang w:eastAsia="ja-JP"/>
        </w:rPr>
        <w:t>,</w:t>
      </w:r>
      <w:r>
        <w:rPr>
          <w:lang w:eastAsia="ja-JP"/>
        </w:rPr>
        <w:t xml:space="preserve"> 53(8)</w:t>
      </w:r>
      <w:r w:rsidR="004B6901">
        <w:rPr>
          <w:lang w:eastAsia="ja-JP"/>
        </w:rPr>
        <w:t>:</w:t>
      </w:r>
      <w:r>
        <w:rPr>
          <w:lang w:eastAsia="ja-JP"/>
        </w:rPr>
        <w:t>1301</w:t>
      </w:r>
      <w:r w:rsidR="004B6901">
        <w:rPr>
          <w:lang w:eastAsia="ja-JP"/>
        </w:rPr>
        <w:t>–</w:t>
      </w:r>
      <w:r>
        <w:rPr>
          <w:lang w:eastAsia="ja-JP"/>
        </w:rPr>
        <w:t>1319</w:t>
      </w:r>
      <w:r w:rsidR="004B6901">
        <w:rPr>
          <w:lang w:eastAsia="ja-JP"/>
        </w:rPr>
        <w:t>, doi:</w:t>
      </w:r>
      <w:r w:rsidR="004B6901" w:rsidRPr="004B6901">
        <w:rPr>
          <w:lang w:eastAsia="ja-JP"/>
        </w:rPr>
        <w:t>10.1016/j.dsr.2006.06.002</w:t>
      </w:r>
      <w:r>
        <w:rPr>
          <w:lang w:eastAsia="ja-JP"/>
        </w:rPr>
        <w:t>.</w:t>
      </w:r>
    </w:p>
    <w:p w14:paraId="1F14E8C2" w14:textId="6CCF535D" w:rsidR="006063C9" w:rsidRDefault="006063C9" w:rsidP="002C00D1">
      <w:pPr>
        <w:rPr>
          <w:lang w:eastAsia="ja-JP"/>
        </w:rPr>
      </w:pPr>
      <w:r>
        <w:rPr>
          <w:lang w:eastAsia="ja-JP"/>
        </w:rPr>
        <w:t xml:space="preserve">DISR (Department of Industry, Science and Resources) (2023) </w:t>
      </w:r>
      <w:hyperlink r:id="rId69" w:history="1">
        <w:r w:rsidRPr="006063C9">
          <w:rPr>
            <w:rStyle w:val="Hyperlink"/>
            <w:i/>
            <w:iCs/>
            <w:lang w:eastAsia="ja-JP"/>
          </w:rPr>
          <w:t>Critical minerals strategy 2023–2030</w:t>
        </w:r>
      </w:hyperlink>
      <w:r w:rsidR="000F48DB">
        <w:rPr>
          <w:lang w:eastAsia="ja-JP"/>
        </w:rPr>
        <w:t>,</w:t>
      </w:r>
      <w:r>
        <w:rPr>
          <w:lang w:eastAsia="ja-JP"/>
        </w:rPr>
        <w:t xml:space="preserve"> DISR, Australian Government, Canberra.</w:t>
      </w:r>
    </w:p>
    <w:p w14:paraId="6C8438EC" w14:textId="69DE2878" w:rsidR="006063C9" w:rsidRDefault="006063C9" w:rsidP="002C00D1">
      <w:pPr>
        <w:rPr>
          <w:lang w:eastAsia="ja-JP"/>
        </w:rPr>
      </w:pPr>
      <w:r>
        <w:rPr>
          <w:lang w:eastAsia="ja-JP"/>
        </w:rPr>
        <w:t xml:space="preserve">Eisler R </w:t>
      </w:r>
      <w:r w:rsidR="004B6901">
        <w:rPr>
          <w:lang w:eastAsia="ja-JP"/>
        </w:rPr>
        <w:t>(</w:t>
      </w:r>
      <w:r>
        <w:rPr>
          <w:lang w:eastAsia="ja-JP"/>
        </w:rPr>
        <w:t>1977</w:t>
      </w:r>
      <w:r w:rsidR="004B6901">
        <w:rPr>
          <w:lang w:eastAsia="ja-JP"/>
        </w:rPr>
        <w:t>)</w:t>
      </w:r>
      <w:r>
        <w:rPr>
          <w:lang w:eastAsia="ja-JP"/>
        </w:rPr>
        <w:t xml:space="preserve"> </w:t>
      </w:r>
      <w:r w:rsidR="004B6901">
        <w:rPr>
          <w:lang w:eastAsia="ja-JP"/>
        </w:rPr>
        <w:t>‘</w:t>
      </w:r>
      <w:hyperlink r:id="rId70" w:history="1">
        <w:r w:rsidRPr="004B6901">
          <w:rPr>
            <w:rStyle w:val="Hyperlink"/>
            <w:lang w:eastAsia="ja-JP"/>
          </w:rPr>
          <w:t xml:space="preserve">Acute toxicities of selected heavy metals to the softshell clam, </w:t>
        </w:r>
        <w:r w:rsidRPr="004B6901">
          <w:rPr>
            <w:rStyle w:val="Hyperlink"/>
            <w:i/>
            <w:iCs/>
            <w:lang w:eastAsia="ja-JP"/>
          </w:rPr>
          <w:t>Mya arenaria</w:t>
        </w:r>
      </w:hyperlink>
      <w:r w:rsidR="004B6901">
        <w:rPr>
          <w:lang w:eastAsia="ja-JP"/>
        </w:rPr>
        <w:t>’,</w:t>
      </w:r>
      <w:r>
        <w:rPr>
          <w:lang w:eastAsia="ja-JP"/>
        </w:rPr>
        <w:t xml:space="preserve"> </w:t>
      </w:r>
      <w:r w:rsidRPr="00176431">
        <w:rPr>
          <w:i/>
          <w:iCs/>
          <w:lang w:eastAsia="ja-JP"/>
        </w:rPr>
        <w:t>Bulletin of Environmental Contamination and Toxicology</w:t>
      </w:r>
      <w:r w:rsidR="004B6901" w:rsidRPr="00176431">
        <w:rPr>
          <w:i/>
          <w:iCs/>
          <w:lang w:eastAsia="ja-JP"/>
        </w:rPr>
        <w:t>,</w:t>
      </w:r>
      <w:r w:rsidRPr="00176431">
        <w:rPr>
          <w:i/>
          <w:iCs/>
          <w:lang w:eastAsia="ja-JP"/>
        </w:rPr>
        <w:t xml:space="preserve"> </w:t>
      </w:r>
      <w:r>
        <w:rPr>
          <w:lang w:eastAsia="ja-JP"/>
        </w:rPr>
        <w:t>17(2)</w:t>
      </w:r>
      <w:r w:rsidR="004B6901">
        <w:rPr>
          <w:lang w:eastAsia="ja-JP"/>
        </w:rPr>
        <w:t>:</w:t>
      </w:r>
      <w:r>
        <w:rPr>
          <w:lang w:eastAsia="ja-JP"/>
        </w:rPr>
        <w:t>137</w:t>
      </w:r>
      <w:r w:rsidR="004B6901">
        <w:rPr>
          <w:lang w:eastAsia="ja-JP"/>
        </w:rPr>
        <w:t>–</w:t>
      </w:r>
      <w:r>
        <w:rPr>
          <w:lang w:eastAsia="ja-JP"/>
        </w:rPr>
        <w:t>145</w:t>
      </w:r>
      <w:r w:rsidR="004B6901">
        <w:rPr>
          <w:lang w:eastAsia="ja-JP"/>
        </w:rPr>
        <w:t>, doi:</w:t>
      </w:r>
      <w:r w:rsidR="004B6901" w:rsidRPr="004B6901">
        <w:rPr>
          <w:lang w:eastAsia="ja-JP"/>
        </w:rPr>
        <w:t>10.1007/BF01685540</w:t>
      </w:r>
      <w:r>
        <w:rPr>
          <w:lang w:eastAsia="ja-JP"/>
        </w:rPr>
        <w:t>.</w:t>
      </w:r>
    </w:p>
    <w:p w14:paraId="2788B677" w14:textId="1DCA1031" w:rsidR="006063C9" w:rsidRDefault="006063C9" w:rsidP="002C00D1">
      <w:pPr>
        <w:rPr>
          <w:lang w:eastAsia="ja-JP"/>
        </w:rPr>
      </w:pPr>
      <w:r>
        <w:rPr>
          <w:lang w:eastAsia="ja-JP"/>
        </w:rPr>
        <w:t>ESA</w:t>
      </w:r>
      <w:r w:rsidR="004B6901">
        <w:rPr>
          <w:lang w:eastAsia="ja-JP"/>
        </w:rPr>
        <w:t xml:space="preserve"> (</w:t>
      </w:r>
      <w:proofErr w:type="spellStart"/>
      <w:r w:rsidR="004B6901">
        <w:rPr>
          <w:lang w:eastAsia="ja-JP"/>
        </w:rPr>
        <w:t>Ecotox</w:t>
      </w:r>
      <w:proofErr w:type="spellEnd"/>
      <w:r w:rsidR="004B6901">
        <w:rPr>
          <w:lang w:eastAsia="ja-JP"/>
        </w:rPr>
        <w:t xml:space="preserve"> Services Australia)</w:t>
      </w:r>
      <w:r>
        <w:rPr>
          <w:lang w:eastAsia="ja-JP"/>
        </w:rPr>
        <w:t xml:space="preserve"> </w:t>
      </w:r>
      <w:r w:rsidR="004B6901">
        <w:rPr>
          <w:lang w:eastAsia="ja-JP"/>
        </w:rPr>
        <w:t>(</w:t>
      </w:r>
      <w:r>
        <w:rPr>
          <w:lang w:eastAsia="ja-JP"/>
        </w:rPr>
        <w:t>2008</w:t>
      </w:r>
      <w:r w:rsidR="004B6901">
        <w:rPr>
          <w:lang w:eastAsia="ja-JP"/>
        </w:rPr>
        <w:t>)</w:t>
      </w:r>
      <w:r>
        <w:rPr>
          <w:lang w:eastAsia="ja-JP"/>
        </w:rPr>
        <w:t xml:space="preserve"> </w:t>
      </w:r>
      <w:r w:rsidRPr="004B6901">
        <w:rPr>
          <w:i/>
          <w:iCs/>
          <w:lang w:eastAsia="ja-JP"/>
        </w:rPr>
        <w:t>Toxicity assessment of manganese to a suite of marine species</w:t>
      </w:r>
      <w:r w:rsidR="004B6901">
        <w:rPr>
          <w:lang w:eastAsia="ja-JP"/>
        </w:rPr>
        <w:t>,</w:t>
      </w:r>
      <w:r>
        <w:rPr>
          <w:lang w:eastAsia="ja-JP"/>
        </w:rPr>
        <w:t xml:space="preserve"> Sinclair Knight Merz Pty Ltd</w:t>
      </w:r>
      <w:r w:rsidR="004B6901">
        <w:rPr>
          <w:lang w:eastAsia="ja-JP"/>
        </w:rPr>
        <w:t>,</w:t>
      </w:r>
      <w:r>
        <w:rPr>
          <w:lang w:eastAsia="ja-JP"/>
        </w:rPr>
        <w:t xml:space="preserve"> Test Report 0366</w:t>
      </w:r>
      <w:r w:rsidR="004B6901">
        <w:rPr>
          <w:lang w:eastAsia="ja-JP"/>
        </w:rPr>
        <w:t>,</w:t>
      </w:r>
      <w:r>
        <w:rPr>
          <w:lang w:eastAsia="ja-JP"/>
        </w:rPr>
        <w:t xml:space="preserve"> </w:t>
      </w:r>
      <w:proofErr w:type="spellStart"/>
      <w:r>
        <w:rPr>
          <w:lang w:eastAsia="ja-JP"/>
        </w:rPr>
        <w:t>Ecotox</w:t>
      </w:r>
      <w:proofErr w:type="spellEnd"/>
      <w:r>
        <w:rPr>
          <w:lang w:eastAsia="ja-JP"/>
        </w:rPr>
        <w:t xml:space="preserve"> Services Australia.</w:t>
      </w:r>
    </w:p>
    <w:p w14:paraId="42CCA8F4" w14:textId="25A78101" w:rsidR="006063C9" w:rsidRDefault="006063C9" w:rsidP="002C00D1">
      <w:pPr>
        <w:rPr>
          <w:lang w:eastAsia="ja-JP"/>
        </w:rPr>
      </w:pPr>
      <w:r>
        <w:rPr>
          <w:lang w:eastAsia="ja-JP"/>
        </w:rPr>
        <w:t xml:space="preserve">Fang TH, Hwang JS, Hsiao SH and Chen HY </w:t>
      </w:r>
      <w:r w:rsidR="004B6901">
        <w:rPr>
          <w:lang w:eastAsia="ja-JP"/>
        </w:rPr>
        <w:t>(</w:t>
      </w:r>
      <w:r>
        <w:rPr>
          <w:lang w:eastAsia="ja-JP"/>
        </w:rPr>
        <w:t>2006</w:t>
      </w:r>
      <w:r w:rsidR="004B6901">
        <w:rPr>
          <w:lang w:eastAsia="ja-JP"/>
        </w:rPr>
        <w:t>)</w:t>
      </w:r>
      <w:r>
        <w:rPr>
          <w:lang w:eastAsia="ja-JP"/>
        </w:rPr>
        <w:t xml:space="preserve"> </w:t>
      </w:r>
      <w:r w:rsidR="004B6901">
        <w:rPr>
          <w:lang w:eastAsia="ja-JP"/>
        </w:rPr>
        <w:t>‘</w:t>
      </w:r>
      <w:hyperlink r:id="rId71" w:history="1">
        <w:r w:rsidRPr="004B6901">
          <w:rPr>
            <w:rStyle w:val="Hyperlink"/>
            <w:lang w:eastAsia="ja-JP"/>
          </w:rPr>
          <w:t>Trace metals in seawater and copepods in the ocean outfall area off the northern Taiwan coast</w:t>
        </w:r>
      </w:hyperlink>
      <w:r w:rsidR="004B6901">
        <w:rPr>
          <w:lang w:eastAsia="ja-JP"/>
        </w:rPr>
        <w:t>’,</w:t>
      </w:r>
      <w:r>
        <w:rPr>
          <w:lang w:eastAsia="ja-JP"/>
        </w:rPr>
        <w:t xml:space="preserve"> </w:t>
      </w:r>
      <w:r w:rsidRPr="004B6901">
        <w:rPr>
          <w:i/>
          <w:iCs/>
          <w:lang w:eastAsia="ja-JP"/>
        </w:rPr>
        <w:t>Mar</w:t>
      </w:r>
      <w:r w:rsidR="004B6901" w:rsidRPr="004B6901">
        <w:rPr>
          <w:i/>
          <w:iCs/>
          <w:lang w:eastAsia="ja-JP"/>
        </w:rPr>
        <w:t>ine</w:t>
      </w:r>
      <w:r w:rsidRPr="004B6901">
        <w:rPr>
          <w:i/>
          <w:iCs/>
          <w:lang w:eastAsia="ja-JP"/>
        </w:rPr>
        <w:t xml:space="preserve"> Environ</w:t>
      </w:r>
      <w:r w:rsidR="004B6901" w:rsidRPr="004B6901">
        <w:rPr>
          <w:i/>
          <w:iCs/>
          <w:lang w:eastAsia="ja-JP"/>
        </w:rPr>
        <w:t>mental</w:t>
      </w:r>
      <w:r w:rsidRPr="004B6901">
        <w:rPr>
          <w:i/>
          <w:iCs/>
          <w:lang w:eastAsia="ja-JP"/>
        </w:rPr>
        <w:t xml:space="preserve"> Res</w:t>
      </w:r>
      <w:r w:rsidR="004B6901" w:rsidRPr="004B6901">
        <w:rPr>
          <w:i/>
          <w:iCs/>
          <w:lang w:eastAsia="ja-JP"/>
        </w:rPr>
        <w:t>earch</w:t>
      </w:r>
      <w:r w:rsidR="004B6901">
        <w:rPr>
          <w:lang w:eastAsia="ja-JP"/>
        </w:rPr>
        <w:t>,</w:t>
      </w:r>
      <w:r>
        <w:rPr>
          <w:lang w:eastAsia="ja-JP"/>
        </w:rPr>
        <w:t xml:space="preserve"> 61(2)</w:t>
      </w:r>
      <w:r w:rsidR="004B6901">
        <w:rPr>
          <w:lang w:eastAsia="ja-JP"/>
        </w:rPr>
        <w:t>:</w:t>
      </w:r>
      <w:r>
        <w:rPr>
          <w:lang w:eastAsia="ja-JP"/>
        </w:rPr>
        <w:t>221</w:t>
      </w:r>
      <w:r w:rsidR="004B6901">
        <w:rPr>
          <w:lang w:eastAsia="ja-JP"/>
        </w:rPr>
        <w:t>–</w:t>
      </w:r>
      <w:r>
        <w:rPr>
          <w:lang w:eastAsia="ja-JP"/>
        </w:rPr>
        <w:t>243</w:t>
      </w:r>
      <w:r w:rsidR="004B6901">
        <w:rPr>
          <w:lang w:eastAsia="ja-JP"/>
        </w:rPr>
        <w:t>, doi:</w:t>
      </w:r>
      <w:r w:rsidR="004B6901" w:rsidRPr="004B6901">
        <w:rPr>
          <w:lang w:eastAsia="ja-JP"/>
        </w:rPr>
        <w:t>10.1016/j.marenvres.2005.10.002</w:t>
      </w:r>
      <w:r>
        <w:rPr>
          <w:lang w:eastAsia="ja-JP"/>
        </w:rPr>
        <w:t>.</w:t>
      </w:r>
    </w:p>
    <w:p w14:paraId="407A7B8C" w14:textId="45969474" w:rsidR="006063C9" w:rsidRDefault="006063C9" w:rsidP="002C00D1">
      <w:pPr>
        <w:rPr>
          <w:lang w:eastAsia="ja-JP"/>
        </w:rPr>
      </w:pPr>
      <w:r>
        <w:rPr>
          <w:lang w:eastAsia="ja-JP"/>
        </w:rPr>
        <w:t xml:space="preserve">Fang Z and Wang WX </w:t>
      </w:r>
      <w:r w:rsidR="004B6901">
        <w:rPr>
          <w:lang w:eastAsia="ja-JP"/>
        </w:rPr>
        <w:t>(</w:t>
      </w:r>
      <w:r>
        <w:rPr>
          <w:lang w:eastAsia="ja-JP"/>
        </w:rPr>
        <w:t>2022</w:t>
      </w:r>
      <w:r w:rsidR="004B6901">
        <w:rPr>
          <w:lang w:eastAsia="ja-JP"/>
        </w:rPr>
        <w:t>)</w:t>
      </w:r>
      <w:r>
        <w:rPr>
          <w:lang w:eastAsia="ja-JP"/>
        </w:rPr>
        <w:t xml:space="preserve"> </w:t>
      </w:r>
      <w:r w:rsidR="004B6901">
        <w:rPr>
          <w:lang w:eastAsia="ja-JP"/>
        </w:rPr>
        <w:t>‘</w:t>
      </w:r>
      <w:hyperlink r:id="rId72" w:history="1">
        <w:r w:rsidRPr="00422233">
          <w:rPr>
            <w:rStyle w:val="Hyperlink"/>
            <w:lang w:eastAsia="ja-JP"/>
          </w:rPr>
          <w:t>Dynamics of trace metals with different size species in the Pearl River Estuary, Southern China</w:t>
        </w:r>
      </w:hyperlink>
      <w:r w:rsidR="004B6901">
        <w:rPr>
          <w:lang w:eastAsia="ja-JP"/>
        </w:rPr>
        <w:t>’,</w:t>
      </w:r>
      <w:r>
        <w:rPr>
          <w:lang w:eastAsia="ja-JP"/>
        </w:rPr>
        <w:t xml:space="preserve"> </w:t>
      </w:r>
      <w:r w:rsidRPr="004B6901">
        <w:rPr>
          <w:i/>
          <w:iCs/>
          <w:lang w:eastAsia="ja-JP"/>
        </w:rPr>
        <w:t>Science of the Total Environment</w:t>
      </w:r>
      <w:r w:rsidR="004B6901">
        <w:rPr>
          <w:lang w:eastAsia="ja-JP"/>
        </w:rPr>
        <w:t>,</w:t>
      </w:r>
      <w:r>
        <w:rPr>
          <w:lang w:eastAsia="ja-JP"/>
        </w:rPr>
        <w:t xml:space="preserve"> 807</w:t>
      </w:r>
      <w:r w:rsidR="00422233">
        <w:rPr>
          <w:lang w:eastAsia="ja-JP"/>
        </w:rPr>
        <w:t>:</w:t>
      </w:r>
      <w:r>
        <w:rPr>
          <w:lang w:eastAsia="ja-JP"/>
        </w:rPr>
        <w:t>150712</w:t>
      </w:r>
      <w:r w:rsidR="00422233">
        <w:rPr>
          <w:lang w:eastAsia="ja-JP"/>
        </w:rPr>
        <w:t>, doi:</w:t>
      </w:r>
      <w:r w:rsidR="00422233" w:rsidRPr="00422233">
        <w:rPr>
          <w:lang w:eastAsia="ja-JP"/>
        </w:rPr>
        <w:t>10.1016/j.scitotenv.2021.150712</w:t>
      </w:r>
      <w:r>
        <w:rPr>
          <w:lang w:eastAsia="ja-JP"/>
        </w:rPr>
        <w:t>.</w:t>
      </w:r>
    </w:p>
    <w:p w14:paraId="35E27AB5" w14:textId="59D33F48" w:rsidR="006063C9" w:rsidRDefault="006063C9" w:rsidP="002C00D1">
      <w:pPr>
        <w:rPr>
          <w:lang w:eastAsia="ja-JP"/>
        </w:rPr>
      </w:pPr>
      <w:r>
        <w:rPr>
          <w:lang w:eastAsia="ja-JP"/>
        </w:rPr>
        <w:t xml:space="preserve">Frías-Espericueta MG, Voltolina D and Osuna-López JI </w:t>
      </w:r>
      <w:r w:rsidR="00422233">
        <w:rPr>
          <w:lang w:eastAsia="ja-JP"/>
        </w:rPr>
        <w:t>(</w:t>
      </w:r>
      <w:r>
        <w:rPr>
          <w:lang w:eastAsia="ja-JP"/>
        </w:rPr>
        <w:t>2003</w:t>
      </w:r>
      <w:r w:rsidR="00422233">
        <w:rPr>
          <w:lang w:eastAsia="ja-JP"/>
        </w:rPr>
        <w:t>)</w:t>
      </w:r>
      <w:r>
        <w:rPr>
          <w:lang w:eastAsia="ja-JP"/>
        </w:rPr>
        <w:t xml:space="preserve"> </w:t>
      </w:r>
      <w:r w:rsidR="00422233">
        <w:rPr>
          <w:lang w:eastAsia="ja-JP"/>
        </w:rPr>
        <w:t>‘</w:t>
      </w:r>
      <w:hyperlink r:id="rId73" w:history="1">
        <w:r w:rsidRPr="00422233">
          <w:rPr>
            <w:rStyle w:val="Hyperlink"/>
            <w:lang w:eastAsia="ja-JP"/>
          </w:rPr>
          <w:t xml:space="preserve">Acute toxicity of copper, zinc, iron, and manganese and of the mixtures copper-zinc and iron-manganese to </w:t>
        </w:r>
        <w:proofErr w:type="spellStart"/>
        <w:r w:rsidRPr="00422233">
          <w:rPr>
            <w:rStyle w:val="Hyperlink"/>
            <w:lang w:eastAsia="ja-JP"/>
          </w:rPr>
          <w:t>whiteleg</w:t>
        </w:r>
        <w:proofErr w:type="spellEnd"/>
        <w:r w:rsidRPr="00422233">
          <w:rPr>
            <w:rStyle w:val="Hyperlink"/>
            <w:lang w:eastAsia="ja-JP"/>
          </w:rPr>
          <w:t xml:space="preserve"> shrimp </w:t>
        </w:r>
        <w:proofErr w:type="spellStart"/>
        <w:r w:rsidRPr="00422233">
          <w:rPr>
            <w:rStyle w:val="Hyperlink"/>
            <w:i/>
            <w:iCs/>
            <w:lang w:eastAsia="ja-JP"/>
          </w:rPr>
          <w:t>Litopenaeus</w:t>
        </w:r>
        <w:proofErr w:type="spellEnd"/>
        <w:r w:rsidRPr="00422233">
          <w:rPr>
            <w:rStyle w:val="Hyperlink"/>
            <w:i/>
            <w:iCs/>
            <w:lang w:eastAsia="ja-JP"/>
          </w:rPr>
          <w:t xml:space="preserve"> </w:t>
        </w:r>
        <w:proofErr w:type="spellStart"/>
        <w:r w:rsidRPr="00422233">
          <w:rPr>
            <w:rStyle w:val="Hyperlink"/>
            <w:i/>
            <w:iCs/>
            <w:lang w:eastAsia="ja-JP"/>
          </w:rPr>
          <w:t>vannamei</w:t>
        </w:r>
        <w:proofErr w:type="spellEnd"/>
        <w:r w:rsidRPr="00422233">
          <w:rPr>
            <w:rStyle w:val="Hyperlink"/>
            <w:lang w:eastAsia="ja-JP"/>
          </w:rPr>
          <w:t xml:space="preserve"> </w:t>
        </w:r>
        <w:proofErr w:type="spellStart"/>
        <w:r w:rsidRPr="00422233">
          <w:rPr>
            <w:rStyle w:val="Hyperlink"/>
            <w:lang w:eastAsia="ja-JP"/>
          </w:rPr>
          <w:t>postlarvae</w:t>
        </w:r>
        <w:proofErr w:type="spellEnd"/>
      </w:hyperlink>
      <w:r w:rsidR="00422233">
        <w:rPr>
          <w:lang w:eastAsia="ja-JP"/>
        </w:rPr>
        <w:t>’,</w:t>
      </w:r>
      <w:r>
        <w:rPr>
          <w:lang w:eastAsia="ja-JP"/>
        </w:rPr>
        <w:t xml:space="preserve"> </w:t>
      </w:r>
      <w:r w:rsidRPr="00422233">
        <w:rPr>
          <w:i/>
          <w:iCs/>
          <w:lang w:eastAsia="ja-JP"/>
        </w:rPr>
        <w:t>Bulletin of Environmental Contamination and Toxicology</w:t>
      </w:r>
      <w:r w:rsidR="00422233">
        <w:rPr>
          <w:lang w:eastAsia="ja-JP"/>
        </w:rPr>
        <w:t>,</w:t>
      </w:r>
      <w:r>
        <w:rPr>
          <w:lang w:eastAsia="ja-JP"/>
        </w:rPr>
        <w:t xml:space="preserve"> 71(1)</w:t>
      </w:r>
      <w:r w:rsidR="00422233">
        <w:rPr>
          <w:lang w:eastAsia="ja-JP"/>
        </w:rPr>
        <w:t>:</w:t>
      </w:r>
      <w:r>
        <w:rPr>
          <w:lang w:eastAsia="ja-JP"/>
        </w:rPr>
        <w:t>68</w:t>
      </w:r>
      <w:r w:rsidR="00422233">
        <w:rPr>
          <w:lang w:eastAsia="ja-JP"/>
        </w:rPr>
        <w:t>–</w:t>
      </w:r>
      <w:r>
        <w:rPr>
          <w:lang w:eastAsia="ja-JP"/>
        </w:rPr>
        <w:t>74</w:t>
      </w:r>
      <w:r w:rsidR="00422233">
        <w:rPr>
          <w:lang w:eastAsia="ja-JP"/>
        </w:rPr>
        <w:t>, doi:</w:t>
      </w:r>
      <w:r w:rsidR="00422233" w:rsidRPr="00422233">
        <w:rPr>
          <w:lang w:eastAsia="ja-JP"/>
        </w:rPr>
        <w:t>10.1007/s00128-003-0132-z</w:t>
      </w:r>
      <w:r>
        <w:rPr>
          <w:lang w:eastAsia="ja-JP"/>
        </w:rPr>
        <w:t>.</w:t>
      </w:r>
    </w:p>
    <w:p w14:paraId="4C8A4B38" w14:textId="57C58818" w:rsidR="006063C9" w:rsidRDefault="006063C9" w:rsidP="002C00D1">
      <w:pPr>
        <w:rPr>
          <w:lang w:eastAsia="ja-JP"/>
        </w:rPr>
      </w:pPr>
      <w:r>
        <w:rPr>
          <w:lang w:eastAsia="ja-JP"/>
        </w:rPr>
        <w:t xml:space="preserve">Glasby GP </w:t>
      </w:r>
      <w:r w:rsidR="00422233">
        <w:rPr>
          <w:lang w:eastAsia="ja-JP"/>
        </w:rPr>
        <w:t>(</w:t>
      </w:r>
      <w:r>
        <w:rPr>
          <w:lang w:eastAsia="ja-JP"/>
        </w:rPr>
        <w:t>2006</w:t>
      </w:r>
      <w:r w:rsidR="00422233">
        <w:rPr>
          <w:lang w:eastAsia="ja-JP"/>
        </w:rPr>
        <w:t>)</w:t>
      </w:r>
      <w:r>
        <w:rPr>
          <w:lang w:eastAsia="ja-JP"/>
        </w:rPr>
        <w:t xml:space="preserve"> </w:t>
      </w:r>
      <w:r w:rsidR="00422233">
        <w:rPr>
          <w:lang w:eastAsia="ja-JP"/>
        </w:rPr>
        <w:t>‘</w:t>
      </w:r>
      <w:hyperlink r:id="rId74" w:history="1">
        <w:r w:rsidRPr="00422233">
          <w:rPr>
            <w:rStyle w:val="Hyperlink"/>
            <w:lang w:eastAsia="ja-JP"/>
          </w:rPr>
          <w:t xml:space="preserve">Manganese: </w:t>
        </w:r>
        <w:r w:rsidR="00422233" w:rsidRPr="00422233">
          <w:rPr>
            <w:rStyle w:val="Hyperlink"/>
            <w:lang w:eastAsia="ja-JP"/>
          </w:rPr>
          <w:t>p</w:t>
        </w:r>
        <w:r w:rsidRPr="00422233">
          <w:rPr>
            <w:rStyle w:val="Hyperlink"/>
            <w:lang w:eastAsia="ja-JP"/>
          </w:rPr>
          <w:t>redominant role of nodules and crusts</w:t>
        </w:r>
      </w:hyperlink>
      <w:r w:rsidR="00422233">
        <w:rPr>
          <w:lang w:eastAsia="ja-JP"/>
        </w:rPr>
        <w:t>’,</w:t>
      </w:r>
      <w:r>
        <w:rPr>
          <w:lang w:eastAsia="ja-JP"/>
        </w:rPr>
        <w:t xml:space="preserve"> </w:t>
      </w:r>
      <w:r w:rsidR="00422233">
        <w:rPr>
          <w:lang w:eastAsia="ja-JP"/>
        </w:rPr>
        <w:t>i</w:t>
      </w:r>
      <w:r>
        <w:rPr>
          <w:lang w:eastAsia="ja-JP"/>
        </w:rPr>
        <w:t xml:space="preserve">n Schulz HD and Zabel M (eds) </w:t>
      </w:r>
      <w:r w:rsidRPr="00422233">
        <w:rPr>
          <w:i/>
          <w:iCs/>
          <w:lang w:eastAsia="ja-JP"/>
        </w:rPr>
        <w:t xml:space="preserve">Marine </w:t>
      </w:r>
      <w:r w:rsidR="00422233">
        <w:rPr>
          <w:i/>
          <w:iCs/>
          <w:lang w:eastAsia="ja-JP"/>
        </w:rPr>
        <w:t>g</w:t>
      </w:r>
      <w:r w:rsidRPr="00422233">
        <w:rPr>
          <w:i/>
          <w:iCs/>
          <w:lang w:eastAsia="ja-JP"/>
        </w:rPr>
        <w:t>eochemistry</w:t>
      </w:r>
      <w:r>
        <w:rPr>
          <w:lang w:eastAsia="ja-JP"/>
        </w:rPr>
        <w:t>. Springer, Berlin, Heidelberg</w:t>
      </w:r>
      <w:r w:rsidR="00422233">
        <w:rPr>
          <w:lang w:eastAsia="ja-JP"/>
        </w:rPr>
        <w:t>, doi:</w:t>
      </w:r>
      <w:r w:rsidR="00422233" w:rsidRPr="00422233">
        <w:rPr>
          <w:lang w:eastAsia="ja-JP"/>
        </w:rPr>
        <w:t>10.1007/3-540-32144-6_11</w:t>
      </w:r>
      <w:r>
        <w:rPr>
          <w:lang w:eastAsia="ja-JP"/>
        </w:rPr>
        <w:t>.</w:t>
      </w:r>
    </w:p>
    <w:p w14:paraId="70747889" w14:textId="34C5357F" w:rsidR="006063C9" w:rsidRDefault="006063C9" w:rsidP="002C00D1">
      <w:pPr>
        <w:rPr>
          <w:lang w:eastAsia="ja-JP"/>
        </w:rPr>
      </w:pPr>
      <w:r>
        <w:rPr>
          <w:lang w:eastAsia="ja-JP"/>
        </w:rPr>
        <w:t xml:space="preserve">Golding LA, Binet MT, Adams MS, </w:t>
      </w:r>
      <w:proofErr w:type="spellStart"/>
      <w:r>
        <w:rPr>
          <w:lang w:eastAsia="ja-JP"/>
        </w:rPr>
        <w:t>Hochen</w:t>
      </w:r>
      <w:proofErr w:type="spellEnd"/>
      <w:r>
        <w:rPr>
          <w:lang w:eastAsia="ja-JP"/>
        </w:rPr>
        <w:t xml:space="preserve"> J, Humphrey CA, Price GAV, Reichelt-</w:t>
      </w:r>
      <w:proofErr w:type="spellStart"/>
      <w:r>
        <w:rPr>
          <w:lang w:eastAsia="ja-JP"/>
        </w:rPr>
        <w:t>Brushett</w:t>
      </w:r>
      <w:proofErr w:type="spellEnd"/>
      <w:r>
        <w:rPr>
          <w:lang w:eastAsia="ja-JP"/>
        </w:rPr>
        <w:t xml:space="preserve"> AJ, Salmon M and Stauber JL (2023) </w:t>
      </w:r>
      <w:r w:rsidR="00422233">
        <w:rPr>
          <w:lang w:eastAsia="ja-JP"/>
        </w:rPr>
        <w:t>‘</w:t>
      </w:r>
      <w:hyperlink r:id="rId75" w:history="1">
        <w:r w:rsidRPr="00422233">
          <w:rPr>
            <w:rStyle w:val="Hyperlink"/>
            <w:lang w:eastAsia="ja-JP"/>
          </w:rPr>
          <w:t>Acute and chronic toxicity of manganese to tropical adult coral (</w:t>
        </w:r>
        <w:r w:rsidRPr="00422233">
          <w:rPr>
            <w:rStyle w:val="Hyperlink"/>
            <w:i/>
            <w:iCs/>
            <w:lang w:eastAsia="ja-JP"/>
          </w:rPr>
          <w:t xml:space="preserve">Acropora </w:t>
        </w:r>
        <w:proofErr w:type="spellStart"/>
        <w:r w:rsidRPr="00422233">
          <w:rPr>
            <w:rStyle w:val="Hyperlink"/>
            <w:i/>
            <w:iCs/>
            <w:lang w:eastAsia="ja-JP"/>
          </w:rPr>
          <w:t>millepora</w:t>
        </w:r>
        <w:proofErr w:type="spellEnd"/>
        <w:r w:rsidRPr="00422233">
          <w:rPr>
            <w:rStyle w:val="Hyperlink"/>
            <w:lang w:eastAsia="ja-JP"/>
          </w:rPr>
          <w:t>) and deriving marine manganese guideline values</w:t>
        </w:r>
      </w:hyperlink>
      <w:r w:rsidR="00422233">
        <w:rPr>
          <w:lang w:eastAsia="ja-JP"/>
        </w:rPr>
        <w:t>’,</w:t>
      </w:r>
      <w:r>
        <w:rPr>
          <w:lang w:eastAsia="ja-JP"/>
        </w:rPr>
        <w:t xml:space="preserve"> </w:t>
      </w:r>
      <w:r w:rsidRPr="00422233">
        <w:rPr>
          <w:i/>
          <w:iCs/>
          <w:lang w:eastAsia="ja-JP"/>
        </w:rPr>
        <w:t>Marine Pollution Bulletin</w:t>
      </w:r>
      <w:r w:rsidR="00422233">
        <w:rPr>
          <w:lang w:eastAsia="ja-JP"/>
        </w:rPr>
        <w:t>,</w:t>
      </w:r>
      <w:r>
        <w:rPr>
          <w:lang w:eastAsia="ja-JP"/>
        </w:rPr>
        <w:t xml:space="preserve"> 194</w:t>
      </w:r>
      <w:r w:rsidR="00422233">
        <w:rPr>
          <w:lang w:eastAsia="ja-JP"/>
        </w:rPr>
        <w:t>:</w:t>
      </w:r>
      <w:r>
        <w:rPr>
          <w:lang w:eastAsia="ja-JP"/>
        </w:rPr>
        <w:t>115242</w:t>
      </w:r>
      <w:r w:rsidR="00422233">
        <w:rPr>
          <w:lang w:eastAsia="ja-JP"/>
        </w:rPr>
        <w:t>, doi:</w:t>
      </w:r>
      <w:r w:rsidR="00422233" w:rsidRPr="00422233">
        <w:rPr>
          <w:lang w:eastAsia="ja-JP"/>
        </w:rPr>
        <w:t>10.1016/j.marpolbul.2023.115242</w:t>
      </w:r>
      <w:r>
        <w:rPr>
          <w:lang w:eastAsia="ja-JP"/>
        </w:rPr>
        <w:t>.</w:t>
      </w:r>
    </w:p>
    <w:p w14:paraId="3F410DC4" w14:textId="3C7C49AD" w:rsidR="006063C9" w:rsidRDefault="006063C9" w:rsidP="002C00D1">
      <w:pPr>
        <w:rPr>
          <w:lang w:eastAsia="ja-JP"/>
        </w:rPr>
      </w:pPr>
      <w:r>
        <w:rPr>
          <w:lang w:eastAsia="ja-JP"/>
        </w:rPr>
        <w:t xml:space="preserve">González-Santana D, </w:t>
      </w:r>
      <w:proofErr w:type="spellStart"/>
      <w:r>
        <w:rPr>
          <w:lang w:eastAsia="ja-JP"/>
        </w:rPr>
        <w:t>Planquette</w:t>
      </w:r>
      <w:proofErr w:type="spellEnd"/>
      <w:r>
        <w:rPr>
          <w:lang w:eastAsia="ja-JP"/>
        </w:rPr>
        <w:t xml:space="preserve"> H, </w:t>
      </w:r>
      <w:proofErr w:type="spellStart"/>
      <w:r>
        <w:rPr>
          <w:lang w:eastAsia="ja-JP"/>
        </w:rPr>
        <w:t>Cheize</w:t>
      </w:r>
      <w:proofErr w:type="spellEnd"/>
      <w:r>
        <w:rPr>
          <w:lang w:eastAsia="ja-JP"/>
        </w:rPr>
        <w:t xml:space="preserve"> M, Whitby H, </w:t>
      </w:r>
      <w:proofErr w:type="spellStart"/>
      <w:r>
        <w:rPr>
          <w:lang w:eastAsia="ja-JP"/>
        </w:rPr>
        <w:t>Gourain</w:t>
      </w:r>
      <w:proofErr w:type="spellEnd"/>
      <w:r>
        <w:rPr>
          <w:lang w:eastAsia="ja-JP"/>
        </w:rPr>
        <w:t xml:space="preserve"> A, Holmes T, </w:t>
      </w:r>
      <w:proofErr w:type="spellStart"/>
      <w:r>
        <w:rPr>
          <w:lang w:eastAsia="ja-JP"/>
        </w:rPr>
        <w:t>Guyader</w:t>
      </w:r>
      <w:proofErr w:type="spellEnd"/>
      <w:r>
        <w:rPr>
          <w:lang w:eastAsia="ja-JP"/>
        </w:rPr>
        <w:t xml:space="preserve"> V, </w:t>
      </w:r>
      <w:proofErr w:type="spellStart"/>
      <w:r>
        <w:rPr>
          <w:lang w:eastAsia="ja-JP"/>
        </w:rPr>
        <w:t>Cathalot</w:t>
      </w:r>
      <w:proofErr w:type="spellEnd"/>
      <w:r>
        <w:rPr>
          <w:lang w:eastAsia="ja-JP"/>
        </w:rPr>
        <w:t xml:space="preserve"> C, </w:t>
      </w:r>
      <w:proofErr w:type="spellStart"/>
      <w:r>
        <w:rPr>
          <w:lang w:eastAsia="ja-JP"/>
        </w:rPr>
        <w:t>Pelleter</w:t>
      </w:r>
      <w:proofErr w:type="spellEnd"/>
      <w:r>
        <w:rPr>
          <w:lang w:eastAsia="ja-JP"/>
        </w:rPr>
        <w:t xml:space="preserve"> E, Fouquet Y and </w:t>
      </w:r>
      <w:proofErr w:type="spellStart"/>
      <w:r>
        <w:rPr>
          <w:lang w:eastAsia="ja-JP"/>
        </w:rPr>
        <w:t>Sarthou</w:t>
      </w:r>
      <w:proofErr w:type="spellEnd"/>
      <w:r>
        <w:rPr>
          <w:lang w:eastAsia="ja-JP"/>
        </w:rPr>
        <w:t xml:space="preserve"> G </w:t>
      </w:r>
      <w:r w:rsidR="00422233">
        <w:rPr>
          <w:lang w:eastAsia="ja-JP"/>
        </w:rPr>
        <w:t>(</w:t>
      </w:r>
      <w:r>
        <w:rPr>
          <w:lang w:eastAsia="ja-JP"/>
        </w:rPr>
        <w:t>2020</w:t>
      </w:r>
      <w:r w:rsidR="00422233">
        <w:rPr>
          <w:lang w:eastAsia="ja-JP"/>
        </w:rPr>
        <w:t>)</w:t>
      </w:r>
      <w:r>
        <w:rPr>
          <w:lang w:eastAsia="ja-JP"/>
        </w:rPr>
        <w:t xml:space="preserve"> </w:t>
      </w:r>
      <w:r w:rsidR="00422233">
        <w:rPr>
          <w:lang w:eastAsia="ja-JP"/>
        </w:rPr>
        <w:t>‘</w:t>
      </w:r>
      <w:hyperlink r:id="rId76" w:history="1">
        <w:r w:rsidRPr="00422233">
          <w:rPr>
            <w:rStyle w:val="Hyperlink"/>
            <w:lang w:eastAsia="ja-JP"/>
          </w:rPr>
          <w:t xml:space="preserve">Processes driving iron and manganese dispersal from the </w:t>
        </w:r>
        <w:r w:rsidRPr="00422233">
          <w:rPr>
            <w:rStyle w:val="Hyperlink"/>
            <w:lang w:eastAsia="ja-JP"/>
          </w:rPr>
          <w:lastRenderedPageBreak/>
          <w:t xml:space="preserve">TAG hydrothermal plume (Mid-Atlantic Ridge): </w:t>
        </w:r>
        <w:r w:rsidR="00422233" w:rsidRPr="00422233">
          <w:rPr>
            <w:rStyle w:val="Hyperlink"/>
            <w:lang w:eastAsia="ja-JP"/>
          </w:rPr>
          <w:t>r</w:t>
        </w:r>
        <w:r w:rsidRPr="00422233">
          <w:rPr>
            <w:rStyle w:val="Hyperlink"/>
            <w:lang w:eastAsia="ja-JP"/>
          </w:rPr>
          <w:t>esults from a GEOTRACES process study</w:t>
        </w:r>
      </w:hyperlink>
      <w:r w:rsidR="00422233">
        <w:rPr>
          <w:lang w:eastAsia="ja-JP"/>
        </w:rPr>
        <w:t>’,</w:t>
      </w:r>
      <w:r>
        <w:rPr>
          <w:lang w:eastAsia="ja-JP"/>
        </w:rPr>
        <w:t xml:space="preserve"> </w:t>
      </w:r>
      <w:r w:rsidRPr="003F6DFE">
        <w:rPr>
          <w:i/>
          <w:iCs/>
          <w:lang w:eastAsia="ja-JP"/>
        </w:rPr>
        <w:t>Frontiers in Marine Science</w:t>
      </w:r>
      <w:r w:rsidR="00422233">
        <w:rPr>
          <w:lang w:eastAsia="ja-JP"/>
        </w:rPr>
        <w:t>,</w:t>
      </w:r>
      <w:r>
        <w:rPr>
          <w:lang w:eastAsia="ja-JP"/>
        </w:rPr>
        <w:t xml:space="preserve"> 7(568)</w:t>
      </w:r>
      <w:r w:rsidR="00422233">
        <w:rPr>
          <w:lang w:eastAsia="ja-JP"/>
        </w:rPr>
        <w:t>:</w:t>
      </w:r>
      <w:r>
        <w:rPr>
          <w:lang w:eastAsia="ja-JP"/>
        </w:rPr>
        <w:t>1</w:t>
      </w:r>
      <w:r w:rsidR="00422233">
        <w:rPr>
          <w:lang w:eastAsia="ja-JP"/>
        </w:rPr>
        <w:t>–</w:t>
      </w:r>
      <w:r>
        <w:rPr>
          <w:lang w:eastAsia="ja-JP"/>
        </w:rPr>
        <w:t>17</w:t>
      </w:r>
      <w:r w:rsidR="00422233">
        <w:rPr>
          <w:lang w:eastAsia="ja-JP"/>
        </w:rPr>
        <w:t>, doi:</w:t>
      </w:r>
      <w:r w:rsidR="00422233" w:rsidRPr="00422233">
        <w:rPr>
          <w:lang w:eastAsia="ja-JP"/>
        </w:rPr>
        <w:t>10.3389/fmars.2020.00568</w:t>
      </w:r>
      <w:r>
        <w:rPr>
          <w:lang w:eastAsia="ja-JP"/>
        </w:rPr>
        <w:t>.</w:t>
      </w:r>
    </w:p>
    <w:p w14:paraId="3DB9E48E" w14:textId="37137F00" w:rsidR="006063C9" w:rsidRDefault="006063C9" w:rsidP="002C00D1">
      <w:pPr>
        <w:rPr>
          <w:lang w:eastAsia="ja-JP"/>
        </w:rPr>
      </w:pPr>
      <w:r>
        <w:rPr>
          <w:lang w:eastAsia="ja-JP"/>
        </w:rPr>
        <w:t xml:space="preserve">Han Y-S, Kumar AS and Han T </w:t>
      </w:r>
      <w:r w:rsidR="00422233">
        <w:rPr>
          <w:lang w:eastAsia="ja-JP"/>
        </w:rPr>
        <w:t>(</w:t>
      </w:r>
      <w:r>
        <w:rPr>
          <w:lang w:eastAsia="ja-JP"/>
        </w:rPr>
        <w:t>2009</w:t>
      </w:r>
      <w:r w:rsidR="00422233">
        <w:rPr>
          <w:lang w:eastAsia="ja-JP"/>
        </w:rPr>
        <w:t>)</w:t>
      </w:r>
      <w:r>
        <w:rPr>
          <w:lang w:eastAsia="ja-JP"/>
        </w:rPr>
        <w:t xml:space="preserve"> </w:t>
      </w:r>
      <w:r w:rsidR="00422233">
        <w:rPr>
          <w:lang w:eastAsia="ja-JP"/>
        </w:rPr>
        <w:t>‘</w:t>
      </w:r>
      <w:hyperlink r:id="rId77" w:history="1">
        <w:r w:rsidRPr="00422233">
          <w:rPr>
            <w:rStyle w:val="Hyperlink"/>
            <w:lang w:eastAsia="ja-JP"/>
          </w:rPr>
          <w:t xml:space="preserve">Comparison of metal toxicity bioassays based on inhibition of sporulation and spore release in </w:t>
        </w:r>
        <w:r w:rsidRPr="00422233">
          <w:rPr>
            <w:rStyle w:val="Hyperlink"/>
            <w:i/>
            <w:iCs/>
            <w:lang w:eastAsia="ja-JP"/>
          </w:rPr>
          <w:t xml:space="preserve">Ulva </w:t>
        </w:r>
        <w:proofErr w:type="spellStart"/>
        <w:r w:rsidRPr="00422233">
          <w:rPr>
            <w:rStyle w:val="Hyperlink"/>
            <w:i/>
            <w:iCs/>
            <w:lang w:eastAsia="ja-JP"/>
          </w:rPr>
          <w:t>pertusa</w:t>
        </w:r>
        <w:proofErr w:type="spellEnd"/>
      </w:hyperlink>
      <w:r w:rsidR="00422233">
        <w:rPr>
          <w:lang w:eastAsia="ja-JP"/>
        </w:rPr>
        <w:t>’,</w:t>
      </w:r>
      <w:r>
        <w:rPr>
          <w:lang w:eastAsia="ja-JP"/>
        </w:rPr>
        <w:t xml:space="preserve"> </w:t>
      </w:r>
      <w:r w:rsidRPr="00422233">
        <w:rPr>
          <w:i/>
          <w:iCs/>
          <w:lang w:eastAsia="ja-JP"/>
        </w:rPr>
        <w:t>Toxicology and Environmental Health Sciences</w:t>
      </w:r>
      <w:r w:rsidR="00422233">
        <w:rPr>
          <w:lang w:eastAsia="ja-JP"/>
        </w:rPr>
        <w:t>,</w:t>
      </w:r>
      <w:r>
        <w:rPr>
          <w:lang w:eastAsia="ja-JP"/>
        </w:rPr>
        <w:t xml:space="preserve"> 1(1)</w:t>
      </w:r>
      <w:r w:rsidR="00422233">
        <w:rPr>
          <w:lang w:eastAsia="ja-JP"/>
        </w:rPr>
        <w:t>:</w:t>
      </w:r>
      <w:r>
        <w:rPr>
          <w:lang w:eastAsia="ja-JP"/>
        </w:rPr>
        <w:t>24</w:t>
      </w:r>
      <w:r w:rsidR="00422233">
        <w:rPr>
          <w:lang w:eastAsia="ja-JP"/>
        </w:rPr>
        <w:t>–</w:t>
      </w:r>
      <w:r>
        <w:rPr>
          <w:lang w:eastAsia="ja-JP"/>
        </w:rPr>
        <w:t>31</w:t>
      </w:r>
      <w:r w:rsidR="00422233">
        <w:rPr>
          <w:lang w:eastAsia="ja-JP"/>
        </w:rPr>
        <w:t>, doi:</w:t>
      </w:r>
      <w:r w:rsidR="00422233" w:rsidRPr="00422233">
        <w:rPr>
          <w:lang w:eastAsia="ja-JP"/>
        </w:rPr>
        <w:t>10.1007/BF03216460</w:t>
      </w:r>
      <w:r>
        <w:rPr>
          <w:lang w:eastAsia="ja-JP"/>
        </w:rPr>
        <w:t>.</w:t>
      </w:r>
    </w:p>
    <w:p w14:paraId="1F81F8F3" w14:textId="75D69FFB" w:rsidR="006063C9" w:rsidRDefault="006063C9" w:rsidP="002C00D1">
      <w:pPr>
        <w:rPr>
          <w:lang w:eastAsia="ja-JP"/>
        </w:rPr>
      </w:pPr>
      <w:r>
        <w:rPr>
          <w:lang w:eastAsia="ja-JP"/>
        </w:rPr>
        <w:t xml:space="preserve">Hansel CM </w:t>
      </w:r>
      <w:r w:rsidR="00422233">
        <w:rPr>
          <w:lang w:eastAsia="ja-JP"/>
        </w:rPr>
        <w:t>(</w:t>
      </w:r>
      <w:r>
        <w:rPr>
          <w:lang w:eastAsia="ja-JP"/>
        </w:rPr>
        <w:t>2017</w:t>
      </w:r>
      <w:r w:rsidR="00422233">
        <w:rPr>
          <w:lang w:eastAsia="ja-JP"/>
        </w:rPr>
        <w:t>)</w:t>
      </w:r>
      <w:r>
        <w:rPr>
          <w:lang w:eastAsia="ja-JP"/>
        </w:rPr>
        <w:t xml:space="preserve"> </w:t>
      </w:r>
      <w:r w:rsidR="00422233">
        <w:rPr>
          <w:lang w:eastAsia="ja-JP"/>
        </w:rPr>
        <w:t>‘</w:t>
      </w:r>
      <w:hyperlink r:id="rId78" w:history="1">
        <w:r w:rsidRPr="00422233">
          <w:rPr>
            <w:rStyle w:val="Hyperlink"/>
            <w:lang w:eastAsia="ja-JP"/>
          </w:rPr>
          <w:t>Manganese in marine microbiology</w:t>
        </w:r>
      </w:hyperlink>
      <w:r w:rsidR="00422233">
        <w:rPr>
          <w:lang w:eastAsia="ja-JP"/>
        </w:rPr>
        <w:t>’,</w:t>
      </w:r>
      <w:r>
        <w:rPr>
          <w:lang w:eastAsia="ja-JP"/>
        </w:rPr>
        <w:t xml:space="preserve"> </w:t>
      </w:r>
      <w:r w:rsidRPr="00422233">
        <w:rPr>
          <w:i/>
          <w:iCs/>
          <w:lang w:eastAsia="ja-JP"/>
        </w:rPr>
        <w:t>Advances in Microbial Physiology</w:t>
      </w:r>
      <w:r w:rsidR="00422233">
        <w:rPr>
          <w:lang w:eastAsia="ja-JP"/>
        </w:rPr>
        <w:t>,</w:t>
      </w:r>
      <w:r>
        <w:rPr>
          <w:lang w:eastAsia="ja-JP"/>
        </w:rPr>
        <w:t xml:space="preserve"> 70</w:t>
      </w:r>
      <w:r w:rsidR="00422233">
        <w:rPr>
          <w:lang w:eastAsia="ja-JP"/>
        </w:rPr>
        <w:t>:</w:t>
      </w:r>
      <w:r>
        <w:rPr>
          <w:lang w:eastAsia="ja-JP"/>
        </w:rPr>
        <w:t>37</w:t>
      </w:r>
      <w:r w:rsidR="00422233">
        <w:rPr>
          <w:lang w:eastAsia="ja-JP"/>
        </w:rPr>
        <w:t>–</w:t>
      </w:r>
      <w:r>
        <w:rPr>
          <w:lang w:eastAsia="ja-JP"/>
        </w:rPr>
        <w:t>83</w:t>
      </w:r>
      <w:r w:rsidR="00422233">
        <w:rPr>
          <w:lang w:eastAsia="ja-JP"/>
        </w:rPr>
        <w:t xml:space="preserve">, </w:t>
      </w:r>
      <w:proofErr w:type="gramStart"/>
      <w:r w:rsidR="00422233">
        <w:rPr>
          <w:lang w:eastAsia="ja-JP"/>
        </w:rPr>
        <w:t>doi:</w:t>
      </w:r>
      <w:r w:rsidR="00422233" w:rsidRPr="00422233">
        <w:rPr>
          <w:lang w:eastAsia="ja-JP"/>
        </w:rPr>
        <w:t>10.1016/bs.ampbs</w:t>
      </w:r>
      <w:proofErr w:type="gramEnd"/>
      <w:r w:rsidR="00422233" w:rsidRPr="00422233">
        <w:rPr>
          <w:lang w:eastAsia="ja-JP"/>
        </w:rPr>
        <w:t>.2017.01.005</w:t>
      </w:r>
      <w:r>
        <w:rPr>
          <w:lang w:eastAsia="ja-JP"/>
        </w:rPr>
        <w:t>.</w:t>
      </w:r>
    </w:p>
    <w:p w14:paraId="58384231" w14:textId="50B2B397" w:rsidR="006063C9" w:rsidRDefault="006063C9" w:rsidP="002C00D1">
      <w:pPr>
        <w:rPr>
          <w:lang w:eastAsia="ja-JP"/>
        </w:rPr>
      </w:pPr>
      <w:r>
        <w:rPr>
          <w:lang w:eastAsia="ja-JP"/>
        </w:rPr>
        <w:t xml:space="preserve">Harford AJ, Mooney TJ, Trenfield MA and van Dam RA </w:t>
      </w:r>
      <w:r w:rsidR="00422233">
        <w:rPr>
          <w:lang w:eastAsia="ja-JP"/>
        </w:rPr>
        <w:t>(</w:t>
      </w:r>
      <w:r>
        <w:rPr>
          <w:lang w:eastAsia="ja-JP"/>
        </w:rPr>
        <w:t>2015</w:t>
      </w:r>
      <w:r w:rsidR="00422233">
        <w:rPr>
          <w:lang w:eastAsia="ja-JP"/>
        </w:rPr>
        <w:t>)</w:t>
      </w:r>
      <w:r>
        <w:rPr>
          <w:lang w:eastAsia="ja-JP"/>
        </w:rPr>
        <w:t xml:space="preserve"> </w:t>
      </w:r>
      <w:r w:rsidR="00422233">
        <w:rPr>
          <w:lang w:eastAsia="ja-JP"/>
        </w:rPr>
        <w:t>‘</w:t>
      </w:r>
      <w:hyperlink r:id="rId79" w:history="1">
        <w:r w:rsidRPr="00422233">
          <w:rPr>
            <w:rStyle w:val="Hyperlink"/>
            <w:lang w:eastAsia="ja-JP"/>
          </w:rPr>
          <w:t>Manganese toxicity to tropical freshwater species in low hardness water</w:t>
        </w:r>
      </w:hyperlink>
      <w:r w:rsidR="00422233">
        <w:rPr>
          <w:lang w:eastAsia="ja-JP"/>
        </w:rPr>
        <w:t>’,</w:t>
      </w:r>
      <w:r>
        <w:rPr>
          <w:lang w:eastAsia="ja-JP"/>
        </w:rPr>
        <w:t xml:space="preserve"> </w:t>
      </w:r>
      <w:r w:rsidRPr="00422233">
        <w:rPr>
          <w:i/>
          <w:iCs/>
          <w:lang w:eastAsia="ja-JP"/>
        </w:rPr>
        <w:t>Environmental Toxicology and Chemistry</w:t>
      </w:r>
      <w:r w:rsidR="00422233">
        <w:rPr>
          <w:lang w:eastAsia="ja-JP"/>
        </w:rPr>
        <w:t>,</w:t>
      </w:r>
      <w:r>
        <w:rPr>
          <w:lang w:eastAsia="ja-JP"/>
        </w:rPr>
        <w:t xml:space="preserve"> 34(12)</w:t>
      </w:r>
      <w:r w:rsidR="00422233">
        <w:rPr>
          <w:lang w:eastAsia="ja-JP"/>
        </w:rPr>
        <w:t>:</w:t>
      </w:r>
      <w:r>
        <w:rPr>
          <w:lang w:eastAsia="ja-JP"/>
        </w:rPr>
        <w:t>2856</w:t>
      </w:r>
      <w:r w:rsidR="00422233">
        <w:rPr>
          <w:lang w:eastAsia="ja-JP"/>
        </w:rPr>
        <w:t>–</w:t>
      </w:r>
      <w:r>
        <w:rPr>
          <w:lang w:eastAsia="ja-JP"/>
        </w:rPr>
        <w:t>2863</w:t>
      </w:r>
      <w:r w:rsidR="00422233">
        <w:rPr>
          <w:lang w:eastAsia="ja-JP"/>
        </w:rPr>
        <w:t>, doi:</w:t>
      </w:r>
      <w:r w:rsidR="00422233" w:rsidRPr="00422233">
        <w:rPr>
          <w:lang w:eastAsia="ja-JP"/>
        </w:rPr>
        <w:t>10.1002/etc.3135</w:t>
      </w:r>
      <w:r>
        <w:rPr>
          <w:lang w:eastAsia="ja-JP"/>
        </w:rPr>
        <w:t>.</w:t>
      </w:r>
    </w:p>
    <w:p w14:paraId="01502952" w14:textId="0B7BA151" w:rsidR="006063C9" w:rsidRDefault="006063C9" w:rsidP="002C00D1">
      <w:pPr>
        <w:rPr>
          <w:lang w:eastAsia="ja-JP"/>
        </w:rPr>
      </w:pPr>
      <w:proofErr w:type="spellStart"/>
      <w:r>
        <w:rPr>
          <w:lang w:eastAsia="ja-JP"/>
        </w:rPr>
        <w:t>Hatje</w:t>
      </w:r>
      <w:proofErr w:type="spellEnd"/>
      <w:r>
        <w:rPr>
          <w:lang w:eastAsia="ja-JP"/>
        </w:rPr>
        <w:t xml:space="preserve"> V, Apte SC, Hales LT and Birch GF </w:t>
      </w:r>
      <w:r w:rsidR="00422233">
        <w:rPr>
          <w:lang w:eastAsia="ja-JP"/>
        </w:rPr>
        <w:t>(</w:t>
      </w:r>
      <w:r>
        <w:rPr>
          <w:lang w:eastAsia="ja-JP"/>
        </w:rPr>
        <w:t>2003</w:t>
      </w:r>
      <w:r w:rsidR="00422233">
        <w:rPr>
          <w:lang w:eastAsia="ja-JP"/>
        </w:rPr>
        <w:t>)</w:t>
      </w:r>
      <w:r>
        <w:rPr>
          <w:lang w:eastAsia="ja-JP"/>
        </w:rPr>
        <w:t xml:space="preserve"> </w:t>
      </w:r>
      <w:r w:rsidR="00422233">
        <w:rPr>
          <w:lang w:eastAsia="ja-JP"/>
        </w:rPr>
        <w:t>‘</w:t>
      </w:r>
      <w:hyperlink r:id="rId80" w:history="1">
        <w:r w:rsidRPr="00422233">
          <w:rPr>
            <w:rStyle w:val="Hyperlink"/>
            <w:lang w:eastAsia="ja-JP"/>
          </w:rPr>
          <w:t>Dissolved trace metal distributions in Port Jackson estuary (Sydney Harbour), Australia</w:t>
        </w:r>
      </w:hyperlink>
      <w:r w:rsidR="00422233">
        <w:rPr>
          <w:lang w:eastAsia="ja-JP"/>
        </w:rPr>
        <w:t>’,</w:t>
      </w:r>
      <w:r>
        <w:rPr>
          <w:lang w:eastAsia="ja-JP"/>
        </w:rPr>
        <w:t xml:space="preserve"> </w:t>
      </w:r>
      <w:r w:rsidRPr="00422233">
        <w:rPr>
          <w:i/>
          <w:iCs/>
          <w:lang w:eastAsia="ja-JP"/>
        </w:rPr>
        <w:t>Marine Pollution Bulletin</w:t>
      </w:r>
      <w:r w:rsidR="00422233">
        <w:rPr>
          <w:lang w:eastAsia="ja-JP"/>
        </w:rPr>
        <w:t>,</w:t>
      </w:r>
      <w:r>
        <w:rPr>
          <w:lang w:eastAsia="ja-JP"/>
        </w:rPr>
        <w:t xml:space="preserve"> 46(6)</w:t>
      </w:r>
      <w:r w:rsidR="00422233">
        <w:rPr>
          <w:lang w:eastAsia="ja-JP"/>
        </w:rPr>
        <w:t>:</w:t>
      </w:r>
      <w:r>
        <w:rPr>
          <w:lang w:eastAsia="ja-JP"/>
        </w:rPr>
        <w:t>719</w:t>
      </w:r>
      <w:r w:rsidR="00422233">
        <w:rPr>
          <w:lang w:eastAsia="ja-JP"/>
        </w:rPr>
        <w:t>–</w:t>
      </w:r>
      <w:r>
        <w:rPr>
          <w:lang w:eastAsia="ja-JP"/>
        </w:rPr>
        <w:t>730</w:t>
      </w:r>
      <w:r w:rsidR="00422233">
        <w:rPr>
          <w:lang w:eastAsia="ja-JP"/>
        </w:rPr>
        <w:t>, doi:</w:t>
      </w:r>
      <w:r w:rsidR="00422233" w:rsidRPr="00422233">
        <w:rPr>
          <w:lang w:eastAsia="ja-JP"/>
        </w:rPr>
        <w:t>10.1016/S0025-326X(03)00061-4</w:t>
      </w:r>
      <w:r>
        <w:rPr>
          <w:lang w:eastAsia="ja-JP"/>
        </w:rPr>
        <w:t>.</w:t>
      </w:r>
    </w:p>
    <w:p w14:paraId="7B4DE841" w14:textId="1CBB39EA" w:rsidR="006063C9" w:rsidRDefault="006063C9" w:rsidP="002C00D1">
      <w:pPr>
        <w:rPr>
          <w:lang w:eastAsia="ja-JP"/>
        </w:rPr>
      </w:pPr>
      <w:r>
        <w:rPr>
          <w:lang w:eastAsia="ja-JP"/>
        </w:rPr>
        <w:t xml:space="preserve">Hatta M, Measures CI, Wu J, Roshan S, Fitzsimmons JN, Sedwick P and Morton P </w:t>
      </w:r>
      <w:r w:rsidR="00422233">
        <w:rPr>
          <w:lang w:eastAsia="ja-JP"/>
        </w:rPr>
        <w:t>(</w:t>
      </w:r>
      <w:r>
        <w:rPr>
          <w:lang w:eastAsia="ja-JP"/>
        </w:rPr>
        <w:t>2015</w:t>
      </w:r>
      <w:r w:rsidR="00422233">
        <w:rPr>
          <w:lang w:eastAsia="ja-JP"/>
        </w:rPr>
        <w:t>)</w:t>
      </w:r>
      <w:r>
        <w:rPr>
          <w:lang w:eastAsia="ja-JP"/>
        </w:rPr>
        <w:t xml:space="preserve"> </w:t>
      </w:r>
      <w:r w:rsidR="00422233">
        <w:rPr>
          <w:lang w:eastAsia="ja-JP"/>
        </w:rPr>
        <w:t>‘</w:t>
      </w:r>
      <w:hyperlink r:id="rId81" w:history="1">
        <w:r w:rsidRPr="00422233">
          <w:rPr>
            <w:rStyle w:val="Hyperlink"/>
            <w:lang w:eastAsia="ja-JP"/>
          </w:rPr>
          <w:t>An overview of dissolved Fe and Mn distributions during the 2010-2011 U.S. GEOTRACES north Atlantic cruises: GEOTRACES GA03</w:t>
        </w:r>
      </w:hyperlink>
      <w:r w:rsidR="00422233">
        <w:rPr>
          <w:lang w:eastAsia="ja-JP"/>
        </w:rPr>
        <w:t>’,</w:t>
      </w:r>
      <w:r>
        <w:rPr>
          <w:lang w:eastAsia="ja-JP"/>
        </w:rPr>
        <w:t xml:space="preserve"> </w:t>
      </w:r>
      <w:r w:rsidRPr="00422233">
        <w:rPr>
          <w:i/>
          <w:iCs/>
          <w:lang w:eastAsia="ja-JP"/>
        </w:rPr>
        <w:t>Deep-Sea Research Part II: Topical Studies in Oceanography</w:t>
      </w:r>
      <w:r w:rsidR="00422233">
        <w:rPr>
          <w:lang w:eastAsia="ja-JP"/>
        </w:rPr>
        <w:t>,</w:t>
      </w:r>
      <w:r>
        <w:rPr>
          <w:lang w:eastAsia="ja-JP"/>
        </w:rPr>
        <w:t xml:space="preserve"> 116</w:t>
      </w:r>
      <w:r w:rsidR="00422233">
        <w:rPr>
          <w:lang w:eastAsia="ja-JP"/>
        </w:rPr>
        <w:t>:</w:t>
      </w:r>
      <w:r>
        <w:rPr>
          <w:lang w:eastAsia="ja-JP"/>
        </w:rPr>
        <w:t>117</w:t>
      </w:r>
      <w:r w:rsidR="00422233">
        <w:rPr>
          <w:lang w:eastAsia="ja-JP"/>
        </w:rPr>
        <w:t>–</w:t>
      </w:r>
      <w:r>
        <w:rPr>
          <w:lang w:eastAsia="ja-JP"/>
        </w:rPr>
        <w:t>129</w:t>
      </w:r>
      <w:r w:rsidR="00422233">
        <w:rPr>
          <w:lang w:eastAsia="ja-JP"/>
        </w:rPr>
        <w:t>, doi:</w:t>
      </w:r>
      <w:r w:rsidR="00422233" w:rsidRPr="00422233">
        <w:rPr>
          <w:lang w:eastAsia="ja-JP"/>
        </w:rPr>
        <w:t>10.1016/j.dsr2.2014.07.005</w:t>
      </w:r>
      <w:r>
        <w:rPr>
          <w:lang w:eastAsia="ja-JP"/>
        </w:rPr>
        <w:t>.</w:t>
      </w:r>
    </w:p>
    <w:p w14:paraId="76D41207" w14:textId="17002DD1" w:rsidR="006063C9" w:rsidRDefault="006063C9" w:rsidP="002C00D1">
      <w:pPr>
        <w:rPr>
          <w:lang w:eastAsia="ja-JP"/>
        </w:rPr>
      </w:pPr>
      <w:proofErr w:type="spellStart"/>
      <w:r>
        <w:rPr>
          <w:lang w:eastAsia="ja-JP"/>
        </w:rPr>
        <w:t>Hernroth</w:t>
      </w:r>
      <w:proofErr w:type="spellEnd"/>
      <w:r>
        <w:rPr>
          <w:lang w:eastAsia="ja-JP"/>
        </w:rPr>
        <w:t xml:space="preserve"> B, </w:t>
      </w:r>
      <w:proofErr w:type="spellStart"/>
      <w:r>
        <w:rPr>
          <w:lang w:eastAsia="ja-JP"/>
        </w:rPr>
        <w:t>Tassidis</w:t>
      </w:r>
      <w:proofErr w:type="spellEnd"/>
      <w:r>
        <w:rPr>
          <w:lang w:eastAsia="ja-JP"/>
        </w:rPr>
        <w:t xml:space="preserve"> H and Baden SP </w:t>
      </w:r>
      <w:r w:rsidR="00482236">
        <w:rPr>
          <w:lang w:eastAsia="ja-JP"/>
        </w:rPr>
        <w:t>(</w:t>
      </w:r>
      <w:r>
        <w:rPr>
          <w:lang w:eastAsia="ja-JP"/>
        </w:rPr>
        <w:t>2020</w:t>
      </w:r>
      <w:r w:rsidR="00482236">
        <w:rPr>
          <w:lang w:eastAsia="ja-JP"/>
        </w:rPr>
        <w:t>)</w:t>
      </w:r>
      <w:r>
        <w:rPr>
          <w:lang w:eastAsia="ja-JP"/>
        </w:rPr>
        <w:t xml:space="preserve"> </w:t>
      </w:r>
      <w:r w:rsidR="00482236">
        <w:rPr>
          <w:lang w:eastAsia="ja-JP"/>
        </w:rPr>
        <w:t>‘</w:t>
      </w:r>
      <w:hyperlink r:id="rId82" w:history="1">
        <w:r w:rsidRPr="00482236">
          <w:rPr>
            <w:rStyle w:val="Hyperlink"/>
            <w:lang w:eastAsia="ja-JP"/>
          </w:rPr>
          <w:t xml:space="preserve">Immunosuppression of aquatic organisms exposed to elevated levels of manganese: </w:t>
        </w:r>
        <w:r w:rsidR="00482236" w:rsidRPr="00482236">
          <w:rPr>
            <w:rStyle w:val="Hyperlink"/>
            <w:lang w:eastAsia="ja-JP"/>
          </w:rPr>
          <w:t>f</w:t>
        </w:r>
        <w:r w:rsidRPr="00482236">
          <w:rPr>
            <w:rStyle w:val="Hyperlink"/>
            <w:lang w:eastAsia="ja-JP"/>
          </w:rPr>
          <w:t>rom global to molecular perspective</w:t>
        </w:r>
      </w:hyperlink>
      <w:r w:rsidR="00482236">
        <w:rPr>
          <w:lang w:eastAsia="ja-JP"/>
        </w:rPr>
        <w:t>’,</w:t>
      </w:r>
      <w:r>
        <w:rPr>
          <w:lang w:eastAsia="ja-JP"/>
        </w:rPr>
        <w:t xml:space="preserve"> </w:t>
      </w:r>
      <w:r w:rsidRPr="00482236">
        <w:rPr>
          <w:i/>
          <w:iCs/>
          <w:lang w:eastAsia="ja-JP"/>
        </w:rPr>
        <w:t>Developmental and Comparative Immunology</w:t>
      </w:r>
      <w:r w:rsidR="00482236">
        <w:rPr>
          <w:lang w:eastAsia="ja-JP"/>
        </w:rPr>
        <w:t>,</w:t>
      </w:r>
      <w:r>
        <w:rPr>
          <w:lang w:eastAsia="ja-JP"/>
        </w:rPr>
        <w:t xml:space="preserve"> 104(103536)</w:t>
      </w:r>
      <w:r w:rsidR="00482236">
        <w:rPr>
          <w:lang w:eastAsia="ja-JP"/>
        </w:rPr>
        <w:t>:</w:t>
      </w:r>
      <w:r>
        <w:rPr>
          <w:lang w:eastAsia="ja-JP"/>
        </w:rPr>
        <w:t>1</w:t>
      </w:r>
      <w:r w:rsidR="00482236">
        <w:rPr>
          <w:lang w:eastAsia="ja-JP"/>
        </w:rPr>
        <w:t>–</w:t>
      </w:r>
      <w:r>
        <w:rPr>
          <w:lang w:eastAsia="ja-JP"/>
        </w:rPr>
        <w:t>9</w:t>
      </w:r>
      <w:r w:rsidR="00482236">
        <w:rPr>
          <w:lang w:eastAsia="ja-JP"/>
        </w:rPr>
        <w:t>, doi:</w:t>
      </w:r>
      <w:r w:rsidR="00482236" w:rsidRPr="00482236">
        <w:rPr>
          <w:lang w:eastAsia="ja-JP"/>
        </w:rPr>
        <w:t>10.1016/j.dci.2019.103536</w:t>
      </w:r>
      <w:r>
        <w:rPr>
          <w:lang w:eastAsia="ja-JP"/>
        </w:rPr>
        <w:t>.</w:t>
      </w:r>
    </w:p>
    <w:p w14:paraId="40C48B0F" w14:textId="0DC07B78" w:rsidR="006063C9" w:rsidRDefault="006063C9" w:rsidP="002C00D1">
      <w:pPr>
        <w:rPr>
          <w:lang w:eastAsia="ja-JP"/>
        </w:rPr>
      </w:pPr>
      <w:proofErr w:type="spellStart"/>
      <w:r>
        <w:rPr>
          <w:lang w:eastAsia="ja-JP"/>
        </w:rPr>
        <w:t>Iyagbaye</w:t>
      </w:r>
      <w:proofErr w:type="spellEnd"/>
      <w:r>
        <w:rPr>
          <w:lang w:eastAsia="ja-JP"/>
        </w:rPr>
        <w:t xml:space="preserve"> L, Reichelt-</w:t>
      </w:r>
      <w:proofErr w:type="spellStart"/>
      <w:r>
        <w:rPr>
          <w:lang w:eastAsia="ja-JP"/>
        </w:rPr>
        <w:t>Brushett</w:t>
      </w:r>
      <w:proofErr w:type="spellEnd"/>
      <w:r>
        <w:rPr>
          <w:lang w:eastAsia="ja-JP"/>
        </w:rPr>
        <w:t xml:space="preserve"> A and </w:t>
      </w:r>
      <w:proofErr w:type="spellStart"/>
      <w:r>
        <w:rPr>
          <w:lang w:eastAsia="ja-JP"/>
        </w:rPr>
        <w:t>Benkendorff</w:t>
      </w:r>
      <w:proofErr w:type="spellEnd"/>
      <w:r>
        <w:rPr>
          <w:lang w:eastAsia="ja-JP"/>
        </w:rPr>
        <w:t xml:space="preserve"> K </w:t>
      </w:r>
      <w:r w:rsidR="00482236">
        <w:rPr>
          <w:lang w:eastAsia="ja-JP"/>
        </w:rPr>
        <w:t>(</w:t>
      </w:r>
      <w:r>
        <w:rPr>
          <w:lang w:eastAsia="ja-JP"/>
        </w:rPr>
        <w:t>2022a</w:t>
      </w:r>
      <w:r w:rsidR="00482236">
        <w:rPr>
          <w:lang w:eastAsia="ja-JP"/>
        </w:rPr>
        <w:t>)</w:t>
      </w:r>
      <w:r>
        <w:rPr>
          <w:lang w:eastAsia="ja-JP"/>
        </w:rPr>
        <w:t xml:space="preserve"> </w:t>
      </w:r>
      <w:r w:rsidR="00482236">
        <w:rPr>
          <w:lang w:eastAsia="ja-JP"/>
        </w:rPr>
        <w:t>‘</w:t>
      </w:r>
      <w:hyperlink r:id="rId83" w:history="1">
        <w:r w:rsidRPr="00482236">
          <w:rPr>
            <w:rStyle w:val="Hyperlink"/>
            <w:lang w:eastAsia="ja-JP"/>
          </w:rPr>
          <w:t xml:space="preserve">Manganese uptake and partitioning between the tissue of the anemone host </w:t>
        </w:r>
        <w:proofErr w:type="spellStart"/>
        <w:r w:rsidRPr="00482236">
          <w:rPr>
            <w:rStyle w:val="Hyperlink"/>
            <w:i/>
            <w:iCs/>
            <w:lang w:eastAsia="ja-JP"/>
          </w:rPr>
          <w:t>Exaiptasia</w:t>
        </w:r>
        <w:proofErr w:type="spellEnd"/>
        <w:r w:rsidRPr="00482236">
          <w:rPr>
            <w:rStyle w:val="Hyperlink"/>
            <w:i/>
            <w:iCs/>
            <w:lang w:eastAsia="ja-JP"/>
          </w:rPr>
          <w:t xml:space="preserve"> pallida</w:t>
        </w:r>
        <w:r w:rsidRPr="00482236">
          <w:rPr>
            <w:rStyle w:val="Hyperlink"/>
            <w:lang w:eastAsia="ja-JP"/>
          </w:rPr>
          <w:t xml:space="preserve"> and </w:t>
        </w:r>
        <w:proofErr w:type="spellStart"/>
        <w:r w:rsidRPr="00482236">
          <w:rPr>
            <w:rStyle w:val="Hyperlink"/>
            <w:i/>
            <w:iCs/>
            <w:lang w:eastAsia="ja-JP"/>
          </w:rPr>
          <w:t>Symbiodinium</w:t>
        </w:r>
        <w:proofErr w:type="spellEnd"/>
        <w:r w:rsidRPr="00482236">
          <w:rPr>
            <w:rStyle w:val="Hyperlink"/>
            <w:lang w:eastAsia="ja-JP"/>
          </w:rPr>
          <w:t xml:space="preserve"> spp., including assessment of stress and recovery</w:t>
        </w:r>
      </w:hyperlink>
      <w:r w:rsidR="00482236">
        <w:rPr>
          <w:lang w:eastAsia="ja-JP"/>
        </w:rPr>
        <w:t>’,</w:t>
      </w:r>
      <w:r>
        <w:rPr>
          <w:lang w:eastAsia="ja-JP"/>
        </w:rPr>
        <w:t xml:space="preserve"> </w:t>
      </w:r>
      <w:r w:rsidRPr="00482236">
        <w:rPr>
          <w:i/>
          <w:iCs/>
          <w:lang w:eastAsia="ja-JP"/>
        </w:rPr>
        <w:t>Chemosphere</w:t>
      </w:r>
      <w:r w:rsidR="00482236">
        <w:rPr>
          <w:lang w:eastAsia="ja-JP"/>
        </w:rPr>
        <w:t>,</w:t>
      </w:r>
      <w:r>
        <w:rPr>
          <w:lang w:eastAsia="ja-JP"/>
        </w:rPr>
        <w:t xml:space="preserve"> 295(133895)</w:t>
      </w:r>
      <w:r w:rsidR="00482236">
        <w:rPr>
          <w:lang w:eastAsia="ja-JP"/>
        </w:rPr>
        <w:t>:</w:t>
      </w:r>
      <w:r>
        <w:rPr>
          <w:lang w:eastAsia="ja-JP"/>
        </w:rPr>
        <w:t>1</w:t>
      </w:r>
      <w:r w:rsidR="00482236">
        <w:rPr>
          <w:lang w:eastAsia="ja-JP"/>
        </w:rPr>
        <w:t>–</w:t>
      </w:r>
      <w:r>
        <w:rPr>
          <w:lang w:eastAsia="ja-JP"/>
        </w:rPr>
        <w:t>10</w:t>
      </w:r>
      <w:r w:rsidR="00482236">
        <w:rPr>
          <w:lang w:eastAsia="ja-JP"/>
        </w:rPr>
        <w:t>, doi:</w:t>
      </w:r>
      <w:r w:rsidR="00482236" w:rsidRPr="00482236">
        <w:rPr>
          <w:lang w:eastAsia="ja-JP"/>
        </w:rPr>
        <w:t>10.1016/j.chemosphere.2022.133895</w:t>
      </w:r>
      <w:r>
        <w:rPr>
          <w:lang w:eastAsia="ja-JP"/>
        </w:rPr>
        <w:t>.</w:t>
      </w:r>
    </w:p>
    <w:p w14:paraId="4F17834F" w14:textId="620E14C1" w:rsidR="006063C9" w:rsidRDefault="006063C9" w:rsidP="002C00D1">
      <w:pPr>
        <w:rPr>
          <w:lang w:eastAsia="ja-JP"/>
        </w:rPr>
      </w:pPr>
      <w:proofErr w:type="spellStart"/>
      <w:r>
        <w:rPr>
          <w:lang w:eastAsia="ja-JP"/>
        </w:rPr>
        <w:t>Iyagbaye</w:t>
      </w:r>
      <w:proofErr w:type="spellEnd"/>
      <w:r>
        <w:rPr>
          <w:lang w:eastAsia="ja-JP"/>
        </w:rPr>
        <w:t xml:space="preserve"> L, Reichelt-</w:t>
      </w:r>
      <w:proofErr w:type="spellStart"/>
      <w:r>
        <w:rPr>
          <w:lang w:eastAsia="ja-JP"/>
        </w:rPr>
        <w:t>Brushett</w:t>
      </w:r>
      <w:proofErr w:type="spellEnd"/>
      <w:r>
        <w:rPr>
          <w:lang w:eastAsia="ja-JP"/>
        </w:rPr>
        <w:t xml:space="preserve"> A and </w:t>
      </w:r>
      <w:proofErr w:type="spellStart"/>
      <w:r>
        <w:rPr>
          <w:lang w:eastAsia="ja-JP"/>
        </w:rPr>
        <w:t>Benkendorff</w:t>
      </w:r>
      <w:proofErr w:type="spellEnd"/>
      <w:r>
        <w:rPr>
          <w:lang w:eastAsia="ja-JP"/>
        </w:rPr>
        <w:t xml:space="preserve"> K </w:t>
      </w:r>
      <w:r w:rsidR="00482236">
        <w:rPr>
          <w:lang w:eastAsia="ja-JP"/>
        </w:rPr>
        <w:t>(</w:t>
      </w:r>
      <w:r>
        <w:rPr>
          <w:lang w:eastAsia="ja-JP"/>
        </w:rPr>
        <w:t>2022b</w:t>
      </w:r>
      <w:r w:rsidR="00482236">
        <w:rPr>
          <w:lang w:eastAsia="ja-JP"/>
        </w:rPr>
        <w:t>)</w:t>
      </w:r>
      <w:r>
        <w:rPr>
          <w:lang w:eastAsia="ja-JP"/>
        </w:rPr>
        <w:t xml:space="preserve"> </w:t>
      </w:r>
      <w:r w:rsidR="00482236">
        <w:rPr>
          <w:lang w:eastAsia="ja-JP"/>
        </w:rPr>
        <w:t>‘</w:t>
      </w:r>
      <w:hyperlink r:id="rId84" w:history="1">
        <w:r w:rsidRPr="00482236">
          <w:rPr>
            <w:rStyle w:val="Hyperlink"/>
            <w:lang w:eastAsia="ja-JP"/>
          </w:rPr>
          <w:t xml:space="preserve">Ni accumulation and effects on a representative Cnidaria </w:t>
        </w:r>
        <w:r w:rsidR="00482236">
          <w:rPr>
            <w:rStyle w:val="Hyperlink"/>
            <w:lang w:eastAsia="ja-JP"/>
          </w:rPr>
          <w:t>–</w:t>
        </w:r>
        <w:r w:rsidRPr="00482236">
          <w:rPr>
            <w:rStyle w:val="Hyperlink"/>
            <w:lang w:eastAsia="ja-JP"/>
          </w:rPr>
          <w:t xml:space="preserve"> </w:t>
        </w:r>
        <w:proofErr w:type="spellStart"/>
        <w:r w:rsidRPr="00482236">
          <w:rPr>
            <w:rStyle w:val="Hyperlink"/>
            <w:i/>
            <w:iCs/>
            <w:lang w:eastAsia="ja-JP"/>
          </w:rPr>
          <w:t>Exaiptasia</w:t>
        </w:r>
        <w:proofErr w:type="spellEnd"/>
        <w:r w:rsidRPr="00482236">
          <w:rPr>
            <w:rStyle w:val="Hyperlink"/>
            <w:i/>
            <w:iCs/>
            <w:lang w:eastAsia="ja-JP"/>
          </w:rPr>
          <w:t xml:space="preserve"> pallida</w:t>
        </w:r>
        <w:r w:rsidRPr="00482236">
          <w:rPr>
            <w:rStyle w:val="Hyperlink"/>
            <w:lang w:eastAsia="ja-JP"/>
          </w:rPr>
          <w:t xml:space="preserve"> during single element exposure and in combination with Mn</w:t>
        </w:r>
      </w:hyperlink>
      <w:r w:rsidR="00482236">
        <w:rPr>
          <w:lang w:eastAsia="ja-JP"/>
        </w:rPr>
        <w:t>’,</w:t>
      </w:r>
      <w:r>
        <w:rPr>
          <w:lang w:eastAsia="ja-JP"/>
        </w:rPr>
        <w:t xml:space="preserve"> </w:t>
      </w:r>
      <w:r w:rsidRPr="00482236">
        <w:rPr>
          <w:i/>
          <w:iCs/>
          <w:lang w:eastAsia="ja-JP"/>
        </w:rPr>
        <w:t>Environmental Pollution</w:t>
      </w:r>
      <w:r w:rsidR="00482236">
        <w:rPr>
          <w:lang w:eastAsia="ja-JP"/>
        </w:rPr>
        <w:t>,</w:t>
      </w:r>
      <w:r>
        <w:rPr>
          <w:lang w:eastAsia="ja-JP"/>
        </w:rPr>
        <w:t xml:space="preserve"> 313</w:t>
      </w:r>
      <w:r w:rsidR="00482236">
        <w:rPr>
          <w:lang w:eastAsia="ja-JP"/>
        </w:rPr>
        <w:t>:</w:t>
      </w:r>
      <w:r>
        <w:rPr>
          <w:lang w:eastAsia="ja-JP"/>
        </w:rPr>
        <w:t>120110</w:t>
      </w:r>
      <w:r w:rsidR="00482236">
        <w:rPr>
          <w:lang w:eastAsia="ja-JP"/>
        </w:rPr>
        <w:t>, doi:</w:t>
      </w:r>
      <w:r w:rsidR="00482236" w:rsidRPr="00482236">
        <w:rPr>
          <w:lang w:eastAsia="ja-JP"/>
        </w:rPr>
        <w:t>10.1016/j.envpol.2022.120110</w:t>
      </w:r>
      <w:r>
        <w:rPr>
          <w:lang w:eastAsia="ja-JP"/>
        </w:rPr>
        <w:t>.</w:t>
      </w:r>
    </w:p>
    <w:p w14:paraId="541544C4" w14:textId="2DE9152B" w:rsidR="006063C9" w:rsidRDefault="006063C9" w:rsidP="002C00D1">
      <w:pPr>
        <w:rPr>
          <w:lang w:eastAsia="ja-JP"/>
        </w:rPr>
      </w:pPr>
      <w:r>
        <w:rPr>
          <w:lang w:eastAsia="ja-JP"/>
        </w:rPr>
        <w:t xml:space="preserve">Jahan S and </w:t>
      </w:r>
      <w:proofErr w:type="spellStart"/>
      <w:r>
        <w:rPr>
          <w:lang w:eastAsia="ja-JP"/>
        </w:rPr>
        <w:t>Strezov</w:t>
      </w:r>
      <w:proofErr w:type="spellEnd"/>
      <w:r>
        <w:rPr>
          <w:lang w:eastAsia="ja-JP"/>
        </w:rPr>
        <w:t xml:space="preserve"> V </w:t>
      </w:r>
      <w:r w:rsidR="00482236">
        <w:rPr>
          <w:lang w:eastAsia="ja-JP"/>
        </w:rPr>
        <w:t>(</w:t>
      </w:r>
      <w:r>
        <w:rPr>
          <w:lang w:eastAsia="ja-JP"/>
        </w:rPr>
        <w:t>2017</w:t>
      </w:r>
      <w:r w:rsidR="00482236">
        <w:rPr>
          <w:lang w:eastAsia="ja-JP"/>
        </w:rPr>
        <w:t>)</w:t>
      </w:r>
      <w:r>
        <w:rPr>
          <w:lang w:eastAsia="ja-JP"/>
        </w:rPr>
        <w:t xml:space="preserve"> </w:t>
      </w:r>
      <w:r w:rsidR="00482236">
        <w:rPr>
          <w:lang w:eastAsia="ja-JP"/>
        </w:rPr>
        <w:t>‘</w:t>
      </w:r>
      <w:hyperlink r:id="rId85" w:history="1">
        <w:r w:rsidRPr="00482236">
          <w:rPr>
            <w:rStyle w:val="Hyperlink"/>
            <w:lang w:eastAsia="ja-JP"/>
          </w:rPr>
          <w:t>Water quality assessment of Australian ports using water quality evaluation indices</w:t>
        </w:r>
      </w:hyperlink>
      <w:r w:rsidR="00482236">
        <w:rPr>
          <w:lang w:eastAsia="ja-JP"/>
        </w:rPr>
        <w:t>’,</w:t>
      </w:r>
      <w:r>
        <w:rPr>
          <w:lang w:eastAsia="ja-JP"/>
        </w:rPr>
        <w:t xml:space="preserve"> </w:t>
      </w:r>
      <w:proofErr w:type="spellStart"/>
      <w:r w:rsidRPr="00482236">
        <w:rPr>
          <w:i/>
          <w:iCs/>
          <w:lang w:eastAsia="ja-JP"/>
        </w:rPr>
        <w:t>PLoS</w:t>
      </w:r>
      <w:proofErr w:type="spellEnd"/>
      <w:r w:rsidRPr="00482236">
        <w:rPr>
          <w:i/>
          <w:iCs/>
          <w:lang w:eastAsia="ja-JP"/>
        </w:rPr>
        <w:t xml:space="preserve"> ONE</w:t>
      </w:r>
      <w:r w:rsidR="00482236">
        <w:rPr>
          <w:lang w:eastAsia="ja-JP"/>
        </w:rPr>
        <w:t>,</w:t>
      </w:r>
      <w:r>
        <w:rPr>
          <w:lang w:eastAsia="ja-JP"/>
        </w:rPr>
        <w:t xml:space="preserve"> 12(12</w:t>
      </w:r>
      <w:proofErr w:type="gramStart"/>
      <w:r>
        <w:rPr>
          <w:lang w:eastAsia="ja-JP"/>
        </w:rPr>
        <w:t>)</w:t>
      </w:r>
      <w:r w:rsidR="00482236">
        <w:rPr>
          <w:lang w:eastAsia="ja-JP"/>
        </w:rPr>
        <w:t>:</w:t>
      </w:r>
      <w:r>
        <w:rPr>
          <w:lang w:eastAsia="ja-JP"/>
        </w:rPr>
        <w:t>e</w:t>
      </w:r>
      <w:proofErr w:type="gramEnd"/>
      <w:r>
        <w:rPr>
          <w:lang w:eastAsia="ja-JP"/>
        </w:rPr>
        <w:t>0189284</w:t>
      </w:r>
      <w:r w:rsidR="00482236">
        <w:rPr>
          <w:lang w:eastAsia="ja-JP"/>
        </w:rPr>
        <w:t>, doi:</w:t>
      </w:r>
      <w:r w:rsidR="00482236" w:rsidRPr="00482236">
        <w:rPr>
          <w:lang w:eastAsia="ja-JP"/>
        </w:rPr>
        <w:t>10.1371/journal.pone.0189284</w:t>
      </w:r>
      <w:r>
        <w:rPr>
          <w:lang w:eastAsia="ja-JP"/>
        </w:rPr>
        <w:t>.</w:t>
      </w:r>
    </w:p>
    <w:p w14:paraId="4EFBEF97" w14:textId="51604F98" w:rsidR="006063C9" w:rsidRDefault="006063C9" w:rsidP="002C00D1">
      <w:pPr>
        <w:rPr>
          <w:lang w:eastAsia="ja-JP"/>
        </w:rPr>
      </w:pPr>
      <w:r>
        <w:rPr>
          <w:lang w:eastAsia="ja-JP"/>
        </w:rPr>
        <w:t xml:space="preserve">Kim BM, Choi BS, Lee KW, Ki JS, Kim IC, Choi IY, Rhee JS and Lee JS </w:t>
      </w:r>
      <w:r w:rsidR="00482236">
        <w:rPr>
          <w:lang w:eastAsia="ja-JP"/>
        </w:rPr>
        <w:t>(</w:t>
      </w:r>
      <w:r>
        <w:rPr>
          <w:lang w:eastAsia="ja-JP"/>
        </w:rPr>
        <w:t>2013</w:t>
      </w:r>
      <w:r w:rsidR="00482236">
        <w:rPr>
          <w:lang w:eastAsia="ja-JP"/>
        </w:rPr>
        <w:t>)</w:t>
      </w:r>
      <w:r>
        <w:rPr>
          <w:lang w:eastAsia="ja-JP"/>
        </w:rPr>
        <w:t xml:space="preserve"> </w:t>
      </w:r>
      <w:r w:rsidR="00482236">
        <w:rPr>
          <w:lang w:eastAsia="ja-JP"/>
        </w:rPr>
        <w:t>‘</w:t>
      </w:r>
      <w:hyperlink r:id="rId86" w:history="1">
        <w:r w:rsidRPr="00482236">
          <w:rPr>
            <w:rStyle w:val="Hyperlink"/>
            <w:lang w:eastAsia="ja-JP"/>
          </w:rPr>
          <w:t xml:space="preserve">Expression profile analysis of antioxidative stress and developmental pathway genes in the manganese-exposed intertidal copepod </w:t>
        </w:r>
        <w:proofErr w:type="spellStart"/>
        <w:r w:rsidRPr="00482236">
          <w:rPr>
            <w:rStyle w:val="Hyperlink"/>
            <w:i/>
            <w:iCs/>
            <w:lang w:eastAsia="ja-JP"/>
          </w:rPr>
          <w:t>Tigriopus</w:t>
        </w:r>
        <w:proofErr w:type="spellEnd"/>
        <w:r w:rsidRPr="00482236">
          <w:rPr>
            <w:rStyle w:val="Hyperlink"/>
            <w:i/>
            <w:iCs/>
            <w:lang w:eastAsia="ja-JP"/>
          </w:rPr>
          <w:t xml:space="preserve"> japonicus</w:t>
        </w:r>
        <w:r w:rsidRPr="00482236">
          <w:rPr>
            <w:rStyle w:val="Hyperlink"/>
            <w:lang w:eastAsia="ja-JP"/>
          </w:rPr>
          <w:t xml:space="preserve"> with 6K </w:t>
        </w:r>
        <w:proofErr w:type="spellStart"/>
        <w:r w:rsidRPr="00482236">
          <w:rPr>
            <w:rStyle w:val="Hyperlink"/>
            <w:lang w:eastAsia="ja-JP"/>
          </w:rPr>
          <w:t>oligochip</w:t>
        </w:r>
        <w:proofErr w:type="spellEnd"/>
      </w:hyperlink>
      <w:r w:rsidR="00482236">
        <w:rPr>
          <w:lang w:eastAsia="ja-JP"/>
        </w:rPr>
        <w:t>’,</w:t>
      </w:r>
      <w:r>
        <w:rPr>
          <w:lang w:eastAsia="ja-JP"/>
        </w:rPr>
        <w:t xml:space="preserve"> </w:t>
      </w:r>
      <w:r w:rsidRPr="00482236">
        <w:rPr>
          <w:i/>
          <w:iCs/>
          <w:lang w:eastAsia="ja-JP"/>
        </w:rPr>
        <w:t>Chemosphere</w:t>
      </w:r>
      <w:r w:rsidR="00482236">
        <w:rPr>
          <w:lang w:eastAsia="ja-JP"/>
        </w:rPr>
        <w:t>,</w:t>
      </w:r>
      <w:r>
        <w:rPr>
          <w:lang w:eastAsia="ja-JP"/>
        </w:rPr>
        <w:t xml:space="preserve"> 92(9)</w:t>
      </w:r>
      <w:r w:rsidR="00482236">
        <w:rPr>
          <w:lang w:eastAsia="ja-JP"/>
        </w:rPr>
        <w:t>:</w:t>
      </w:r>
      <w:r>
        <w:rPr>
          <w:lang w:eastAsia="ja-JP"/>
        </w:rPr>
        <w:t>1214</w:t>
      </w:r>
      <w:r w:rsidR="00482236">
        <w:rPr>
          <w:lang w:eastAsia="ja-JP"/>
        </w:rPr>
        <w:t>–</w:t>
      </w:r>
      <w:r>
        <w:rPr>
          <w:lang w:eastAsia="ja-JP"/>
        </w:rPr>
        <w:t>1223</w:t>
      </w:r>
      <w:r w:rsidR="00482236">
        <w:rPr>
          <w:lang w:eastAsia="ja-JP"/>
        </w:rPr>
        <w:t>, doi:</w:t>
      </w:r>
      <w:r w:rsidR="00482236" w:rsidRPr="00482236">
        <w:rPr>
          <w:lang w:eastAsia="ja-JP"/>
        </w:rPr>
        <w:t>10.1016/j.chemosphere.2013.04.047</w:t>
      </w:r>
      <w:r>
        <w:rPr>
          <w:lang w:eastAsia="ja-JP"/>
        </w:rPr>
        <w:t xml:space="preserve">. </w:t>
      </w:r>
    </w:p>
    <w:p w14:paraId="32234C46" w14:textId="1A1B5C81" w:rsidR="006063C9" w:rsidRDefault="006063C9" w:rsidP="002C00D1">
      <w:pPr>
        <w:rPr>
          <w:lang w:eastAsia="ja-JP"/>
        </w:rPr>
      </w:pPr>
      <w:r>
        <w:rPr>
          <w:lang w:eastAsia="ja-JP"/>
        </w:rPr>
        <w:t xml:space="preserve">Lall SP and Kaushik SJ </w:t>
      </w:r>
      <w:r w:rsidR="00482236">
        <w:rPr>
          <w:lang w:eastAsia="ja-JP"/>
        </w:rPr>
        <w:t>(</w:t>
      </w:r>
      <w:r>
        <w:rPr>
          <w:lang w:eastAsia="ja-JP"/>
        </w:rPr>
        <w:t>2021</w:t>
      </w:r>
      <w:r w:rsidR="00482236">
        <w:rPr>
          <w:lang w:eastAsia="ja-JP"/>
        </w:rPr>
        <w:t>)</w:t>
      </w:r>
      <w:r>
        <w:rPr>
          <w:lang w:eastAsia="ja-JP"/>
        </w:rPr>
        <w:t xml:space="preserve"> </w:t>
      </w:r>
      <w:r w:rsidR="00482236">
        <w:rPr>
          <w:lang w:eastAsia="ja-JP"/>
        </w:rPr>
        <w:t>‘</w:t>
      </w:r>
      <w:hyperlink r:id="rId87" w:history="1">
        <w:r w:rsidRPr="00482236">
          <w:rPr>
            <w:rStyle w:val="Hyperlink"/>
            <w:lang w:eastAsia="ja-JP"/>
          </w:rPr>
          <w:t>Nutrition and metabolism of minerals in fish</w:t>
        </w:r>
      </w:hyperlink>
      <w:r w:rsidR="00482236">
        <w:rPr>
          <w:lang w:eastAsia="ja-JP"/>
        </w:rPr>
        <w:t>’,</w:t>
      </w:r>
      <w:r>
        <w:rPr>
          <w:lang w:eastAsia="ja-JP"/>
        </w:rPr>
        <w:t xml:space="preserve"> </w:t>
      </w:r>
      <w:r w:rsidRPr="00482236">
        <w:rPr>
          <w:i/>
          <w:iCs/>
          <w:lang w:eastAsia="ja-JP"/>
        </w:rPr>
        <w:t>Animals</w:t>
      </w:r>
      <w:r w:rsidR="00482236">
        <w:rPr>
          <w:lang w:eastAsia="ja-JP"/>
        </w:rPr>
        <w:t>,</w:t>
      </w:r>
      <w:r>
        <w:rPr>
          <w:lang w:eastAsia="ja-JP"/>
        </w:rPr>
        <w:t xml:space="preserve"> 11(2711)</w:t>
      </w:r>
      <w:r w:rsidR="00482236">
        <w:rPr>
          <w:lang w:eastAsia="ja-JP"/>
        </w:rPr>
        <w:t>:</w:t>
      </w:r>
      <w:r>
        <w:rPr>
          <w:lang w:eastAsia="ja-JP"/>
        </w:rPr>
        <w:t>1</w:t>
      </w:r>
      <w:r w:rsidR="00482236">
        <w:rPr>
          <w:lang w:eastAsia="ja-JP"/>
        </w:rPr>
        <w:t>–</w:t>
      </w:r>
      <w:r>
        <w:rPr>
          <w:lang w:eastAsia="ja-JP"/>
        </w:rPr>
        <w:t>41</w:t>
      </w:r>
      <w:r w:rsidR="00482236">
        <w:rPr>
          <w:lang w:eastAsia="ja-JP"/>
        </w:rPr>
        <w:t>, doi:</w:t>
      </w:r>
      <w:r w:rsidR="00482236" w:rsidRPr="00482236">
        <w:rPr>
          <w:lang w:eastAsia="ja-JP"/>
        </w:rPr>
        <w:t>10.3390/ani11092711</w:t>
      </w:r>
      <w:r>
        <w:rPr>
          <w:lang w:eastAsia="ja-JP"/>
        </w:rPr>
        <w:t>.</w:t>
      </w:r>
    </w:p>
    <w:p w14:paraId="0F31D9CC" w14:textId="0F5DBFC6" w:rsidR="006063C9" w:rsidRDefault="006063C9" w:rsidP="002C00D1">
      <w:pPr>
        <w:rPr>
          <w:lang w:eastAsia="ja-JP"/>
        </w:rPr>
      </w:pPr>
      <w:r>
        <w:rPr>
          <w:lang w:eastAsia="ja-JP"/>
        </w:rPr>
        <w:lastRenderedPageBreak/>
        <w:t xml:space="preserve">Latour P, </w:t>
      </w:r>
      <w:proofErr w:type="spellStart"/>
      <w:r>
        <w:rPr>
          <w:lang w:eastAsia="ja-JP"/>
        </w:rPr>
        <w:t>Wuttig</w:t>
      </w:r>
      <w:proofErr w:type="spellEnd"/>
      <w:r>
        <w:rPr>
          <w:lang w:eastAsia="ja-JP"/>
        </w:rPr>
        <w:t xml:space="preserve"> K, van der Merwe P, Strzepek RF, Gault-Ringold M, Townsend AT, Holmes TM, Corkill M and Bowie AR </w:t>
      </w:r>
      <w:r w:rsidR="00482236">
        <w:rPr>
          <w:lang w:eastAsia="ja-JP"/>
        </w:rPr>
        <w:t>(</w:t>
      </w:r>
      <w:r>
        <w:rPr>
          <w:lang w:eastAsia="ja-JP"/>
        </w:rPr>
        <w:t>2021</w:t>
      </w:r>
      <w:r w:rsidR="00482236">
        <w:rPr>
          <w:lang w:eastAsia="ja-JP"/>
        </w:rPr>
        <w:t>)</w:t>
      </w:r>
      <w:r>
        <w:rPr>
          <w:lang w:eastAsia="ja-JP"/>
        </w:rPr>
        <w:t xml:space="preserve"> </w:t>
      </w:r>
      <w:r w:rsidR="00FD2984">
        <w:rPr>
          <w:lang w:eastAsia="ja-JP"/>
        </w:rPr>
        <w:t>‘</w:t>
      </w:r>
      <w:hyperlink r:id="rId88" w:history="1">
        <w:r w:rsidRPr="00F366CB">
          <w:rPr>
            <w:rStyle w:val="Hyperlink"/>
            <w:lang w:eastAsia="ja-JP"/>
          </w:rPr>
          <w:t>Manganese biogeochemistry in the Southern Ocean, from Tasmania to Antarctica</w:t>
        </w:r>
      </w:hyperlink>
      <w:r w:rsidR="00482236">
        <w:rPr>
          <w:lang w:eastAsia="ja-JP"/>
        </w:rPr>
        <w:t xml:space="preserve">’, </w:t>
      </w:r>
      <w:r w:rsidRPr="00F366CB">
        <w:rPr>
          <w:i/>
          <w:iCs/>
          <w:lang w:eastAsia="ja-JP"/>
        </w:rPr>
        <w:t>Limnology and Oceanography</w:t>
      </w:r>
      <w:r w:rsidR="00F366CB">
        <w:rPr>
          <w:lang w:eastAsia="ja-JP"/>
        </w:rPr>
        <w:t>,</w:t>
      </w:r>
      <w:r>
        <w:rPr>
          <w:lang w:eastAsia="ja-JP"/>
        </w:rPr>
        <w:t xml:space="preserve"> 66(6)</w:t>
      </w:r>
      <w:r w:rsidR="00F366CB">
        <w:rPr>
          <w:lang w:eastAsia="ja-JP"/>
        </w:rPr>
        <w:t>:</w:t>
      </w:r>
      <w:r>
        <w:rPr>
          <w:lang w:eastAsia="ja-JP"/>
        </w:rPr>
        <w:t>2547</w:t>
      </w:r>
      <w:r w:rsidR="00F366CB">
        <w:rPr>
          <w:lang w:eastAsia="ja-JP"/>
        </w:rPr>
        <w:t>–</w:t>
      </w:r>
      <w:r>
        <w:rPr>
          <w:lang w:eastAsia="ja-JP"/>
        </w:rPr>
        <w:t>2562</w:t>
      </w:r>
      <w:r w:rsidR="00F366CB">
        <w:rPr>
          <w:lang w:eastAsia="ja-JP"/>
        </w:rPr>
        <w:t>, doi:</w:t>
      </w:r>
      <w:r w:rsidR="00F366CB" w:rsidRPr="00F366CB">
        <w:rPr>
          <w:lang w:eastAsia="ja-JP"/>
        </w:rPr>
        <w:t>10.1002/lno.11772</w:t>
      </w:r>
      <w:r>
        <w:rPr>
          <w:lang w:eastAsia="ja-JP"/>
        </w:rPr>
        <w:t>.</w:t>
      </w:r>
    </w:p>
    <w:p w14:paraId="067D1BB6" w14:textId="4597D228" w:rsidR="006063C9" w:rsidRDefault="006063C9" w:rsidP="002C00D1">
      <w:pPr>
        <w:rPr>
          <w:lang w:eastAsia="ja-JP"/>
        </w:rPr>
      </w:pPr>
      <w:r>
        <w:rPr>
          <w:lang w:eastAsia="ja-JP"/>
        </w:rPr>
        <w:t xml:space="preserve">Learman DR, Voelker BM, Vazquez-Rodriguez AI and Hansel CM </w:t>
      </w:r>
      <w:r w:rsidR="00F366CB">
        <w:rPr>
          <w:lang w:eastAsia="ja-JP"/>
        </w:rPr>
        <w:t>(</w:t>
      </w:r>
      <w:r>
        <w:rPr>
          <w:lang w:eastAsia="ja-JP"/>
        </w:rPr>
        <w:t>2011</w:t>
      </w:r>
      <w:r w:rsidR="00482236">
        <w:rPr>
          <w:lang w:eastAsia="ja-JP"/>
        </w:rPr>
        <w:t>) ‘</w:t>
      </w:r>
      <w:hyperlink r:id="rId89" w:history="1">
        <w:r w:rsidRPr="00F366CB">
          <w:rPr>
            <w:rStyle w:val="Hyperlink"/>
            <w:lang w:eastAsia="ja-JP"/>
          </w:rPr>
          <w:t>Formation of manganese oxides by bacterially generated superoxide</w:t>
        </w:r>
      </w:hyperlink>
      <w:r w:rsidR="00482236">
        <w:rPr>
          <w:lang w:eastAsia="ja-JP"/>
        </w:rPr>
        <w:t xml:space="preserve">’, </w:t>
      </w:r>
      <w:r w:rsidRPr="00F366CB">
        <w:rPr>
          <w:i/>
          <w:iCs/>
          <w:lang w:eastAsia="ja-JP"/>
        </w:rPr>
        <w:t>Nature Geoscience</w:t>
      </w:r>
      <w:r w:rsidR="00F366CB">
        <w:rPr>
          <w:lang w:eastAsia="ja-JP"/>
        </w:rPr>
        <w:t>,</w:t>
      </w:r>
      <w:r>
        <w:rPr>
          <w:lang w:eastAsia="ja-JP"/>
        </w:rPr>
        <w:t xml:space="preserve"> 4</w:t>
      </w:r>
      <w:r w:rsidR="00F366CB">
        <w:rPr>
          <w:lang w:eastAsia="ja-JP"/>
        </w:rPr>
        <w:t>:</w:t>
      </w:r>
      <w:r>
        <w:rPr>
          <w:lang w:eastAsia="ja-JP"/>
        </w:rPr>
        <w:t>95</w:t>
      </w:r>
      <w:r w:rsidR="00F366CB">
        <w:rPr>
          <w:lang w:eastAsia="ja-JP"/>
        </w:rPr>
        <w:t>–</w:t>
      </w:r>
      <w:r>
        <w:rPr>
          <w:lang w:eastAsia="ja-JP"/>
        </w:rPr>
        <w:t>98</w:t>
      </w:r>
      <w:r w:rsidR="00F366CB">
        <w:rPr>
          <w:lang w:eastAsia="ja-JP"/>
        </w:rPr>
        <w:t>, doi:</w:t>
      </w:r>
      <w:r w:rsidR="00F366CB" w:rsidRPr="00F366CB">
        <w:rPr>
          <w:lang w:eastAsia="ja-JP"/>
        </w:rPr>
        <w:t>10.1038/Ngeo1055</w:t>
      </w:r>
      <w:r>
        <w:rPr>
          <w:lang w:eastAsia="ja-JP"/>
        </w:rPr>
        <w:t>.</w:t>
      </w:r>
    </w:p>
    <w:p w14:paraId="089CDC3A" w14:textId="25E820AF" w:rsidR="006063C9" w:rsidRDefault="006063C9" w:rsidP="002C00D1">
      <w:pPr>
        <w:rPr>
          <w:lang w:eastAsia="ja-JP"/>
        </w:rPr>
      </w:pPr>
      <w:r>
        <w:rPr>
          <w:lang w:eastAsia="ja-JP"/>
        </w:rPr>
        <w:t xml:space="preserve">Lenstra WK, van Helmond NAGM, </w:t>
      </w:r>
      <w:proofErr w:type="spellStart"/>
      <w:r>
        <w:rPr>
          <w:lang w:eastAsia="ja-JP"/>
        </w:rPr>
        <w:t>Żygadłowska</w:t>
      </w:r>
      <w:proofErr w:type="spellEnd"/>
      <w:r>
        <w:rPr>
          <w:lang w:eastAsia="ja-JP"/>
        </w:rPr>
        <w:t xml:space="preserve"> OM, van </w:t>
      </w:r>
      <w:proofErr w:type="spellStart"/>
      <w:r>
        <w:rPr>
          <w:lang w:eastAsia="ja-JP"/>
        </w:rPr>
        <w:t>Zummeren</w:t>
      </w:r>
      <w:proofErr w:type="spellEnd"/>
      <w:r>
        <w:rPr>
          <w:lang w:eastAsia="ja-JP"/>
        </w:rPr>
        <w:t xml:space="preserve"> R, </w:t>
      </w:r>
      <w:proofErr w:type="spellStart"/>
      <w:r>
        <w:rPr>
          <w:lang w:eastAsia="ja-JP"/>
        </w:rPr>
        <w:t>Witbaard</w:t>
      </w:r>
      <w:proofErr w:type="spellEnd"/>
      <w:r>
        <w:rPr>
          <w:lang w:eastAsia="ja-JP"/>
        </w:rPr>
        <w:t xml:space="preserve"> R and </w:t>
      </w:r>
      <w:proofErr w:type="spellStart"/>
      <w:r>
        <w:rPr>
          <w:lang w:eastAsia="ja-JP"/>
        </w:rPr>
        <w:t>Slomp</w:t>
      </w:r>
      <w:proofErr w:type="spellEnd"/>
      <w:r>
        <w:rPr>
          <w:lang w:eastAsia="ja-JP"/>
        </w:rPr>
        <w:t xml:space="preserve"> CP </w:t>
      </w:r>
      <w:r w:rsidR="00F366CB">
        <w:rPr>
          <w:lang w:eastAsia="ja-JP"/>
        </w:rPr>
        <w:t>(</w:t>
      </w:r>
      <w:r>
        <w:rPr>
          <w:lang w:eastAsia="ja-JP"/>
        </w:rPr>
        <w:t>2022</w:t>
      </w:r>
      <w:r w:rsidR="00482236">
        <w:rPr>
          <w:lang w:eastAsia="ja-JP"/>
        </w:rPr>
        <w:t>) ‘</w:t>
      </w:r>
      <w:hyperlink r:id="rId90" w:history="1">
        <w:r w:rsidRPr="00F366CB">
          <w:rPr>
            <w:rStyle w:val="Hyperlink"/>
            <w:lang w:eastAsia="ja-JP"/>
          </w:rPr>
          <w:t>Sediments as a source of iron, manganese, cobalt and nickel to continental shelf waters (Louisiana, Gulf of Mexico)</w:t>
        </w:r>
      </w:hyperlink>
      <w:r w:rsidR="00C034DD">
        <w:rPr>
          <w:lang w:eastAsia="ja-JP"/>
        </w:rPr>
        <w:t xml:space="preserve">’, </w:t>
      </w:r>
      <w:r w:rsidRPr="00F366CB">
        <w:rPr>
          <w:i/>
          <w:iCs/>
          <w:lang w:eastAsia="ja-JP"/>
        </w:rPr>
        <w:t>Frontiers in Marine Science</w:t>
      </w:r>
      <w:r w:rsidR="00F366CB">
        <w:rPr>
          <w:lang w:eastAsia="ja-JP"/>
        </w:rPr>
        <w:t>,</w:t>
      </w:r>
      <w:r>
        <w:rPr>
          <w:lang w:eastAsia="ja-JP"/>
        </w:rPr>
        <w:t xml:space="preserve"> 9(811953)</w:t>
      </w:r>
      <w:r w:rsidR="00F366CB">
        <w:rPr>
          <w:lang w:eastAsia="ja-JP"/>
        </w:rPr>
        <w:t>, doi:</w:t>
      </w:r>
      <w:r w:rsidR="00F366CB" w:rsidRPr="00F366CB">
        <w:rPr>
          <w:lang w:eastAsia="ja-JP"/>
        </w:rPr>
        <w:t>10.3389/fmars.2022.811953</w:t>
      </w:r>
      <w:r>
        <w:rPr>
          <w:lang w:eastAsia="ja-JP"/>
        </w:rPr>
        <w:t>.</w:t>
      </w:r>
    </w:p>
    <w:p w14:paraId="04B95F03" w14:textId="1B5B62A9" w:rsidR="006063C9" w:rsidRDefault="006063C9" w:rsidP="002C00D1">
      <w:pPr>
        <w:rPr>
          <w:lang w:eastAsia="ja-JP"/>
        </w:rPr>
      </w:pPr>
      <w:r>
        <w:rPr>
          <w:lang w:eastAsia="ja-JP"/>
        </w:rPr>
        <w:t xml:space="preserve">Levy V, Smith REW, Stauber J and Binet MT </w:t>
      </w:r>
      <w:r w:rsidR="00F366CB">
        <w:rPr>
          <w:lang w:eastAsia="ja-JP"/>
        </w:rPr>
        <w:t>(</w:t>
      </w:r>
      <w:r>
        <w:rPr>
          <w:lang w:eastAsia="ja-JP"/>
        </w:rPr>
        <w:t>2004</w:t>
      </w:r>
      <w:r w:rsidR="00482236">
        <w:rPr>
          <w:lang w:eastAsia="ja-JP"/>
        </w:rPr>
        <w:t xml:space="preserve">) </w:t>
      </w:r>
      <w:r w:rsidRPr="00F366CB">
        <w:rPr>
          <w:i/>
          <w:iCs/>
          <w:lang w:eastAsia="ja-JP"/>
        </w:rPr>
        <w:t xml:space="preserve">Manganese discharge from the </w:t>
      </w:r>
      <w:proofErr w:type="spellStart"/>
      <w:r w:rsidRPr="00F366CB">
        <w:rPr>
          <w:i/>
          <w:iCs/>
          <w:lang w:eastAsia="ja-JP"/>
        </w:rPr>
        <w:t>Myuna</w:t>
      </w:r>
      <w:proofErr w:type="spellEnd"/>
      <w:r w:rsidRPr="00F366CB">
        <w:rPr>
          <w:i/>
          <w:iCs/>
          <w:lang w:eastAsia="ja-JP"/>
        </w:rPr>
        <w:t xml:space="preserve"> Colliery, ANZECC/ARMCANZ study</w:t>
      </w:r>
      <w:r w:rsidR="00C034DD">
        <w:rPr>
          <w:lang w:eastAsia="ja-JP"/>
        </w:rPr>
        <w:t xml:space="preserve">, </w:t>
      </w:r>
      <w:r>
        <w:rPr>
          <w:lang w:eastAsia="ja-JP"/>
        </w:rPr>
        <w:t>Hydrobiology Report CC/0401-Myuna-Mn.</w:t>
      </w:r>
    </w:p>
    <w:p w14:paraId="567EA392" w14:textId="40599A72" w:rsidR="006063C9" w:rsidRDefault="006063C9" w:rsidP="002C00D1">
      <w:pPr>
        <w:rPr>
          <w:lang w:eastAsia="ja-JP"/>
        </w:rPr>
      </w:pPr>
      <w:r>
        <w:rPr>
          <w:lang w:eastAsia="ja-JP"/>
        </w:rPr>
        <w:t xml:space="preserve">Liu J, Chen Q, Yang Y, Wei H, </w:t>
      </w:r>
      <w:proofErr w:type="spellStart"/>
      <w:r>
        <w:rPr>
          <w:lang w:eastAsia="ja-JP"/>
        </w:rPr>
        <w:t>Laipan</w:t>
      </w:r>
      <w:proofErr w:type="spellEnd"/>
      <w:r>
        <w:rPr>
          <w:lang w:eastAsia="ja-JP"/>
        </w:rPr>
        <w:t xml:space="preserve"> M, Zhu R, He H and </w:t>
      </w:r>
      <w:proofErr w:type="spellStart"/>
      <w:r>
        <w:rPr>
          <w:lang w:eastAsia="ja-JP"/>
        </w:rPr>
        <w:t>Hochella</w:t>
      </w:r>
      <w:proofErr w:type="spellEnd"/>
      <w:r>
        <w:rPr>
          <w:lang w:eastAsia="ja-JP"/>
        </w:rPr>
        <w:t xml:space="preserve"> MF, Jr </w:t>
      </w:r>
      <w:r w:rsidR="00F366CB">
        <w:rPr>
          <w:lang w:eastAsia="ja-JP"/>
        </w:rPr>
        <w:t>(</w:t>
      </w:r>
      <w:r>
        <w:rPr>
          <w:lang w:eastAsia="ja-JP"/>
        </w:rPr>
        <w:t>2022</w:t>
      </w:r>
      <w:r w:rsidR="00482236">
        <w:rPr>
          <w:lang w:eastAsia="ja-JP"/>
        </w:rPr>
        <w:t>) ‘</w:t>
      </w:r>
      <w:hyperlink r:id="rId91" w:history="1">
        <w:r w:rsidRPr="00A6672E">
          <w:rPr>
            <w:rStyle w:val="Hyperlink"/>
            <w:lang w:eastAsia="ja-JP"/>
          </w:rPr>
          <w:t xml:space="preserve">Coupled redox cycling of Fe and Mn in the environment: </w:t>
        </w:r>
        <w:r w:rsidR="00A6672E" w:rsidRPr="00A6672E">
          <w:rPr>
            <w:rStyle w:val="Hyperlink"/>
            <w:lang w:eastAsia="ja-JP"/>
          </w:rPr>
          <w:t>t</w:t>
        </w:r>
        <w:r w:rsidRPr="00A6672E">
          <w:rPr>
            <w:rStyle w:val="Hyperlink"/>
            <w:lang w:eastAsia="ja-JP"/>
          </w:rPr>
          <w:t>he complex interplay of solution species with Fe- and Mn-(</w:t>
        </w:r>
        <w:proofErr w:type="spellStart"/>
        <w:r w:rsidRPr="00A6672E">
          <w:rPr>
            <w:rStyle w:val="Hyperlink"/>
            <w:lang w:eastAsia="ja-JP"/>
          </w:rPr>
          <w:t>oxyhydr</w:t>
        </w:r>
        <w:proofErr w:type="spellEnd"/>
        <w:r w:rsidRPr="00A6672E">
          <w:rPr>
            <w:rStyle w:val="Hyperlink"/>
            <w:lang w:eastAsia="ja-JP"/>
          </w:rPr>
          <w:t>)oxide crystallization and transformation</w:t>
        </w:r>
      </w:hyperlink>
      <w:r w:rsidR="00C034DD">
        <w:rPr>
          <w:lang w:eastAsia="ja-JP"/>
        </w:rPr>
        <w:t xml:space="preserve">’, </w:t>
      </w:r>
      <w:r w:rsidRPr="00A6672E">
        <w:rPr>
          <w:i/>
          <w:iCs/>
          <w:lang w:eastAsia="ja-JP"/>
        </w:rPr>
        <w:t>Earth-Science Reviews</w:t>
      </w:r>
      <w:r w:rsidR="00A6672E">
        <w:rPr>
          <w:lang w:eastAsia="ja-JP"/>
        </w:rPr>
        <w:t>,</w:t>
      </w:r>
      <w:r>
        <w:rPr>
          <w:lang w:eastAsia="ja-JP"/>
        </w:rPr>
        <w:t xml:space="preserve"> 232(104105)</w:t>
      </w:r>
      <w:r w:rsidR="00A6672E">
        <w:rPr>
          <w:lang w:eastAsia="ja-JP"/>
        </w:rPr>
        <w:t>, doi:</w:t>
      </w:r>
      <w:r w:rsidR="00A6672E" w:rsidRPr="00A6672E">
        <w:rPr>
          <w:lang w:eastAsia="ja-JP"/>
        </w:rPr>
        <w:t>10.1016/j.earscirev.2022.104105</w:t>
      </w:r>
      <w:r>
        <w:rPr>
          <w:lang w:eastAsia="ja-JP"/>
        </w:rPr>
        <w:t>.</w:t>
      </w:r>
    </w:p>
    <w:p w14:paraId="5355FBB1" w14:textId="3DF91415" w:rsidR="006063C9" w:rsidRDefault="006063C9" w:rsidP="002C00D1">
      <w:pPr>
        <w:rPr>
          <w:lang w:eastAsia="ja-JP"/>
        </w:rPr>
      </w:pPr>
      <w:r>
        <w:rPr>
          <w:lang w:eastAsia="ja-JP"/>
        </w:rPr>
        <w:t>Liu PC and Chen JC</w:t>
      </w:r>
      <w:r w:rsidR="00F366CB">
        <w:rPr>
          <w:lang w:eastAsia="ja-JP"/>
        </w:rPr>
        <w:t xml:space="preserve"> (19</w:t>
      </w:r>
      <w:r>
        <w:rPr>
          <w:lang w:eastAsia="ja-JP"/>
        </w:rPr>
        <w:t>87</w:t>
      </w:r>
      <w:r w:rsidR="00482236">
        <w:rPr>
          <w:lang w:eastAsia="ja-JP"/>
        </w:rPr>
        <w:t>) ‘</w:t>
      </w:r>
      <w:hyperlink r:id="rId92" w:history="1">
        <w:r w:rsidRPr="00A6672E">
          <w:rPr>
            <w:rStyle w:val="Hyperlink"/>
            <w:lang w:eastAsia="ja-JP"/>
          </w:rPr>
          <w:t xml:space="preserve">Effects of heavy metals on the hatching rates of brine shrimp </w:t>
        </w:r>
        <w:r w:rsidRPr="00A6672E">
          <w:rPr>
            <w:rStyle w:val="Hyperlink"/>
            <w:i/>
            <w:iCs/>
            <w:lang w:eastAsia="ja-JP"/>
          </w:rPr>
          <w:t>Artemia salina</w:t>
        </w:r>
        <w:r w:rsidRPr="00A6672E">
          <w:rPr>
            <w:rStyle w:val="Hyperlink"/>
            <w:lang w:eastAsia="ja-JP"/>
          </w:rPr>
          <w:t xml:space="preserve"> cysts</w:t>
        </w:r>
      </w:hyperlink>
      <w:r w:rsidR="00C034DD">
        <w:rPr>
          <w:lang w:eastAsia="ja-JP"/>
        </w:rPr>
        <w:t xml:space="preserve">’, </w:t>
      </w:r>
      <w:r w:rsidRPr="00A6672E">
        <w:rPr>
          <w:i/>
          <w:iCs/>
          <w:lang w:eastAsia="ja-JP"/>
        </w:rPr>
        <w:t xml:space="preserve">Journal of the </w:t>
      </w:r>
      <w:r w:rsidR="00A6672E" w:rsidRPr="00A6672E">
        <w:rPr>
          <w:i/>
          <w:iCs/>
          <w:lang w:eastAsia="ja-JP"/>
        </w:rPr>
        <w:t>W</w:t>
      </w:r>
      <w:r w:rsidRPr="00A6672E">
        <w:rPr>
          <w:i/>
          <w:iCs/>
          <w:lang w:eastAsia="ja-JP"/>
        </w:rPr>
        <w:t xml:space="preserve">orld </w:t>
      </w:r>
      <w:r w:rsidR="00A6672E" w:rsidRPr="00A6672E">
        <w:rPr>
          <w:i/>
          <w:iCs/>
          <w:lang w:eastAsia="ja-JP"/>
        </w:rPr>
        <w:t>A</w:t>
      </w:r>
      <w:r w:rsidRPr="00A6672E">
        <w:rPr>
          <w:i/>
          <w:iCs/>
          <w:lang w:eastAsia="ja-JP"/>
        </w:rPr>
        <w:t xml:space="preserve">quaculture </w:t>
      </w:r>
      <w:r w:rsidR="00A6672E" w:rsidRPr="00A6672E">
        <w:rPr>
          <w:i/>
          <w:iCs/>
          <w:lang w:eastAsia="ja-JP"/>
        </w:rPr>
        <w:t>S</w:t>
      </w:r>
      <w:r w:rsidRPr="00A6672E">
        <w:rPr>
          <w:i/>
          <w:iCs/>
          <w:lang w:eastAsia="ja-JP"/>
        </w:rPr>
        <w:t>ociety</w:t>
      </w:r>
      <w:r w:rsidR="00A6672E">
        <w:rPr>
          <w:lang w:eastAsia="ja-JP"/>
        </w:rPr>
        <w:t>,</w:t>
      </w:r>
      <w:r>
        <w:rPr>
          <w:lang w:eastAsia="ja-JP"/>
        </w:rPr>
        <w:t xml:space="preserve"> 18(2</w:t>
      </w:r>
      <w:r w:rsidR="00F366CB">
        <w:rPr>
          <w:lang w:eastAsia="ja-JP"/>
        </w:rPr>
        <w:t>):</w:t>
      </w:r>
      <w:r>
        <w:rPr>
          <w:lang w:eastAsia="ja-JP"/>
        </w:rPr>
        <w:t>78</w:t>
      </w:r>
      <w:r w:rsidR="00F366CB">
        <w:rPr>
          <w:lang w:eastAsia="ja-JP"/>
        </w:rPr>
        <w:t>–</w:t>
      </w:r>
      <w:r>
        <w:rPr>
          <w:lang w:eastAsia="ja-JP"/>
        </w:rPr>
        <w:t>83</w:t>
      </w:r>
      <w:r w:rsidR="00A6672E">
        <w:rPr>
          <w:lang w:eastAsia="ja-JP"/>
        </w:rPr>
        <w:t>, doi:</w:t>
      </w:r>
      <w:r w:rsidR="00A6672E" w:rsidRPr="00A6672E">
        <w:rPr>
          <w:lang w:eastAsia="ja-JP"/>
        </w:rPr>
        <w:t>10.1111/j.1749-7345.1987.tb00421.x</w:t>
      </w:r>
      <w:r>
        <w:rPr>
          <w:lang w:eastAsia="ja-JP"/>
        </w:rPr>
        <w:t>.</w:t>
      </w:r>
    </w:p>
    <w:p w14:paraId="24A5A578" w14:textId="6F449FB2" w:rsidR="006063C9" w:rsidRDefault="006063C9" w:rsidP="002C00D1">
      <w:pPr>
        <w:rPr>
          <w:lang w:eastAsia="ja-JP"/>
        </w:rPr>
      </w:pPr>
      <w:r>
        <w:rPr>
          <w:lang w:eastAsia="ja-JP"/>
        </w:rPr>
        <w:t>Macdonald JM, Shields JD and Zimmer-Faust RK</w:t>
      </w:r>
      <w:r w:rsidR="00F366CB">
        <w:rPr>
          <w:lang w:eastAsia="ja-JP"/>
        </w:rPr>
        <w:t xml:space="preserve"> (19</w:t>
      </w:r>
      <w:r>
        <w:rPr>
          <w:lang w:eastAsia="ja-JP"/>
        </w:rPr>
        <w:t>88</w:t>
      </w:r>
      <w:r w:rsidR="00482236">
        <w:rPr>
          <w:lang w:eastAsia="ja-JP"/>
        </w:rPr>
        <w:t>) ‘</w:t>
      </w:r>
      <w:hyperlink r:id="rId93" w:history="1">
        <w:r w:rsidRPr="00200E6D">
          <w:rPr>
            <w:rStyle w:val="Hyperlink"/>
            <w:lang w:eastAsia="ja-JP"/>
          </w:rPr>
          <w:t xml:space="preserve">Acute toxicities of eleven metals to early life-history stages of the yellow crab </w:t>
        </w:r>
        <w:r w:rsidRPr="00200E6D">
          <w:rPr>
            <w:rStyle w:val="Hyperlink"/>
            <w:i/>
            <w:iCs/>
            <w:lang w:eastAsia="ja-JP"/>
          </w:rPr>
          <w:t xml:space="preserve">Cancer </w:t>
        </w:r>
        <w:proofErr w:type="spellStart"/>
        <w:r w:rsidRPr="00200E6D">
          <w:rPr>
            <w:rStyle w:val="Hyperlink"/>
            <w:i/>
            <w:iCs/>
            <w:lang w:eastAsia="ja-JP"/>
          </w:rPr>
          <w:t>anthonyi</w:t>
        </w:r>
        <w:proofErr w:type="spellEnd"/>
      </w:hyperlink>
      <w:r w:rsidR="00C034DD">
        <w:rPr>
          <w:lang w:eastAsia="ja-JP"/>
        </w:rPr>
        <w:t xml:space="preserve">’, </w:t>
      </w:r>
      <w:r w:rsidRPr="00200E6D">
        <w:rPr>
          <w:i/>
          <w:iCs/>
          <w:lang w:eastAsia="ja-JP"/>
        </w:rPr>
        <w:t>Marine Biology</w:t>
      </w:r>
      <w:r w:rsidR="00A6672E">
        <w:rPr>
          <w:lang w:eastAsia="ja-JP"/>
        </w:rPr>
        <w:t>,</w:t>
      </w:r>
      <w:r>
        <w:rPr>
          <w:lang w:eastAsia="ja-JP"/>
        </w:rPr>
        <w:t xml:space="preserve"> 98(2</w:t>
      </w:r>
      <w:r w:rsidR="00F366CB">
        <w:rPr>
          <w:lang w:eastAsia="ja-JP"/>
        </w:rPr>
        <w:t>):</w:t>
      </w:r>
      <w:r>
        <w:rPr>
          <w:lang w:eastAsia="ja-JP"/>
        </w:rPr>
        <w:t>201</w:t>
      </w:r>
      <w:r w:rsidR="00F366CB">
        <w:rPr>
          <w:lang w:eastAsia="ja-JP"/>
        </w:rPr>
        <w:t>–</w:t>
      </w:r>
      <w:r>
        <w:rPr>
          <w:lang w:eastAsia="ja-JP"/>
        </w:rPr>
        <w:t>207</w:t>
      </w:r>
      <w:r w:rsidR="00200E6D">
        <w:rPr>
          <w:lang w:eastAsia="ja-JP"/>
        </w:rPr>
        <w:t>, doi:</w:t>
      </w:r>
      <w:r w:rsidR="00200E6D" w:rsidRPr="00200E6D">
        <w:rPr>
          <w:lang w:eastAsia="ja-JP"/>
        </w:rPr>
        <w:t>10.1007/BF00391195</w:t>
      </w:r>
      <w:r>
        <w:rPr>
          <w:lang w:eastAsia="ja-JP"/>
        </w:rPr>
        <w:t>.</w:t>
      </w:r>
    </w:p>
    <w:p w14:paraId="01C9C337" w14:textId="263D87C7" w:rsidR="006063C9" w:rsidRDefault="006063C9" w:rsidP="002C00D1">
      <w:pPr>
        <w:rPr>
          <w:lang w:eastAsia="ja-JP"/>
        </w:rPr>
      </w:pPr>
      <w:r>
        <w:rPr>
          <w:lang w:eastAsia="ja-JP"/>
        </w:rPr>
        <w:t>Mackey DJ, O'Sullivan JE, Watson RJ and Pont GD</w:t>
      </w:r>
      <w:r w:rsidR="00F366CB">
        <w:rPr>
          <w:lang w:eastAsia="ja-JP"/>
        </w:rPr>
        <w:t xml:space="preserve"> (20</w:t>
      </w:r>
      <w:r>
        <w:rPr>
          <w:lang w:eastAsia="ja-JP"/>
        </w:rPr>
        <w:t>02</w:t>
      </w:r>
      <w:r w:rsidR="00482236">
        <w:rPr>
          <w:lang w:eastAsia="ja-JP"/>
        </w:rPr>
        <w:t>) ‘</w:t>
      </w:r>
      <w:hyperlink r:id="rId94" w:history="1">
        <w:r w:rsidRPr="00200E6D">
          <w:rPr>
            <w:rStyle w:val="Hyperlink"/>
            <w:lang w:eastAsia="ja-JP"/>
          </w:rPr>
          <w:t xml:space="preserve">Trace metals in the Western Pacific: </w:t>
        </w:r>
        <w:r w:rsidR="00200E6D" w:rsidRPr="00200E6D">
          <w:rPr>
            <w:rStyle w:val="Hyperlink"/>
            <w:lang w:eastAsia="ja-JP"/>
          </w:rPr>
          <w:t>t</w:t>
        </w:r>
        <w:r w:rsidRPr="00200E6D">
          <w:rPr>
            <w:rStyle w:val="Hyperlink"/>
            <w:lang w:eastAsia="ja-JP"/>
          </w:rPr>
          <w:t>emporal and spatial variability in the concentrations of Cd, Cu, Mn and Ni</w:t>
        </w:r>
      </w:hyperlink>
      <w:r w:rsidR="00C034DD">
        <w:rPr>
          <w:lang w:eastAsia="ja-JP"/>
        </w:rPr>
        <w:t xml:space="preserve">’, </w:t>
      </w:r>
      <w:r w:rsidRPr="00200E6D">
        <w:rPr>
          <w:i/>
          <w:iCs/>
          <w:lang w:eastAsia="ja-JP"/>
        </w:rPr>
        <w:t>Deep-Sea Research Part I: Oceanographic Research Papers</w:t>
      </w:r>
      <w:r w:rsidR="00A6672E">
        <w:rPr>
          <w:lang w:eastAsia="ja-JP"/>
        </w:rPr>
        <w:t>,</w:t>
      </w:r>
      <w:r>
        <w:rPr>
          <w:lang w:eastAsia="ja-JP"/>
        </w:rPr>
        <w:t xml:space="preserve"> 49(12</w:t>
      </w:r>
      <w:r w:rsidR="00F366CB">
        <w:rPr>
          <w:lang w:eastAsia="ja-JP"/>
        </w:rPr>
        <w:t>):</w:t>
      </w:r>
      <w:r>
        <w:rPr>
          <w:lang w:eastAsia="ja-JP"/>
        </w:rPr>
        <w:t>2241</w:t>
      </w:r>
      <w:r w:rsidR="00F366CB">
        <w:rPr>
          <w:lang w:eastAsia="ja-JP"/>
        </w:rPr>
        <w:t>–</w:t>
      </w:r>
      <w:r>
        <w:rPr>
          <w:lang w:eastAsia="ja-JP"/>
        </w:rPr>
        <w:t>2259</w:t>
      </w:r>
      <w:r w:rsidR="00200E6D">
        <w:rPr>
          <w:lang w:eastAsia="ja-JP"/>
        </w:rPr>
        <w:t>, doi:</w:t>
      </w:r>
      <w:r w:rsidR="00200E6D" w:rsidRPr="00200E6D">
        <w:rPr>
          <w:lang w:eastAsia="ja-JP"/>
        </w:rPr>
        <w:t>10.1016/s0967-0637%2802%2900124-3</w:t>
      </w:r>
      <w:r>
        <w:rPr>
          <w:lang w:eastAsia="ja-JP"/>
        </w:rPr>
        <w:t>.</w:t>
      </w:r>
    </w:p>
    <w:p w14:paraId="3452C78F" w14:textId="75E83F93" w:rsidR="006063C9" w:rsidRDefault="006063C9" w:rsidP="002C00D1">
      <w:pPr>
        <w:rPr>
          <w:lang w:eastAsia="ja-JP"/>
        </w:rPr>
      </w:pPr>
      <w:proofErr w:type="spellStart"/>
      <w:r>
        <w:rPr>
          <w:lang w:eastAsia="ja-JP"/>
        </w:rPr>
        <w:t>Markich</w:t>
      </w:r>
      <w:proofErr w:type="spellEnd"/>
      <w:r>
        <w:rPr>
          <w:lang w:eastAsia="ja-JP"/>
        </w:rPr>
        <w:t xml:space="preserve"> SJ</w:t>
      </w:r>
      <w:r w:rsidR="00F366CB">
        <w:rPr>
          <w:lang w:eastAsia="ja-JP"/>
        </w:rPr>
        <w:t xml:space="preserve"> (20</w:t>
      </w:r>
      <w:r>
        <w:rPr>
          <w:lang w:eastAsia="ja-JP"/>
        </w:rPr>
        <w:t>21</w:t>
      </w:r>
      <w:r w:rsidR="00482236">
        <w:rPr>
          <w:lang w:eastAsia="ja-JP"/>
        </w:rPr>
        <w:t>) ‘</w:t>
      </w:r>
      <w:hyperlink r:id="rId95" w:history="1">
        <w:r w:rsidRPr="00200E6D">
          <w:rPr>
            <w:rStyle w:val="Hyperlink"/>
            <w:lang w:eastAsia="ja-JP"/>
          </w:rPr>
          <w:t xml:space="preserve">Comparative embryo/larval sensitivity of Australian marine bivalves to ten metals: </w:t>
        </w:r>
        <w:r w:rsidR="00200E6D">
          <w:rPr>
            <w:rStyle w:val="Hyperlink"/>
            <w:lang w:eastAsia="ja-JP"/>
          </w:rPr>
          <w:t>a</w:t>
        </w:r>
        <w:r w:rsidRPr="00200E6D">
          <w:rPr>
            <w:rStyle w:val="Hyperlink"/>
            <w:lang w:eastAsia="ja-JP"/>
          </w:rPr>
          <w:t xml:space="preserve"> disjunct between physiology and phylogeny</w:t>
        </w:r>
      </w:hyperlink>
      <w:r w:rsidR="00C034DD">
        <w:rPr>
          <w:lang w:eastAsia="ja-JP"/>
        </w:rPr>
        <w:t xml:space="preserve">’, </w:t>
      </w:r>
      <w:r w:rsidRPr="00200E6D">
        <w:rPr>
          <w:i/>
          <w:iCs/>
          <w:lang w:eastAsia="ja-JP"/>
        </w:rPr>
        <w:t>Science of the Total Environment</w:t>
      </w:r>
      <w:r w:rsidR="00A6672E">
        <w:rPr>
          <w:lang w:eastAsia="ja-JP"/>
        </w:rPr>
        <w:t>,</w:t>
      </w:r>
      <w:r>
        <w:rPr>
          <w:lang w:eastAsia="ja-JP"/>
        </w:rPr>
        <w:t xml:space="preserve"> 789</w:t>
      </w:r>
      <w:r w:rsidR="00A6672E">
        <w:rPr>
          <w:lang w:eastAsia="ja-JP"/>
        </w:rPr>
        <w:t>:</w:t>
      </w:r>
      <w:r>
        <w:rPr>
          <w:lang w:eastAsia="ja-JP"/>
        </w:rPr>
        <w:t>147988</w:t>
      </w:r>
      <w:r w:rsidR="00200E6D">
        <w:rPr>
          <w:lang w:eastAsia="ja-JP"/>
        </w:rPr>
        <w:t>, doi:</w:t>
      </w:r>
      <w:r w:rsidR="00200E6D" w:rsidRPr="00200E6D">
        <w:rPr>
          <w:lang w:eastAsia="ja-JP"/>
        </w:rPr>
        <w:t>10.1016/j.scitotenv.2021.147988</w:t>
      </w:r>
      <w:r>
        <w:rPr>
          <w:lang w:eastAsia="ja-JP"/>
        </w:rPr>
        <w:t>.</w:t>
      </w:r>
    </w:p>
    <w:p w14:paraId="66BE83BA" w14:textId="0B130972" w:rsidR="006063C9" w:rsidRDefault="006063C9" w:rsidP="002C00D1">
      <w:pPr>
        <w:rPr>
          <w:lang w:eastAsia="ja-JP"/>
        </w:rPr>
      </w:pPr>
      <w:r>
        <w:rPr>
          <w:lang w:eastAsia="ja-JP"/>
        </w:rPr>
        <w:t xml:space="preserve">Martin K, Huggins T, King C, Carroll MA and </w:t>
      </w:r>
      <w:proofErr w:type="spellStart"/>
      <w:r>
        <w:rPr>
          <w:lang w:eastAsia="ja-JP"/>
        </w:rPr>
        <w:t>Catapane</w:t>
      </w:r>
      <w:proofErr w:type="spellEnd"/>
      <w:r>
        <w:rPr>
          <w:lang w:eastAsia="ja-JP"/>
        </w:rPr>
        <w:t xml:space="preserve"> EJ</w:t>
      </w:r>
      <w:r w:rsidR="00F366CB">
        <w:rPr>
          <w:lang w:eastAsia="ja-JP"/>
        </w:rPr>
        <w:t xml:space="preserve"> (20</w:t>
      </w:r>
      <w:r>
        <w:rPr>
          <w:lang w:eastAsia="ja-JP"/>
        </w:rPr>
        <w:t>08</w:t>
      </w:r>
      <w:r w:rsidR="00482236">
        <w:rPr>
          <w:lang w:eastAsia="ja-JP"/>
        </w:rPr>
        <w:t>) ‘</w:t>
      </w:r>
      <w:hyperlink r:id="rId96" w:history="1">
        <w:r w:rsidRPr="00200E6D">
          <w:rPr>
            <w:rStyle w:val="Hyperlink"/>
            <w:lang w:eastAsia="ja-JP"/>
          </w:rPr>
          <w:t xml:space="preserve">The neurotoxic effects of manganese on the dopaminergic innervation of the gill of the bivalve mollusc, </w:t>
        </w:r>
        <w:r w:rsidRPr="00200E6D">
          <w:rPr>
            <w:rStyle w:val="Hyperlink"/>
            <w:i/>
            <w:iCs/>
            <w:lang w:eastAsia="ja-JP"/>
          </w:rPr>
          <w:t>Crassostrea virginica</w:t>
        </w:r>
      </w:hyperlink>
      <w:r w:rsidR="00C034DD">
        <w:rPr>
          <w:lang w:eastAsia="ja-JP"/>
        </w:rPr>
        <w:t xml:space="preserve">’, </w:t>
      </w:r>
      <w:r w:rsidRPr="00200E6D">
        <w:rPr>
          <w:i/>
          <w:iCs/>
          <w:lang w:eastAsia="ja-JP"/>
        </w:rPr>
        <w:t xml:space="preserve">Comparative Biochemistry and Physiology </w:t>
      </w:r>
      <w:r w:rsidR="00200E6D">
        <w:rPr>
          <w:i/>
          <w:iCs/>
          <w:lang w:eastAsia="ja-JP"/>
        </w:rPr>
        <w:t>–</w:t>
      </w:r>
      <w:r w:rsidRPr="00200E6D">
        <w:rPr>
          <w:i/>
          <w:iCs/>
          <w:lang w:eastAsia="ja-JP"/>
        </w:rPr>
        <w:t xml:space="preserve"> C Toxicology and Pharmacology</w:t>
      </w:r>
      <w:r w:rsidR="00A6672E">
        <w:rPr>
          <w:lang w:eastAsia="ja-JP"/>
        </w:rPr>
        <w:t>,</w:t>
      </w:r>
      <w:r>
        <w:rPr>
          <w:lang w:eastAsia="ja-JP"/>
        </w:rPr>
        <w:t xml:space="preserve"> 148(2</w:t>
      </w:r>
      <w:r w:rsidR="00F366CB">
        <w:rPr>
          <w:lang w:eastAsia="ja-JP"/>
        </w:rPr>
        <w:t>):</w:t>
      </w:r>
      <w:r>
        <w:rPr>
          <w:lang w:eastAsia="ja-JP"/>
        </w:rPr>
        <w:t>152</w:t>
      </w:r>
      <w:r w:rsidR="00F366CB">
        <w:rPr>
          <w:lang w:eastAsia="ja-JP"/>
        </w:rPr>
        <w:t>–</w:t>
      </w:r>
      <w:r>
        <w:rPr>
          <w:lang w:eastAsia="ja-JP"/>
        </w:rPr>
        <w:t>159</w:t>
      </w:r>
      <w:r w:rsidR="00200E6D">
        <w:rPr>
          <w:lang w:eastAsia="ja-JP"/>
        </w:rPr>
        <w:t>, doi:</w:t>
      </w:r>
      <w:r w:rsidR="00200E6D" w:rsidRPr="00200E6D">
        <w:rPr>
          <w:lang w:eastAsia="ja-JP"/>
        </w:rPr>
        <w:t>10.1016/j.cbpc.2008.05.004</w:t>
      </w:r>
      <w:r>
        <w:rPr>
          <w:lang w:eastAsia="ja-JP"/>
        </w:rPr>
        <w:t>.</w:t>
      </w:r>
    </w:p>
    <w:p w14:paraId="35D0720E" w14:textId="3DF34163" w:rsidR="006063C9" w:rsidRDefault="006063C9" w:rsidP="002C00D1">
      <w:pPr>
        <w:rPr>
          <w:lang w:eastAsia="ja-JP"/>
        </w:rPr>
      </w:pPr>
      <w:r>
        <w:rPr>
          <w:lang w:eastAsia="ja-JP"/>
        </w:rPr>
        <w:t>Martinez-Finley EJ, Gavin CE, Aschner M and Gunter TE</w:t>
      </w:r>
      <w:r w:rsidR="00F366CB">
        <w:rPr>
          <w:lang w:eastAsia="ja-JP"/>
        </w:rPr>
        <w:t xml:space="preserve"> (20</w:t>
      </w:r>
      <w:r>
        <w:rPr>
          <w:lang w:eastAsia="ja-JP"/>
        </w:rPr>
        <w:t>13</w:t>
      </w:r>
      <w:r w:rsidR="00482236">
        <w:rPr>
          <w:lang w:eastAsia="ja-JP"/>
        </w:rPr>
        <w:t>) ‘</w:t>
      </w:r>
      <w:hyperlink r:id="rId97" w:history="1">
        <w:r w:rsidRPr="004D28EF">
          <w:rPr>
            <w:rStyle w:val="Hyperlink"/>
            <w:lang w:eastAsia="ja-JP"/>
          </w:rPr>
          <w:t>Manganese neurotoxicity and the role of reactive oxygen species</w:t>
        </w:r>
      </w:hyperlink>
      <w:r w:rsidR="00C034DD">
        <w:rPr>
          <w:lang w:eastAsia="ja-JP"/>
        </w:rPr>
        <w:t xml:space="preserve">’, </w:t>
      </w:r>
      <w:r w:rsidRPr="00200E6D">
        <w:rPr>
          <w:i/>
          <w:iCs/>
          <w:lang w:eastAsia="ja-JP"/>
        </w:rPr>
        <w:t>Free Radical Biology and Medicine</w:t>
      </w:r>
      <w:r w:rsidR="00A6672E">
        <w:rPr>
          <w:lang w:eastAsia="ja-JP"/>
        </w:rPr>
        <w:t>,</w:t>
      </w:r>
      <w:r>
        <w:rPr>
          <w:lang w:eastAsia="ja-JP"/>
        </w:rPr>
        <w:t xml:space="preserve"> 62</w:t>
      </w:r>
      <w:r w:rsidR="00A6672E">
        <w:rPr>
          <w:lang w:eastAsia="ja-JP"/>
        </w:rPr>
        <w:t>:</w:t>
      </w:r>
      <w:r>
        <w:rPr>
          <w:lang w:eastAsia="ja-JP"/>
        </w:rPr>
        <w:t>65</w:t>
      </w:r>
      <w:r w:rsidR="00F366CB">
        <w:rPr>
          <w:lang w:eastAsia="ja-JP"/>
        </w:rPr>
        <w:t>–</w:t>
      </w:r>
      <w:r>
        <w:rPr>
          <w:lang w:eastAsia="ja-JP"/>
        </w:rPr>
        <w:t>75</w:t>
      </w:r>
      <w:r w:rsidR="004D28EF">
        <w:rPr>
          <w:lang w:eastAsia="ja-JP"/>
        </w:rPr>
        <w:t>, doi:</w:t>
      </w:r>
      <w:r w:rsidR="004D28EF" w:rsidRPr="004D28EF">
        <w:rPr>
          <w:lang w:eastAsia="ja-JP"/>
        </w:rPr>
        <w:t>10.1016/j.freeradbiomed.2013.01.032</w:t>
      </w:r>
      <w:r>
        <w:rPr>
          <w:lang w:eastAsia="ja-JP"/>
        </w:rPr>
        <w:t>.</w:t>
      </w:r>
    </w:p>
    <w:p w14:paraId="18B443C0" w14:textId="431F1B1C" w:rsidR="006063C9" w:rsidRDefault="006063C9" w:rsidP="002C00D1">
      <w:pPr>
        <w:rPr>
          <w:lang w:eastAsia="ja-JP"/>
        </w:rPr>
      </w:pPr>
      <w:r>
        <w:rPr>
          <w:lang w:eastAsia="ja-JP"/>
        </w:rPr>
        <w:t>Maynard JB</w:t>
      </w:r>
      <w:r w:rsidR="00F366CB">
        <w:rPr>
          <w:lang w:eastAsia="ja-JP"/>
        </w:rPr>
        <w:t xml:space="preserve"> (20</w:t>
      </w:r>
      <w:r>
        <w:rPr>
          <w:lang w:eastAsia="ja-JP"/>
        </w:rPr>
        <w:t>14</w:t>
      </w:r>
      <w:r w:rsidR="00482236">
        <w:rPr>
          <w:lang w:eastAsia="ja-JP"/>
        </w:rPr>
        <w:t>) ‘</w:t>
      </w:r>
      <w:hyperlink r:id="rId98" w:history="1">
        <w:r w:rsidRPr="00574841">
          <w:rPr>
            <w:rStyle w:val="Hyperlink"/>
            <w:lang w:eastAsia="ja-JP"/>
          </w:rPr>
          <w:t xml:space="preserve">9.11 </w:t>
        </w:r>
        <w:r w:rsidR="00574841" w:rsidRPr="00574841">
          <w:rPr>
            <w:rStyle w:val="Hyperlink"/>
            <w:lang w:eastAsia="ja-JP"/>
          </w:rPr>
          <w:t>–</w:t>
        </w:r>
        <w:r w:rsidRPr="00574841">
          <w:rPr>
            <w:rStyle w:val="Hyperlink"/>
            <w:lang w:eastAsia="ja-JP"/>
          </w:rPr>
          <w:t xml:space="preserve"> </w:t>
        </w:r>
        <w:proofErr w:type="spellStart"/>
        <w:r w:rsidRPr="00574841">
          <w:rPr>
            <w:rStyle w:val="Hyperlink"/>
            <w:lang w:eastAsia="ja-JP"/>
          </w:rPr>
          <w:t>Manganiferous</w:t>
        </w:r>
        <w:proofErr w:type="spellEnd"/>
        <w:r w:rsidRPr="00574841">
          <w:rPr>
            <w:rStyle w:val="Hyperlink"/>
            <w:lang w:eastAsia="ja-JP"/>
          </w:rPr>
          <w:t xml:space="preserve"> sediments, rocks, and ores</w:t>
        </w:r>
      </w:hyperlink>
      <w:r w:rsidR="00C034DD">
        <w:rPr>
          <w:lang w:eastAsia="ja-JP"/>
        </w:rPr>
        <w:t xml:space="preserve">’, </w:t>
      </w:r>
      <w:r w:rsidR="00574841">
        <w:rPr>
          <w:lang w:eastAsia="ja-JP"/>
        </w:rPr>
        <w:t>i</w:t>
      </w:r>
      <w:r>
        <w:rPr>
          <w:lang w:eastAsia="ja-JP"/>
        </w:rPr>
        <w:t xml:space="preserve">n Holland HD and </w:t>
      </w:r>
      <w:proofErr w:type="spellStart"/>
      <w:r>
        <w:rPr>
          <w:lang w:eastAsia="ja-JP"/>
        </w:rPr>
        <w:t>Turekian</w:t>
      </w:r>
      <w:proofErr w:type="spellEnd"/>
      <w:r>
        <w:rPr>
          <w:lang w:eastAsia="ja-JP"/>
        </w:rPr>
        <w:t xml:space="preserve"> KK (eds) </w:t>
      </w:r>
      <w:r w:rsidRPr="00574841">
        <w:rPr>
          <w:i/>
          <w:iCs/>
          <w:lang w:eastAsia="ja-JP"/>
        </w:rPr>
        <w:t xml:space="preserve">Treatise on </w:t>
      </w:r>
      <w:r w:rsidR="00574841">
        <w:rPr>
          <w:i/>
          <w:iCs/>
          <w:lang w:eastAsia="ja-JP"/>
        </w:rPr>
        <w:t>g</w:t>
      </w:r>
      <w:r w:rsidRPr="00574841">
        <w:rPr>
          <w:i/>
          <w:iCs/>
          <w:lang w:eastAsia="ja-JP"/>
        </w:rPr>
        <w:t>eochemistry</w:t>
      </w:r>
      <w:r w:rsidR="00574841">
        <w:rPr>
          <w:lang w:eastAsia="ja-JP"/>
        </w:rPr>
        <w:t>,</w:t>
      </w:r>
      <w:r>
        <w:rPr>
          <w:lang w:eastAsia="ja-JP"/>
        </w:rPr>
        <w:t xml:space="preserve"> (</w:t>
      </w:r>
      <w:r w:rsidR="00574841">
        <w:rPr>
          <w:lang w:eastAsia="ja-JP"/>
        </w:rPr>
        <w:t xml:space="preserve">2nd </w:t>
      </w:r>
      <w:proofErr w:type="spellStart"/>
      <w:r w:rsidR="00574841">
        <w:rPr>
          <w:lang w:eastAsia="ja-JP"/>
        </w:rPr>
        <w:t>edn</w:t>
      </w:r>
      <w:proofErr w:type="spellEnd"/>
      <w:r>
        <w:rPr>
          <w:lang w:eastAsia="ja-JP"/>
        </w:rPr>
        <w:t>)</w:t>
      </w:r>
      <w:r w:rsidR="00574841">
        <w:rPr>
          <w:lang w:eastAsia="ja-JP"/>
        </w:rPr>
        <w:t>,</w:t>
      </w:r>
      <w:r>
        <w:rPr>
          <w:lang w:eastAsia="ja-JP"/>
        </w:rPr>
        <w:t xml:space="preserve"> Elsevier, Oxford, </w:t>
      </w:r>
      <w:r w:rsidR="00574841">
        <w:rPr>
          <w:lang w:eastAsia="ja-JP"/>
        </w:rPr>
        <w:t>doi:</w:t>
      </w:r>
      <w:r w:rsidR="00574841" w:rsidRPr="00574841">
        <w:rPr>
          <w:lang w:eastAsia="ja-JP"/>
        </w:rPr>
        <w:t>10.1016/B0-08-043751-6/07099-7</w:t>
      </w:r>
      <w:r>
        <w:rPr>
          <w:lang w:eastAsia="ja-JP"/>
        </w:rPr>
        <w:t>.</w:t>
      </w:r>
    </w:p>
    <w:p w14:paraId="1D7480B2" w14:textId="19C678F9" w:rsidR="006063C9" w:rsidRDefault="006063C9" w:rsidP="002C00D1">
      <w:pPr>
        <w:rPr>
          <w:lang w:eastAsia="ja-JP"/>
        </w:rPr>
      </w:pPr>
      <w:r>
        <w:rPr>
          <w:lang w:eastAsia="ja-JP"/>
        </w:rPr>
        <w:lastRenderedPageBreak/>
        <w:t>Middag R, de Baar HJW, Laan P and Klunder MB</w:t>
      </w:r>
      <w:r w:rsidR="00F366CB">
        <w:rPr>
          <w:lang w:eastAsia="ja-JP"/>
        </w:rPr>
        <w:t xml:space="preserve"> (20</w:t>
      </w:r>
      <w:r>
        <w:rPr>
          <w:lang w:eastAsia="ja-JP"/>
        </w:rPr>
        <w:t>11</w:t>
      </w:r>
      <w:r w:rsidR="00482236">
        <w:rPr>
          <w:lang w:eastAsia="ja-JP"/>
        </w:rPr>
        <w:t>) ‘</w:t>
      </w:r>
      <w:hyperlink r:id="rId99" w:history="1">
        <w:r w:rsidRPr="00FD10E3">
          <w:rPr>
            <w:rStyle w:val="Hyperlink"/>
            <w:lang w:eastAsia="ja-JP"/>
          </w:rPr>
          <w:t>Fluvial and hydrothermal input of manganese into the Arctic Ocean</w:t>
        </w:r>
      </w:hyperlink>
      <w:r w:rsidR="00C034DD">
        <w:rPr>
          <w:lang w:eastAsia="ja-JP"/>
        </w:rPr>
        <w:t xml:space="preserve">’, </w:t>
      </w:r>
      <w:proofErr w:type="spellStart"/>
      <w:r w:rsidRPr="00200E6D">
        <w:rPr>
          <w:i/>
          <w:iCs/>
          <w:lang w:eastAsia="ja-JP"/>
        </w:rPr>
        <w:t>Geochimica</w:t>
      </w:r>
      <w:proofErr w:type="spellEnd"/>
      <w:r w:rsidRPr="00200E6D">
        <w:rPr>
          <w:i/>
          <w:iCs/>
          <w:lang w:eastAsia="ja-JP"/>
        </w:rPr>
        <w:t xml:space="preserve"> et </w:t>
      </w:r>
      <w:proofErr w:type="spellStart"/>
      <w:r w:rsidRPr="00200E6D">
        <w:rPr>
          <w:i/>
          <w:iCs/>
          <w:lang w:eastAsia="ja-JP"/>
        </w:rPr>
        <w:t>Cosmochimica</w:t>
      </w:r>
      <w:proofErr w:type="spellEnd"/>
      <w:r w:rsidRPr="00200E6D">
        <w:rPr>
          <w:i/>
          <w:iCs/>
          <w:lang w:eastAsia="ja-JP"/>
        </w:rPr>
        <w:t xml:space="preserve"> Acta</w:t>
      </w:r>
      <w:r w:rsidR="00A6672E">
        <w:rPr>
          <w:lang w:eastAsia="ja-JP"/>
        </w:rPr>
        <w:t>,</w:t>
      </w:r>
      <w:r>
        <w:rPr>
          <w:lang w:eastAsia="ja-JP"/>
        </w:rPr>
        <w:t xml:space="preserve"> 75(9</w:t>
      </w:r>
      <w:r w:rsidR="00F366CB">
        <w:rPr>
          <w:lang w:eastAsia="ja-JP"/>
        </w:rPr>
        <w:t>):</w:t>
      </w:r>
      <w:r>
        <w:rPr>
          <w:lang w:eastAsia="ja-JP"/>
        </w:rPr>
        <w:t>2393</w:t>
      </w:r>
      <w:r w:rsidR="00F366CB">
        <w:rPr>
          <w:lang w:eastAsia="ja-JP"/>
        </w:rPr>
        <w:t>–</w:t>
      </w:r>
      <w:r>
        <w:rPr>
          <w:lang w:eastAsia="ja-JP"/>
        </w:rPr>
        <w:t>2408</w:t>
      </w:r>
      <w:r w:rsidR="00FD10E3">
        <w:rPr>
          <w:lang w:eastAsia="ja-JP"/>
        </w:rPr>
        <w:t>, doi:</w:t>
      </w:r>
      <w:r w:rsidR="00FD10E3" w:rsidRPr="00FD10E3">
        <w:rPr>
          <w:lang w:eastAsia="ja-JP"/>
        </w:rPr>
        <w:t>10.1016/j.gca.2011.02.011</w:t>
      </w:r>
      <w:r>
        <w:rPr>
          <w:lang w:eastAsia="ja-JP"/>
        </w:rPr>
        <w:t>.</w:t>
      </w:r>
    </w:p>
    <w:p w14:paraId="026576F4" w14:textId="77777777" w:rsidR="00D2645A" w:rsidRDefault="00D2645A" w:rsidP="00D2645A">
      <w:pPr>
        <w:rPr>
          <w:lang w:eastAsia="ja-JP"/>
        </w:rPr>
      </w:pPr>
      <w:r>
        <w:rPr>
          <w:lang w:eastAsia="ja-JP"/>
        </w:rPr>
        <w:t>Middag R, De Baar HJW, Laan P and Huhn O (2012) ‘</w:t>
      </w:r>
      <w:hyperlink r:id="rId100" w:history="1">
        <w:r w:rsidRPr="00FD10E3">
          <w:rPr>
            <w:rStyle w:val="Hyperlink"/>
            <w:lang w:eastAsia="ja-JP"/>
          </w:rPr>
          <w:t xml:space="preserve">The effects of continental margins and water mass circulation on the distribution of dissolved </w:t>
        </w:r>
        <w:proofErr w:type="spellStart"/>
        <w:r w:rsidRPr="00FD10E3">
          <w:rPr>
            <w:rStyle w:val="Hyperlink"/>
            <w:lang w:eastAsia="ja-JP"/>
          </w:rPr>
          <w:t>aluminum</w:t>
        </w:r>
        <w:proofErr w:type="spellEnd"/>
        <w:r w:rsidRPr="00FD10E3">
          <w:rPr>
            <w:rStyle w:val="Hyperlink"/>
            <w:lang w:eastAsia="ja-JP"/>
          </w:rPr>
          <w:t xml:space="preserve"> and manganese in Drake Passage</w:t>
        </w:r>
      </w:hyperlink>
      <w:r>
        <w:rPr>
          <w:lang w:eastAsia="ja-JP"/>
        </w:rPr>
        <w:t xml:space="preserve">’, </w:t>
      </w:r>
      <w:r w:rsidRPr="00200E6D">
        <w:rPr>
          <w:i/>
          <w:iCs/>
          <w:lang w:eastAsia="ja-JP"/>
        </w:rPr>
        <w:t>Journal of Geophysical Research: Oceans</w:t>
      </w:r>
      <w:r>
        <w:rPr>
          <w:lang w:eastAsia="ja-JP"/>
        </w:rPr>
        <w:t>, 117(1):1–19, doi:</w:t>
      </w:r>
      <w:r w:rsidRPr="00FD10E3">
        <w:rPr>
          <w:lang w:eastAsia="ja-JP"/>
        </w:rPr>
        <w:t>10.1029/2011JC007434</w:t>
      </w:r>
      <w:r>
        <w:rPr>
          <w:lang w:eastAsia="ja-JP"/>
        </w:rPr>
        <w:t>.</w:t>
      </w:r>
    </w:p>
    <w:p w14:paraId="1979F01A" w14:textId="76DA5567" w:rsidR="006063C9" w:rsidRDefault="006063C9" w:rsidP="002C00D1">
      <w:pPr>
        <w:rPr>
          <w:lang w:eastAsia="ja-JP"/>
        </w:rPr>
      </w:pPr>
      <w:r>
        <w:rPr>
          <w:lang w:eastAsia="ja-JP"/>
        </w:rPr>
        <w:t>Miller KA, Thompson KF, Johnston P and Santillo D</w:t>
      </w:r>
      <w:r w:rsidR="00F366CB">
        <w:rPr>
          <w:lang w:eastAsia="ja-JP"/>
        </w:rPr>
        <w:t xml:space="preserve"> (20</w:t>
      </w:r>
      <w:r>
        <w:rPr>
          <w:lang w:eastAsia="ja-JP"/>
        </w:rPr>
        <w:t>18</w:t>
      </w:r>
      <w:r w:rsidR="00482236">
        <w:rPr>
          <w:lang w:eastAsia="ja-JP"/>
        </w:rPr>
        <w:t>) ‘</w:t>
      </w:r>
      <w:hyperlink r:id="rId101" w:history="1">
        <w:r w:rsidRPr="00FD10E3">
          <w:rPr>
            <w:rStyle w:val="Hyperlink"/>
            <w:lang w:eastAsia="ja-JP"/>
          </w:rPr>
          <w:t>An overview of seabed mining including the current state of development, environmental impacts and knowledge gaps</w:t>
        </w:r>
      </w:hyperlink>
      <w:r w:rsidR="00C034DD">
        <w:rPr>
          <w:lang w:eastAsia="ja-JP"/>
        </w:rPr>
        <w:t xml:space="preserve">’, </w:t>
      </w:r>
      <w:r w:rsidRPr="00200E6D">
        <w:rPr>
          <w:i/>
          <w:iCs/>
          <w:lang w:eastAsia="ja-JP"/>
        </w:rPr>
        <w:t>Frontiers in Marine Science</w:t>
      </w:r>
      <w:r w:rsidR="00A6672E">
        <w:rPr>
          <w:lang w:eastAsia="ja-JP"/>
        </w:rPr>
        <w:t>,</w:t>
      </w:r>
      <w:r>
        <w:rPr>
          <w:lang w:eastAsia="ja-JP"/>
        </w:rPr>
        <w:t xml:space="preserve"> 4(418</w:t>
      </w:r>
      <w:r w:rsidR="00F366CB">
        <w:rPr>
          <w:lang w:eastAsia="ja-JP"/>
        </w:rPr>
        <w:t>):</w:t>
      </w:r>
      <w:r>
        <w:rPr>
          <w:lang w:eastAsia="ja-JP"/>
        </w:rPr>
        <w:t>1</w:t>
      </w:r>
      <w:r w:rsidR="00F366CB">
        <w:rPr>
          <w:lang w:eastAsia="ja-JP"/>
        </w:rPr>
        <w:t>–</w:t>
      </w:r>
      <w:r>
        <w:rPr>
          <w:lang w:eastAsia="ja-JP"/>
        </w:rPr>
        <w:t>24</w:t>
      </w:r>
      <w:r w:rsidR="00FD10E3">
        <w:rPr>
          <w:lang w:eastAsia="ja-JP"/>
        </w:rPr>
        <w:t>, doi:</w:t>
      </w:r>
      <w:r w:rsidR="00FD10E3" w:rsidRPr="00FD10E3">
        <w:rPr>
          <w:lang w:eastAsia="ja-JP"/>
        </w:rPr>
        <w:t>10.3389/fmars.2017.00418</w:t>
      </w:r>
      <w:r>
        <w:rPr>
          <w:lang w:eastAsia="ja-JP"/>
        </w:rPr>
        <w:t>.</w:t>
      </w:r>
    </w:p>
    <w:p w14:paraId="75FCDB33" w14:textId="17D62FC5" w:rsidR="006063C9" w:rsidRDefault="006063C9" w:rsidP="002C00D1">
      <w:pPr>
        <w:rPr>
          <w:lang w:eastAsia="ja-JP"/>
        </w:rPr>
      </w:pPr>
      <w:r>
        <w:rPr>
          <w:lang w:eastAsia="ja-JP"/>
        </w:rPr>
        <w:t xml:space="preserve">Montalbetti E, </w:t>
      </w:r>
      <w:proofErr w:type="spellStart"/>
      <w:r>
        <w:rPr>
          <w:lang w:eastAsia="ja-JP"/>
        </w:rPr>
        <w:t>Biscéré</w:t>
      </w:r>
      <w:proofErr w:type="spellEnd"/>
      <w:r>
        <w:rPr>
          <w:lang w:eastAsia="ja-JP"/>
        </w:rPr>
        <w:t xml:space="preserve"> T, Ferrier-</w:t>
      </w:r>
      <w:proofErr w:type="spellStart"/>
      <w:r>
        <w:rPr>
          <w:lang w:eastAsia="ja-JP"/>
        </w:rPr>
        <w:t>Pagès</w:t>
      </w:r>
      <w:proofErr w:type="spellEnd"/>
      <w:r>
        <w:rPr>
          <w:lang w:eastAsia="ja-JP"/>
        </w:rPr>
        <w:t xml:space="preserve"> C, </w:t>
      </w:r>
      <w:proofErr w:type="spellStart"/>
      <w:r>
        <w:rPr>
          <w:lang w:eastAsia="ja-JP"/>
        </w:rPr>
        <w:t>Houlbrèque</w:t>
      </w:r>
      <w:proofErr w:type="spellEnd"/>
      <w:r>
        <w:rPr>
          <w:lang w:eastAsia="ja-JP"/>
        </w:rPr>
        <w:t xml:space="preserve"> F, Orlandi I, Forcella M, Galli P, Vai M and Seveso D</w:t>
      </w:r>
      <w:r w:rsidR="00F366CB">
        <w:rPr>
          <w:lang w:eastAsia="ja-JP"/>
        </w:rPr>
        <w:t xml:space="preserve"> (20</w:t>
      </w:r>
      <w:r>
        <w:rPr>
          <w:lang w:eastAsia="ja-JP"/>
        </w:rPr>
        <w:t>21</w:t>
      </w:r>
      <w:r w:rsidR="00482236">
        <w:rPr>
          <w:lang w:eastAsia="ja-JP"/>
        </w:rPr>
        <w:t>) ‘</w:t>
      </w:r>
      <w:hyperlink r:id="rId102" w:history="1">
        <w:r w:rsidRPr="00FD10E3">
          <w:rPr>
            <w:rStyle w:val="Hyperlink"/>
            <w:lang w:eastAsia="ja-JP"/>
          </w:rPr>
          <w:t>Manganese benefits heat-stressed corals at the cellular level</w:t>
        </w:r>
      </w:hyperlink>
      <w:r w:rsidR="00C034DD">
        <w:rPr>
          <w:lang w:eastAsia="ja-JP"/>
        </w:rPr>
        <w:t xml:space="preserve">’, </w:t>
      </w:r>
      <w:r w:rsidRPr="00200E6D">
        <w:rPr>
          <w:i/>
          <w:iCs/>
          <w:lang w:eastAsia="ja-JP"/>
        </w:rPr>
        <w:t>Frontiers in Marine Science</w:t>
      </w:r>
      <w:r w:rsidR="00A6672E">
        <w:rPr>
          <w:lang w:eastAsia="ja-JP"/>
        </w:rPr>
        <w:t>,</w:t>
      </w:r>
      <w:r>
        <w:rPr>
          <w:lang w:eastAsia="ja-JP"/>
        </w:rPr>
        <w:t xml:space="preserve"> 8(681119</w:t>
      </w:r>
      <w:r w:rsidR="00F366CB">
        <w:rPr>
          <w:lang w:eastAsia="ja-JP"/>
        </w:rPr>
        <w:t>):</w:t>
      </w:r>
      <w:r>
        <w:rPr>
          <w:lang w:eastAsia="ja-JP"/>
        </w:rPr>
        <w:t>1</w:t>
      </w:r>
      <w:r w:rsidR="00F366CB">
        <w:rPr>
          <w:lang w:eastAsia="ja-JP"/>
        </w:rPr>
        <w:t>–</w:t>
      </w:r>
      <w:r>
        <w:rPr>
          <w:lang w:eastAsia="ja-JP"/>
        </w:rPr>
        <w:t>14</w:t>
      </w:r>
      <w:r w:rsidR="00FD10E3">
        <w:rPr>
          <w:lang w:eastAsia="ja-JP"/>
        </w:rPr>
        <w:t>, doi:</w:t>
      </w:r>
      <w:r w:rsidR="00FD10E3" w:rsidRPr="00FD10E3">
        <w:rPr>
          <w:lang w:eastAsia="ja-JP"/>
        </w:rPr>
        <w:t>10.3389/fmars.2021.681119</w:t>
      </w:r>
      <w:r>
        <w:rPr>
          <w:lang w:eastAsia="ja-JP"/>
        </w:rPr>
        <w:t>.</w:t>
      </w:r>
    </w:p>
    <w:p w14:paraId="007237DB" w14:textId="2885DDC0" w:rsidR="006063C9" w:rsidRDefault="006063C9" w:rsidP="002C00D1">
      <w:pPr>
        <w:rPr>
          <w:lang w:eastAsia="ja-JP"/>
        </w:rPr>
      </w:pPr>
      <w:r>
        <w:rPr>
          <w:lang w:eastAsia="ja-JP"/>
        </w:rPr>
        <w:t xml:space="preserve">Moreton BM, Fernandez J-M and </w:t>
      </w:r>
      <w:proofErr w:type="spellStart"/>
      <w:r>
        <w:rPr>
          <w:lang w:eastAsia="ja-JP"/>
        </w:rPr>
        <w:t>Dolbecq</w:t>
      </w:r>
      <w:proofErr w:type="spellEnd"/>
      <w:r>
        <w:rPr>
          <w:lang w:eastAsia="ja-JP"/>
        </w:rPr>
        <w:t xml:space="preserve"> MBD</w:t>
      </w:r>
      <w:r w:rsidR="00F366CB">
        <w:rPr>
          <w:lang w:eastAsia="ja-JP"/>
        </w:rPr>
        <w:t xml:space="preserve"> (20</w:t>
      </w:r>
      <w:r>
        <w:rPr>
          <w:lang w:eastAsia="ja-JP"/>
        </w:rPr>
        <w:t>09</w:t>
      </w:r>
      <w:r w:rsidR="00482236">
        <w:rPr>
          <w:lang w:eastAsia="ja-JP"/>
        </w:rPr>
        <w:t>) ‘</w:t>
      </w:r>
      <w:hyperlink r:id="rId103" w:history="1">
        <w:r w:rsidRPr="00FD10E3">
          <w:rPr>
            <w:rStyle w:val="Hyperlink"/>
            <w:lang w:eastAsia="ja-JP"/>
          </w:rPr>
          <w:t xml:space="preserve">Development of a field preconcentration/elution unit for routine determination of dissolved metal concentrations by ICP-OES in marine waters: </w:t>
        </w:r>
        <w:r w:rsidR="00200E6D" w:rsidRPr="00FD10E3">
          <w:rPr>
            <w:rStyle w:val="Hyperlink"/>
            <w:lang w:eastAsia="ja-JP"/>
          </w:rPr>
          <w:t>a</w:t>
        </w:r>
        <w:r w:rsidRPr="00FD10E3">
          <w:rPr>
            <w:rStyle w:val="Hyperlink"/>
            <w:lang w:eastAsia="ja-JP"/>
          </w:rPr>
          <w:t>pplication for monitoring of the New Caledonia lagoon</w:t>
        </w:r>
      </w:hyperlink>
      <w:r w:rsidR="00C034DD">
        <w:rPr>
          <w:lang w:eastAsia="ja-JP"/>
        </w:rPr>
        <w:t xml:space="preserve">’, </w:t>
      </w:r>
      <w:proofErr w:type="spellStart"/>
      <w:r w:rsidRPr="00200E6D">
        <w:rPr>
          <w:i/>
          <w:iCs/>
          <w:lang w:eastAsia="ja-JP"/>
        </w:rPr>
        <w:t>Geostandards</w:t>
      </w:r>
      <w:proofErr w:type="spellEnd"/>
      <w:r w:rsidRPr="00200E6D">
        <w:rPr>
          <w:i/>
          <w:iCs/>
          <w:lang w:eastAsia="ja-JP"/>
        </w:rPr>
        <w:t xml:space="preserve"> and </w:t>
      </w:r>
      <w:proofErr w:type="spellStart"/>
      <w:r w:rsidRPr="00200E6D">
        <w:rPr>
          <w:i/>
          <w:iCs/>
          <w:lang w:eastAsia="ja-JP"/>
        </w:rPr>
        <w:t>Geoanalytical</w:t>
      </w:r>
      <w:proofErr w:type="spellEnd"/>
      <w:r w:rsidRPr="00200E6D">
        <w:rPr>
          <w:i/>
          <w:iCs/>
          <w:lang w:eastAsia="ja-JP"/>
        </w:rPr>
        <w:t xml:space="preserve"> Research</w:t>
      </w:r>
      <w:r w:rsidR="00A6672E">
        <w:rPr>
          <w:lang w:eastAsia="ja-JP"/>
        </w:rPr>
        <w:t>,</w:t>
      </w:r>
      <w:r>
        <w:rPr>
          <w:lang w:eastAsia="ja-JP"/>
        </w:rPr>
        <w:t xml:space="preserve"> 33(2</w:t>
      </w:r>
      <w:r w:rsidR="00F366CB">
        <w:rPr>
          <w:lang w:eastAsia="ja-JP"/>
        </w:rPr>
        <w:t>):</w:t>
      </w:r>
      <w:r>
        <w:rPr>
          <w:lang w:eastAsia="ja-JP"/>
        </w:rPr>
        <w:t>205</w:t>
      </w:r>
      <w:r w:rsidR="00F366CB">
        <w:rPr>
          <w:lang w:eastAsia="ja-JP"/>
        </w:rPr>
        <w:t>–</w:t>
      </w:r>
      <w:r>
        <w:rPr>
          <w:lang w:eastAsia="ja-JP"/>
        </w:rPr>
        <w:t>218</w:t>
      </w:r>
      <w:r w:rsidR="00FD10E3">
        <w:rPr>
          <w:lang w:eastAsia="ja-JP"/>
        </w:rPr>
        <w:t>, doi:</w:t>
      </w:r>
      <w:r w:rsidR="00FD10E3" w:rsidRPr="00FD10E3">
        <w:rPr>
          <w:lang w:eastAsia="ja-JP"/>
        </w:rPr>
        <w:t>10.1111/j.1751-908X.2009.00899.x</w:t>
      </w:r>
      <w:r>
        <w:rPr>
          <w:lang w:eastAsia="ja-JP"/>
        </w:rPr>
        <w:t>.</w:t>
      </w:r>
    </w:p>
    <w:p w14:paraId="38D5777E" w14:textId="310B52CB" w:rsidR="006063C9" w:rsidRDefault="006063C9" w:rsidP="002C00D1">
      <w:pPr>
        <w:rPr>
          <w:lang w:eastAsia="ja-JP"/>
        </w:rPr>
      </w:pPr>
      <w:r>
        <w:rPr>
          <w:lang w:eastAsia="ja-JP"/>
        </w:rPr>
        <w:t>Oldham VE, Jones MR, Tebo BM and Luther GW, III</w:t>
      </w:r>
      <w:r w:rsidR="00F366CB">
        <w:rPr>
          <w:lang w:eastAsia="ja-JP"/>
        </w:rPr>
        <w:t xml:space="preserve"> (20</w:t>
      </w:r>
      <w:r>
        <w:rPr>
          <w:lang w:eastAsia="ja-JP"/>
        </w:rPr>
        <w:t>17</w:t>
      </w:r>
      <w:r w:rsidR="00482236">
        <w:rPr>
          <w:lang w:eastAsia="ja-JP"/>
        </w:rPr>
        <w:t>) ‘</w:t>
      </w:r>
      <w:hyperlink r:id="rId104" w:history="1">
        <w:r w:rsidRPr="00FD10E3">
          <w:rPr>
            <w:rStyle w:val="Hyperlink"/>
            <w:lang w:eastAsia="ja-JP"/>
          </w:rPr>
          <w:t xml:space="preserve">Oxidative and reductive processes contributing to manganese cycling at </w:t>
        </w:r>
        <w:proofErr w:type="spellStart"/>
        <w:r w:rsidRPr="00FD10E3">
          <w:rPr>
            <w:rStyle w:val="Hyperlink"/>
            <w:lang w:eastAsia="ja-JP"/>
          </w:rPr>
          <w:t>oxic</w:t>
        </w:r>
        <w:proofErr w:type="spellEnd"/>
        <w:r w:rsidRPr="00FD10E3">
          <w:rPr>
            <w:rStyle w:val="Hyperlink"/>
            <w:lang w:eastAsia="ja-JP"/>
          </w:rPr>
          <w:t>-anoxic interfaces</w:t>
        </w:r>
      </w:hyperlink>
      <w:r w:rsidR="00C034DD">
        <w:rPr>
          <w:lang w:eastAsia="ja-JP"/>
        </w:rPr>
        <w:t xml:space="preserve">’, </w:t>
      </w:r>
      <w:r w:rsidRPr="00200E6D">
        <w:rPr>
          <w:i/>
          <w:iCs/>
          <w:lang w:eastAsia="ja-JP"/>
        </w:rPr>
        <w:t>Marine Chemistry</w:t>
      </w:r>
      <w:r w:rsidR="00A6672E">
        <w:rPr>
          <w:lang w:eastAsia="ja-JP"/>
        </w:rPr>
        <w:t>,</w:t>
      </w:r>
      <w:r>
        <w:rPr>
          <w:lang w:eastAsia="ja-JP"/>
        </w:rPr>
        <w:t xml:space="preserve"> 195</w:t>
      </w:r>
      <w:r w:rsidR="00A6672E">
        <w:rPr>
          <w:lang w:eastAsia="ja-JP"/>
        </w:rPr>
        <w:t>:</w:t>
      </w:r>
      <w:r>
        <w:rPr>
          <w:lang w:eastAsia="ja-JP"/>
        </w:rPr>
        <w:t>122</w:t>
      </w:r>
      <w:r w:rsidR="00F366CB">
        <w:rPr>
          <w:lang w:eastAsia="ja-JP"/>
        </w:rPr>
        <w:t>–</w:t>
      </w:r>
      <w:r>
        <w:rPr>
          <w:lang w:eastAsia="ja-JP"/>
        </w:rPr>
        <w:t>128</w:t>
      </w:r>
      <w:r w:rsidR="00FD10E3">
        <w:rPr>
          <w:lang w:eastAsia="ja-JP"/>
        </w:rPr>
        <w:t>, doi:</w:t>
      </w:r>
      <w:r w:rsidR="00FD10E3" w:rsidRPr="00FD10E3">
        <w:rPr>
          <w:lang w:eastAsia="ja-JP"/>
        </w:rPr>
        <w:t>10.1016/j.marchem.2017.06.002</w:t>
      </w:r>
      <w:r>
        <w:rPr>
          <w:lang w:eastAsia="ja-JP"/>
        </w:rPr>
        <w:t>.</w:t>
      </w:r>
    </w:p>
    <w:p w14:paraId="7055F9AF" w14:textId="2CD46C69" w:rsidR="006063C9" w:rsidRDefault="006063C9" w:rsidP="002C00D1">
      <w:pPr>
        <w:rPr>
          <w:lang w:eastAsia="ja-JP"/>
        </w:rPr>
      </w:pPr>
      <w:r>
        <w:rPr>
          <w:lang w:eastAsia="ja-JP"/>
        </w:rPr>
        <w:t>Oldham VE, Lamborg CH and Hansel CM</w:t>
      </w:r>
      <w:r w:rsidR="00F366CB">
        <w:rPr>
          <w:lang w:eastAsia="ja-JP"/>
        </w:rPr>
        <w:t xml:space="preserve"> (20</w:t>
      </w:r>
      <w:r>
        <w:rPr>
          <w:lang w:eastAsia="ja-JP"/>
        </w:rPr>
        <w:t>20</w:t>
      </w:r>
      <w:r w:rsidR="00482236">
        <w:rPr>
          <w:lang w:eastAsia="ja-JP"/>
        </w:rPr>
        <w:t>) ‘</w:t>
      </w:r>
      <w:hyperlink r:id="rId105" w:history="1">
        <w:r w:rsidRPr="00FD10E3">
          <w:rPr>
            <w:rStyle w:val="Hyperlink"/>
            <w:lang w:eastAsia="ja-JP"/>
          </w:rPr>
          <w:t xml:space="preserve">The spatial and temporal variability of Mn speciation in the </w:t>
        </w:r>
        <w:r w:rsidR="00200E6D" w:rsidRPr="00FD10E3">
          <w:rPr>
            <w:rStyle w:val="Hyperlink"/>
            <w:lang w:eastAsia="ja-JP"/>
          </w:rPr>
          <w:t>c</w:t>
        </w:r>
        <w:r w:rsidRPr="00FD10E3">
          <w:rPr>
            <w:rStyle w:val="Hyperlink"/>
            <w:lang w:eastAsia="ja-JP"/>
          </w:rPr>
          <w:t xml:space="preserve">oastal </w:t>
        </w:r>
        <w:r w:rsidR="00200E6D" w:rsidRPr="00FD10E3">
          <w:rPr>
            <w:rStyle w:val="Hyperlink"/>
            <w:lang w:eastAsia="ja-JP"/>
          </w:rPr>
          <w:t>n</w:t>
        </w:r>
        <w:r w:rsidRPr="00FD10E3">
          <w:rPr>
            <w:rStyle w:val="Hyperlink"/>
            <w:lang w:eastAsia="ja-JP"/>
          </w:rPr>
          <w:t>orth</w:t>
        </w:r>
        <w:r w:rsidR="00200E6D" w:rsidRPr="00FD10E3">
          <w:rPr>
            <w:rStyle w:val="Hyperlink"/>
            <w:lang w:eastAsia="ja-JP"/>
          </w:rPr>
          <w:t>-</w:t>
        </w:r>
        <w:r w:rsidRPr="00FD10E3">
          <w:rPr>
            <w:rStyle w:val="Hyperlink"/>
            <w:lang w:eastAsia="ja-JP"/>
          </w:rPr>
          <w:t>west Atlantic Ocean</w:t>
        </w:r>
      </w:hyperlink>
      <w:r w:rsidR="00C034DD">
        <w:rPr>
          <w:lang w:eastAsia="ja-JP"/>
        </w:rPr>
        <w:t xml:space="preserve">’, </w:t>
      </w:r>
      <w:r w:rsidRPr="00200E6D">
        <w:rPr>
          <w:i/>
          <w:iCs/>
          <w:lang w:eastAsia="ja-JP"/>
        </w:rPr>
        <w:t>Journal of Geophysical Research: Oceans</w:t>
      </w:r>
      <w:r w:rsidR="00A6672E">
        <w:rPr>
          <w:lang w:eastAsia="ja-JP"/>
        </w:rPr>
        <w:t>,</w:t>
      </w:r>
      <w:r>
        <w:rPr>
          <w:lang w:eastAsia="ja-JP"/>
        </w:rPr>
        <w:t xml:space="preserve"> 125(e2019JC015167</w:t>
      </w:r>
      <w:r w:rsidR="00F366CB">
        <w:rPr>
          <w:lang w:eastAsia="ja-JP"/>
        </w:rPr>
        <w:t>):</w:t>
      </w:r>
      <w:r>
        <w:rPr>
          <w:lang w:eastAsia="ja-JP"/>
        </w:rPr>
        <w:t>1</w:t>
      </w:r>
      <w:r w:rsidR="00F366CB">
        <w:rPr>
          <w:lang w:eastAsia="ja-JP"/>
        </w:rPr>
        <w:t>–</w:t>
      </w:r>
      <w:r>
        <w:rPr>
          <w:lang w:eastAsia="ja-JP"/>
        </w:rPr>
        <w:t>15</w:t>
      </w:r>
      <w:r w:rsidR="00FD10E3">
        <w:rPr>
          <w:lang w:eastAsia="ja-JP"/>
        </w:rPr>
        <w:t>, doi:</w:t>
      </w:r>
      <w:r w:rsidR="00FD10E3" w:rsidRPr="00FD10E3">
        <w:rPr>
          <w:lang w:eastAsia="ja-JP"/>
        </w:rPr>
        <w:t>10.1029/2019JC015167</w:t>
      </w:r>
      <w:r>
        <w:rPr>
          <w:lang w:eastAsia="ja-JP"/>
        </w:rPr>
        <w:t>.</w:t>
      </w:r>
    </w:p>
    <w:p w14:paraId="2D589CDF" w14:textId="43FEBEBC" w:rsidR="006063C9" w:rsidRDefault="006063C9" w:rsidP="002C00D1">
      <w:pPr>
        <w:rPr>
          <w:lang w:eastAsia="ja-JP"/>
        </w:rPr>
      </w:pPr>
      <w:proofErr w:type="spellStart"/>
      <w:r>
        <w:rPr>
          <w:lang w:eastAsia="ja-JP"/>
        </w:rPr>
        <w:t>Oweson</w:t>
      </w:r>
      <w:proofErr w:type="spellEnd"/>
      <w:r>
        <w:rPr>
          <w:lang w:eastAsia="ja-JP"/>
        </w:rPr>
        <w:t xml:space="preserve"> CAM, Baden SP and </w:t>
      </w:r>
      <w:proofErr w:type="spellStart"/>
      <w:r>
        <w:rPr>
          <w:lang w:eastAsia="ja-JP"/>
        </w:rPr>
        <w:t>Hernroth</w:t>
      </w:r>
      <w:proofErr w:type="spellEnd"/>
      <w:r>
        <w:rPr>
          <w:lang w:eastAsia="ja-JP"/>
        </w:rPr>
        <w:t xml:space="preserve"> BE</w:t>
      </w:r>
      <w:r w:rsidR="00F366CB">
        <w:rPr>
          <w:lang w:eastAsia="ja-JP"/>
        </w:rPr>
        <w:t xml:space="preserve"> (20</w:t>
      </w:r>
      <w:r>
        <w:rPr>
          <w:lang w:eastAsia="ja-JP"/>
        </w:rPr>
        <w:t>06</w:t>
      </w:r>
      <w:r w:rsidR="00482236">
        <w:rPr>
          <w:lang w:eastAsia="ja-JP"/>
        </w:rPr>
        <w:t>) ‘</w:t>
      </w:r>
      <w:hyperlink r:id="rId106" w:history="1">
        <w:r w:rsidRPr="00FD10E3">
          <w:rPr>
            <w:rStyle w:val="Hyperlink"/>
            <w:lang w:eastAsia="ja-JP"/>
          </w:rPr>
          <w:t xml:space="preserve">Manganese induced apoptosis in haematopoietic cells of </w:t>
        </w:r>
        <w:proofErr w:type="spellStart"/>
        <w:r w:rsidRPr="00FD10E3">
          <w:rPr>
            <w:rStyle w:val="Hyperlink"/>
            <w:i/>
            <w:iCs/>
            <w:lang w:eastAsia="ja-JP"/>
          </w:rPr>
          <w:t>Nephrops</w:t>
        </w:r>
        <w:proofErr w:type="spellEnd"/>
        <w:r w:rsidRPr="00FD10E3">
          <w:rPr>
            <w:rStyle w:val="Hyperlink"/>
            <w:i/>
            <w:iCs/>
            <w:lang w:eastAsia="ja-JP"/>
          </w:rPr>
          <w:t xml:space="preserve"> norvegicus</w:t>
        </w:r>
        <w:r w:rsidRPr="00FD10E3">
          <w:rPr>
            <w:rStyle w:val="Hyperlink"/>
            <w:lang w:eastAsia="ja-JP"/>
          </w:rPr>
          <w:t xml:space="preserve"> (L.)</w:t>
        </w:r>
      </w:hyperlink>
      <w:r w:rsidR="00C034DD">
        <w:rPr>
          <w:lang w:eastAsia="ja-JP"/>
        </w:rPr>
        <w:t xml:space="preserve">’, </w:t>
      </w:r>
      <w:r w:rsidRPr="00200E6D">
        <w:rPr>
          <w:i/>
          <w:iCs/>
          <w:lang w:eastAsia="ja-JP"/>
        </w:rPr>
        <w:t>Aquatic Toxicology</w:t>
      </w:r>
      <w:r w:rsidR="00A6672E">
        <w:rPr>
          <w:lang w:eastAsia="ja-JP"/>
        </w:rPr>
        <w:t>,</w:t>
      </w:r>
      <w:r>
        <w:rPr>
          <w:lang w:eastAsia="ja-JP"/>
        </w:rPr>
        <w:t xml:space="preserve"> 77(3</w:t>
      </w:r>
      <w:r w:rsidR="00F366CB">
        <w:rPr>
          <w:lang w:eastAsia="ja-JP"/>
        </w:rPr>
        <w:t>):</w:t>
      </w:r>
      <w:r>
        <w:rPr>
          <w:lang w:eastAsia="ja-JP"/>
        </w:rPr>
        <w:t>322</w:t>
      </w:r>
      <w:r w:rsidR="00F366CB">
        <w:rPr>
          <w:lang w:eastAsia="ja-JP"/>
        </w:rPr>
        <w:t>–</w:t>
      </w:r>
      <w:r>
        <w:rPr>
          <w:lang w:eastAsia="ja-JP"/>
        </w:rPr>
        <w:t>328</w:t>
      </w:r>
      <w:r w:rsidR="00FD10E3">
        <w:rPr>
          <w:lang w:eastAsia="ja-JP"/>
        </w:rPr>
        <w:t>, doi:</w:t>
      </w:r>
      <w:r w:rsidR="00FD10E3" w:rsidRPr="00FD10E3">
        <w:rPr>
          <w:lang w:eastAsia="ja-JP"/>
        </w:rPr>
        <w:t>10.1016/j.aquatox.2006.01.008</w:t>
      </w:r>
      <w:r>
        <w:rPr>
          <w:lang w:eastAsia="ja-JP"/>
        </w:rPr>
        <w:t>.</w:t>
      </w:r>
    </w:p>
    <w:p w14:paraId="3B86D8E0" w14:textId="6F26515A" w:rsidR="006063C9" w:rsidRDefault="006063C9" w:rsidP="002C00D1">
      <w:pPr>
        <w:rPr>
          <w:lang w:eastAsia="ja-JP"/>
        </w:rPr>
      </w:pPr>
      <w:proofErr w:type="spellStart"/>
      <w:r>
        <w:rPr>
          <w:lang w:eastAsia="ja-JP"/>
        </w:rPr>
        <w:t>Oyewo</w:t>
      </w:r>
      <w:proofErr w:type="spellEnd"/>
      <w:r>
        <w:rPr>
          <w:lang w:eastAsia="ja-JP"/>
        </w:rPr>
        <w:t xml:space="preserve"> EO and Don-Pedro KN</w:t>
      </w:r>
      <w:r w:rsidR="00F366CB">
        <w:rPr>
          <w:lang w:eastAsia="ja-JP"/>
        </w:rPr>
        <w:t xml:space="preserve"> (20</w:t>
      </w:r>
      <w:r>
        <w:rPr>
          <w:lang w:eastAsia="ja-JP"/>
        </w:rPr>
        <w:t>06</w:t>
      </w:r>
      <w:r w:rsidR="00482236">
        <w:rPr>
          <w:lang w:eastAsia="ja-JP"/>
        </w:rPr>
        <w:t>) ‘</w:t>
      </w:r>
      <w:r>
        <w:rPr>
          <w:lang w:eastAsia="ja-JP"/>
        </w:rPr>
        <w:t xml:space="preserve">Acute toxicity and induced weight changes in laboratory tests with Mn and Cu against </w:t>
      </w:r>
      <w:r w:rsidRPr="00200E6D">
        <w:rPr>
          <w:i/>
          <w:iCs/>
          <w:lang w:eastAsia="ja-JP"/>
        </w:rPr>
        <w:t>Tilapia guineensis</w:t>
      </w:r>
      <w:r>
        <w:rPr>
          <w:lang w:eastAsia="ja-JP"/>
        </w:rPr>
        <w:t xml:space="preserve"> (</w:t>
      </w:r>
      <w:proofErr w:type="spellStart"/>
      <w:r>
        <w:rPr>
          <w:lang w:eastAsia="ja-JP"/>
        </w:rPr>
        <w:t>Dumeril</w:t>
      </w:r>
      <w:proofErr w:type="spellEnd"/>
      <w:r>
        <w:rPr>
          <w:lang w:eastAsia="ja-JP"/>
        </w:rPr>
        <w:t xml:space="preserve">) and </w:t>
      </w:r>
      <w:proofErr w:type="spellStart"/>
      <w:r w:rsidRPr="00200E6D">
        <w:rPr>
          <w:i/>
          <w:iCs/>
          <w:lang w:eastAsia="ja-JP"/>
        </w:rPr>
        <w:t>Tympanotonus</w:t>
      </w:r>
      <w:proofErr w:type="spellEnd"/>
      <w:r w:rsidRPr="00200E6D">
        <w:rPr>
          <w:i/>
          <w:iCs/>
          <w:lang w:eastAsia="ja-JP"/>
        </w:rPr>
        <w:t xml:space="preserve"> </w:t>
      </w:r>
      <w:proofErr w:type="spellStart"/>
      <w:r w:rsidRPr="00200E6D">
        <w:rPr>
          <w:i/>
          <w:iCs/>
          <w:lang w:eastAsia="ja-JP"/>
        </w:rPr>
        <w:t>fuscatus</w:t>
      </w:r>
      <w:proofErr w:type="spellEnd"/>
      <w:r>
        <w:rPr>
          <w:lang w:eastAsia="ja-JP"/>
        </w:rPr>
        <w:t xml:space="preserve"> (Linne)</w:t>
      </w:r>
      <w:r w:rsidR="00C034DD">
        <w:rPr>
          <w:lang w:eastAsia="ja-JP"/>
        </w:rPr>
        <w:t xml:space="preserve">’, </w:t>
      </w:r>
      <w:r w:rsidRPr="00200E6D">
        <w:rPr>
          <w:i/>
          <w:iCs/>
          <w:lang w:eastAsia="ja-JP"/>
        </w:rPr>
        <w:t>Journal of Environmental Biology</w:t>
      </w:r>
      <w:r w:rsidR="00A6672E">
        <w:rPr>
          <w:lang w:eastAsia="ja-JP"/>
        </w:rPr>
        <w:t>,</w:t>
      </w:r>
      <w:r>
        <w:rPr>
          <w:lang w:eastAsia="ja-JP"/>
        </w:rPr>
        <w:t xml:space="preserve"> 27(2 </w:t>
      </w:r>
      <w:r w:rsidR="00FD10E3">
        <w:rPr>
          <w:lang w:eastAsia="ja-JP"/>
        </w:rPr>
        <w:t>suppl</w:t>
      </w:r>
      <w:r>
        <w:rPr>
          <w:lang w:eastAsia="ja-JP"/>
        </w:rPr>
        <w:t>.</w:t>
      </w:r>
      <w:r w:rsidR="00F366CB">
        <w:rPr>
          <w:lang w:eastAsia="ja-JP"/>
        </w:rPr>
        <w:t>):</w:t>
      </w:r>
      <w:r>
        <w:rPr>
          <w:lang w:eastAsia="ja-JP"/>
        </w:rPr>
        <w:t>327</w:t>
      </w:r>
      <w:r w:rsidR="00F366CB">
        <w:rPr>
          <w:lang w:eastAsia="ja-JP"/>
        </w:rPr>
        <w:t>–</w:t>
      </w:r>
      <w:r>
        <w:rPr>
          <w:lang w:eastAsia="ja-JP"/>
        </w:rPr>
        <w:t>334.</w:t>
      </w:r>
    </w:p>
    <w:p w14:paraId="4F3A3D06" w14:textId="1A7411B0" w:rsidR="006063C9" w:rsidRDefault="006063C9" w:rsidP="002C00D1">
      <w:pPr>
        <w:rPr>
          <w:lang w:eastAsia="ja-JP"/>
        </w:rPr>
      </w:pPr>
      <w:r>
        <w:rPr>
          <w:lang w:eastAsia="ja-JP"/>
        </w:rPr>
        <w:t>Peters A, Lofts S, Merrington G, Brown B, Stubblefield W and Harlow K</w:t>
      </w:r>
      <w:r w:rsidR="00F366CB">
        <w:rPr>
          <w:lang w:eastAsia="ja-JP"/>
        </w:rPr>
        <w:t xml:space="preserve"> (20</w:t>
      </w:r>
      <w:r>
        <w:rPr>
          <w:lang w:eastAsia="ja-JP"/>
        </w:rPr>
        <w:t>11</w:t>
      </w:r>
      <w:r w:rsidR="00482236">
        <w:rPr>
          <w:lang w:eastAsia="ja-JP"/>
        </w:rPr>
        <w:t>) ‘</w:t>
      </w:r>
      <w:hyperlink r:id="rId107" w:history="1">
        <w:r w:rsidRPr="00D77357">
          <w:rPr>
            <w:rStyle w:val="Hyperlink"/>
            <w:lang w:eastAsia="ja-JP"/>
          </w:rPr>
          <w:t>Development of biotic ligand models for chronic manganese toxicity to fish, invertebrates and algae</w:t>
        </w:r>
      </w:hyperlink>
      <w:r w:rsidR="00C034DD">
        <w:rPr>
          <w:lang w:eastAsia="ja-JP"/>
        </w:rPr>
        <w:t xml:space="preserve">’, </w:t>
      </w:r>
      <w:r w:rsidRPr="00200E6D">
        <w:rPr>
          <w:i/>
          <w:iCs/>
          <w:lang w:eastAsia="ja-JP"/>
        </w:rPr>
        <w:t>Environmental Toxicology and Chemistry</w:t>
      </w:r>
      <w:r w:rsidR="00A6672E">
        <w:rPr>
          <w:lang w:eastAsia="ja-JP"/>
        </w:rPr>
        <w:t>,</w:t>
      </w:r>
      <w:r>
        <w:rPr>
          <w:lang w:eastAsia="ja-JP"/>
        </w:rPr>
        <w:t xml:space="preserve"> 30(11</w:t>
      </w:r>
      <w:r w:rsidR="00F366CB">
        <w:rPr>
          <w:lang w:eastAsia="ja-JP"/>
        </w:rPr>
        <w:t>):</w:t>
      </w:r>
      <w:r>
        <w:rPr>
          <w:lang w:eastAsia="ja-JP"/>
        </w:rPr>
        <w:t>2407</w:t>
      </w:r>
      <w:r w:rsidR="00F366CB">
        <w:rPr>
          <w:lang w:eastAsia="ja-JP"/>
        </w:rPr>
        <w:t>–</w:t>
      </w:r>
      <w:r>
        <w:rPr>
          <w:lang w:eastAsia="ja-JP"/>
        </w:rPr>
        <w:t>2415</w:t>
      </w:r>
      <w:r w:rsidR="00D77357">
        <w:rPr>
          <w:lang w:eastAsia="ja-JP"/>
        </w:rPr>
        <w:t>, doi:</w:t>
      </w:r>
      <w:r w:rsidR="00D77357" w:rsidRPr="00D77357">
        <w:rPr>
          <w:lang w:eastAsia="ja-JP"/>
        </w:rPr>
        <w:t>10.1002/etc.643</w:t>
      </w:r>
      <w:r>
        <w:rPr>
          <w:lang w:eastAsia="ja-JP"/>
        </w:rPr>
        <w:t>.</w:t>
      </w:r>
    </w:p>
    <w:p w14:paraId="5C6A2D60" w14:textId="77777777" w:rsidR="00D2645A" w:rsidRDefault="00D2645A" w:rsidP="00D2645A">
      <w:pPr>
        <w:rPr>
          <w:lang w:eastAsia="ja-JP"/>
        </w:rPr>
      </w:pPr>
      <w:r>
        <w:rPr>
          <w:lang w:eastAsia="ja-JP"/>
        </w:rPr>
        <w:t xml:space="preserve">Peters A, Crane M, Maycock D, Merrington G and Simpson P (2012) </w:t>
      </w:r>
      <w:hyperlink r:id="rId108" w:history="1">
        <w:r w:rsidRPr="00EE2210">
          <w:rPr>
            <w:rStyle w:val="Hyperlink"/>
            <w:i/>
            <w:iCs/>
            <w:lang w:eastAsia="ja-JP"/>
          </w:rPr>
          <w:t>Proposed EQS for Water Framework Directive Annex VIII substances: manganese (bioavailable) (</w:t>
        </w:r>
        <w:r>
          <w:rPr>
            <w:rStyle w:val="Hyperlink"/>
            <w:i/>
            <w:iCs/>
            <w:lang w:eastAsia="ja-JP"/>
          </w:rPr>
          <w:t>f</w:t>
        </w:r>
        <w:r w:rsidRPr="00EE2210">
          <w:rPr>
            <w:rStyle w:val="Hyperlink"/>
            <w:i/>
            <w:iCs/>
            <w:lang w:eastAsia="ja-JP"/>
          </w:rPr>
          <w:t xml:space="preserve">or </w:t>
        </w:r>
        <w:r>
          <w:rPr>
            <w:rStyle w:val="Hyperlink"/>
            <w:i/>
            <w:iCs/>
            <w:lang w:eastAsia="ja-JP"/>
          </w:rPr>
          <w:t>c</w:t>
        </w:r>
        <w:r w:rsidRPr="00EE2210">
          <w:rPr>
            <w:rStyle w:val="Hyperlink"/>
            <w:i/>
            <w:iCs/>
            <w:lang w:eastAsia="ja-JP"/>
          </w:rPr>
          <w:t>onsultation)</w:t>
        </w:r>
      </w:hyperlink>
      <w:r>
        <w:rPr>
          <w:lang w:eastAsia="ja-JP"/>
        </w:rPr>
        <w:t>, Water Framework Directive, United Kingdom Technical Advisory Group (WFD-UKTAG), Edinburgh.</w:t>
      </w:r>
    </w:p>
    <w:p w14:paraId="0843FEFA" w14:textId="7EB01F9D" w:rsidR="006063C9" w:rsidRDefault="006063C9" w:rsidP="002C00D1">
      <w:pPr>
        <w:rPr>
          <w:lang w:eastAsia="ja-JP"/>
        </w:rPr>
      </w:pPr>
      <w:r>
        <w:rPr>
          <w:lang w:eastAsia="ja-JP"/>
        </w:rPr>
        <w:t>Pfister R, Schwarz KA, Janczyk M, Dale R and Freeman J</w:t>
      </w:r>
      <w:r w:rsidR="00F366CB">
        <w:rPr>
          <w:lang w:eastAsia="ja-JP"/>
        </w:rPr>
        <w:t xml:space="preserve"> (20</w:t>
      </w:r>
      <w:r>
        <w:rPr>
          <w:lang w:eastAsia="ja-JP"/>
        </w:rPr>
        <w:t>13</w:t>
      </w:r>
      <w:r w:rsidR="00482236">
        <w:rPr>
          <w:lang w:eastAsia="ja-JP"/>
        </w:rPr>
        <w:t>) ‘</w:t>
      </w:r>
      <w:hyperlink r:id="rId109" w:history="1">
        <w:r w:rsidRPr="00D77357">
          <w:rPr>
            <w:rStyle w:val="Hyperlink"/>
            <w:lang w:eastAsia="ja-JP"/>
          </w:rPr>
          <w:t xml:space="preserve">Good things peak in pairs: </w:t>
        </w:r>
        <w:r w:rsidR="00200E6D" w:rsidRPr="00D77357">
          <w:rPr>
            <w:rStyle w:val="Hyperlink"/>
            <w:lang w:eastAsia="ja-JP"/>
          </w:rPr>
          <w:t>a</w:t>
        </w:r>
        <w:r w:rsidRPr="00D77357">
          <w:rPr>
            <w:rStyle w:val="Hyperlink"/>
            <w:lang w:eastAsia="ja-JP"/>
          </w:rPr>
          <w:t xml:space="preserve"> note on the bimodality coefficient</w:t>
        </w:r>
      </w:hyperlink>
      <w:r w:rsidR="00C034DD">
        <w:rPr>
          <w:lang w:eastAsia="ja-JP"/>
        </w:rPr>
        <w:t xml:space="preserve">’, </w:t>
      </w:r>
      <w:r w:rsidRPr="00200E6D">
        <w:rPr>
          <w:i/>
          <w:iCs/>
          <w:lang w:eastAsia="ja-JP"/>
        </w:rPr>
        <w:t>Frontiers in Psychology</w:t>
      </w:r>
      <w:r w:rsidR="00A6672E">
        <w:rPr>
          <w:lang w:eastAsia="ja-JP"/>
        </w:rPr>
        <w:t>,</w:t>
      </w:r>
      <w:r>
        <w:rPr>
          <w:lang w:eastAsia="ja-JP"/>
        </w:rPr>
        <w:t xml:space="preserve"> 4</w:t>
      </w:r>
      <w:r w:rsidR="00F366CB">
        <w:rPr>
          <w:lang w:eastAsia="ja-JP"/>
        </w:rPr>
        <w:t>:</w:t>
      </w:r>
      <w:r>
        <w:rPr>
          <w:lang w:eastAsia="ja-JP"/>
        </w:rPr>
        <w:t>1</w:t>
      </w:r>
      <w:r w:rsidR="00F366CB">
        <w:rPr>
          <w:lang w:eastAsia="ja-JP"/>
        </w:rPr>
        <w:t>–</w:t>
      </w:r>
      <w:r>
        <w:rPr>
          <w:lang w:eastAsia="ja-JP"/>
        </w:rPr>
        <w:t>4</w:t>
      </w:r>
      <w:r w:rsidR="00D77357">
        <w:rPr>
          <w:lang w:eastAsia="ja-JP"/>
        </w:rPr>
        <w:t>, doi:</w:t>
      </w:r>
      <w:r w:rsidR="00D77357" w:rsidRPr="00D77357">
        <w:rPr>
          <w:lang w:eastAsia="ja-JP"/>
        </w:rPr>
        <w:t>10.3389/fpsyg.2013.00700</w:t>
      </w:r>
      <w:r>
        <w:rPr>
          <w:lang w:eastAsia="ja-JP"/>
        </w:rPr>
        <w:t>.</w:t>
      </w:r>
    </w:p>
    <w:p w14:paraId="33997099" w14:textId="3F38F502" w:rsidR="006063C9" w:rsidRDefault="006063C9" w:rsidP="002C00D1">
      <w:pPr>
        <w:rPr>
          <w:lang w:eastAsia="ja-JP"/>
        </w:rPr>
      </w:pPr>
      <w:proofErr w:type="spellStart"/>
      <w:r>
        <w:rPr>
          <w:lang w:eastAsia="ja-JP"/>
        </w:rPr>
        <w:lastRenderedPageBreak/>
        <w:t>Pinsino</w:t>
      </w:r>
      <w:proofErr w:type="spellEnd"/>
      <w:r>
        <w:rPr>
          <w:lang w:eastAsia="ja-JP"/>
        </w:rPr>
        <w:t xml:space="preserve"> A, </w:t>
      </w:r>
      <w:proofErr w:type="spellStart"/>
      <w:r>
        <w:rPr>
          <w:lang w:eastAsia="ja-JP"/>
        </w:rPr>
        <w:t>Roccheri</w:t>
      </w:r>
      <w:proofErr w:type="spellEnd"/>
      <w:r>
        <w:rPr>
          <w:lang w:eastAsia="ja-JP"/>
        </w:rPr>
        <w:t xml:space="preserve"> MC, Costa C and Matranga V</w:t>
      </w:r>
      <w:r w:rsidR="00F366CB">
        <w:rPr>
          <w:lang w:eastAsia="ja-JP"/>
        </w:rPr>
        <w:t xml:space="preserve"> (20</w:t>
      </w:r>
      <w:r>
        <w:rPr>
          <w:lang w:eastAsia="ja-JP"/>
        </w:rPr>
        <w:t>11</w:t>
      </w:r>
      <w:r w:rsidR="00482236">
        <w:rPr>
          <w:lang w:eastAsia="ja-JP"/>
        </w:rPr>
        <w:t>) ‘</w:t>
      </w:r>
      <w:hyperlink r:id="rId110" w:history="1">
        <w:r w:rsidRPr="00D77357">
          <w:rPr>
            <w:rStyle w:val="Hyperlink"/>
            <w:lang w:eastAsia="ja-JP"/>
          </w:rPr>
          <w:t xml:space="preserve">Manganese interferes with calcium, perturbs ERK </w:t>
        </w:r>
        <w:proofErr w:type="spellStart"/>
        <w:r w:rsidRPr="00D77357">
          <w:rPr>
            <w:rStyle w:val="Hyperlink"/>
            <w:lang w:eastAsia="ja-JP"/>
          </w:rPr>
          <w:t>signaling</w:t>
        </w:r>
        <w:proofErr w:type="spellEnd"/>
        <w:r w:rsidRPr="00D77357">
          <w:rPr>
            <w:rStyle w:val="Hyperlink"/>
            <w:lang w:eastAsia="ja-JP"/>
          </w:rPr>
          <w:t>, and produces embryos with no skeleton</w:t>
        </w:r>
      </w:hyperlink>
      <w:r w:rsidR="00C034DD">
        <w:rPr>
          <w:lang w:eastAsia="ja-JP"/>
        </w:rPr>
        <w:t xml:space="preserve">’, </w:t>
      </w:r>
      <w:r w:rsidRPr="00200E6D">
        <w:rPr>
          <w:i/>
          <w:iCs/>
          <w:lang w:eastAsia="ja-JP"/>
        </w:rPr>
        <w:t>Toxicological Sciences</w:t>
      </w:r>
      <w:r w:rsidR="00A6672E">
        <w:rPr>
          <w:lang w:eastAsia="ja-JP"/>
        </w:rPr>
        <w:t>,</w:t>
      </w:r>
      <w:r>
        <w:rPr>
          <w:lang w:eastAsia="ja-JP"/>
        </w:rPr>
        <w:t xml:space="preserve"> 123(1</w:t>
      </w:r>
      <w:r w:rsidR="00F366CB">
        <w:rPr>
          <w:lang w:eastAsia="ja-JP"/>
        </w:rPr>
        <w:t>):</w:t>
      </w:r>
      <w:r>
        <w:rPr>
          <w:lang w:eastAsia="ja-JP"/>
        </w:rPr>
        <w:t>217</w:t>
      </w:r>
      <w:r w:rsidR="00F366CB">
        <w:rPr>
          <w:lang w:eastAsia="ja-JP"/>
        </w:rPr>
        <w:t>–</w:t>
      </w:r>
      <w:r>
        <w:rPr>
          <w:lang w:eastAsia="ja-JP"/>
        </w:rPr>
        <w:t>230</w:t>
      </w:r>
      <w:r w:rsidR="00D77357">
        <w:rPr>
          <w:lang w:eastAsia="ja-JP"/>
        </w:rPr>
        <w:t>, doi:</w:t>
      </w:r>
      <w:r w:rsidR="00D77357" w:rsidRPr="00D77357">
        <w:rPr>
          <w:lang w:eastAsia="ja-JP"/>
        </w:rPr>
        <w:t>10.1093/</w:t>
      </w:r>
      <w:proofErr w:type="spellStart"/>
      <w:r w:rsidR="00D77357" w:rsidRPr="00D77357">
        <w:rPr>
          <w:lang w:eastAsia="ja-JP"/>
        </w:rPr>
        <w:t>toxsci</w:t>
      </w:r>
      <w:proofErr w:type="spellEnd"/>
      <w:r w:rsidR="00D77357" w:rsidRPr="00D77357">
        <w:rPr>
          <w:lang w:eastAsia="ja-JP"/>
        </w:rPr>
        <w:t>/kfr152</w:t>
      </w:r>
      <w:r>
        <w:rPr>
          <w:lang w:eastAsia="ja-JP"/>
        </w:rPr>
        <w:t>.</w:t>
      </w:r>
    </w:p>
    <w:p w14:paraId="208164C4" w14:textId="04EA1025" w:rsidR="006063C9" w:rsidRDefault="006063C9" w:rsidP="002C00D1">
      <w:pPr>
        <w:rPr>
          <w:lang w:eastAsia="ja-JP"/>
        </w:rPr>
      </w:pPr>
      <w:r>
        <w:rPr>
          <w:lang w:eastAsia="ja-JP"/>
        </w:rPr>
        <w:t xml:space="preserve">Pohl C, Croot PL, Hennings U, Daberkow T, </w:t>
      </w:r>
      <w:proofErr w:type="spellStart"/>
      <w:r>
        <w:rPr>
          <w:lang w:eastAsia="ja-JP"/>
        </w:rPr>
        <w:t>Budeus</w:t>
      </w:r>
      <w:proofErr w:type="spellEnd"/>
      <w:r>
        <w:rPr>
          <w:lang w:eastAsia="ja-JP"/>
        </w:rPr>
        <w:t xml:space="preserve"> G and </w:t>
      </w:r>
      <w:proofErr w:type="spellStart"/>
      <w:r>
        <w:rPr>
          <w:lang w:eastAsia="ja-JP"/>
        </w:rPr>
        <w:t>v.d.</w:t>
      </w:r>
      <w:proofErr w:type="spellEnd"/>
      <w:r>
        <w:rPr>
          <w:lang w:eastAsia="ja-JP"/>
        </w:rPr>
        <w:t xml:space="preserve"> </w:t>
      </w:r>
      <w:proofErr w:type="spellStart"/>
      <w:r>
        <w:rPr>
          <w:lang w:eastAsia="ja-JP"/>
        </w:rPr>
        <w:t>Loeff</w:t>
      </w:r>
      <w:proofErr w:type="spellEnd"/>
      <w:r>
        <w:rPr>
          <w:lang w:eastAsia="ja-JP"/>
        </w:rPr>
        <w:t xml:space="preserve"> MR</w:t>
      </w:r>
      <w:r w:rsidR="00F366CB">
        <w:rPr>
          <w:lang w:eastAsia="ja-JP"/>
        </w:rPr>
        <w:t xml:space="preserve"> (20</w:t>
      </w:r>
      <w:r>
        <w:rPr>
          <w:lang w:eastAsia="ja-JP"/>
        </w:rPr>
        <w:t>11</w:t>
      </w:r>
      <w:r w:rsidR="00482236">
        <w:rPr>
          <w:lang w:eastAsia="ja-JP"/>
        </w:rPr>
        <w:t>) ‘</w:t>
      </w:r>
      <w:hyperlink r:id="rId111" w:history="1">
        <w:r w:rsidRPr="00D77357">
          <w:rPr>
            <w:rStyle w:val="Hyperlink"/>
            <w:lang w:eastAsia="ja-JP"/>
          </w:rPr>
          <w:t xml:space="preserve">Synoptic transects on the distribution of trace elements (Hg, Pb, Cd, Cu, Ni, Zn, Co, Mn, Fe, and Al) in surface waters of the </w:t>
        </w:r>
        <w:r w:rsidR="00200E6D" w:rsidRPr="00D77357">
          <w:rPr>
            <w:rStyle w:val="Hyperlink"/>
            <w:lang w:eastAsia="ja-JP"/>
          </w:rPr>
          <w:t>n</w:t>
        </w:r>
        <w:r w:rsidRPr="00D77357">
          <w:rPr>
            <w:rStyle w:val="Hyperlink"/>
            <w:lang w:eastAsia="ja-JP"/>
          </w:rPr>
          <w:t xml:space="preserve">orthern and </w:t>
        </w:r>
        <w:r w:rsidR="00200E6D" w:rsidRPr="00D77357">
          <w:rPr>
            <w:rStyle w:val="Hyperlink"/>
            <w:lang w:eastAsia="ja-JP"/>
          </w:rPr>
          <w:t>s</w:t>
        </w:r>
        <w:r w:rsidRPr="00D77357">
          <w:rPr>
            <w:rStyle w:val="Hyperlink"/>
            <w:lang w:eastAsia="ja-JP"/>
          </w:rPr>
          <w:t xml:space="preserve">outhern </w:t>
        </w:r>
        <w:r w:rsidR="00764C2A">
          <w:rPr>
            <w:rStyle w:val="Hyperlink"/>
            <w:lang w:eastAsia="ja-JP"/>
          </w:rPr>
          <w:t>e</w:t>
        </w:r>
        <w:r w:rsidRPr="00D77357">
          <w:rPr>
            <w:rStyle w:val="Hyperlink"/>
            <w:lang w:eastAsia="ja-JP"/>
          </w:rPr>
          <w:t>ast Atlantic</w:t>
        </w:r>
      </w:hyperlink>
      <w:r w:rsidR="00C034DD">
        <w:rPr>
          <w:lang w:eastAsia="ja-JP"/>
        </w:rPr>
        <w:t xml:space="preserve">’, </w:t>
      </w:r>
      <w:r w:rsidRPr="00200E6D">
        <w:rPr>
          <w:i/>
          <w:iCs/>
          <w:lang w:eastAsia="ja-JP"/>
        </w:rPr>
        <w:t>Journal of Marine Systems</w:t>
      </w:r>
      <w:r w:rsidR="00A6672E">
        <w:rPr>
          <w:lang w:eastAsia="ja-JP"/>
        </w:rPr>
        <w:t>,</w:t>
      </w:r>
      <w:r>
        <w:rPr>
          <w:lang w:eastAsia="ja-JP"/>
        </w:rPr>
        <w:t xml:space="preserve"> 84(1</w:t>
      </w:r>
      <w:r w:rsidR="00F366CB">
        <w:rPr>
          <w:lang w:eastAsia="ja-JP"/>
        </w:rPr>
        <w:t>–</w:t>
      </w:r>
      <w:r>
        <w:rPr>
          <w:lang w:eastAsia="ja-JP"/>
        </w:rPr>
        <w:t>2</w:t>
      </w:r>
      <w:r w:rsidR="00F366CB">
        <w:rPr>
          <w:lang w:eastAsia="ja-JP"/>
        </w:rPr>
        <w:t>):</w:t>
      </w:r>
      <w:r>
        <w:rPr>
          <w:lang w:eastAsia="ja-JP"/>
        </w:rPr>
        <w:t>28</w:t>
      </w:r>
      <w:r w:rsidR="00F366CB">
        <w:rPr>
          <w:lang w:eastAsia="ja-JP"/>
        </w:rPr>
        <w:t>–</w:t>
      </w:r>
      <w:r>
        <w:rPr>
          <w:lang w:eastAsia="ja-JP"/>
        </w:rPr>
        <w:t>41</w:t>
      </w:r>
      <w:r w:rsidR="00D77357">
        <w:rPr>
          <w:lang w:eastAsia="ja-JP"/>
        </w:rPr>
        <w:t>, doi:</w:t>
      </w:r>
      <w:r w:rsidR="00D77357" w:rsidRPr="00D77357">
        <w:rPr>
          <w:lang w:eastAsia="ja-JP"/>
        </w:rPr>
        <w:t>10.1016/j.jmarsys.2010.08.003</w:t>
      </w:r>
      <w:r>
        <w:rPr>
          <w:lang w:eastAsia="ja-JP"/>
        </w:rPr>
        <w:t>.</w:t>
      </w:r>
    </w:p>
    <w:p w14:paraId="1F037C1C" w14:textId="1A4D184C" w:rsidR="006063C9" w:rsidRDefault="006063C9" w:rsidP="002C00D1">
      <w:pPr>
        <w:rPr>
          <w:lang w:eastAsia="ja-JP"/>
        </w:rPr>
      </w:pPr>
      <w:r>
        <w:rPr>
          <w:lang w:eastAsia="ja-JP"/>
        </w:rPr>
        <w:t>Queiroz HM, Ying SC, Abernathy M, Barcellos D, Gabriel FA, Otero XL, Nóbrega GN, Bernardino AF and Ferreira TO</w:t>
      </w:r>
      <w:r w:rsidR="00F366CB">
        <w:rPr>
          <w:lang w:eastAsia="ja-JP"/>
        </w:rPr>
        <w:t xml:space="preserve"> (20</w:t>
      </w:r>
      <w:r>
        <w:rPr>
          <w:lang w:eastAsia="ja-JP"/>
        </w:rPr>
        <w:t>21</w:t>
      </w:r>
      <w:r w:rsidR="00482236">
        <w:rPr>
          <w:lang w:eastAsia="ja-JP"/>
        </w:rPr>
        <w:t>) ‘</w:t>
      </w:r>
      <w:hyperlink r:id="rId112" w:history="1">
        <w:r w:rsidRPr="00D77357">
          <w:rPr>
            <w:rStyle w:val="Hyperlink"/>
            <w:lang w:eastAsia="ja-JP"/>
          </w:rPr>
          <w:t xml:space="preserve">Manganese: </w:t>
        </w:r>
        <w:r w:rsidR="00D77357" w:rsidRPr="00D77357">
          <w:rPr>
            <w:rStyle w:val="Hyperlink"/>
            <w:lang w:eastAsia="ja-JP"/>
          </w:rPr>
          <w:t>t</w:t>
        </w:r>
        <w:r w:rsidRPr="00D77357">
          <w:rPr>
            <w:rStyle w:val="Hyperlink"/>
            <w:lang w:eastAsia="ja-JP"/>
          </w:rPr>
          <w:t>he overlooked contaminant in the world largest mine tailings dam collapse</w:t>
        </w:r>
      </w:hyperlink>
      <w:r w:rsidR="00C034DD">
        <w:rPr>
          <w:lang w:eastAsia="ja-JP"/>
        </w:rPr>
        <w:t xml:space="preserve">’, </w:t>
      </w:r>
      <w:r w:rsidRPr="00200E6D">
        <w:rPr>
          <w:i/>
          <w:iCs/>
          <w:lang w:eastAsia="ja-JP"/>
        </w:rPr>
        <w:t>Environment International</w:t>
      </w:r>
      <w:r w:rsidR="00A6672E">
        <w:rPr>
          <w:lang w:eastAsia="ja-JP"/>
        </w:rPr>
        <w:t>,</w:t>
      </w:r>
      <w:r>
        <w:rPr>
          <w:lang w:eastAsia="ja-JP"/>
        </w:rPr>
        <w:t xml:space="preserve"> 146(106284</w:t>
      </w:r>
      <w:r w:rsidR="00F366CB">
        <w:rPr>
          <w:lang w:eastAsia="ja-JP"/>
        </w:rPr>
        <w:t>):</w:t>
      </w:r>
      <w:r>
        <w:rPr>
          <w:lang w:eastAsia="ja-JP"/>
        </w:rPr>
        <w:t>1</w:t>
      </w:r>
      <w:r w:rsidR="00F366CB">
        <w:rPr>
          <w:lang w:eastAsia="ja-JP"/>
        </w:rPr>
        <w:t>–</w:t>
      </w:r>
      <w:r>
        <w:rPr>
          <w:lang w:eastAsia="ja-JP"/>
        </w:rPr>
        <w:t>14</w:t>
      </w:r>
      <w:r w:rsidR="00D77357">
        <w:rPr>
          <w:lang w:eastAsia="ja-JP"/>
        </w:rPr>
        <w:t>, doi:</w:t>
      </w:r>
      <w:r w:rsidR="00D77357" w:rsidRPr="00D77357">
        <w:rPr>
          <w:lang w:eastAsia="ja-JP"/>
        </w:rPr>
        <w:t>10.1016/j.envint.2020.106284</w:t>
      </w:r>
      <w:r>
        <w:rPr>
          <w:lang w:eastAsia="ja-JP"/>
        </w:rPr>
        <w:t>.</w:t>
      </w:r>
    </w:p>
    <w:p w14:paraId="63BD0DE5" w14:textId="71D73B8A" w:rsidR="006063C9" w:rsidRDefault="006063C9" w:rsidP="002C00D1">
      <w:pPr>
        <w:rPr>
          <w:lang w:eastAsia="ja-JP"/>
        </w:rPr>
      </w:pPr>
      <w:r>
        <w:rPr>
          <w:lang w:eastAsia="ja-JP"/>
        </w:rPr>
        <w:t xml:space="preserve">Roth J, </w:t>
      </w:r>
      <w:proofErr w:type="spellStart"/>
      <w:r>
        <w:rPr>
          <w:lang w:eastAsia="ja-JP"/>
        </w:rPr>
        <w:t>Ponzoni</w:t>
      </w:r>
      <w:proofErr w:type="spellEnd"/>
      <w:r>
        <w:rPr>
          <w:lang w:eastAsia="ja-JP"/>
        </w:rPr>
        <w:t xml:space="preserve"> S and Aschner M</w:t>
      </w:r>
      <w:r w:rsidR="00F366CB">
        <w:rPr>
          <w:lang w:eastAsia="ja-JP"/>
        </w:rPr>
        <w:t xml:space="preserve"> (20</w:t>
      </w:r>
      <w:r>
        <w:rPr>
          <w:lang w:eastAsia="ja-JP"/>
        </w:rPr>
        <w:t>13</w:t>
      </w:r>
      <w:r w:rsidR="00482236">
        <w:rPr>
          <w:lang w:eastAsia="ja-JP"/>
        </w:rPr>
        <w:t>) ‘</w:t>
      </w:r>
      <w:hyperlink r:id="rId113" w:history="1">
        <w:r w:rsidRPr="00177FC7">
          <w:rPr>
            <w:rStyle w:val="Hyperlink"/>
            <w:lang w:eastAsia="ja-JP"/>
          </w:rPr>
          <w:t>Manganese homeostasis and transport</w:t>
        </w:r>
      </w:hyperlink>
      <w:r w:rsidR="00C034DD">
        <w:rPr>
          <w:lang w:eastAsia="ja-JP"/>
        </w:rPr>
        <w:t xml:space="preserve">’, </w:t>
      </w:r>
      <w:r w:rsidR="00177FC7">
        <w:rPr>
          <w:lang w:eastAsia="ja-JP"/>
        </w:rPr>
        <w:t xml:space="preserve">in </w:t>
      </w:r>
      <w:proofErr w:type="spellStart"/>
      <w:r w:rsidR="00177FC7">
        <w:rPr>
          <w:lang w:eastAsia="ja-JP"/>
        </w:rPr>
        <w:t>Banci</w:t>
      </w:r>
      <w:proofErr w:type="spellEnd"/>
      <w:r w:rsidR="00177FC7">
        <w:rPr>
          <w:lang w:eastAsia="ja-JP"/>
        </w:rPr>
        <w:t xml:space="preserve"> L (ed) </w:t>
      </w:r>
      <w:proofErr w:type="spellStart"/>
      <w:r w:rsidR="00177FC7" w:rsidRPr="00177FC7">
        <w:rPr>
          <w:i/>
          <w:iCs/>
          <w:lang w:eastAsia="ja-JP"/>
        </w:rPr>
        <w:t>Metallomics</w:t>
      </w:r>
      <w:proofErr w:type="spellEnd"/>
      <w:r w:rsidR="00177FC7" w:rsidRPr="00177FC7">
        <w:rPr>
          <w:i/>
          <w:iCs/>
          <w:lang w:eastAsia="ja-JP"/>
        </w:rPr>
        <w:t xml:space="preserve"> and the </w:t>
      </w:r>
      <w:r w:rsidR="00D77357">
        <w:rPr>
          <w:i/>
          <w:iCs/>
          <w:lang w:eastAsia="ja-JP"/>
        </w:rPr>
        <w:t>c</w:t>
      </w:r>
      <w:r w:rsidR="00177FC7" w:rsidRPr="00177FC7">
        <w:rPr>
          <w:i/>
          <w:iCs/>
          <w:lang w:eastAsia="ja-JP"/>
        </w:rPr>
        <w:t xml:space="preserve">ell. Metal </w:t>
      </w:r>
      <w:r w:rsidR="00D77357">
        <w:rPr>
          <w:i/>
          <w:iCs/>
          <w:lang w:eastAsia="ja-JP"/>
        </w:rPr>
        <w:t>i</w:t>
      </w:r>
      <w:r w:rsidR="00177FC7" w:rsidRPr="00177FC7">
        <w:rPr>
          <w:i/>
          <w:iCs/>
          <w:lang w:eastAsia="ja-JP"/>
        </w:rPr>
        <w:t xml:space="preserve">ons in </w:t>
      </w:r>
      <w:r w:rsidR="00D77357">
        <w:rPr>
          <w:i/>
          <w:iCs/>
          <w:lang w:eastAsia="ja-JP"/>
        </w:rPr>
        <w:t>l</w:t>
      </w:r>
      <w:r w:rsidR="00177FC7" w:rsidRPr="00177FC7">
        <w:rPr>
          <w:i/>
          <w:iCs/>
          <w:lang w:eastAsia="ja-JP"/>
        </w:rPr>
        <w:t xml:space="preserve">ife </w:t>
      </w:r>
      <w:r w:rsidR="00D77357">
        <w:rPr>
          <w:i/>
          <w:iCs/>
          <w:lang w:eastAsia="ja-JP"/>
        </w:rPr>
        <w:t>s</w:t>
      </w:r>
      <w:r w:rsidR="00177FC7" w:rsidRPr="00177FC7">
        <w:rPr>
          <w:i/>
          <w:iCs/>
          <w:lang w:eastAsia="ja-JP"/>
        </w:rPr>
        <w:t>ciences, vol 12</w:t>
      </w:r>
      <w:r w:rsidR="00177FC7">
        <w:rPr>
          <w:lang w:eastAsia="ja-JP"/>
        </w:rPr>
        <w:t>,</w:t>
      </w:r>
      <w:r w:rsidR="00177FC7" w:rsidRPr="00177FC7">
        <w:rPr>
          <w:lang w:eastAsia="ja-JP"/>
        </w:rPr>
        <w:t xml:space="preserve"> Springer, Dordrecht</w:t>
      </w:r>
      <w:r w:rsidR="00177FC7">
        <w:rPr>
          <w:lang w:eastAsia="ja-JP"/>
        </w:rPr>
        <w:t>, doi:</w:t>
      </w:r>
      <w:r w:rsidR="00177FC7" w:rsidRPr="00177FC7">
        <w:rPr>
          <w:lang w:eastAsia="ja-JP"/>
        </w:rPr>
        <w:t>10.1007%2F978-94-007-5561-1_6</w:t>
      </w:r>
      <w:r>
        <w:rPr>
          <w:lang w:eastAsia="ja-JP"/>
        </w:rPr>
        <w:t>.</w:t>
      </w:r>
    </w:p>
    <w:p w14:paraId="66CAEE38" w14:textId="28472551" w:rsidR="006063C9" w:rsidRDefault="006063C9" w:rsidP="002C00D1">
      <w:pPr>
        <w:rPr>
          <w:lang w:eastAsia="ja-JP"/>
        </w:rPr>
      </w:pPr>
      <w:r>
        <w:rPr>
          <w:lang w:eastAsia="ja-JP"/>
        </w:rPr>
        <w:t>Rudnick RL and Gao S</w:t>
      </w:r>
      <w:r w:rsidR="00F366CB">
        <w:rPr>
          <w:lang w:eastAsia="ja-JP"/>
        </w:rPr>
        <w:t xml:space="preserve"> (20</w:t>
      </w:r>
      <w:r>
        <w:rPr>
          <w:lang w:eastAsia="ja-JP"/>
        </w:rPr>
        <w:t>03</w:t>
      </w:r>
      <w:r w:rsidR="00482236">
        <w:rPr>
          <w:lang w:eastAsia="ja-JP"/>
        </w:rPr>
        <w:t>) ‘</w:t>
      </w:r>
      <w:hyperlink r:id="rId114" w:history="1">
        <w:r w:rsidRPr="00D77357">
          <w:rPr>
            <w:rStyle w:val="Hyperlink"/>
            <w:lang w:eastAsia="ja-JP"/>
          </w:rPr>
          <w:t xml:space="preserve">3.01 </w:t>
        </w:r>
        <w:r w:rsidR="00D77357" w:rsidRPr="00D77357">
          <w:rPr>
            <w:rStyle w:val="Hyperlink"/>
            <w:lang w:eastAsia="ja-JP"/>
          </w:rPr>
          <w:t>–</w:t>
        </w:r>
        <w:r w:rsidRPr="00D77357">
          <w:rPr>
            <w:rStyle w:val="Hyperlink"/>
            <w:lang w:eastAsia="ja-JP"/>
          </w:rPr>
          <w:t xml:space="preserve"> Composition of the continental crust</w:t>
        </w:r>
      </w:hyperlink>
      <w:r w:rsidR="00C034DD">
        <w:rPr>
          <w:lang w:eastAsia="ja-JP"/>
        </w:rPr>
        <w:t xml:space="preserve">’, </w:t>
      </w:r>
      <w:r w:rsidR="00D77357">
        <w:rPr>
          <w:lang w:eastAsia="ja-JP"/>
        </w:rPr>
        <w:t>i</w:t>
      </w:r>
      <w:r>
        <w:rPr>
          <w:lang w:eastAsia="ja-JP"/>
        </w:rPr>
        <w:t xml:space="preserve">n Holland HD and </w:t>
      </w:r>
      <w:proofErr w:type="spellStart"/>
      <w:r>
        <w:rPr>
          <w:lang w:eastAsia="ja-JP"/>
        </w:rPr>
        <w:t>Turekian</w:t>
      </w:r>
      <w:proofErr w:type="spellEnd"/>
      <w:r>
        <w:rPr>
          <w:lang w:eastAsia="ja-JP"/>
        </w:rPr>
        <w:t xml:space="preserve"> KK (eds) </w:t>
      </w:r>
      <w:r w:rsidRPr="00A6672E">
        <w:rPr>
          <w:i/>
          <w:iCs/>
          <w:lang w:eastAsia="ja-JP"/>
        </w:rPr>
        <w:t xml:space="preserve">Treatise on </w:t>
      </w:r>
      <w:r w:rsidR="00A6672E">
        <w:rPr>
          <w:i/>
          <w:iCs/>
          <w:lang w:eastAsia="ja-JP"/>
        </w:rPr>
        <w:t>g</w:t>
      </w:r>
      <w:r w:rsidRPr="00A6672E">
        <w:rPr>
          <w:i/>
          <w:iCs/>
          <w:lang w:eastAsia="ja-JP"/>
        </w:rPr>
        <w:t>eochemistry</w:t>
      </w:r>
      <w:r>
        <w:rPr>
          <w:lang w:eastAsia="ja-JP"/>
        </w:rPr>
        <w:t>. Pergamon, Oxford</w:t>
      </w:r>
      <w:r w:rsidR="00D77357">
        <w:rPr>
          <w:lang w:eastAsia="ja-JP"/>
        </w:rPr>
        <w:t>, doi:</w:t>
      </w:r>
      <w:r w:rsidR="00D77357" w:rsidRPr="00D77357">
        <w:rPr>
          <w:lang w:eastAsia="ja-JP"/>
        </w:rPr>
        <w:t>10.1016/b0-08-043751-6/03016-4</w:t>
      </w:r>
      <w:r>
        <w:rPr>
          <w:lang w:eastAsia="ja-JP"/>
        </w:rPr>
        <w:t>.</w:t>
      </w:r>
    </w:p>
    <w:p w14:paraId="1221C6FE" w14:textId="1814AD43" w:rsidR="006063C9" w:rsidRDefault="006063C9" w:rsidP="002C00D1">
      <w:pPr>
        <w:rPr>
          <w:lang w:eastAsia="ja-JP"/>
        </w:rPr>
      </w:pPr>
      <w:r>
        <w:rPr>
          <w:lang w:eastAsia="ja-JP"/>
        </w:rPr>
        <w:t>Satoh S, Takeuchi T and Watanabe T</w:t>
      </w:r>
      <w:r w:rsidR="00F366CB">
        <w:rPr>
          <w:lang w:eastAsia="ja-JP"/>
        </w:rPr>
        <w:t xml:space="preserve"> (19</w:t>
      </w:r>
      <w:r>
        <w:rPr>
          <w:lang w:eastAsia="ja-JP"/>
        </w:rPr>
        <w:t>87</w:t>
      </w:r>
      <w:r w:rsidR="00482236">
        <w:rPr>
          <w:lang w:eastAsia="ja-JP"/>
        </w:rPr>
        <w:t>) ‘</w:t>
      </w:r>
      <w:hyperlink r:id="rId115" w:history="1">
        <w:r w:rsidRPr="00D77357">
          <w:rPr>
            <w:rStyle w:val="Hyperlink"/>
            <w:lang w:eastAsia="ja-JP"/>
          </w:rPr>
          <w:t xml:space="preserve">Availability to carp of manganese in </w:t>
        </w:r>
        <w:r w:rsidR="00A6672E" w:rsidRPr="00D77357">
          <w:rPr>
            <w:rStyle w:val="Hyperlink"/>
            <w:lang w:eastAsia="ja-JP"/>
          </w:rPr>
          <w:t>w</w:t>
        </w:r>
        <w:r w:rsidRPr="00D77357">
          <w:rPr>
            <w:rStyle w:val="Hyperlink"/>
            <w:lang w:eastAsia="ja-JP"/>
          </w:rPr>
          <w:t xml:space="preserve">hite </w:t>
        </w:r>
        <w:r w:rsidR="00A6672E" w:rsidRPr="00D77357">
          <w:rPr>
            <w:rStyle w:val="Hyperlink"/>
            <w:lang w:eastAsia="ja-JP"/>
          </w:rPr>
          <w:t>f</w:t>
        </w:r>
        <w:r w:rsidRPr="00D77357">
          <w:rPr>
            <w:rStyle w:val="Hyperlink"/>
            <w:lang w:eastAsia="ja-JP"/>
          </w:rPr>
          <w:t>ish meal and of various manganese compounds</w:t>
        </w:r>
      </w:hyperlink>
      <w:r w:rsidR="00C034DD">
        <w:rPr>
          <w:lang w:eastAsia="ja-JP"/>
        </w:rPr>
        <w:t xml:space="preserve">’, </w:t>
      </w:r>
      <w:r w:rsidRPr="00A6672E">
        <w:rPr>
          <w:i/>
          <w:iCs/>
          <w:lang w:eastAsia="ja-JP"/>
        </w:rPr>
        <w:t>N</w:t>
      </w:r>
      <w:r w:rsidR="00A6672E" w:rsidRPr="00A6672E">
        <w:rPr>
          <w:i/>
          <w:iCs/>
          <w:lang w:eastAsia="ja-JP"/>
        </w:rPr>
        <w:t>ippon</w:t>
      </w:r>
      <w:r w:rsidRPr="00A6672E">
        <w:rPr>
          <w:i/>
          <w:iCs/>
          <w:lang w:eastAsia="ja-JP"/>
        </w:rPr>
        <w:t xml:space="preserve"> S</w:t>
      </w:r>
      <w:r w:rsidR="00A6672E" w:rsidRPr="00A6672E">
        <w:rPr>
          <w:i/>
          <w:iCs/>
          <w:lang w:eastAsia="ja-JP"/>
        </w:rPr>
        <w:t>uisan</w:t>
      </w:r>
      <w:r w:rsidRPr="00A6672E">
        <w:rPr>
          <w:i/>
          <w:iCs/>
          <w:lang w:eastAsia="ja-JP"/>
        </w:rPr>
        <w:t xml:space="preserve"> </w:t>
      </w:r>
      <w:proofErr w:type="spellStart"/>
      <w:r w:rsidRPr="00A6672E">
        <w:rPr>
          <w:i/>
          <w:iCs/>
          <w:lang w:eastAsia="ja-JP"/>
        </w:rPr>
        <w:t>G</w:t>
      </w:r>
      <w:r w:rsidR="00A6672E" w:rsidRPr="00A6672E">
        <w:rPr>
          <w:i/>
          <w:iCs/>
          <w:lang w:eastAsia="ja-JP"/>
        </w:rPr>
        <w:t>akkaishi</w:t>
      </w:r>
      <w:proofErr w:type="spellEnd"/>
      <w:r w:rsidR="00A6672E">
        <w:rPr>
          <w:lang w:eastAsia="ja-JP"/>
        </w:rPr>
        <w:t>,</w:t>
      </w:r>
      <w:r>
        <w:rPr>
          <w:lang w:eastAsia="ja-JP"/>
        </w:rPr>
        <w:t xml:space="preserve"> 53(5</w:t>
      </w:r>
      <w:r w:rsidR="00F366CB">
        <w:rPr>
          <w:lang w:eastAsia="ja-JP"/>
        </w:rPr>
        <w:t>):</w:t>
      </w:r>
      <w:r>
        <w:rPr>
          <w:lang w:eastAsia="ja-JP"/>
        </w:rPr>
        <w:t>825</w:t>
      </w:r>
      <w:r w:rsidR="00F366CB">
        <w:rPr>
          <w:lang w:eastAsia="ja-JP"/>
        </w:rPr>
        <w:t>–</w:t>
      </w:r>
      <w:r>
        <w:rPr>
          <w:lang w:eastAsia="ja-JP"/>
        </w:rPr>
        <w:t>832</w:t>
      </w:r>
      <w:r w:rsidR="00D77357">
        <w:rPr>
          <w:lang w:eastAsia="ja-JP"/>
        </w:rPr>
        <w:t>, doi:</w:t>
      </w:r>
      <w:r w:rsidR="00D77357" w:rsidRPr="00D77357">
        <w:rPr>
          <w:lang w:eastAsia="ja-JP"/>
        </w:rPr>
        <w:t>10.2331/suisan.53.825</w:t>
      </w:r>
      <w:r>
        <w:rPr>
          <w:lang w:eastAsia="ja-JP"/>
        </w:rPr>
        <w:t>.</w:t>
      </w:r>
    </w:p>
    <w:p w14:paraId="34DBC049" w14:textId="20579406" w:rsidR="006063C9" w:rsidRDefault="006063C9" w:rsidP="002C00D1">
      <w:pPr>
        <w:rPr>
          <w:lang w:eastAsia="ja-JP"/>
        </w:rPr>
      </w:pPr>
      <w:r>
        <w:rPr>
          <w:lang w:eastAsia="ja-JP"/>
        </w:rPr>
        <w:t xml:space="preserve">Sköld HN, Baden SP, Looström J, Eriksson SP and </w:t>
      </w:r>
      <w:proofErr w:type="spellStart"/>
      <w:r>
        <w:rPr>
          <w:lang w:eastAsia="ja-JP"/>
        </w:rPr>
        <w:t>Hernroth</w:t>
      </w:r>
      <w:proofErr w:type="spellEnd"/>
      <w:r>
        <w:rPr>
          <w:lang w:eastAsia="ja-JP"/>
        </w:rPr>
        <w:t xml:space="preserve"> BE</w:t>
      </w:r>
      <w:r w:rsidR="00F366CB">
        <w:rPr>
          <w:lang w:eastAsia="ja-JP"/>
        </w:rPr>
        <w:t xml:space="preserve"> (20</w:t>
      </w:r>
      <w:r>
        <w:rPr>
          <w:lang w:eastAsia="ja-JP"/>
        </w:rPr>
        <w:t>15</w:t>
      </w:r>
      <w:r w:rsidR="00482236">
        <w:rPr>
          <w:lang w:eastAsia="ja-JP"/>
        </w:rPr>
        <w:t>) ‘</w:t>
      </w:r>
      <w:hyperlink r:id="rId116" w:history="1">
        <w:r w:rsidRPr="00673D98">
          <w:rPr>
            <w:rStyle w:val="Hyperlink"/>
            <w:lang w:eastAsia="ja-JP"/>
          </w:rPr>
          <w:t>Motoric impairment following manganese exposure in asteroid echinoderms</w:t>
        </w:r>
      </w:hyperlink>
      <w:r w:rsidR="00C034DD">
        <w:rPr>
          <w:lang w:eastAsia="ja-JP"/>
        </w:rPr>
        <w:t xml:space="preserve">’, </w:t>
      </w:r>
      <w:r w:rsidRPr="00A6672E">
        <w:rPr>
          <w:i/>
          <w:iCs/>
          <w:lang w:eastAsia="ja-JP"/>
        </w:rPr>
        <w:t>Aquatic Toxicology</w:t>
      </w:r>
      <w:r w:rsidR="00A6672E">
        <w:rPr>
          <w:lang w:eastAsia="ja-JP"/>
        </w:rPr>
        <w:t>,</w:t>
      </w:r>
      <w:r>
        <w:rPr>
          <w:lang w:eastAsia="ja-JP"/>
        </w:rPr>
        <w:t xml:space="preserve"> 167</w:t>
      </w:r>
      <w:r w:rsidR="00A6672E">
        <w:rPr>
          <w:lang w:eastAsia="ja-JP"/>
        </w:rPr>
        <w:t>:</w:t>
      </w:r>
      <w:r>
        <w:rPr>
          <w:lang w:eastAsia="ja-JP"/>
        </w:rPr>
        <w:t>31</w:t>
      </w:r>
      <w:r w:rsidR="00F366CB">
        <w:rPr>
          <w:lang w:eastAsia="ja-JP"/>
        </w:rPr>
        <w:t>–</w:t>
      </w:r>
      <w:r>
        <w:rPr>
          <w:lang w:eastAsia="ja-JP"/>
        </w:rPr>
        <w:t>37</w:t>
      </w:r>
      <w:r w:rsidR="00673D98">
        <w:rPr>
          <w:lang w:eastAsia="ja-JP"/>
        </w:rPr>
        <w:t>, doi:</w:t>
      </w:r>
      <w:r w:rsidR="00673D98" w:rsidRPr="00673D98">
        <w:rPr>
          <w:lang w:eastAsia="ja-JP"/>
        </w:rPr>
        <w:t>10.1016/j.aquatox.2015.07.016</w:t>
      </w:r>
      <w:r>
        <w:rPr>
          <w:lang w:eastAsia="ja-JP"/>
        </w:rPr>
        <w:t>.</w:t>
      </w:r>
    </w:p>
    <w:p w14:paraId="6D6C8B55" w14:textId="3A9EF883" w:rsidR="006063C9" w:rsidRDefault="006063C9" w:rsidP="002C00D1">
      <w:pPr>
        <w:rPr>
          <w:lang w:eastAsia="ja-JP"/>
        </w:rPr>
      </w:pPr>
      <w:r>
        <w:rPr>
          <w:lang w:eastAsia="ja-JP"/>
        </w:rPr>
        <w:t>Stauber JL</w:t>
      </w:r>
      <w:r w:rsidR="00F366CB">
        <w:rPr>
          <w:lang w:eastAsia="ja-JP"/>
        </w:rPr>
        <w:t xml:space="preserve"> (20</w:t>
      </w:r>
      <w:r>
        <w:rPr>
          <w:lang w:eastAsia="ja-JP"/>
        </w:rPr>
        <w:t>06</w:t>
      </w:r>
      <w:r w:rsidR="00482236">
        <w:rPr>
          <w:lang w:eastAsia="ja-JP"/>
        </w:rPr>
        <w:t xml:space="preserve">) </w:t>
      </w:r>
      <w:r w:rsidRPr="00673D98">
        <w:rPr>
          <w:i/>
          <w:iCs/>
          <w:lang w:eastAsia="ja-JP"/>
        </w:rPr>
        <w:t>Derivation of a manganese trigger value for Port Curtis, Queensland</w:t>
      </w:r>
      <w:r w:rsidR="00C034DD">
        <w:rPr>
          <w:lang w:eastAsia="ja-JP"/>
        </w:rPr>
        <w:t xml:space="preserve">, </w:t>
      </w:r>
      <w:r>
        <w:rPr>
          <w:lang w:eastAsia="ja-JP"/>
        </w:rPr>
        <w:t>CSIRO Land and Water Science Report No. 45/06</w:t>
      </w:r>
      <w:r w:rsidR="00673D98">
        <w:rPr>
          <w:lang w:eastAsia="ja-JP"/>
        </w:rPr>
        <w:t>, CSIRO</w:t>
      </w:r>
      <w:r>
        <w:rPr>
          <w:lang w:eastAsia="ja-JP"/>
        </w:rPr>
        <w:t>.</w:t>
      </w:r>
    </w:p>
    <w:p w14:paraId="782A1B69" w14:textId="7EB69F25" w:rsidR="006063C9" w:rsidRDefault="006063C9" w:rsidP="002C00D1">
      <w:pPr>
        <w:rPr>
          <w:lang w:eastAsia="ja-JP"/>
        </w:rPr>
      </w:pPr>
      <w:r>
        <w:rPr>
          <w:lang w:eastAsia="ja-JP"/>
        </w:rPr>
        <w:t>Stauber JL and Florence TM</w:t>
      </w:r>
      <w:r w:rsidR="00F366CB">
        <w:rPr>
          <w:lang w:eastAsia="ja-JP"/>
        </w:rPr>
        <w:t xml:space="preserve"> (19</w:t>
      </w:r>
      <w:r>
        <w:rPr>
          <w:lang w:eastAsia="ja-JP"/>
        </w:rPr>
        <w:t>85</w:t>
      </w:r>
      <w:r w:rsidR="00482236">
        <w:rPr>
          <w:lang w:eastAsia="ja-JP"/>
        </w:rPr>
        <w:t>) ‘</w:t>
      </w:r>
      <w:hyperlink r:id="rId117" w:history="1">
        <w:r w:rsidRPr="00673D98">
          <w:rPr>
            <w:rStyle w:val="Hyperlink"/>
            <w:lang w:eastAsia="ja-JP"/>
          </w:rPr>
          <w:t xml:space="preserve">Interactions of copper and manganese: </w:t>
        </w:r>
        <w:r w:rsidR="00A6672E" w:rsidRPr="00673D98">
          <w:rPr>
            <w:rStyle w:val="Hyperlink"/>
            <w:lang w:eastAsia="ja-JP"/>
          </w:rPr>
          <w:t>a</w:t>
        </w:r>
        <w:r w:rsidRPr="00673D98">
          <w:rPr>
            <w:rStyle w:val="Hyperlink"/>
            <w:lang w:eastAsia="ja-JP"/>
          </w:rPr>
          <w:t xml:space="preserve"> mechanism by which manganese alleviates copper toxicity to the marine diatom, </w:t>
        </w:r>
        <w:proofErr w:type="spellStart"/>
        <w:r w:rsidRPr="00673D98">
          <w:rPr>
            <w:rStyle w:val="Hyperlink"/>
            <w:i/>
            <w:iCs/>
            <w:lang w:eastAsia="ja-JP"/>
          </w:rPr>
          <w:t>Nitzschia</w:t>
        </w:r>
        <w:proofErr w:type="spellEnd"/>
        <w:r w:rsidRPr="00673D98">
          <w:rPr>
            <w:rStyle w:val="Hyperlink"/>
            <w:i/>
            <w:iCs/>
            <w:lang w:eastAsia="ja-JP"/>
          </w:rPr>
          <w:t xml:space="preserve"> </w:t>
        </w:r>
        <w:proofErr w:type="spellStart"/>
        <w:r w:rsidRPr="00673D98">
          <w:rPr>
            <w:rStyle w:val="Hyperlink"/>
            <w:i/>
            <w:iCs/>
            <w:lang w:eastAsia="ja-JP"/>
          </w:rPr>
          <w:t>closterium</w:t>
        </w:r>
        <w:proofErr w:type="spellEnd"/>
        <w:r w:rsidRPr="00673D98">
          <w:rPr>
            <w:rStyle w:val="Hyperlink"/>
            <w:lang w:eastAsia="ja-JP"/>
          </w:rPr>
          <w:t xml:space="preserve"> (Ehrenberg) W. Smith</w:t>
        </w:r>
      </w:hyperlink>
      <w:r w:rsidR="00C034DD">
        <w:rPr>
          <w:lang w:eastAsia="ja-JP"/>
        </w:rPr>
        <w:t xml:space="preserve">’, </w:t>
      </w:r>
      <w:r w:rsidRPr="00A6672E">
        <w:rPr>
          <w:i/>
          <w:iCs/>
          <w:lang w:eastAsia="ja-JP"/>
        </w:rPr>
        <w:t>Aquatic Toxicology</w:t>
      </w:r>
      <w:r w:rsidR="00A6672E">
        <w:rPr>
          <w:lang w:eastAsia="ja-JP"/>
        </w:rPr>
        <w:t>,</w:t>
      </w:r>
      <w:r>
        <w:rPr>
          <w:lang w:eastAsia="ja-JP"/>
        </w:rPr>
        <w:t xml:space="preserve"> 7(4</w:t>
      </w:r>
      <w:r w:rsidR="00F366CB">
        <w:rPr>
          <w:lang w:eastAsia="ja-JP"/>
        </w:rPr>
        <w:t>):</w:t>
      </w:r>
      <w:r>
        <w:rPr>
          <w:lang w:eastAsia="ja-JP"/>
        </w:rPr>
        <w:t>241</w:t>
      </w:r>
      <w:r w:rsidR="00F366CB">
        <w:rPr>
          <w:lang w:eastAsia="ja-JP"/>
        </w:rPr>
        <w:t>–</w:t>
      </w:r>
      <w:r>
        <w:rPr>
          <w:lang w:eastAsia="ja-JP"/>
        </w:rPr>
        <w:t>254</w:t>
      </w:r>
      <w:r w:rsidR="00673D98">
        <w:rPr>
          <w:lang w:eastAsia="ja-JP"/>
        </w:rPr>
        <w:t xml:space="preserve"> doi:</w:t>
      </w:r>
      <w:r w:rsidR="00673D98" w:rsidRPr="00673D98">
        <w:rPr>
          <w:lang w:eastAsia="ja-JP"/>
        </w:rPr>
        <w:t>10.1016/0166-445X(85)90042-6</w:t>
      </w:r>
      <w:r>
        <w:rPr>
          <w:lang w:eastAsia="ja-JP"/>
        </w:rPr>
        <w:t>.</w:t>
      </w:r>
    </w:p>
    <w:p w14:paraId="026A7BC4" w14:textId="69E3DF8F" w:rsidR="006063C9" w:rsidRDefault="006063C9" w:rsidP="002C00D1">
      <w:pPr>
        <w:rPr>
          <w:lang w:eastAsia="ja-JP"/>
        </w:rPr>
      </w:pPr>
      <w:r>
        <w:rPr>
          <w:lang w:eastAsia="ja-JP"/>
        </w:rPr>
        <w:t>Stauber JL, Jones RJ, Binet MT and King CK</w:t>
      </w:r>
      <w:r w:rsidR="00F366CB">
        <w:rPr>
          <w:lang w:eastAsia="ja-JP"/>
        </w:rPr>
        <w:t xml:space="preserve"> (20</w:t>
      </w:r>
      <w:r>
        <w:rPr>
          <w:lang w:eastAsia="ja-JP"/>
        </w:rPr>
        <w:t>02</w:t>
      </w:r>
      <w:r w:rsidR="00482236">
        <w:rPr>
          <w:lang w:eastAsia="ja-JP"/>
        </w:rPr>
        <w:t xml:space="preserve">) </w:t>
      </w:r>
      <w:r w:rsidRPr="00673D98">
        <w:rPr>
          <w:i/>
          <w:iCs/>
          <w:lang w:eastAsia="ja-JP"/>
        </w:rPr>
        <w:t>The effect of nickel processing waste liquor on corals and their symbiotic dinoflagellates</w:t>
      </w:r>
      <w:r w:rsidR="00C034DD">
        <w:rPr>
          <w:lang w:eastAsia="ja-JP"/>
        </w:rPr>
        <w:t xml:space="preserve">, </w:t>
      </w:r>
      <w:r>
        <w:rPr>
          <w:lang w:eastAsia="ja-JP"/>
        </w:rPr>
        <w:t xml:space="preserve">CSIRO Energy Technology Investigation Report No. ET/IR474R, </w:t>
      </w:r>
      <w:r w:rsidR="00673D98">
        <w:rPr>
          <w:lang w:eastAsia="ja-JP"/>
        </w:rPr>
        <w:t>CSIRO</w:t>
      </w:r>
      <w:r>
        <w:rPr>
          <w:lang w:eastAsia="ja-JP"/>
        </w:rPr>
        <w:t>.</w:t>
      </w:r>
    </w:p>
    <w:p w14:paraId="4A1AC1FA" w14:textId="6CD3F61B" w:rsidR="006063C9" w:rsidRDefault="006063C9" w:rsidP="002C00D1">
      <w:pPr>
        <w:rPr>
          <w:lang w:eastAsia="ja-JP"/>
        </w:rPr>
      </w:pPr>
      <w:r>
        <w:rPr>
          <w:lang w:eastAsia="ja-JP"/>
        </w:rPr>
        <w:t>Summer K, Reichelt-</w:t>
      </w:r>
      <w:proofErr w:type="spellStart"/>
      <w:r>
        <w:rPr>
          <w:lang w:eastAsia="ja-JP"/>
        </w:rPr>
        <w:t>Brushett</w:t>
      </w:r>
      <w:proofErr w:type="spellEnd"/>
      <w:r>
        <w:rPr>
          <w:lang w:eastAsia="ja-JP"/>
        </w:rPr>
        <w:t xml:space="preserve"> A and Howe P</w:t>
      </w:r>
      <w:r w:rsidR="00F366CB">
        <w:rPr>
          <w:lang w:eastAsia="ja-JP"/>
        </w:rPr>
        <w:t xml:space="preserve"> (20</w:t>
      </w:r>
      <w:r>
        <w:rPr>
          <w:lang w:eastAsia="ja-JP"/>
        </w:rPr>
        <w:t>19</w:t>
      </w:r>
      <w:r w:rsidR="00482236">
        <w:rPr>
          <w:lang w:eastAsia="ja-JP"/>
        </w:rPr>
        <w:t>) ‘</w:t>
      </w:r>
      <w:hyperlink r:id="rId118" w:history="1">
        <w:r w:rsidRPr="00673D98">
          <w:rPr>
            <w:rStyle w:val="Hyperlink"/>
            <w:lang w:eastAsia="ja-JP"/>
          </w:rPr>
          <w:t>Toxicity of manganese to various life stages of selected marine cnidarian species</w:t>
        </w:r>
      </w:hyperlink>
      <w:r w:rsidR="00C034DD">
        <w:rPr>
          <w:lang w:eastAsia="ja-JP"/>
        </w:rPr>
        <w:t xml:space="preserve">’, </w:t>
      </w:r>
      <w:r w:rsidRPr="00A6672E">
        <w:rPr>
          <w:i/>
          <w:iCs/>
          <w:lang w:eastAsia="ja-JP"/>
        </w:rPr>
        <w:t>Ecotoxicology and Environmental Safety</w:t>
      </w:r>
      <w:r w:rsidR="00A6672E">
        <w:rPr>
          <w:lang w:eastAsia="ja-JP"/>
        </w:rPr>
        <w:t>,</w:t>
      </w:r>
      <w:r>
        <w:rPr>
          <w:lang w:eastAsia="ja-JP"/>
        </w:rPr>
        <w:t xml:space="preserve"> 167</w:t>
      </w:r>
      <w:r w:rsidR="00A6672E">
        <w:rPr>
          <w:lang w:eastAsia="ja-JP"/>
        </w:rPr>
        <w:t>:</w:t>
      </w:r>
      <w:r>
        <w:rPr>
          <w:lang w:eastAsia="ja-JP"/>
        </w:rPr>
        <w:t>83</w:t>
      </w:r>
      <w:r w:rsidR="00F366CB">
        <w:rPr>
          <w:lang w:eastAsia="ja-JP"/>
        </w:rPr>
        <w:t>–</w:t>
      </w:r>
      <w:r>
        <w:rPr>
          <w:lang w:eastAsia="ja-JP"/>
        </w:rPr>
        <w:t>94</w:t>
      </w:r>
      <w:r w:rsidR="00673D98">
        <w:rPr>
          <w:lang w:eastAsia="ja-JP"/>
        </w:rPr>
        <w:t>, doi:</w:t>
      </w:r>
      <w:r w:rsidR="00673D98" w:rsidRPr="00673D98">
        <w:rPr>
          <w:lang w:eastAsia="ja-JP"/>
        </w:rPr>
        <w:t>10.1016/j.ecoenv.2018.09.116</w:t>
      </w:r>
      <w:r>
        <w:rPr>
          <w:lang w:eastAsia="ja-JP"/>
        </w:rPr>
        <w:t>.</w:t>
      </w:r>
    </w:p>
    <w:p w14:paraId="7F90815D" w14:textId="09BC5FFC" w:rsidR="006063C9" w:rsidRDefault="006063C9" w:rsidP="002C00D1">
      <w:pPr>
        <w:rPr>
          <w:lang w:eastAsia="ja-JP"/>
        </w:rPr>
      </w:pPr>
      <w:r>
        <w:rPr>
          <w:lang w:eastAsia="ja-JP"/>
        </w:rPr>
        <w:t>Summerfield D</w:t>
      </w:r>
      <w:r w:rsidR="00F366CB">
        <w:rPr>
          <w:lang w:eastAsia="ja-JP"/>
        </w:rPr>
        <w:t xml:space="preserve"> (20</w:t>
      </w:r>
      <w:r>
        <w:rPr>
          <w:lang w:eastAsia="ja-JP"/>
        </w:rPr>
        <w:t>21</w:t>
      </w:r>
      <w:r w:rsidR="00482236">
        <w:rPr>
          <w:lang w:eastAsia="ja-JP"/>
        </w:rPr>
        <w:t xml:space="preserve">) </w:t>
      </w:r>
      <w:hyperlink r:id="rId119" w:history="1">
        <w:r w:rsidRPr="00673D98">
          <w:rPr>
            <w:rStyle w:val="Hyperlink"/>
            <w:i/>
            <w:iCs/>
            <w:lang w:eastAsia="ja-JP"/>
          </w:rPr>
          <w:t xml:space="preserve">Australian resource reviews: </w:t>
        </w:r>
        <w:r w:rsidR="00673D98">
          <w:rPr>
            <w:rStyle w:val="Hyperlink"/>
            <w:i/>
            <w:iCs/>
            <w:lang w:eastAsia="ja-JP"/>
          </w:rPr>
          <w:t>m</w:t>
        </w:r>
        <w:r w:rsidRPr="00673D98">
          <w:rPr>
            <w:rStyle w:val="Hyperlink"/>
            <w:i/>
            <w:iCs/>
            <w:lang w:eastAsia="ja-JP"/>
          </w:rPr>
          <w:t>anganese ore 2020</w:t>
        </w:r>
      </w:hyperlink>
      <w:r w:rsidR="00C034DD">
        <w:rPr>
          <w:lang w:eastAsia="ja-JP"/>
        </w:rPr>
        <w:t xml:space="preserve">, </w:t>
      </w:r>
      <w:r>
        <w:rPr>
          <w:lang w:eastAsia="ja-JP"/>
        </w:rPr>
        <w:t>Geoscience Australia, Canberra</w:t>
      </w:r>
      <w:r w:rsidR="00673D98">
        <w:rPr>
          <w:lang w:eastAsia="ja-JP"/>
        </w:rPr>
        <w:t>,</w:t>
      </w:r>
      <w:r>
        <w:rPr>
          <w:lang w:eastAsia="ja-JP"/>
        </w:rPr>
        <w:t xml:space="preserve"> doi</w:t>
      </w:r>
      <w:r w:rsidR="00673D98">
        <w:rPr>
          <w:lang w:eastAsia="ja-JP"/>
        </w:rPr>
        <w:t>:</w:t>
      </w:r>
      <w:r>
        <w:rPr>
          <w:lang w:eastAsia="ja-JP"/>
        </w:rPr>
        <w:t>10.11636/9781922446541.</w:t>
      </w:r>
    </w:p>
    <w:p w14:paraId="65BFD30E" w14:textId="753F960B" w:rsidR="006063C9" w:rsidRDefault="006063C9" w:rsidP="002C00D1">
      <w:pPr>
        <w:rPr>
          <w:lang w:eastAsia="ja-JP"/>
        </w:rPr>
      </w:pPr>
      <w:r>
        <w:rPr>
          <w:lang w:eastAsia="ja-JP"/>
        </w:rPr>
        <w:t>Sunda WG</w:t>
      </w:r>
      <w:r w:rsidR="00F366CB">
        <w:rPr>
          <w:lang w:eastAsia="ja-JP"/>
        </w:rPr>
        <w:t xml:space="preserve"> (20</w:t>
      </w:r>
      <w:r>
        <w:rPr>
          <w:lang w:eastAsia="ja-JP"/>
        </w:rPr>
        <w:t>12</w:t>
      </w:r>
      <w:r w:rsidR="00482236">
        <w:rPr>
          <w:lang w:eastAsia="ja-JP"/>
        </w:rPr>
        <w:t>) ‘</w:t>
      </w:r>
      <w:hyperlink r:id="rId120" w:history="1">
        <w:r w:rsidRPr="00324A59">
          <w:rPr>
            <w:rStyle w:val="Hyperlink"/>
            <w:lang w:eastAsia="ja-JP"/>
          </w:rPr>
          <w:t>Feedback interactions between trace metal nutrients and phytoplankton in the ocean</w:t>
        </w:r>
      </w:hyperlink>
      <w:r w:rsidR="00C034DD">
        <w:rPr>
          <w:lang w:eastAsia="ja-JP"/>
        </w:rPr>
        <w:t xml:space="preserve">’, </w:t>
      </w:r>
      <w:r w:rsidRPr="00A6672E">
        <w:rPr>
          <w:i/>
          <w:iCs/>
          <w:lang w:eastAsia="ja-JP"/>
        </w:rPr>
        <w:t>Frontiers in Microbiology</w:t>
      </w:r>
      <w:r w:rsidR="00A6672E">
        <w:rPr>
          <w:lang w:eastAsia="ja-JP"/>
        </w:rPr>
        <w:t>,</w:t>
      </w:r>
      <w:r>
        <w:rPr>
          <w:lang w:eastAsia="ja-JP"/>
        </w:rPr>
        <w:t xml:space="preserve"> 3(204</w:t>
      </w:r>
      <w:r w:rsidR="00F366CB">
        <w:rPr>
          <w:lang w:eastAsia="ja-JP"/>
        </w:rPr>
        <w:t>):</w:t>
      </w:r>
      <w:r>
        <w:rPr>
          <w:lang w:eastAsia="ja-JP"/>
        </w:rPr>
        <w:t>1</w:t>
      </w:r>
      <w:r w:rsidR="00F366CB">
        <w:rPr>
          <w:lang w:eastAsia="ja-JP"/>
        </w:rPr>
        <w:t>–</w:t>
      </w:r>
      <w:r>
        <w:rPr>
          <w:lang w:eastAsia="ja-JP"/>
        </w:rPr>
        <w:t>22.</w:t>
      </w:r>
    </w:p>
    <w:p w14:paraId="0B10AD1C" w14:textId="31D97642" w:rsidR="006063C9" w:rsidRDefault="006063C9" w:rsidP="002C00D1">
      <w:pPr>
        <w:rPr>
          <w:lang w:eastAsia="ja-JP"/>
        </w:rPr>
      </w:pPr>
      <w:r>
        <w:rPr>
          <w:lang w:eastAsia="ja-JP"/>
        </w:rPr>
        <w:lastRenderedPageBreak/>
        <w:t>Sunda WG and Huntsman SA</w:t>
      </w:r>
      <w:r w:rsidR="00F366CB">
        <w:rPr>
          <w:lang w:eastAsia="ja-JP"/>
        </w:rPr>
        <w:t xml:space="preserve"> (19</w:t>
      </w:r>
      <w:r>
        <w:rPr>
          <w:lang w:eastAsia="ja-JP"/>
        </w:rPr>
        <w:t>94</w:t>
      </w:r>
      <w:r w:rsidR="00482236">
        <w:rPr>
          <w:lang w:eastAsia="ja-JP"/>
        </w:rPr>
        <w:t>) ‘</w:t>
      </w:r>
      <w:hyperlink r:id="rId121" w:history="1">
        <w:r w:rsidRPr="00324A59">
          <w:rPr>
            <w:rStyle w:val="Hyperlink"/>
            <w:lang w:eastAsia="ja-JP"/>
          </w:rPr>
          <w:t>Photoreduction of manganese oxides in seawater</w:t>
        </w:r>
      </w:hyperlink>
      <w:r w:rsidR="00C034DD">
        <w:rPr>
          <w:lang w:eastAsia="ja-JP"/>
        </w:rPr>
        <w:t xml:space="preserve">’, </w:t>
      </w:r>
      <w:r w:rsidRPr="00A6672E">
        <w:rPr>
          <w:i/>
          <w:iCs/>
          <w:lang w:eastAsia="ja-JP"/>
        </w:rPr>
        <w:t>Marine Chemistry</w:t>
      </w:r>
      <w:r w:rsidR="00A6672E">
        <w:rPr>
          <w:lang w:eastAsia="ja-JP"/>
        </w:rPr>
        <w:t>,</w:t>
      </w:r>
      <w:r>
        <w:rPr>
          <w:lang w:eastAsia="ja-JP"/>
        </w:rPr>
        <w:t xml:space="preserve"> 46(1</w:t>
      </w:r>
      <w:r w:rsidR="00F366CB">
        <w:rPr>
          <w:lang w:eastAsia="ja-JP"/>
        </w:rPr>
        <w:t>):</w:t>
      </w:r>
      <w:r>
        <w:rPr>
          <w:lang w:eastAsia="ja-JP"/>
        </w:rPr>
        <w:t>133</w:t>
      </w:r>
      <w:r w:rsidR="00F366CB">
        <w:rPr>
          <w:lang w:eastAsia="ja-JP"/>
        </w:rPr>
        <w:t>–</w:t>
      </w:r>
      <w:r>
        <w:rPr>
          <w:lang w:eastAsia="ja-JP"/>
        </w:rPr>
        <w:t>152</w:t>
      </w:r>
      <w:r w:rsidR="00324A59">
        <w:rPr>
          <w:lang w:eastAsia="ja-JP"/>
        </w:rPr>
        <w:t>, doi:</w:t>
      </w:r>
      <w:r w:rsidR="00324A59" w:rsidRPr="00324A59">
        <w:rPr>
          <w:lang w:eastAsia="ja-JP"/>
        </w:rPr>
        <w:t>10.1016/0304-4203(94)90051-5</w:t>
      </w:r>
      <w:r>
        <w:rPr>
          <w:lang w:eastAsia="ja-JP"/>
        </w:rPr>
        <w:t>.</w:t>
      </w:r>
    </w:p>
    <w:p w14:paraId="19CDC9AA" w14:textId="5B86D063" w:rsidR="006063C9" w:rsidRDefault="006063C9" w:rsidP="002C00D1">
      <w:pPr>
        <w:rPr>
          <w:lang w:eastAsia="ja-JP"/>
        </w:rPr>
      </w:pPr>
      <w:r>
        <w:rPr>
          <w:lang w:eastAsia="ja-JP"/>
        </w:rPr>
        <w:t>Sunda WG and Huntsman SA</w:t>
      </w:r>
      <w:r w:rsidR="00F366CB">
        <w:rPr>
          <w:lang w:eastAsia="ja-JP"/>
        </w:rPr>
        <w:t xml:space="preserve"> (19</w:t>
      </w:r>
      <w:r>
        <w:rPr>
          <w:lang w:eastAsia="ja-JP"/>
        </w:rPr>
        <w:t>98</w:t>
      </w:r>
      <w:r w:rsidR="00482236">
        <w:rPr>
          <w:lang w:eastAsia="ja-JP"/>
        </w:rPr>
        <w:t>) ‘</w:t>
      </w:r>
      <w:hyperlink r:id="rId122" w:history="1">
        <w:r w:rsidRPr="00015F21">
          <w:rPr>
            <w:rStyle w:val="Hyperlink"/>
            <w:lang w:eastAsia="ja-JP"/>
          </w:rPr>
          <w:t xml:space="preserve">Processes regulating cellular metal accumulation and physiological effects: </w:t>
        </w:r>
        <w:r w:rsidR="00A6672E" w:rsidRPr="00015F21">
          <w:rPr>
            <w:rStyle w:val="Hyperlink"/>
            <w:lang w:eastAsia="ja-JP"/>
          </w:rPr>
          <w:t>p</w:t>
        </w:r>
        <w:r w:rsidRPr="00015F21">
          <w:rPr>
            <w:rStyle w:val="Hyperlink"/>
            <w:lang w:eastAsia="ja-JP"/>
          </w:rPr>
          <w:t>hytoplankton as model systems</w:t>
        </w:r>
      </w:hyperlink>
      <w:r w:rsidR="00C034DD">
        <w:rPr>
          <w:lang w:eastAsia="ja-JP"/>
        </w:rPr>
        <w:t xml:space="preserve">’, </w:t>
      </w:r>
      <w:r w:rsidRPr="00A6672E">
        <w:rPr>
          <w:i/>
          <w:iCs/>
          <w:lang w:eastAsia="ja-JP"/>
        </w:rPr>
        <w:t>Science of the Total Environment</w:t>
      </w:r>
      <w:r w:rsidR="00A6672E">
        <w:rPr>
          <w:lang w:eastAsia="ja-JP"/>
        </w:rPr>
        <w:t>,</w:t>
      </w:r>
      <w:r>
        <w:rPr>
          <w:lang w:eastAsia="ja-JP"/>
        </w:rPr>
        <w:t xml:space="preserve"> 219(2</w:t>
      </w:r>
      <w:r w:rsidR="00F366CB">
        <w:rPr>
          <w:lang w:eastAsia="ja-JP"/>
        </w:rPr>
        <w:t>–</w:t>
      </w:r>
      <w:r>
        <w:rPr>
          <w:lang w:eastAsia="ja-JP"/>
        </w:rPr>
        <w:t>3</w:t>
      </w:r>
      <w:r w:rsidR="00F366CB">
        <w:rPr>
          <w:lang w:eastAsia="ja-JP"/>
        </w:rPr>
        <w:t>):</w:t>
      </w:r>
      <w:r>
        <w:rPr>
          <w:lang w:eastAsia="ja-JP"/>
        </w:rPr>
        <w:t>165</w:t>
      </w:r>
      <w:r w:rsidR="00F366CB">
        <w:rPr>
          <w:lang w:eastAsia="ja-JP"/>
        </w:rPr>
        <w:t>–</w:t>
      </w:r>
      <w:r>
        <w:rPr>
          <w:lang w:eastAsia="ja-JP"/>
        </w:rPr>
        <w:t>181</w:t>
      </w:r>
      <w:r w:rsidR="00015F21">
        <w:rPr>
          <w:lang w:eastAsia="ja-JP"/>
        </w:rPr>
        <w:t>, doi:</w:t>
      </w:r>
      <w:r w:rsidR="00015F21" w:rsidRPr="00015F21">
        <w:rPr>
          <w:lang w:eastAsia="ja-JP"/>
        </w:rPr>
        <w:t>10.1016/S0048-9697(98)00226-5</w:t>
      </w:r>
      <w:r>
        <w:rPr>
          <w:lang w:eastAsia="ja-JP"/>
        </w:rPr>
        <w:t>.</w:t>
      </w:r>
    </w:p>
    <w:p w14:paraId="06BE44F8" w14:textId="24F3F181" w:rsidR="006063C9" w:rsidRDefault="006063C9" w:rsidP="002C00D1">
      <w:pPr>
        <w:rPr>
          <w:lang w:eastAsia="ja-JP"/>
        </w:rPr>
      </w:pPr>
      <w:r>
        <w:rPr>
          <w:lang w:eastAsia="ja-JP"/>
        </w:rPr>
        <w:t>Tebo BM, Bargar JR, Clement BG, Dick GJ, Murray KJ, Parker D, Verity R and Webb SM</w:t>
      </w:r>
      <w:r w:rsidR="00F366CB">
        <w:rPr>
          <w:lang w:eastAsia="ja-JP"/>
        </w:rPr>
        <w:t xml:space="preserve"> (20</w:t>
      </w:r>
      <w:r>
        <w:rPr>
          <w:lang w:eastAsia="ja-JP"/>
        </w:rPr>
        <w:t>04</w:t>
      </w:r>
      <w:r w:rsidR="00482236">
        <w:rPr>
          <w:lang w:eastAsia="ja-JP"/>
        </w:rPr>
        <w:t>) ‘</w:t>
      </w:r>
      <w:hyperlink r:id="rId123" w:history="1">
        <w:r w:rsidRPr="00015F21">
          <w:rPr>
            <w:rStyle w:val="Hyperlink"/>
            <w:lang w:eastAsia="ja-JP"/>
          </w:rPr>
          <w:t xml:space="preserve">Biogenic manganese oxides: </w:t>
        </w:r>
        <w:r w:rsidR="00A6672E" w:rsidRPr="00015F21">
          <w:rPr>
            <w:rStyle w:val="Hyperlink"/>
            <w:lang w:eastAsia="ja-JP"/>
          </w:rPr>
          <w:t>p</w:t>
        </w:r>
        <w:r w:rsidRPr="00015F21">
          <w:rPr>
            <w:rStyle w:val="Hyperlink"/>
            <w:lang w:eastAsia="ja-JP"/>
          </w:rPr>
          <w:t>roperties and mechanisms of formation</w:t>
        </w:r>
      </w:hyperlink>
      <w:r w:rsidR="00C034DD">
        <w:rPr>
          <w:lang w:eastAsia="ja-JP"/>
        </w:rPr>
        <w:t xml:space="preserve">’, </w:t>
      </w:r>
      <w:r w:rsidRPr="00A6672E">
        <w:rPr>
          <w:i/>
          <w:iCs/>
          <w:lang w:eastAsia="ja-JP"/>
        </w:rPr>
        <w:t>Annual Review of Earth and Planetary Sciences</w:t>
      </w:r>
      <w:r w:rsidR="00A6672E">
        <w:rPr>
          <w:lang w:eastAsia="ja-JP"/>
        </w:rPr>
        <w:t>,</w:t>
      </w:r>
      <w:r>
        <w:rPr>
          <w:lang w:eastAsia="ja-JP"/>
        </w:rPr>
        <w:t xml:space="preserve"> 32</w:t>
      </w:r>
      <w:r w:rsidR="00A6672E">
        <w:rPr>
          <w:lang w:eastAsia="ja-JP"/>
        </w:rPr>
        <w:t>:</w:t>
      </w:r>
      <w:r>
        <w:rPr>
          <w:lang w:eastAsia="ja-JP"/>
        </w:rPr>
        <w:t>287</w:t>
      </w:r>
      <w:r w:rsidR="00F366CB">
        <w:rPr>
          <w:lang w:eastAsia="ja-JP"/>
        </w:rPr>
        <w:t>–</w:t>
      </w:r>
      <w:r>
        <w:rPr>
          <w:lang w:eastAsia="ja-JP"/>
        </w:rPr>
        <w:t>328</w:t>
      </w:r>
      <w:r w:rsidR="00015F21">
        <w:rPr>
          <w:lang w:eastAsia="ja-JP"/>
        </w:rPr>
        <w:t>, doi:</w:t>
      </w:r>
      <w:r w:rsidR="00015F21" w:rsidRPr="00015F21">
        <w:rPr>
          <w:lang w:eastAsia="ja-JP"/>
        </w:rPr>
        <w:t>10.1146/annurev.earth.32.101802.120213</w:t>
      </w:r>
      <w:r>
        <w:rPr>
          <w:lang w:eastAsia="ja-JP"/>
        </w:rPr>
        <w:t>.</w:t>
      </w:r>
    </w:p>
    <w:p w14:paraId="4C689923" w14:textId="5652045F" w:rsidR="006063C9" w:rsidRDefault="006063C9" w:rsidP="002C00D1">
      <w:pPr>
        <w:rPr>
          <w:lang w:eastAsia="ja-JP"/>
        </w:rPr>
      </w:pPr>
      <w:r>
        <w:rPr>
          <w:lang w:eastAsia="ja-JP"/>
        </w:rPr>
        <w:t xml:space="preserve">Van Hulten M, Middag R, </w:t>
      </w:r>
      <w:proofErr w:type="spellStart"/>
      <w:r>
        <w:rPr>
          <w:lang w:eastAsia="ja-JP"/>
        </w:rPr>
        <w:t>Dutay</w:t>
      </w:r>
      <w:proofErr w:type="spellEnd"/>
      <w:r>
        <w:rPr>
          <w:lang w:eastAsia="ja-JP"/>
        </w:rPr>
        <w:t xml:space="preserve"> JC, De Baar H, Roy-Barman M, Gehlen M, Tagliabue A and Sterl A</w:t>
      </w:r>
      <w:r w:rsidR="00F366CB">
        <w:rPr>
          <w:lang w:eastAsia="ja-JP"/>
        </w:rPr>
        <w:t xml:space="preserve"> (20</w:t>
      </w:r>
      <w:r>
        <w:rPr>
          <w:lang w:eastAsia="ja-JP"/>
        </w:rPr>
        <w:t>17</w:t>
      </w:r>
      <w:r w:rsidR="00482236">
        <w:rPr>
          <w:lang w:eastAsia="ja-JP"/>
        </w:rPr>
        <w:t>) ‘</w:t>
      </w:r>
      <w:hyperlink r:id="rId124" w:history="1">
        <w:r w:rsidRPr="000B21E6">
          <w:rPr>
            <w:rStyle w:val="Hyperlink"/>
            <w:lang w:eastAsia="ja-JP"/>
          </w:rPr>
          <w:t>Manganese in the west Atlantic Ocean in the context of the first global ocean circulation model of manganese</w:t>
        </w:r>
      </w:hyperlink>
      <w:r w:rsidR="00C034DD">
        <w:rPr>
          <w:lang w:eastAsia="ja-JP"/>
        </w:rPr>
        <w:t xml:space="preserve">’, </w:t>
      </w:r>
      <w:proofErr w:type="spellStart"/>
      <w:r w:rsidRPr="00A6672E">
        <w:rPr>
          <w:i/>
          <w:iCs/>
          <w:lang w:eastAsia="ja-JP"/>
        </w:rPr>
        <w:t>Biogeosciences</w:t>
      </w:r>
      <w:proofErr w:type="spellEnd"/>
      <w:r w:rsidR="00A6672E">
        <w:rPr>
          <w:lang w:eastAsia="ja-JP"/>
        </w:rPr>
        <w:t>,</w:t>
      </w:r>
      <w:r>
        <w:rPr>
          <w:lang w:eastAsia="ja-JP"/>
        </w:rPr>
        <w:t xml:space="preserve"> 14(5</w:t>
      </w:r>
      <w:r w:rsidR="00F366CB">
        <w:rPr>
          <w:lang w:eastAsia="ja-JP"/>
        </w:rPr>
        <w:t>):</w:t>
      </w:r>
      <w:r>
        <w:rPr>
          <w:lang w:eastAsia="ja-JP"/>
        </w:rPr>
        <w:t>1123</w:t>
      </w:r>
      <w:r w:rsidR="00F366CB">
        <w:rPr>
          <w:lang w:eastAsia="ja-JP"/>
        </w:rPr>
        <w:t>–</w:t>
      </w:r>
      <w:r>
        <w:rPr>
          <w:lang w:eastAsia="ja-JP"/>
        </w:rPr>
        <w:t>1152</w:t>
      </w:r>
      <w:r w:rsidR="000B21E6">
        <w:rPr>
          <w:lang w:eastAsia="ja-JP"/>
        </w:rPr>
        <w:t>, doi:</w:t>
      </w:r>
      <w:r w:rsidR="000B21E6" w:rsidRPr="000B21E6">
        <w:rPr>
          <w:lang w:eastAsia="ja-JP"/>
        </w:rPr>
        <w:t>10.5194/bg-14-1123-2017</w:t>
      </w:r>
      <w:r>
        <w:rPr>
          <w:lang w:eastAsia="ja-JP"/>
        </w:rPr>
        <w:t>.</w:t>
      </w:r>
    </w:p>
    <w:p w14:paraId="63C7B2A6" w14:textId="37A86E37" w:rsidR="006063C9" w:rsidRDefault="006063C9" w:rsidP="002C00D1">
      <w:pPr>
        <w:rPr>
          <w:lang w:eastAsia="ja-JP"/>
        </w:rPr>
      </w:pPr>
      <w:r>
        <w:rPr>
          <w:lang w:eastAsia="ja-JP"/>
        </w:rPr>
        <w:t>Waite TD and Szymczak R</w:t>
      </w:r>
      <w:r w:rsidR="00F366CB">
        <w:rPr>
          <w:lang w:eastAsia="ja-JP"/>
        </w:rPr>
        <w:t xml:space="preserve"> (20</w:t>
      </w:r>
      <w:r>
        <w:rPr>
          <w:lang w:eastAsia="ja-JP"/>
        </w:rPr>
        <w:t>18</w:t>
      </w:r>
      <w:r w:rsidR="00482236">
        <w:rPr>
          <w:lang w:eastAsia="ja-JP"/>
        </w:rPr>
        <w:t>) ‘</w:t>
      </w:r>
      <w:proofErr w:type="spellStart"/>
      <w:r>
        <w:rPr>
          <w:lang w:eastAsia="ja-JP"/>
        </w:rPr>
        <w:t>Photoredox</w:t>
      </w:r>
      <w:proofErr w:type="spellEnd"/>
      <w:r>
        <w:rPr>
          <w:lang w:eastAsia="ja-JP"/>
        </w:rPr>
        <w:t xml:space="preserve"> transformations of iron and manganese in marine systems: </w:t>
      </w:r>
      <w:r w:rsidR="000B21E6">
        <w:rPr>
          <w:lang w:eastAsia="ja-JP"/>
        </w:rPr>
        <w:t>r</w:t>
      </w:r>
      <w:r>
        <w:rPr>
          <w:lang w:eastAsia="ja-JP"/>
        </w:rPr>
        <w:t>eview of recent field investigations</w:t>
      </w:r>
      <w:r w:rsidR="00C034DD">
        <w:rPr>
          <w:lang w:eastAsia="ja-JP"/>
        </w:rPr>
        <w:t xml:space="preserve">’, </w:t>
      </w:r>
      <w:r w:rsidR="000B21E6">
        <w:rPr>
          <w:lang w:eastAsia="ja-JP"/>
        </w:rPr>
        <w:t>i</w:t>
      </w:r>
      <w:r>
        <w:rPr>
          <w:lang w:eastAsia="ja-JP"/>
        </w:rPr>
        <w:t xml:space="preserve">n </w:t>
      </w:r>
      <w:proofErr w:type="spellStart"/>
      <w:r>
        <w:rPr>
          <w:lang w:eastAsia="ja-JP"/>
        </w:rPr>
        <w:t>Helz</w:t>
      </w:r>
      <w:proofErr w:type="spellEnd"/>
      <w:r>
        <w:rPr>
          <w:lang w:eastAsia="ja-JP"/>
        </w:rPr>
        <w:t xml:space="preserve"> GR, Zepp RG and Crosby DG (eds) </w:t>
      </w:r>
      <w:r w:rsidRPr="000B21E6">
        <w:rPr>
          <w:i/>
          <w:iCs/>
          <w:lang w:eastAsia="ja-JP"/>
        </w:rPr>
        <w:t xml:space="preserve">Aquatic and </w:t>
      </w:r>
      <w:r w:rsidR="000B21E6">
        <w:rPr>
          <w:i/>
          <w:iCs/>
          <w:lang w:eastAsia="ja-JP"/>
        </w:rPr>
        <w:t>s</w:t>
      </w:r>
      <w:r w:rsidRPr="000B21E6">
        <w:rPr>
          <w:i/>
          <w:iCs/>
          <w:lang w:eastAsia="ja-JP"/>
        </w:rPr>
        <w:t xml:space="preserve">urface </w:t>
      </w:r>
      <w:r w:rsidR="000B21E6">
        <w:rPr>
          <w:i/>
          <w:iCs/>
          <w:lang w:eastAsia="ja-JP"/>
        </w:rPr>
        <w:t>p</w:t>
      </w:r>
      <w:r w:rsidRPr="000B21E6">
        <w:rPr>
          <w:i/>
          <w:iCs/>
          <w:lang w:eastAsia="ja-JP"/>
        </w:rPr>
        <w:t>hotochemistry</w:t>
      </w:r>
      <w:r w:rsidR="000B21E6">
        <w:rPr>
          <w:lang w:eastAsia="ja-JP"/>
        </w:rPr>
        <w:t>,</w:t>
      </w:r>
      <w:r>
        <w:rPr>
          <w:lang w:eastAsia="ja-JP"/>
        </w:rPr>
        <w:t xml:space="preserve"> CRC Press.</w:t>
      </w:r>
    </w:p>
    <w:p w14:paraId="34EA3655" w14:textId="77777777" w:rsidR="00D2645A" w:rsidRDefault="00D2645A" w:rsidP="00D2645A">
      <w:pPr>
        <w:rPr>
          <w:lang w:eastAsia="ja-JP"/>
        </w:rPr>
      </w:pPr>
      <w:r>
        <w:rPr>
          <w:lang w:eastAsia="ja-JP"/>
        </w:rPr>
        <w:t>Wang Z-W, Ren J-L, Jiang S, Liu S-M, Xuan J-L and Zhang J (2016) ‘</w:t>
      </w:r>
      <w:hyperlink r:id="rId125" w:history="1">
        <w:r w:rsidRPr="004427EB">
          <w:rPr>
            <w:rStyle w:val="Hyperlink"/>
            <w:lang w:eastAsia="ja-JP"/>
          </w:rPr>
          <w:t xml:space="preserve">Geochemical </w:t>
        </w:r>
        <w:proofErr w:type="spellStart"/>
        <w:r w:rsidRPr="004427EB">
          <w:rPr>
            <w:rStyle w:val="Hyperlink"/>
            <w:lang w:eastAsia="ja-JP"/>
          </w:rPr>
          <w:t>behavior</w:t>
        </w:r>
        <w:proofErr w:type="spellEnd"/>
        <w:r w:rsidRPr="004427EB">
          <w:rPr>
            <w:rStyle w:val="Hyperlink"/>
            <w:lang w:eastAsia="ja-JP"/>
          </w:rPr>
          <w:t xml:space="preserve"> of dissolved manganese in the East China Sea: seasonal variation, estuarine removal, and regeneration under </w:t>
        </w:r>
        <w:proofErr w:type="spellStart"/>
        <w:r w:rsidRPr="004427EB">
          <w:rPr>
            <w:rStyle w:val="Hyperlink"/>
            <w:lang w:eastAsia="ja-JP"/>
          </w:rPr>
          <w:t>suboxic</w:t>
        </w:r>
        <w:proofErr w:type="spellEnd"/>
        <w:r w:rsidRPr="004427EB">
          <w:rPr>
            <w:rStyle w:val="Hyperlink"/>
            <w:lang w:eastAsia="ja-JP"/>
          </w:rPr>
          <w:t xml:space="preserve"> conditions</w:t>
        </w:r>
      </w:hyperlink>
      <w:r>
        <w:rPr>
          <w:lang w:eastAsia="ja-JP"/>
        </w:rPr>
        <w:t xml:space="preserve">’, </w:t>
      </w:r>
      <w:r w:rsidRPr="00A6672E">
        <w:rPr>
          <w:i/>
          <w:iCs/>
          <w:lang w:eastAsia="ja-JP"/>
        </w:rPr>
        <w:t>Geochemistry, Geophysics, Geosystems</w:t>
      </w:r>
      <w:r>
        <w:rPr>
          <w:lang w:eastAsia="ja-JP"/>
        </w:rPr>
        <w:t>, 17(2):282–299, doi:</w:t>
      </w:r>
      <w:r w:rsidRPr="004427EB">
        <w:rPr>
          <w:lang w:eastAsia="ja-JP"/>
        </w:rPr>
        <w:t>10.1002/2015GC006128</w:t>
      </w:r>
      <w:r>
        <w:rPr>
          <w:lang w:eastAsia="ja-JP"/>
        </w:rPr>
        <w:t>.</w:t>
      </w:r>
    </w:p>
    <w:p w14:paraId="7F1D6976" w14:textId="351725D7" w:rsidR="006063C9" w:rsidRDefault="006063C9" w:rsidP="002C00D1">
      <w:pPr>
        <w:rPr>
          <w:lang w:eastAsia="ja-JP"/>
        </w:rPr>
      </w:pPr>
      <w:r>
        <w:rPr>
          <w:lang w:eastAsia="ja-JP"/>
        </w:rPr>
        <w:t>Wang X, Gao XQ, Wang XY, Fang YY, Xu L, Zhao KF, Huang B and Liu BL</w:t>
      </w:r>
      <w:r w:rsidR="00F366CB">
        <w:rPr>
          <w:lang w:eastAsia="ja-JP"/>
        </w:rPr>
        <w:t xml:space="preserve"> (20</w:t>
      </w:r>
      <w:r>
        <w:rPr>
          <w:lang w:eastAsia="ja-JP"/>
        </w:rPr>
        <w:t>22a</w:t>
      </w:r>
      <w:r w:rsidR="00482236">
        <w:rPr>
          <w:lang w:eastAsia="ja-JP"/>
        </w:rPr>
        <w:t>) ‘</w:t>
      </w:r>
      <w:hyperlink r:id="rId126" w:history="1">
        <w:r w:rsidRPr="000B21E6">
          <w:rPr>
            <w:rStyle w:val="Hyperlink"/>
            <w:lang w:eastAsia="ja-JP"/>
          </w:rPr>
          <w:t>Bioaccumulation of manganese and its effects on oxidative stress and immune response in juvenile groupers (</w:t>
        </w:r>
        <w:r w:rsidRPr="000B21E6">
          <w:rPr>
            <w:rStyle w:val="Hyperlink"/>
            <w:i/>
            <w:iCs/>
            <w:lang w:eastAsia="ja-JP"/>
          </w:rPr>
          <w:t xml:space="preserve">Epinephelus </w:t>
        </w:r>
        <w:proofErr w:type="spellStart"/>
        <w:r w:rsidRPr="000B21E6">
          <w:rPr>
            <w:rStyle w:val="Hyperlink"/>
            <w:i/>
            <w:iCs/>
            <w:lang w:eastAsia="ja-JP"/>
          </w:rPr>
          <w:t>moara</w:t>
        </w:r>
        <w:proofErr w:type="spellEnd"/>
        <w:r w:rsidRPr="000B21E6">
          <w:rPr>
            <w:rStyle w:val="Hyperlink"/>
            <w:lang w:eastAsia="ja-JP"/>
          </w:rPr>
          <w:t xml:space="preserve"> </w:t>
        </w:r>
        <w:r w:rsidRPr="000B21E6">
          <w:rPr>
            <w:rStyle w:val="Hyperlink"/>
            <w:rFonts w:ascii="Apple Color Emoji" w:hAnsi="Apple Color Emoji" w:cs="Apple Color Emoji"/>
            <w:lang w:eastAsia="ja-JP"/>
          </w:rPr>
          <w:t>♀</w:t>
        </w:r>
        <w:r w:rsidRPr="000B21E6">
          <w:rPr>
            <w:rStyle w:val="Hyperlink"/>
            <w:lang w:eastAsia="ja-JP"/>
          </w:rPr>
          <w:t xml:space="preserve"> × </w:t>
        </w:r>
        <w:r w:rsidRPr="000B21E6">
          <w:rPr>
            <w:rStyle w:val="Hyperlink"/>
            <w:i/>
            <w:iCs/>
            <w:lang w:eastAsia="ja-JP"/>
          </w:rPr>
          <w:t>E. lanceolatus</w:t>
        </w:r>
        <w:r w:rsidRPr="000B21E6">
          <w:rPr>
            <w:rStyle w:val="Hyperlink"/>
            <w:lang w:eastAsia="ja-JP"/>
          </w:rPr>
          <w:t xml:space="preserve"> </w:t>
        </w:r>
        <w:r w:rsidRPr="000B21E6">
          <w:rPr>
            <w:rStyle w:val="Hyperlink"/>
            <w:rFonts w:ascii="Apple Color Emoji" w:hAnsi="Apple Color Emoji" w:cs="Apple Color Emoji"/>
            <w:lang w:eastAsia="ja-JP"/>
          </w:rPr>
          <w:t>♂</w:t>
        </w:r>
        <w:r w:rsidRPr="000B21E6">
          <w:rPr>
            <w:rStyle w:val="Hyperlink"/>
            <w:lang w:eastAsia="ja-JP"/>
          </w:rPr>
          <w:t>)</w:t>
        </w:r>
      </w:hyperlink>
      <w:r w:rsidR="00C034DD">
        <w:rPr>
          <w:lang w:eastAsia="ja-JP"/>
        </w:rPr>
        <w:t xml:space="preserve">’, </w:t>
      </w:r>
      <w:r w:rsidRPr="00A6672E">
        <w:rPr>
          <w:i/>
          <w:iCs/>
          <w:lang w:eastAsia="ja-JP"/>
        </w:rPr>
        <w:t>Chemosphere</w:t>
      </w:r>
      <w:r w:rsidR="00A6672E">
        <w:rPr>
          <w:lang w:eastAsia="ja-JP"/>
        </w:rPr>
        <w:t>,</w:t>
      </w:r>
      <w:r>
        <w:rPr>
          <w:lang w:eastAsia="ja-JP"/>
        </w:rPr>
        <w:t xml:space="preserve"> 297(134235</w:t>
      </w:r>
      <w:r w:rsidR="00F366CB">
        <w:rPr>
          <w:lang w:eastAsia="ja-JP"/>
        </w:rPr>
        <w:t>):</w:t>
      </w:r>
      <w:r>
        <w:rPr>
          <w:lang w:eastAsia="ja-JP"/>
        </w:rPr>
        <w:t>1</w:t>
      </w:r>
      <w:r w:rsidR="00F366CB">
        <w:rPr>
          <w:lang w:eastAsia="ja-JP"/>
        </w:rPr>
        <w:t>–</w:t>
      </w:r>
      <w:r>
        <w:rPr>
          <w:lang w:eastAsia="ja-JP"/>
        </w:rPr>
        <w:t>9</w:t>
      </w:r>
      <w:r w:rsidR="000B21E6">
        <w:rPr>
          <w:lang w:eastAsia="ja-JP"/>
        </w:rPr>
        <w:t>, doi:</w:t>
      </w:r>
      <w:r w:rsidR="000B21E6" w:rsidRPr="000B21E6">
        <w:rPr>
          <w:lang w:eastAsia="ja-JP"/>
        </w:rPr>
        <w:t>10.1016/j.chemosphere.2022.134235</w:t>
      </w:r>
      <w:r>
        <w:rPr>
          <w:lang w:eastAsia="ja-JP"/>
        </w:rPr>
        <w:t>.</w:t>
      </w:r>
    </w:p>
    <w:p w14:paraId="2663C7EF" w14:textId="6B9A05EF" w:rsidR="006063C9" w:rsidRDefault="006063C9" w:rsidP="002C00D1">
      <w:pPr>
        <w:rPr>
          <w:lang w:eastAsia="ja-JP"/>
        </w:rPr>
      </w:pPr>
      <w:r>
        <w:rPr>
          <w:lang w:eastAsia="ja-JP"/>
        </w:rPr>
        <w:t>Wang X, Liu B-L, Gao X-Q, Fang Y-Y, Zhang X-H, Cao S-Q, Zhao K-F and Wang F</w:t>
      </w:r>
      <w:r w:rsidR="00F366CB">
        <w:rPr>
          <w:lang w:eastAsia="ja-JP"/>
        </w:rPr>
        <w:t xml:space="preserve"> (20</w:t>
      </w:r>
      <w:r>
        <w:rPr>
          <w:lang w:eastAsia="ja-JP"/>
        </w:rPr>
        <w:t>22b</w:t>
      </w:r>
      <w:r w:rsidR="00482236">
        <w:rPr>
          <w:lang w:eastAsia="ja-JP"/>
        </w:rPr>
        <w:t>) ‘</w:t>
      </w:r>
      <w:hyperlink r:id="rId127" w:history="1">
        <w:r w:rsidRPr="004427EB">
          <w:rPr>
            <w:rStyle w:val="Hyperlink"/>
            <w:lang w:eastAsia="ja-JP"/>
          </w:rPr>
          <w:t xml:space="preserve">Effect of long-term manganese exposure on oxidative stress, liver damage and apoptosis in grouper </w:t>
        </w:r>
        <w:r w:rsidRPr="004427EB">
          <w:rPr>
            <w:rStyle w:val="Hyperlink"/>
            <w:i/>
            <w:iCs/>
            <w:lang w:eastAsia="ja-JP"/>
          </w:rPr>
          <w:t xml:space="preserve">Epinephelus </w:t>
        </w:r>
        <w:proofErr w:type="spellStart"/>
        <w:r w:rsidRPr="004427EB">
          <w:rPr>
            <w:rStyle w:val="Hyperlink"/>
            <w:i/>
            <w:iCs/>
            <w:lang w:eastAsia="ja-JP"/>
          </w:rPr>
          <w:t>moara</w:t>
        </w:r>
        <w:proofErr w:type="spellEnd"/>
        <w:r w:rsidRPr="004427EB">
          <w:rPr>
            <w:rStyle w:val="Hyperlink"/>
            <w:lang w:eastAsia="ja-JP"/>
          </w:rPr>
          <w:t xml:space="preserve"> </w:t>
        </w:r>
        <w:r w:rsidRPr="004427EB">
          <w:rPr>
            <w:rStyle w:val="Hyperlink"/>
            <w:rFonts w:ascii="Apple Color Emoji" w:hAnsi="Apple Color Emoji" w:cs="Apple Color Emoji"/>
            <w:lang w:eastAsia="ja-JP"/>
          </w:rPr>
          <w:t>♀</w:t>
        </w:r>
        <w:r w:rsidRPr="004427EB">
          <w:rPr>
            <w:rStyle w:val="Hyperlink"/>
            <w:lang w:eastAsia="ja-JP"/>
          </w:rPr>
          <w:t xml:space="preserve"> × </w:t>
        </w:r>
        <w:r w:rsidRPr="004427EB">
          <w:rPr>
            <w:rStyle w:val="Hyperlink"/>
            <w:i/>
            <w:iCs/>
            <w:lang w:eastAsia="ja-JP"/>
          </w:rPr>
          <w:t>Epinephelus lanceolatus</w:t>
        </w:r>
        <w:r w:rsidRPr="004427EB">
          <w:rPr>
            <w:rStyle w:val="Hyperlink"/>
            <w:lang w:eastAsia="ja-JP"/>
          </w:rPr>
          <w:t xml:space="preserve"> </w:t>
        </w:r>
        <w:r w:rsidRPr="004427EB">
          <w:rPr>
            <w:rStyle w:val="Hyperlink"/>
            <w:rFonts w:ascii="Apple Color Emoji" w:hAnsi="Apple Color Emoji" w:cs="Apple Color Emoji"/>
            <w:lang w:eastAsia="ja-JP"/>
          </w:rPr>
          <w:t>♂</w:t>
        </w:r>
      </w:hyperlink>
      <w:r w:rsidR="00C034DD">
        <w:rPr>
          <w:lang w:eastAsia="ja-JP"/>
        </w:rPr>
        <w:t xml:space="preserve">’, </w:t>
      </w:r>
      <w:r w:rsidRPr="00A6672E">
        <w:rPr>
          <w:i/>
          <w:iCs/>
          <w:lang w:eastAsia="ja-JP"/>
        </w:rPr>
        <w:t>Frontiers in Marine Science</w:t>
      </w:r>
      <w:r w:rsidR="00A6672E">
        <w:rPr>
          <w:lang w:eastAsia="ja-JP"/>
        </w:rPr>
        <w:t>,</w:t>
      </w:r>
      <w:r>
        <w:rPr>
          <w:lang w:eastAsia="ja-JP"/>
        </w:rPr>
        <w:t xml:space="preserve"> 9(1000282</w:t>
      </w:r>
      <w:r w:rsidR="00F366CB">
        <w:rPr>
          <w:lang w:eastAsia="ja-JP"/>
        </w:rPr>
        <w:t>):</w:t>
      </w:r>
      <w:r>
        <w:rPr>
          <w:lang w:eastAsia="ja-JP"/>
        </w:rPr>
        <w:t>1</w:t>
      </w:r>
      <w:r w:rsidR="00F366CB">
        <w:rPr>
          <w:lang w:eastAsia="ja-JP"/>
        </w:rPr>
        <w:t>–</w:t>
      </w:r>
      <w:r>
        <w:rPr>
          <w:lang w:eastAsia="ja-JP"/>
        </w:rPr>
        <w:t>11</w:t>
      </w:r>
      <w:r w:rsidR="004427EB">
        <w:rPr>
          <w:lang w:eastAsia="ja-JP"/>
        </w:rPr>
        <w:t>, doi:</w:t>
      </w:r>
      <w:r w:rsidR="004427EB" w:rsidRPr="004427EB">
        <w:rPr>
          <w:lang w:eastAsia="ja-JP"/>
        </w:rPr>
        <w:t>10.3389/fmars.2022.1000282</w:t>
      </w:r>
      <w:r>
        <w:rPr>
          <w:lang w:eastAsia="ja-JP"/>
        </w:rPr>
        <w:t>.</w:t>
      </w:r>
    </w:p>
    <w:p w14:paraId="50E44BCC" w14:textId="77777777" w:rsidR="002E7328" w:rsidRDefault="002E7328" w:rsidP="002E7328">
      <w:r w:rsidRPr="00264744">
        <w:t xml:space="preserve">Warne </w:t>
      </w:r>
      <w:proofErr w:type="spellStart"/>
      <w:r w:rsidRPr="00264744">
        <w:t>MS</w:t>
      </w:r>
      <w:r>
        <w:t>tJ</w:t>
      </w:r>
      <w:proofErr w:type="spellEnd"/>
      <w:r>
        <w:t xml:space="preserve">, </w:t>
      </w:r>
      <w:r w:rsidRPr="00264744">
        <w:t>Batley GE</w:t>
      </w:r>
      <w:r>
        <w:t xml:space="preserve">, </w:t>
      </w:r>
      <w:r w:rsidRPr="00264744">
        <w:t>van Dam RA</w:t>
      </w:r>
      <w:r>
        <w:t xml:space="preserve">, </w:t>
      </w:r>
      <w:r w:rsidRPr="00264744">
        <w:t>Chapman JC</w:t>
      </w:r>
      <w:r>
        <w:t xml:space="preserve">, </w:t>
      </w:r>
      <w:r w:rsidRPr="00264744">
        <w:t>Fox DR</w:t>
      </w:r>
      <w:r>
        <w:t xml:space="preserve">, </w:t>
      </w:r>
      <w:r w:rsidRPr="00264744">
        <w:t>Hickey CW</w:t>
      </w:r>
      <w:r>
        <w:t xml:space="preserve"> and </w:t>
      </w:r>
      <w:r w:rsidRPr="00264744">
        <w:t xml:space="preserve">Stauber JL (2018) </w:t>
      </w:r>
      <w:hyperlink r:id="rId128" w:history="1">
        <w:r w:rsidRPr="00582E47">
          <w:rPr>
            <w:rStyle w:val="Hyperlink"/>
            <w:i/>
            <w:iCs/>
          </w:rPr>
          <w:t>Revised method for deriving Australian and New Zealand water quality guideline values for toxicants</w:t>
        </w:r>
      </w:hyperlink>
      <w:r>
        <w:t>, report p</w:t>
      </w:r>
      <w:r w:rsidRPr="00264744">
        <w:t>repared for the Australian and New Zealand Guidelines for Fresh and Marine Water Quality</w:t>
      </w:r>
      <w:r>
        <w:t>,</w:t>
      </w:r>
      <w:r w:rsidRPr="00264744">
        <w:t xml:space="preserve"> Australian and New Zealand </w:t>
      </w:r>
      <w:r>
        <w:t>g</w:t>
      </w:r>
      <w:r w:rsidRPr="00264744">
        <w:t>overnments and Australian state and territory governments.</w:t>
      </w:r>
    </w:p>
    <w:p w14:paraId="0EA018FF" w14:textId="5311CC79" w:rsidR="006063C9" w:rsidRDefault="006063C9" w:rsidP="002C00D1">
      <w:pPr>
        <w:rPr>
          <w:lang w:eastAsia="ja-JP"/>
        </w:rPr>
      </w:pPr>
      <w:r>
        <w:rPr>
          <w:lang w:eastAsia="ja-JP"/>
        </w:rPr>
        <w:t>WHO</w:t>
      </w:r>
      <w:r w:rsidR="00F366CB">
        <w:rPr>
          <w:lang w:eastAsia="ja-JP"/>
        </w:rPr>
        <w:t xml:space="preserve"> (20</w:t>
      </w:r>
      <w:r>
        <w:rPr>
          <w:lang w:eastAsia="ja-JP"/>
        </w:rPr>
        <w:t>04</w:t>
      </w:r>
      <w:r w:rsidR="00482236">
        <w:rPr>
          <w:lang w:eastAsia="ja-JP"/>
        </w:rPr>
        <w:t xml:space="preserve">) </w:t>
      </w:r>
      <w:r w:rsidRPr="005A5EBE">
        <w:rPr>
          <w:i/>
          <w:iCs/>
          <w:lang w:eastAsia="ja-JP"/>
        </w:rPr>
        <w:t>Manganese and its compounds: environmental aspects</w:t>
      </w:r>
      <w:r w:rsidR="00C034DD">
        <w:rPr>
          <w:lang w:eastAsia="ja-JP"/>
        </w:rPr>
        <w:t xml:space="preserve">, </w:t>
      </w:r>
      <w:r>
        <w:rPr>
          <w:lang w:eastAsia="ja-JP"/>
        </w:rPr>
        <w:t>Concise International Chemical Assessment Document 63, International Program on Chemical Safety, World Health Organization, Geneva.</w:t>
      </w:r>
    </w:p>
    <w:p w14:paraId="2EEBB5E5" w14:textId="602EC68B" w:rsidR="006063C9" w:rsidRDefault="006063C9" w:rsidP="002C00D1">
      <w:pPr>
        <w:rPr>
          <w:lang w:eastAsia="ja-JP"/>
        </w:rPr>
      </w:pPr>
      <w:r>
        <w:rPr>
          <w:lang w:eastAsia="ja-JP"/>
        </w:rPr>
        <w:t xml:space="preserve">Yakushev E, Pakhomova S, </w:t>
      </w:r>
      <w:proofErr w:type="spellStart"/>
      <w:r>
        <w:rPr>
          <w:lang w:eastAsia="ja-JP"/>
        </w:rPr>
        <w:t>Sørenson</w:t>
      </w:r>
      <w:proofErr w:type="spellEnd"/>
      <w:r>
        <w:rPr>
          <w:lang w:eastAsia="ja-JP"/>
        </w:rPr>
        <w:t xml:space="preserve"> K and Skei J</w:t>
      </w:r>
      <w:r w:rsidR="00F366CB">
        <w:rPr>
          <w:lang w:eastAsia="ja-JP"/>
        </w:rPr>
        <w:t xml:space="preserve"> (20</w:t>
      </w:r>
      <w:r>
        <w:rPr>
          <w:lang w:eastAsia="ja-JP"/>
        </w:rPr>
        <w:t>09</w:t>
      </w:r>
      <w:r w:rsidR="00482236">
        <w:rPr>
          <w:lang w:eastAsia="ja-JP"/>
        </w:rPr>
        <w:t>) ‘</w:t>
      </w:r>
      <w:hyperlink r:id="rId129" w:history="1">
        <w:r w:rsidRPr="005A5EBE">
          <w:rPr>
            <w:rStyle w:val="Hyperlink"/>
            <w:lang w:eastAsia="ja-JP"/>
          </w:rPr>
          <w:t xml:space="preserve">Importance of the different manganese species in the formation of water column redox zones: </w:t>
        </w:r>
        <w:r w:rsidR="00A6672E" w:rsidRPr="005A5EBE">
          <w:rPr>
            <w:rStyle w:val="Hyperlink"/>
            <w:lang w:eastAsia="ja-JP"/>
          </w:rPr>
          <w:t>o</w:t>
        </w:r>
        <w:r w:rsidRPr="005A5EBE">
          <w:rPr>
            <w:rStyle w:val="Hyperlink"/>
            <w:lang w:eastAsia="ja-JP"/>
          </w:rPr>
          <w:t xml:space="preserve">bservations and </w:t>
        </w:r>
        <w:proofErr w:type="spellStart"/>
        <w:r w:rsidRPr="005A5EBE">
          <w:rPr>
            <w:rStyle w:val="Hyperlink"/>
            <w:lang w:eastAsia="ja-JP"/>
          </w:rPr>
          <w:t>modeling</w:t>
        </w:r>
        <w:proofErr w:type="spellEnd"/>
      </w:hyperlink>
      <w:r w:rsidR="00C034DD">
        <w:rPr>
          <w:lang w:eastAsia="ja-JP"/>
        </w:rPr>
        <w:t xml:space="preserve">’, </w:t>
      </w:r>
      <w:r w:rsidRPr="00A6672E">
        <w:rPr>
          <w:i/>
          <w:iCs/>
          <w:lang w:eastAsia="ja-JP"/>
        </w:rPr>
        <w:t>Marine Chemistry</w:t>
      </w:r>
      <w:r w:rsidR="00A6672E">
        <w:rPr>
          <w:lang w:eastAsia="ja-JP"/>
        </w:rPr>
        <w:t>,</w:t>
      </w:r>
      <w:r>
        <w:rPr>
          <w:lang w:eastAsia="ja-JP"/>
        </w:rPr>
        <w:t xml:space="preserve"> 117(1</w:t>
      </w:r>
      <w:r w:rsidR="00F366CB">
        <w:rPr>
          <w:lang w:eastAsia="ja-JP"/>
        </w:rPr>
        <w:t>):</w:t>
      </w:r>
      <w:r>
        <w:rPr>
          <w:lang w:eastAsia="ja-JP"/>
        </w:rPr>
        <w:t>59</w:t>
      </w:r>
      <w:r w:rsidR="00F366CB">
        <w:rPr>
          <w:lang w:eastAsia="ja-JP"/>
        </w:rPr>
        <w:t>–</w:t>
      </w:r>
      <w:r>
        <w:rPr>
          <w:lang w:eastAsia="ja-JP"/>
        </w:rPr>
        <w:t>70</w:t>
      </w:r>
      <w:r w:rsidR="005A5EBE">
        <w:rPr>
          <w:lang w:eastAsia="ja-JP"/>
        </w:rPr>
        <w:t>, doi:</w:t>
      </w:r>
      <w:r w:rsidR="005A5EBE" w:rsidRPr="005A5EBE">
        <w:rPr>
          <w:lang w:eastAsia="ja-JP"/>
        </w:rPr>
        <w:t>10.1016/j.marchem.2009.09.007</w:t>
      </w:r>
      <w:r>
        <w:rPr>
          <w:lang w:eastAsia="ja-JP"/>
        </w:rPr>
        <w:t>.</w:t>
      </w:r>
    </w:p>
    <w:p w14:paraId="23ADE211" w14:textId="6815EE00" w:rsidR="006063C9" w:rsidRDefault="006063C9" w:rsidP="002C00D1">
      <w:pPr>
        <w:rPr>
          <w:lang w:eastAsia="ja-JP"/>
        </w:rPr>
      </w:pPr>
      <w:proofErr w:type="spellStart"/>
      <w:r>
        <w:rPr>
          <w:lang w:eastAsia="ja-JP"/>
        </w:rPr>
        <w:lastRenderedPageBreak/>
        <w:t>Yemenicioglu</w:t>
      </w:r>
      <w:proofErr w:type="spellEnd"/>
      <w:r>
        <w:rPr>
          <w:lang w:eastAsia="ja-JP"/>
        </w:rPr>
        <w:t xml:space="preserve"> S, Erdogan S and </w:t>
      </w:r>
      <w:proofErr w:type="spellStart"/>
      <w:r>
        <w:rPr>
          <w:lang w:eastAsia="ja-JP"/>
        </w:rPr>
        <w:t>Tugrul</w:t>
      </w:r>
      <w:proofErr w:type="spellEnd"/>
      <w:r>
        <w:rPr>
          <w:lang w:eastAsia="ja-JP"/>
        </w:rPr>
        <w:t xml:space="preserve"> S</w:t>
      </w:r>
      <w:r w:rsidR="00F366CB">
        <w:rPr>
          <w:lang w:eastAsia="ja-JP"/>
        </w:rPr>
        <w:t xml:space="preserve"> (20</w:t>
      </w:r>
      <w:r>
        <w:rPr>
          <w:lang w:eastAsia="ja-JP"/>
        </w:rPr>
        <w:t>06</w:t>
      </w:r>
      <w:r w:rsidR="00482236">
        <w:rPr>
          <w:lang w:eastAsia="ja-JP"/>
        </w:rPr>
        <w:t>) ‘</w:t>
      </w:r>
      <w:hyperlink r:id="rId130" w:history="1">
        <w:r w:rsidRPr="00015F21">
          <w:rPr>
            <w:rStyle w:val="Hyperlink"/>
            <w:lang w:eastAsia="ja-JP"/>
          </w:rPr>
          <w:t>Distribution of dissolved forms of iron and manganese in the Black Sea</w:t>
        </w:r>
      </w:hyperlink>
      <w:r w:rsidR="00C034DD">
        <w:rPr>
          <w:lang w:eastAsia="ja-JP"/>
        </w:rPr>
        <w:t xml:space="preserve">’, </w:t>
      </w:r>
      <w:r w:rsidRPr="00A6672E">
        <w:rPr>
          <w:i/>
          <w:iCs/>
          <w:lang w:eastAsia="ja-JP"/>
        </w:rPr>
        <w:t>Deep Sea Research Part II: Topical Studies in Oceanography</w:t>
      </w:r>
      <w:r w:rsidR="00A6672E">
        <w:rPr>
          <w:lang w:eastAsia="ja-JP"/>
        </w:rPr>
        <w:t>,</w:t>
      </w:r>
      <w:r>
        <w:rPr>
          <w:lang w:eastAsia="ja-JP"/>
        </w:rPr>
        <w:t xml:space="preserve"> 53(17</w:t>
      </w:r>
      <w:r w:rsidR="00F366CB">
        <w:rPr>
          <w:lang w:eastAsia="ja-JP"/>
        </w:rPr>
        <w:t>):</w:t>
      </w:r>
      <w:r>
        <w:rPr>
          <w:lang w:eastAsia="ja-JP"/>
        </w:rPr>
        <w:t>1842</w:t>
      </w:r>
      <w:r w:rsidR="00F366CB">
        <w:rPr>
          <w:lang w:eastAsia="ja-JP"/>
        </w:rPr>
        <w:t>–</w:t>
      </w:r>
      <w:r>
        <w:rPr>
          <w:lang w:eastAsia="ja-JP"/>
        </w:rPr>
        <w:t>1855</w:t>
      </w:r>
      <w:r w:rsidR="00015F21">
        <w:rPr>
          <w:lang w:eastAsia="ja-JP"/>
        </w:rPr>
        <w:t>, doi:</w:t>
      </w:r>
      <w:r w:rsidR="00015F21" w:rsidRPr="00015F21">
        <w:rPr>
          <w:lang w:eastAsia="ja-JP"/>
        </w:rPr>
        <w:t>10.1016/j.dsr2.2006.03.014</w:t>
      </w:r>
      <w:r>
        <w:rPr>
          <w:lang w:eastAsia="ja-JP"/>
        </w:rPr>
        <w:t>.</w:t>
      </w:r>
    </w:p>
    <w:p w14:paraId="60C671C7" w14:textId="6981E3AB" w:rsidR="006063C9" w:rsidRDefault="006063C9" w:rsidP="002C00D1">
      <w:pPr>
        <w:rPr>
          <w:lang w:eastAsia="ja-JP"/>
        </w:rPr>
      </w:pPr>
      <w:r>
        <w:rPr>
          <w:lang w:eastAsia="ja-JP"/>
        </w:rPr>
        <w:t>Young LG and Nelson L</w:t>
      </w:r>
      <w:r w:rsidR="00F366CB">
        <w:rPr>
          <w:lang w:eastAsia="ja-JP"/>
        </w:rPr>
        <w:t xml:space="preserve"> (19</w:t>
      </w:r>
      <w:r>
        <w:rPr>
          <w:lang w:eastAsia="ja-JP"/>
        </w:rPr>
        <w:t>74</w:t>
      </w:r>
      <w:r w:rsidR="00482236">
        <w:rPr>
          <w:lang w:eastAsia="ja-JP"/>
        </w:rPr>
        <w:t>) ‘</w:t>
      </w:r>
      <w:hyperlink r:id="rId131" w:history="1">
        <w:r w:rsidRPr="00A6672E">
          <w:rPr>
            <w:rStyle w:val="Hyperlink"/>
            <w:lang w:eastAsia="ja-JP"/>
          </w:rPr>
          <w:t>The effects of heavy metal ions on the motility of sea urchin spermatozoa</w:t>
        </w:r>
      </w:hyperlink>
      <w:r w:rsidR="00C034DD">
        <w:rPr>
          <w:lang w:eastAsia="ja-JP"/>
        </w:rPr>
        <w:t xml:space="preserve">’, </w:t>
      </w:r>
      <w:r w:rsidR="00A6672E" w:rsidRPr="00A6672E">
        <w:rPr>
          <w:i/>
          <w:iCs/>
          <w:lang w:eastAsia="ja-JP"/>
        </w:rPr>
        <w:t xml:space="preserve">The </w:t>
      </w:r>
      <w:r w:rsidRPr="00A6672E">
        <w:rPr>
          <w:i/>
          <w:iCs/>
          <w:lang w:eastAsia="ja-JP"/>
        </w:rPr>
        <w:t>B</w:t>
      </w:r>
      <w:r w:rsidR="00A6672E" w:rsidRPr="00A6672E">
        <w:rPr>
          <w:i/>
          <w:iCs/>
          <w:lang w:eastAsia="ja-JP"/>
        </w:rPr>
        <w:t xml:space="preserve">iological </w:t>
      </w:r>
      <w:r w:rsidRPr="00A6672E">
        <w:rPr>
          <w:i/>
          <w:iCs/>
          <w:lang w:eastAsia="ja-JP"/>
        </w:rPr>
        <w:t>B</w:t>
      </w:r>
      <w:r w:rsidR="00A6672E" w:rsidRPr="00A6672E">
        <w:rPr>
          <w:i/>
          <w:iCs/>
          <w:lang w:eastAsia="ja-JP"/>
        </w:rPr>
        <w:t>ulletin</w:t>
      </w:r>
      <w:r w:rsidR="00A6672E">
        <w:rPr>
          <w:lang w:eastAsia="ja-JP"/>
        </w:rPr>
        <w:t>,</w:t>
      </w:r>
      <w:r>
        <w:rPr>
          <w:lang w:eastAsia="ja-JP"/>
        </w:rPr>
        <w:t xml:space="preserve"> 147(1</w:t>
      </w:r>
      <w:r w:rsidR="00F366CB">
        <w:rPr>
          <w:lang w:eastAsia="ja-JP"/>
        </w:rPr>
        <w:t>):</w:t>
      </w:r>
      <w:r>
        <w:rPr>
          <w:lang w:eastAsia="ja-JP"/>
        </w:rPr>
        <w:t>236</w:t>
      </w:r>
      <w:r w:rsidR="00F366CB">
        <w:rPr>
          <w:lang w:eastAsia="ja-JP"/>
        </w:rPr>
        <w:t>–</w:t>
      </w:r>
      <w:r>
        <w:rPr>
          <w:lang w:eastAsia="ja-JP"/>
        </w:rPr>
        <w:t>246</w:t>
      </w:r>
      <w:r w:rsidR="00A6672E">
        <w:rPr>
          <w:lang w:eastAsia="ja-JP"/>
        </w:rPr>
        <w:t>, doi:</w:t>
      </w:r>
      <w:r w:rsidR="00A6672E" w:rsidRPr="00A6672E">
        <w:rPr>
          <w:lang w:eastAsia="ja-JP"/>
        </w:rPr>
        <w:t>10.2307/1540581</w:t>
      </w:r>
      <w:r>
        <w:rPr>
          <w:lang w:eastAsia="ja-JP"/>
        </w:rPr>
        <w:t>.</w:t>
      </w:r>
    </w:p>
    <w:p w14:paraId="43A2440F" w14:textId="16A447F6" w:rsidR="006063C9" w:rsidRPr="006063C9" w:rsidRDefault="006063C9" w:rsidP="002C00D1">
      <w:pPr>
        <w:rPr>
          <w:lang w:eastAsia="ja-JP"/>
        </w:rPr>
      </w:pPr>
      <w:r>
        <w:rPr>
          <w:lang w:eastAsia="ja-JP"/>
        </w:rPr>
        <w:t xml:space="preserve">Zeri C, </w:t>
      </w:r>
      <w:proofErr w:type="spellStart"/>
      <w:r>
        <w:rPr>
          <w:lang w:eastAsia="ja-JP"/>
        </w:rPr>
        <w:t>Voutsinou-Taliadouri</w:t>
      </w:r>
      <w:proofErr w:type="spellEnd"/>
      <w:r>
        <w:rPr>
          <w:lang w:eastAsia="ja-JP"/>
        </w:rPr>
        <w:t xml:space="preserve"> F, Romanov AS, </w:t>
      </w:r>
      <w:proofErr w:type="spellStart"/>
      <w:r>
        <w:rPr>
          <w:lang w:eastAsia="ja-JP"/>
        </w:rPr>
        <w:t>Ovsjany</w:t>
      </w:r>
      <w:proofErr w:type="spellEnd"/>
      <w:r>
        <w:rPr>
          <w:lang w:eastAsia="ja-JP"/>
        </w:rPr>
        <w:t xml:space="preserve"> EI and </w:t>
      </w:r>
      <w:proofErr w:type="spellStart"/>
      <w:r>
        <w:rPr>
          <w:lang w:eastAsia="ja-JP"/>
        </w:rPr>
        <w:t>Moriki</w:t>
      </w:r>
      <w:proofErr w:type="spellEnd"/>
      <w:r>
        <w:rPr>
          <w:lang w:eastAsia="ja-JP"/>
        </w:rPr>
        <w:t xml:space="preserve"> A</w:t>
      </w:r>
      <w:r w:rsidR="00F366CB">
        <w:rPr>
          <w:lang w:eastAsia="ja-JP"/>
        </w:rPr>
        <w:t xml:space="preserve"> (20</w:t>
      </w:r>
      <w:r>
        <w:rPr>
          <w:lang w:eastAsia="ja-JP"/>
        </w:rPr>
        <w:t>00</w:t>
      </w:r>
      <w:r w:rsidR="00482236">
        <w:rPr>
          <w:lang w:eastAsia="ja-JP"/>
        </w:rPr>
        <w:t>) ‘</w:t>
      </w:r>
      <w:hyperlink r:id="rId132" w:history="1">
        <w:r w:rsidRPr="00015F21">
          <w:rPr>
            <w:rStyle w:val="Hyperlink"/>
            <w:lang w:eastAsia="ja-JP"/>
          </w:rPr>
          <w:t>A comparative approach of dissolved trace element exchange in two interconnected basins: Black Sea and Aegean Sea</w:t>
        </w:r>
      </w:hyperlink>
      <w:r w:rsidR="00C034DD">
        <w:rPr>
          <w:lang w:eastAsia="ja-JP"/>
        </w:rPr>
        <w:t xml:space="preserve">’, </w:t>
      </w:r>
      <w:r w:rsidRPr="00A6672E">
        <w:rPr>
          <w:i/>
          <w:iCs/>
          <w:lang w:eastAsia="ja-JP"/>
        </w:rPr>
        <w:t>Marine Pollution Bulletin</w:t>
      </w:r>
      <w:r w:rsidR="00A6672E">
        <w:rPr>
          <w:lang w:eastAsia="ja-JP"/>
        </w:rPr>
        <w:t>,</w:t>
      </w:r>
      <w:r>
        <w:rPr>
          <w:lang w:eastAsia="ja-JP"/>
        </w:rPr>
        <w:t xml:space="preserve"> 40(8</w:t>
      </w:r>
      <w:r w:rsidR="00F366CB">
        <w:rPr>
          <w:lang w:eastAsia="ja-JP"/>
        </w:rPr>
        <w:t>):</w:t>
      </w:r>
      <w:r>
        <w:rPr>
          <w:lang w:eastAsia="ja-JP"/>
        </w:rPr>
        <w:t>666</w:t>
      </w:r>
      <w:r w:rsidR="00F366CB">
        <w:rPr>
          <w:lang w:eastAsia="ja-JP"/>
        </w:rPr>
        <w:t>–</w:t>
      </w:r>
      <w:r>
        <w:rPr>
          <w:lang w:eastAsia="ja-JP"/>
        </w:rPr>
        <w:t>673</w:t>
      </w:r>
      <w:r w:rsidR="00015F21">
        <w:rPr>
          <w:lang w:eastAsia="ja-JP"/>
        </w:rPr>
        <w:t>, doi:</w:t>
      </w:r>
      <w:r w:rsidR="00015F21" w:rsidRPr="00015F21">
        <w:rPr>
          <w:lang w:eastAsia="ja-JP"/>
        </w:rPr>
        <w:t>10.1016/S0025-326X(99)00246-5</w:t>
      </w:r>
      <w:r>
        <w:rPr>
          <w:lang w:eastAsia="ja-JP"/>
        </w:rPr>
        <w:t>.</w:t>
      </w:r>
    </w:p>
    <w:sectPr w:rsidR="006063C9" w:rsidRPr="006063C9" w:rsidSect="00154F8B">
      <w:headerReference w:type="even" r:id="rId133"/>
      <w:headerReference w:type="default" r:id="rId134"/>
      <w:footerReference w:type="even" r:id="rId135"/>
      <w:footerReference w:type="default" r:id="rId136"/>
      <w:headerReference w:type="first" r:id="rId137"/>
      <w:footerReference w:type="first" r:id="rId138"/>
      <w:pgSz w:w="11906" w:h="16838"/>
      <w:pgMar w:top="1418" w:right="1418" w:bottom="1418" w:left="1418" w:header="567" w:footer="28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Rick van Dam" w:date="2020-12-02T12:17:00Z" w:initials="RvD">
    <w:p w14:paraId="4295E990" w14:textId="2879F661" w:rsidR="00EF6E3B" w:rsidRDefault="00EF6E3B" w:rsidP="00EF6E3B">
      <w:r>
        <w:rPr>
          <w:rStyle w:val="CommentReference"/>
        </w:rPr>
        <w:annotationRef/>
      </w:r>
      <w:r>
        <w:rPr>
          <w:i/>
          <w:iCs/>
          <w:sz w:val="20"/>
          <w:szCs w:val="20"/>
        </w:rPr>
        <w:t>Note to DCCEEW web team:</w:t>
      </w:r>
      <w:r>
        <w:rPr>
          <w:sz w:val="20"/>
          <w:szCs w:val="20"/>
        </w:rPr>
        <w:t xml:space="preserve"> Add hyperlink to data quality assessment spreadsheet once url known.</w:t>
      </w:r>
    </w:p>
  </w:comment>
  <w:comment w:id="12" w:author="Rick van Dam" w:date="2020-12-02T12:17:00Z" w:initials="RvD">
    <w:p w14:paraId="0C2E2091" w14:textId="77777777" w:rsidR="00EF6E3B" w:rsidRDefault="00EF6E3B" w:rsidP="00EF6E3B">
      <w:r>
        <w:rPr>
          <w:rStyle w:val="CommentReference"/>
        </w:rPr>
        <w:annotationRef/>
      </w:r>
      <w:r>
        <w:rPr>
          <w:i/>
          <w:iCs/>
          <w:sz w:val="20"/>
          <w:szCs w:val="20"/>
        </w:rPr>
        <w:t>Note to DCCEEW web team:</w:t>
      </w:r>
      <w:r>
        <w:rPr>
          <w:sz w:val="20"/>
          <w:szCs w:val="20"/>
        </w:rPr>
        <w:t xml:space="preserve"> Add hyperlink to data entry spreadsheet once url known.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95E990" w15:done="0"/>
  <w15:commentEx w15:paraId="0C2E20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72045B" w16cex:dateUtc="2020-12-02T01:47:00Z"/>
  <w16cex:commentExtensible w16cex:durableId="23720472" w16cex:dateUtc="2020-12-02T0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95E990" w16cid:durableId="2372045B"/>
  <w16cid:commentId w16cid:paraId="0C2E2091" w16cid:durableId="237204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DC80B" w14:textId="77777777" w:rsidR="00677E03" w:rsidRDefault="00677E03">
      <w:pPr>
        <w:spacing w:after="0" w:line="240" w:lineRule="auto"/>
      </w:pPr>
      <w:r>
        <w:separator/>
      </w:r>
    </w:p>
  </w:endnote>
  <w:endnote w:type="continuationSeparator" w:id="0">
    <w:p w14:paraId="59F47D3B" w14:textId="77777777" w:rsidR="00677E03" w:rsidRDefault="00677E03">
      <w:pPr>
        <w:spacing w:after="0" w:line="240" w:lineRule="auto"/>
      </w:pPr>
      <w:r>
        <w:continuationSeparator/>
      </w:r>
    </w:p>
  </w:endnote>
  <w:endnote w:type="continuationNotice" w:id="1">
    <w:p w14:paraId="0DC5C962" w14:textId="77777777" w:rsidR="00677E03" w:rsidRDefault="00677E03">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46FB2" w14:textId="180449A9" w:rsidR="001B6CFF" w:rsidRDefault="001B6CFF">
    <w:pPr>
      <w:pStyle w:val="Footer"/>
    </w:pPr>
    <w:r>
      <w:rPr>
        <w:noProof/>
      </w:rPr>
      <mc:AlternateContent>
        <mc:Choice Requires="wps">
          <w:drawing>
            <wp:anchor distT="0" distB="0" distL="0" distR="0" simplePos="0" relativeHeight="251658270" behindDoc="0" locked="0" layoutInCell="1" allowOverlap="1" wp14:anchorId="778A91F0" wp14:editId="5C3F6598">
              <wp:simplePos x="635" y="635"/>
              <wp:positionH relativeFrom="page">
                <wp:align>center</wp:align>
              </wp:positionH>
              <wp:positionV relativeFrom="page">
                <wp:align>bottom</wp:align>
              </wp:positionV>
              <wp:extent cx="551815" cy="404495"/>
              <wp:effectExtent l="0" t="0" r="635" b="0"/>
              <wp:wrapNone/>
              <wp:docPr id="134892938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1D6F40" w14:textId="5141C789"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A91F0" id="_x0000_t202" coordsize="21600,21600" o:spt="202" path="m,l,21600r21600,l21600,xe">
              <v:stroke joinstyle="miter"/>
              <v:path gradientshapeok="t" o:connecttype="rect"/>
            </v:shapetype>
            <v:shape id="Text Box 17" o:spid="_x0000_s1028" type="#_x0000_t202" alt="OFFICIAL" style="position:absolute;left:0;text-align:left;margin-left:0;margin-top:0;width:43.45pt;height:31.8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11D6F40" w14:textId="5141C789"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0AD49" w14:textId="0DF296E6" w:rsidR="001B6CFF" w:rsidRDefault="001B6CFF">
    <w:pPr>
      <w:pStyle w:val="Footer"/>
    </w:pPr>
    <w:r>
      <w:rPr>
        <w:noProof/>
      </w:rPr>
      <mc:AlternateContent>
        <mc:Choice Requires="wps">
          <w:drawing>
            <wp:anchor distT="0" distB="0" distL="0" distR="0" simplePos="0" relativeHeight="251658279" behindDoc="0" locked="0" layoutInCell="1" allowOverlap="1" wp14:anchorId="2E93AE47" wp14:editId="38803A8C">
              <wp:simplePos x="635" y="635"/>
              <wp:positionH relativeFrom="page">
                <wp:align>center</wp:align>
              </wp:positionH>
              <wp:positionV relativeFrom="page">
                <wp:align>bottom</wp:align>
              </wp:positionV>
              <wp:extent cx="551815" cy="404495"/>
              <wp:effectExtent l="0" t="0" r="635" b="0"/>
              <wp:wrapNone/>
              <wp:docPr id="93236574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93B707" w14:textId="44E149EE"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3AE47" id="_x0000_t202" coordsize="21600,21600" o:spt="202" path="m,l,21600r21600,l21600,xe">
              <v:stroke joinstyle="miter"/>
              <v:path gradientshapeok="t" o:connecttype="rect"/>
            </v:shapetype>
            <v:shape id="Text Box 26" o:spid="_x0000_s1046" type="#_x0000_t202" alt="OFFICIAL" style="position:absolute;left:0;text-align:left;margin-left:0;margin-top:0;width:43.45pt;height:31.8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3393B707" w14:textId="44E149EE"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51E00" w14:textId="0198BECA" w:rsidR="008B3147" w:rsidRDefault="000B564B">
    <w:pPr>
      <w:pStyle w:val="Footer"/>
      <w:jc w:val="right"/>
    </w:pPr>
    <w:r>
      <w:rPr>
        <w:noProof/>
      </w:rPr>
      <mc:AlternateContent>
        <mc:Choice Requires="wps">
          <w:drawing>
            <wp:anchor distT="0" distB="0" distL="0" distR="0" simplePos="0" relativeHeight="251699243" behindDoc="0" locked="0" layoutInCell="1" allowOverlap="1" wp14:anchorId="5BDBF98A" wp14:editId="10C83B9A">
              <wp:simplePos x="0" y="0"/>
              <wp:positionH relativeFrom="margin">
                <wp:align>center</wp:align>
              </wp:positionH>
              <wp:positionV relativeFrom="page">
                <wp:posOffset>6925682</wp:posOffset>
              </wp:positionV>
              <wp:extent cx="551815" cy="404495"/>
              <wp:effectExtent l="0" t="0" r="635" b="14605"/>
              <wp:wrapNone/>
              <wp:docPr id="111669430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12CDED" w14:textId="77777777" w:rsidR="000B564B" w:rsidRPr="001B6CFF" w:rsidRDefault="000B564B" w:rsidP="000B564B">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BF98A" id="_x0000_t202" coordsize="21600,21600" o:spt="202" path="m,l,21600r21600,l21600,xe">
              <v:stroke joinstyle="miter"/>
              <v:path gradientshapeok="t" o:connecttype="rect"/>
            </v:shapetype>
            <v:shape id="_x0000_s1047" type="#_x0000_t202" alt="OFFICIAL" style="position:absolute;left:0;text-align:left;margin-left:0;margin-top:545.35pt;width:43.45pt;height:31.85pt;z-index:251699243;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" filled="f" stroked="f">
              <v:textbox style="mso-fit-shape-to-text:t" inset="0,15pt,0,0">
                <w:txbxContent>
                  <w:p w14:paraId="3F12CDED" w14:textId="77777777" w:rsidR="000B564B" w:rsidRPr="001B6CFF" w:rsidRDefault="000B564B" w:rsidP="000B564B">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008B3147">
      <w:rPr>
        <w:noProof/>
      </w:rPr>
      <mc:AlternateContent>
        <mc:Choice Requires="wps">
          <w:drawing>
            <wp:anchor distT="0" distB="0" distL="0" distR="0" simplePos="0" relativeHeight="251697195" behindDoc="0" locked="0" layoutInCell="1" allowOverlap="1" wp14:anchorId="5FB17DFA" wp14:editId="4761827B">
              <wp:simplePos x="0" y="0"/>
              <wp:positionH relativeFrom="margin">
                <wp:align>center</wp:align>
              </wp:positionH>
              <wp:positionV relativeFrom="page">
                <wp:posOffset>9902226</wp:posOffset>
              </wp:positionV>
              <wp:extent cx="551815" cy="404495"/>
              <wp:effectExtent l="0" t="0" r="635" b="14605"/>
              <wp:wrapNone/>
              <wp:docPr id="200451299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D4D4B7" w14:textId="77777777" w:rsidR="008B3147" w:rsidRPr="001B6CFF" w:rsidRDefault="008B3147" w:rsidP="008B3147">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FB17DFA" id="_x0000_s1048" type="#_x0000_t202" alt="OFFICIAL" style="position:absolute;left:0;text-align:left;margin-left:0;margin-top:779.7pt;width:43.45pt;height:31.85pt;z-index:251697195;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eN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" filled="f" stroked="f">
              <v:textbox style="mso-fit-shape-to-text:t" inset="0,15pt,0,0">
                <w:txbxContent>
                  <w:p w14:paraId="31D4D4B7" w14:textId="77777777" w:rsidR="008B3147" w:rsidRPr="001B6CFF" w:rsidRDefault="008B3147" w:rsidP="008B3147">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008B3147" w:rsidRPr="00500CD3">
      <w:rPr>
        <w:szCs w:val="20"/>
      </w:rPr>
      <w:t xml:space="preserve">pg. </w:t>
    </w:r>
    <w:r w:rsidR="008B3147" w:rsidRPr="00500CD3">
      <w:rPr>
        <w:szCs w:val="20"/>
      </w:rPr>
      <w:fldChar w:fldCharType="begin"/>
    </w:r>
    <w:r w:rsidR="008B3147" w:rsidRPr="00500CD3">
      <w:rPr>
        <w:szCs w:val="20"/>
      </w:rPr>
      <w:instrText xml:space="preserve"> PAGE  \* Arabic </w:instrText>
    </w:r>
    <w:r w:rsidR="008B3147" w:rsidRPr="00500CD3">
      <w:rPr>
        <w:szCs w:val="20"/>
      </w:rPr>
      <w:fldChar w:fldCharType="separate"/>
    </w:r>
    <w:r w:rsidR="008B3147" w:rsidRPr="00500CD3">
      <w:rPr>
        <w:noProof/>
        <w:szCs w:val="20"/>
      </w:rPr>
      <w:t>1</w:t>
    </w:r>
    <w:r w:rsidR="008B3147" w:rsidRPr="00500CD3">
      <w:rPr>
        <w:szCs w:val="20"/>
      </w:rPr>
      <w:fldChar w:fldCharType="end"/>
    </w:r>
  </w:p>
  <w:p w14:paraId="47B7263A" w14:textId="6AC3BC8B" w:rsidR="001B6CFF" w:rsidRDefault="001B6CF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1B34" w14:textId="0389B6D7" w:rsidR="00800F88" w:rsidRDefault="001B6CFF" w:rsidP="00F17588">
    <w:pPr>
      <w:pStyle w:val="Footer"/>
      <w:tabs>
        <w:tab w:val="clear" w:pos="4536"/>
        <w:tab w:val="right" w:pos="13892"/>
      </w:tabs>
      <w:spacing w:before="120"/>
      <w:jc w:val="left"/>
    </w:pPr>
    <w:r>
      <w:rPr>
        <w:noProof/>
      </w:rPr>
      <mc:AlternateContent>
        <mc:Choice Requires="wps">
          <w:drawing>
            <wp:anchor distT="0" distB="0" distL="0" distR="0" simplePos="0" relativeHeight="251658268" behindDoc="0" locked="0" layoutInCell="1" allowOverlap="1" wp14:anchorId="5537F580" wp14:editId="2C01D320">
              <wp:simplePos x="0" y="0"/>
              <wp:positionH relativeFrom="margin">
                <wp:align>center</wp:align>
              </wp:positionH>
              <wp:positionV relativeFrom="page">
                <wp:posOffset>10080601</wp:posOffset>
              </wp:positionV>
              <wp:extent cx="551815" cy="404495"/>
              <wp:effectExtent l="0" t="0" r="635" b="0"/>
              <wp:wrapNone/>
              <wp:docPr id="128360974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ACDD2B" w14:textId="43AD9D74"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7F580" id="_x0000_t202" coordsize="21600,21600" o:spt="202" path="m,l,21600r21600,l21600,xe">
              <v:stroke joinstyle="miter"/>
              <v:path gradientshapeok="t" o:connecttype="rect"/>
            </v:shapetype>
            <v:shape id="Text Box 25" o:spid="_x0000_s1050" type="#_x0000_t202" alt="OFFICIAL" style="position:absolute;margin-left:0;margin-top:793.75pt;width:43.45pt;height:31.85pt;z-index:251658268;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" filled="f" stroked="f">
              <v:textbox style="mso-fit-shape-to-text:t" inset="0,0,0,15pt">
                <w:txbxContent>
                  <w:p w14:paraId="35ACDD2B" w14:textId="43AD9D74"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00800F88">
      <w:t>Australian and New Zealand Guidelines for Fresh and Marine Water Quality</w:t>
    </w:r>
    <w:r w:rsidR="00800F88">
      <w:tab/>
    </w:r>
    <w:r w:rsidR="00800F88">
      <w:fldChar w:fldCharType="begin"/>
    </w:r>
    <w:r w:rsidR="00800F88">
      <w:instrText xml:space="preserve"> PAGE   \* MERGEFORMAT </w:instrText>
    </w:r>
    <w:r w:rsidR="00800F88">
      <w:fldChar w:fldCharType="separate"/>
    </w:r>
    <w:r w:rsidR="00800F88">
      <w:rPr>
        <w:noProof/>
      </w:rPr>
      <w:t>19</w:t>
    </w:r>
    <w:r w:rsidR="00800F88">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B8E3" w14:textId="6D52AB71" w:rsidR="001B6CFF" w:rsidRDefault="001B6CFF">
    <w:pPr>
      <w:pStyle w:val="Footer"/>
    </w:pPr>
    <w:r>
      <w:rPr>
        <w:noProof/>
      </w:rPr>
      <mc:AlternateContent>
        <mc:Choice Requires="wps">
          <w:drawing>
            <wp:anchor distT="0" distB="0" distL="0" distR="0" simplePos="0" relativeHeight="251658282" behindDoc="0" locked="0" layoutInCell="1" allowOverlap="1" wp14:anchorId="17880ABC" wp14:editId="74BD90C7">
              <wp:simplePos x="635" y="635"/>
              <wp:positionH relativeFrom="page">
                <wp:align>center</wp:align>
              </wp:positionH>
              <wp:positionV relativeFrom="page">
                <wp:align>bottom</wp:align>
              </wp:positionV>
              <wp:extent cx="551815" cy="404495"/>
              <wp:effectExtent l="0" t="0" r="635" b="0"/>
              <wp:wrapNone/>
              <wp:docPr id="1296977011"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E44481" w14:textId="5924CDB9"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880ABC" id="_x0000_t202" coordsize="21600,21600" o:spt="202" path="m,l,21600r21600,l21600,xe">
              <v:stroke joinstyle="miter"/>
              <v:path gradientshapeok="t" o:connecttype="rect"/>
            </v:shapetype>
            <v:shape id="Text Box 29" o:spid="_x0000_s1053" type="#_x0000_t202" alt="OFFICIAL" style="position:absolute;left:0;text-align:left;margin-left:0;margin-top:0;width:43.45pt;height:31.8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uJ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Or0Z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Vza4kPAgAA&#10;HQQAAA4AAAAAAAAAAAAAAAAALgIAAGRycy9lMm9Eb2MueG1sUEsBAi0AFAAGAAgAAAAhAB9Vog3b&#10;AAAAAwEAAA8AAAAAAAAAAAAAAAAAaQQAAGRycy9kb3ducmV2LnhtbFBLBQYAAAAABAAEAPMAAABx&#10;BQAAAAA=&#10;" filled="f" stroked="f">
              <v:textbox style="mso-fit-shape-to-text:t" inset="0,0,0,15pt">
                <w:txbxContent>
                  <w:p w14:paraId="1DE44481" w14:textId="5924CDB9"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C7C7" w14:textId="12288DE3" w:rsidR="000B564B" w:rsidRDefault="000B564B">
    <w:pPr>
      <w:pStyle w:val="Footer"/>
      <w:jc w:val="right"/>
    </w:pPr>
    <w:r>
      <w:rPr>
        <w:noProof/>
      </w:rPr>
      <mc:AlternateContent>
        <mc:Choice Requires="wps">
          <w:drawing>
            <wp:anchor distT="0" distB="0" distL="0" distR="0" simplePos="0" relativeHeight="251701291" behindDoc="0" locked="0" layoutInCell="1" allowOverlap="1" wp14:anchorId="2C0FD68E" wp14:editId="7AB3A33E">
              <wp:simplePos x="0" y="0"/>
              <wp:positionH relativeFrom="margin">
                <wp:align>center</wp:align>
              </wp:positionH>
              <wp:positionV relativeFrom="page">
                <wp:posOffset>9917706</wp:posOffset>
              </wp:positionV>
              <wp:extent cx="551815" cy="404495"/>
              <wp:effectExtent l="0" t="0" r="635" b="14605"/>
              <wp:wrapNone/>
              <wp:docPr id="199085633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F30325" w14:textId="77777777" w:rsidR="000B564B" w:rsidRPr="001B6CFF" w:rsidRDefault="000B564B" w:rsidP="000B564B">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0FD68E" id="_x0000_t202" coordsize="21600,21600" o:spt="202" path="m,l,21600r21600,l21600,xe">
              <v:stroke joinstyle="miter"/>
              <v:path gradientshapeok="t" o:connecttype="rect"/>
            </v:shapetype>
            <v:shape id="_x0000_s1054" type="#_x0000_t202" alt="OFFICIAL" style="position:absolute;left:0;text-align:left;margin-left:0;margin-top:780.9pt;width:43.45pt;height:31.85pt;z-index:251701291;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" filled="f" stroked="f">
              <v:textbox style="mso-fit-shape-to-text:t" inset="0,15pt,0,0">
                <w:txbxContent>
                  <w:p w14:paraId="5FF30325" w14:textId="77777777" w:rsidR="000B564B" w:rsidRPr="001B6CFF" w:rsidRDefault="000B564B" w:rsidP="000B564B">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Pr="00500CD3">
      <w:rPr>
        <w:szCs w:val="20"/>
      </w:rPr>
      <w:t xml:space="preserve">pg. </w:t>
    </w:r>
    <w:r w:rsidRPr="00500CD3">
      <w:rPr>
        <w:szCs w:val="20"/>
      </w:rPr>
      <w:fldChar w:fldCharType="begin"/>
    </w:r>
    <w:r w:rsidRPr="00500CD3">
      <w:rPr>
        <w:szCs w:val="20"/>
      </w:rPr>
      <w:instrText xml:space="preserve"> PAGE  \* Arabic </w:instrText>
    </w:r>
    <w:r w:rsidRPr="00500CD3">
      <w:rPr>
        <w:szCs w:val="20"/>
      </w:rPr>
      <w:fldChar w:fldCharType="separate"/>
    </w:r>
    <w:r w:rsidRPr="00500CD3">
      <w:rPr>
        <w:noProof/>
        <w:szCs w:val="20"/>
      </w:rPr>
      <w:t>1</w:t>
    </w:r>
    <w:r w:rsidRPr="00500CD3">
      <w:rPr>
        <w:szCs w:val="20"/>
      </w:rPr>
      <w:fldChar w:fldCharType="end"/>
    </w:r>
  </w:p>
  <w:p w14:paraId="5CE42337" w14:textId="310118FE" w:rsidR="001B6CFF" w:rsidRDefault="001B6CF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967CA" w14:textId="4CFE0590" w:rsidR="00F17588" w:rsidRDefault="001B6CFF" w:rsidP="00F17588">
    <w:pPr>
      <w:pStyle w:val="Footer"/>
      <w:tabs>
        <w:tab w:val="clear" w:pos="4536"/>
        <w:tab w:val="right" w:pos="9070"/>
        <w:tab w:val="right" w:pos="13892"/>
      </w:tabs>
      <w:spacing w:before="120"/>
      <w:jc w:val="left"/>
    </w:pPr>
    <w:r>
      <w:rPr>
        <w:noProof/>
      </w:rPr>
      <mc:AlternateContent>
        <mc:Choice Requires="wps">
          <w:drawing>
            <wp:anchor distT="0" distB="0" distL="0" distR="0" simplePos="0" relativeHeight="251658269" behindDoc="0" locked="0" layoutInCell="1" allowOverlap="1" wp14:anchorId="4828369C" wp14:editId="5481579F">
              <wp:simplePos x="0" y="0"/>
              <wp:positionH relativeFrom="margin">
                <wp:align>center</wp:align>
              </wp:positionH>
              <wp:positionV relativeFrom="page">
                <wp:posOffset>10080601</wp:posOffset>
              </wp:positionV>
              <wp:extent cx="551815" cy="404495"/>
              <wp:effectExtent l="0" t="0" r="635" b="0"/>
              <wp:wrapNone/>
              <wp:docPr id="552220625"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763840" w14:textId="6758A69F"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28369C" id="_x0000_t202" coordsize="21600,21600" o:spt="202" path="m,l,21600r21600,l21600,xe">
              <v:stroke joinstyle="miter"/>
              <v:path gradientshapeok="t" o:connecttype="rect"/>
            </v:shapetype>
            <v:shape id="Text Box 28" o:spid="_x0000_s1056" type="#_x0000_t202" alt="OFFICIAL" style="position:absolute;margin-left:0;margin-top:793.75pt;width:43.45pt;height:31.85pt;z-index:251658269;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" filled="f" stroked="f">
              <v:textbox style="mso-fit-shape-to-text:t" inset="0,0,0,15pt">
                <w:txbxContent>
                  <w:p w14:paraId="19763840" w14:textId="6758A69F"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00F17588">
      <w:t>Australian and New Zealand Guidelines for Fresh and Marine Water Quality</w:t>
    </w:r>
    <w:r w:rsidR="00F17588">
      <w:tab/>
    </w:r>
    <w:r w:rsidR="00F17588">
      <w:fldChar w:fldCharType="begin"/>
    </w:r>
    <w:r w:rsidR="00F17588">
      <w:instrText xml:space="preserve"> PAGE   \* MERGEFORMAT </w:instrText>
    </w:r>
    <w:r w:rsidR="00F17588">
      <w:fldChar w:fldCharType="separate"/>
    </w:r>
    <w:r w:rsidR="00F17588">
      <w:rPr>
        <w:noProof/>
      </w:rPr>
      <w:t>19</w:t>
    </w:r>
    <w:r w:rsidR="00F175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AB81" w14:textId="5B8AC997" w:rsidR="00800F88" w:rsidRDefault="001B6CFF" w:rsidP="00F17588">
    <w:pPr>
      <w:pStyle w:val="Footer"/>
      <w:tabs>
        <w:tab w:val="clear" w:pos="4536"/>
        <w:tab w:val="right" w:pos="13892"/>
      </w:tabs>
      <w:spacing w:before="120"/>
      <w:jc w:val="left"/>
    </w:pPr>
    <w:r>
      <w:rPr>
        <w:noProof/>
      </w:rPr>
      <mc:AlternateContent>
        <mc:Choice Requires="wps">
          <w:drawing>
            <wp:anchor distT="0" distB="0" distL="0" distR="0" simplePos="0" relativeHeight="251658266" behindDoc="0" locked="0" layoutInCell="1" allowOverlap="1" wp14:anchorId="766479C6" wp14:editId="63925F5C">
              <wp:simplePos x="901065" y="10205085"/>
              <wp:positionH relativeFrom="page">
                <wp:align>center</wp:align>
              </wp:positionH>
              <wp:positionV relativeFrom="page">
                <wp:align>bottom</wp:align>
              </wp:positionV>
              <wp:extent cx="551815" cy="404495"/>
              <wp:effectExtent l="0" t="0" r="635" b="0"/>
              <wp:wrapNone/>
              <wp:docPr id="83511569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12E9EE" w14:textId="19A520C3"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479C6" id="_x0000_t202" coordsize="21600,21600" o:spt="202" path="m,l,21600r21600,l21600,xe">
              <v:stroke joinstyle="miter"/>
              <v:path gradientshapeok="t" o:connecttype="rect"/>
            </v:shapetype>
            <v:shape id="Text Box 18" o:spid="_x0000_s1029" type="#_x0000_t202" alt="OFFICIAL" style="position:absolute;margin-left:0;margin-top:0;width:43.45pt;height:31.8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3D12E9EE" w14:textId="19A520C3"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sidR="00800F88">
      <w:t>Australian and New Zealand Guidelines for Fresh and Marine Water Quality</w:t>
    </w:r>
    <w:r w:rsidR="00800F88">
      <w:tab/>
    </w:r>
    <w:r w:rsidR="00800F88">
      <w:fldChar w:fldCharType="begin"/>
    </w:r>
    <w:r w:rsidR="00800F88">
      <w:instrText xml:space="preserve"> PAGE   \* MERGEFORMAT </w:instrText>
    </w:r>
    <w:r w:rsidR="00800F88">
      <w:fldChar w:fldCharType="separate"/>
    </w:r>
    <w:r w:rsidR="00800F88">
      <w:rPr>
        <w:noProof/>
      </w:rPr>
      <w:t>6</w:t>
    </w:r>
    <w:r w:rsidR="00800F8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F4A0" w14:textId="10D6BA6F" w:rsidR="001B6CFF" w:rsidRDefault="001B6CFF">
    <w:pPr>
      <w:pStyle w:val="Footer"/>
    </w:pPr>
    <w:r>
      <w:rPr>
        <w:noProof/>
      </w:rPr>
      <mc:AlternateContent>
        <mc:Choice Requires="wps">
          <w:drawing>
            <wp:anchor distT="0" distB="0" distL="0" distR="0" simplePos="0" relativeHeight="251658271" behindDoc="0" locked="0" layoutInCell="1" allowOverlap="1" wp14:anchorId="18BAE8ED" wp14:editId="7770D26C">
              <wp:simplePos x="0" y="0"/>
              <wp:positionH relativeFrom="margin">
                <wp:posOffset>2603500</wp:posOffset>
              </wp:positionH>
              <wp:positionV relativeFrom="page">
                <wp:posOffset>9881899</wp:posOffset>
              </wp:positionV>
              <wp:extent cx="551815" cy="404495"/>
              <wp:effectExtent l="0" t="0" r="635" b="0"/>
              <wp:wrapNone/>
              <wp:docPr id="1688723100"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25B9DA6" w14:textId="7FBBA698"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8BAE8ED" id="_x0000_t202" coordsize="21600,21600" o:spt="202" path="m,l,21600r21600,l21600,xe">
              <v:stroke joinstyle="miter"/>
              <v:path gradientshapeok="t" o:connecttype="rect"/>
            </v:shapetype>
            <v:shape id="Text Box 16" o:spid="_x0000_s1031" type="#_x0000_t202" alt="OFFICIAL" style="position:absolute;left:0;text-align:left;margin-left:205pt;margin-top:778.1pt;width:43.45pt;height:31.85pt;z-index:251658271;visibility:visible;mso-wrap-style:none;mso-height-percent:0;mso-wrap-distance-left:0;mso-wrap-distance-top:0;mso-wrap-distance-right:0;mso-wrap-distance-bottom:0;mso-position-horizontal:absolute;mso-position-horizontal-relative:margin;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" filled="f" stroked="f">
              <v:textbox inset="0,0,0,15pt">
                <w:txbxContent>
                  <w:p w14:paraId="325B9DA6" w14:textId="7FBBA698"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364B" w14:textId="3B5E7600" w:rsidR="001B6CFF" w:rsidRDefault="001B6CFF">
    <w:pPr>
      <w:pStyle w:val="Footer"/>
    </w:pPr>
    <w:r>
      <w:rPr>
        <w:noProof/>
      </w:rPr>
      <mc:AlternateContent>
        <mc:Choice Requires="wps">
          <w:drawing>
            <wp:anchor distT="0" distB="0" distL="0" distR="0" simplePos="0" relativeHeight="251658274" behindDoc="0" locked="0" layoutInCell="1" allowOverlap="1" wp14:anchorId="31E1AFD3" wp14:editId="108B6ABC">
              <wp:simplePos x="635" y="635"/>
              <wp:positionH relativeFrom="page">
                <wp:align>center</wp:align>
              </wp:positionH>
              <wp:positionV relativeFrom="page">
                <wp:align>bottom</wp:align>
              </wp:positionV>
              <wp:extent cx="551815" cy="404495"/>
              <wp:effectExtent l="0" t="0" r="635" b="0"/>
              <wp:wrapNone/>
              <wp:docPr id="1923991014"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85451A" w14:textId="73B8E1B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1AFD3" id="_x0000_t202" coordsize="21600,21600" o:spt="202" path="m,l,21600r21600,l21600,xe">
              <v:stroke joinstyle="miter"/>
              <v:path gradientshapeok="t" o:connecttype="rect"/>
            </v:shapetype>
            <v:shape id="Text Box 20" o:spid="_x0000_s1034" type="#_x0000_t202" alt="OFFICIAL" style="position:absolute;left:0;text-align:left;margin-left:0;margin-top:0;width:43.45pt;height:31.8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6085451A" w14:textId="73B8E1B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EFCAD" w14:textId="1023C775" w:rsidR="00322D20" w:rsidRPr="00ED108E" w:rsidRDefault="00322D20" w:rsidP="00322D20">
    <w:pPr>
      <w:pStyle w:val="Footer"/>
      <w:rPr>
        <w:caps/>
        <w:noProof/>
      </w:rPr>
    </w:pPr>
    <w:r>
      <w:rPr>
        <w:noProof/>
      </w:rPr>
      <mc:AlternateContent>
        <mc:Choice Requires="wps">
          <w:drawing>
            <wp:anchor distT="0" distB="0" distL="0" distR="0" simplePos="0" relativeHeight="251660331" behindDoc="0" locked="0" layoutInCell="1" allowOverlap="1" wp14:anchorId="70DBEB6D" wp14:editId="628DB81B">
              <wp:simplePos x="0" y="0"/>
              <wp:positionH relativeFrom="margin">
                <wp:align>center</wp:align>
              </wp:positionH>
              <wp:positionV relativeFrom="page">
                <wp:posOffset>9848694</wp:posOffset>
              </wp:positionV>
              <wp:extent cx="551815" cy="404495"/>
              <wp:effectExtent l="0" t="0" r="635" b="14605"/>
              <wp:wrapNone/>
              <wp:docPr id="35062872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A0461A" w14:textId="77777777" w:rsidR="00322D20" w:rsidRPr="001B6CFF" w:rsidRDefault="00322D20" w:rsidP="00322D20">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DBEB6D" id="_x0000_t202" coordsize="21600,21600" o:spt="202" path="m,l,21600r21600,l21600,xe">
              <v:stroke joinstyle="miter"/>
              <v:path gradientshapeok="t" o:connecttype="rect"/>
            </v:shapetype>
            <v:shape id="_x0000_s1035" type="#_x0000_t202" alt="OFFICIAL" style="position:absolute;left:0;text-align:left;margin-left:0;margin-top:775.5pt;width:43.45pt;height:31.85pt;z-index:251660331;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T0DgIAABw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" filled="f" stroked="f">
              <v:textbox style="mso-fit-shape-to-text:t" inset="0,15pt,0,0">
                <w:txbxContent>
                  <w:p w14:paraId="15A0461A" w14:textId="77777777" w:rsidR="00322D20" w:rsidRPr="001B6CFF" w:rsidRDefault="00322D20" w:rsidP="00322D20">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001A7FAB" w:rsidRPr="00ED108E">
      <w:rPr>
        <w:caps/>
      </w:rPr>
      <w:fldChar w:fldCharType="begin"/>
    </w:r>
    <w:r w:rsidR="001A7FAB" w:rsidRPr="00ED108E">
      <w:rPr>
        <w:caps/>
      </w:rPr>
      <w:instrText xml:space="preserve"> PAGE   \* MERGEFORMAT </w:instrText>
    </w:r>
    <w:r w:rsidR="001A7FAB" w:rsidRPr="00ED108E">
      <w:rPr>
        <w:caps/>
      </w:rPr>
      <w:fldChar w:fldCharType="separate"/>
    </w:r>
    <w:r w:rsidR="001A7FAB" w:rsidRPr="00ED108E">
      <w:rPr>
        <w:caps/>
        <w:noProof/>
      </w:rPr>
      <w:t>2</w:t>
    </w:r>
    <w:r w:rsidR="001A7FAB" w:rsidRPr="00ED108E">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FA3CF" w14:textId="0E7F6825" w:rsidR="001B6CFF" w:rsidRDefault="001B6CFF">
    <w:pPr>
      <w:pStyle w:val="Footer"/>
    </w:pPr>
    <w:r>
      <w:rPr>
        <w:noProof/>
      </w:rPr>
      <mc:AlternateContent>
        <mc:Choice Requires="wps">
          <w:drawing>
            <wp:anchor distT="0" distB="0" distL="0" distR="0" simplePos="0" relativeHeight="251658276" behindDoc="0" locked="0" layoutInCell="1" allowOverlap="1" wp14:anchorId="48CB1E42" wp14:editId="356F641C">
              <wp:simplePos x="635" y="635"/>
              <wp:positionH relativeFrom="page">
                <wp:align>center</wp:align>
              </wp:positionH>
              <wp:positionV relativeFrom="page">
                <wp:align>bottom</wp:align>
              </wp:positionV>
              <wp:extent cx="551815" cy="404495"/>
              <wp:effectExtent l="0" t="0" r="635" b="0"/>
              <wp:wrapNone/>
              <wp:docPr id="23400318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A971D6A" w14:textId="72505C0C"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CB1E42" id="_x0000_t202" coordsize="21600,21600" o:spt="202" path="m,l,21600r21600,l21600,xe">
              <v:stroke joinstyle="miter"/>
              <v:path gradientshapeok="t" o:connecttype="rect"/>
            </v:shapetype>
            <v:shape id="Text Box 19" o:spid="_x0000_s1037" type="#_x0000_t202" alt="OFFICIAL" style="position:absolute;left:0;text-align:left;margin-left:0;margin-top:0;width:43.45pt;height:31.8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5A971D6A" w14:textId="72505C0C"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11F3" w14:textId="03B05C6D" w:rsidR="001B6CFF" w:rsidRDefault="001B6CFF">
    <w:pPr>
      <w:pStyle w:val="Footer"/>
    </w:pPr>
    <w:r>
      <w:rPr>
        <w:noProof/>
      </w:rPr>
      <mc:AlternateContent>
        <mc:Choice Requires="wps">
          <w:drawing>
            <wp:anchor distT="0" distB="0" distL="0" distR="0" simplePos="0" relativeHeight="251658277" behindDoc="0" locked="0" layoutInCell="1" allowOverlap="1" wp14:anchorId="1FD67C92" wp14:editId="074A1290">
              <wp:simplePos x="635" y="635"/>
              <wp:positionH relativeFrom="page">
                <wp:align>center</wp:align>
              </wp:positionH>
              <wp:positionV relativeFrom="page">
                <wp:align>bottom</wp:align>
              </wp:positionV>
              <wp:extent cx="551815" cy="404495"/>
              <wp:effectExtent l="0" t="0" r="635" b="0"/>
              <wp:wrapNone/>
              <wp:docPr id="62117045"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4CB140" w14:textId="7238C02F"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D67C92" id="_x0000_t202" coordsize="21600,21600" o:spt="202" path="m,l,21600r21600,l21600,xe">
              <v:stroke joinstyle="miter"/>
              <v:path gradientshapeok="t" o:connecttype="rect"/>
            </v:shapetype>
            <v:shape id="Text Box 23" o:spid="_x0000_s1040" type="#_x0000_t202" alt="OFFICIAL" style="position:absolute;left:0;text-align:left;margin-left:0;margin-top:0;width:43.45pt;height:31.8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2D4CB140" w14:textId="7238C02F"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7D9B" w14:textId="77777777" w:rsidR="00AE2212" w:rsidRDefault="00AE2212" w:rsidP="00AE2212">
    <w:pPr>
      <w:pStyle w:val="Footer"/>
      <w:jc w:val="right"/>
    </w:pPr>
    <w:r>
      <w:rPr>
        <w:noProof/>
      </w:rPr>
      <mc:AlternateContent>
        <mc:Choice Requires="wps">
          <w:drawing>
            <wp:anchor distT="0" distB="0" distL="0" distR="0" simplePos="0" relativeHeight="251695147" behindDoc="0" locked="0" layoutInCell="1" allowOverlap="1" wp14:anchorId="4F33C921" wp14:editId="0080E2C2">
              <wp:simplePos x="0" y="0"/>
              <wp:positionH relativeFrom="margin">
                <wp:align>center</wp:align>
              </wp:positionH>
              <wp:positionV relativeFrom="page">
                <wp:posOffset>9950175</wp:posOffset>
              </wp:positionV>
              <wp:extent cx="551815" cy="404495"/>
              <wp:effectExtent l="0" t="0" r="635" b="0"/>
              <wp:wrapNone/>
              <wp:docPr id="816807431"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901E83" w14:textId="77777777" w:rsidR="00AE2212" w:rsidRPr="001B6CFF" w:rsidRDefault="00AE2212" w:rsidP="00AE2212">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3C921" id="_x0000_t202" coordsize="21600,21600" o:spt="202" path="m,l,21600r21600,l21600,xe">
              <v:stroke joinstyle="miter"/>
              <v:path gradientshapeok="t" o:connecttype="rect"/>
            </v:shapetype>
            <v:shape id="Text Box 22" o:spid="_x0000_s1041" type="#_x0000_t202" alt="OFFICIAL" style="position:absolute;left:0;text-align:left;margin-left:0;margin-top:783.5pt;width:43.45pt;height:31.85pt;z-index:251695147;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" filled="f" stroked="f">
              <v:textbox style="mso-fit-shape-to-text:t" inset="0,0,0,15pt">
                <w:txbxContent>
                  <w:p w14:paraId="55901E83" w14:textId="77777777" w:rsidR="00AE2212" w:rsidRPr="001B6CFF" w:rsidRDefault="00AE2212" w:rsidP="00AE2212">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Pr="00500CD3">
      <w:rPr>
        <w:szCs w:val="20"/>
      </w:rPr>
      <w:t xml:space="preserve">pg. </w:t>
    </w:r>
    <w:r w:rsidRPr="00500CD3">
      <w:rPr>
        <w:szCs w:val="20"/>
      </w:rPr>
      <w:fldChar w:fldCharType="begin"/>
    </w:r>
    <w:r w:rsidRPr="00500CD3">
      <w:rPr>
        <w:szCs w:val="20"/>
      </w:rPr>
      <w:instrText xml:space="preserve"> PAGE  \* Arabic </w:instrText>
    </w:r>
    <w:r w:rsidRPr="00500CD3">
      <w:rPr>
        <w:szCs w:val="20"/>
      </w:rPr>
      <w:fldChar w:fldCharType="separate"/>
    </w:r>
    <w:r w:rsidRPr="00500CD3">
      <w:rPr>
        <w:szCs w:val="20"/>
      </w:rPr>
      <w:t>1</w:t>
    </w:r>
    <w:r w:rsidRPr="00500CD3">
      <w:rPr>
        <w:szCs w:val="20"/>
      </w:rPr>
      <w:fldChar w:fldCharType="end"/>
    </w:r>
  </w:p>
  <w:p w14:paraId="61E057F8" w14:textId="1665C18E" w:rsidR="001B6CFF" w:rsidRDefault="00AE2212" w:rsidP="00AE2212">
    <w:pPr>
      <w:pStyle w:val="Footer"/>
      <w:tabs>
        <w:tab w:val="clear" w:pos="4536"/>
        <w:tab w:val="left" w:pos="8647"/>
        <w:tab w:val="left" w:pos="14034"/>
      </w:tabs>
      <w:spacing w:before="120"/>
      <w:jc w:val="left"/>
    </w:pPr>
    <w:r>
      <w:t>Australian and New Zealand Guidelines for Fresh and Marine Water Quality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9788" w14:textId="1D4A0C9D" w:rsidR="00E24DAA" w:rsidRDefault="00E24DAA">
    <w:pPr>
      <w:pStyle w:val="Footer"/>
      <w:jc w:val="right"/>
    </w:pPr>
    <w:r>
      <w:rPr>
        <w:noProof/>
      </w:rPr>
      <mc:AlternateContent>
        <mc:Choice Requires="wps">
          <w:drawing>
            <wp:anchor distT="0" distB="0" distL="0" distR="0" simplePos="0" relativeHeight="251693099" behindDoc="0" locked="0" layoutInCell="1" allowOverlap="1" wp14:anchorId="6AF0AA0E" wp14:editId="66FEB84D">
              <wp:simplePos x="0" y="0"/>
              <wp:positionH relativeFrom="margin">
                <wp:align>center</wp:align>
              </wp:positionH>
              <wp:positionV relativeFrom="page">
                <wp:posOffset>10045196</wp:posOffset>
              </wp:positionV>
              <wp:extent cx="551815" cy="404495"/>
              <wp:effectExtent l="0" t="0" r="635" b="0"/>
              <wp:wrapNone/>
              <wp:docPr id="1948918754"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13A648" w14:textId="77777777" w:rsidR="00E24DAA" w:rsidRPr="001B6CFF" w:rsidRDefault="00E24DAA" w:rsidP="00E24DAA">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F0AA0E" id="_x0000_t202" coordsize="21600,21600" o:spt="202" path="m,l,21600r21600,l21600,xe">
              <v:stroke joinstyle="miter"/>
              <v:path gradientshapeok="t" o:connecttype="rect"/>
            </v:shapetype>
            <v:shape id="_x0000_s1043" type="#_x0000_t202" alt="OFFICIAL" style="position:absolute;left:0;text-align:left;margin-left:0;margin-top:790.95pt;width:43.45pt;height:31.85pt;z-index:251693099;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" filled="f" stroked="f">
              <v:textbox style="mso-fit-shape-to-text:t" inset="0,0,0,15pt">
                <w:txbxContent>
                  <w:p w14:paraId="3A13A648" w14:textId="77777777" w:rsidR="00E24DAA" w:rsidRPr="001B6CFF" w:rsidRDefault="00E24DAA" w:rsidP="00E24DAA">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margin" anchory="page"/>
            </v:shape>
          </w:pict>
        </mc:Fallback>
      </mc:AlternateContent>
    </w:r>
    <w:r w:rsidRPr="00500CD3">
      <w:rPr>
        <w:szCs w:val="20"/>
      </w:rPr>
      <w:t xml:space="preserve">pg. </w:t>
    </w:r>
    <w:r w:rsidRPr="00500CD3">
      <w:rPr>
        <w:szCs w:val="20"/>
      </w:rPr>
      <w:fldChar w:fldCharType="begin"/>
    </w:r>
    <w:r w:rsidRPr="00500CD3">
      <w:rPr>
        <w:szCs w:val="20"/>
      </w:rPr>
      <w:instrText xml:space="preserve"> PAGE  \* Arabic </w:instrText>
    </w:r>
    <w:r w:rsidRPr="00500CD3">
      <w:rPr>
        <w:szCs w:val="20"/>
      </w:rPr>
      <w:fldChar w:fldCharType="separate"/>
    </w:r>
    <w:r w:rsidRPr="00500CD3">
      <w:rPr>
        <w:noProof/>
        <w:szCs w:val="20"/>
      </w:rPr>
      <w:t>1</w:t>
    </w:r>
    <w:r w:rsidRPr="00500CD3">
      <w:rPr>
        <w:szCs w:val="20"/>
      </w:rPr>
      <w:fldChar w:fldCharType="end"/>
    </w:r>
  </w:p>
  <w:p w14:paraId="16764605" w14:textId="33471D1C" w:rsidR="00E24DAA" w:rsidRDefault="00E24DAA">
    <w:pPr>
      <w:pStyle w:val="Footer"/>
      <w:tabs>
        <w:tab w:val="clear" w:pos="4536"/>
        <w:tab w:val="left" w:pos="8647"/>
        <w:tab w:val="left" w:pos="14034"/>
      </w:tabs>
      <w:spacing w:before="120"/>
      <w:jc w:val="left"/>
    </w:pPr>
    <w:r>
      <w:t>Australian and New Zealand Guidelines for Fresh and Marine Water Quality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7EBEE" w14:textId="77777777" w:rsidR="00677E03" w:rsidRDefault="00677E03">
      <w:pPr>
        <w:spacing w:after="0" w:line="240" w:lineRule="auto"/>
      </w:pPr>
      <w:r>
        <w:separator/>
      </w:r>
    </w:p>
  </w:footnote>
  <w:footnote w:type="continuationSeparator" w:id="0">
    <w:p w14:paraId="3381434F" w14:textId="77777777" w:rsidR="00677E03" w:rsidRDefault="00677E03">
      <w:pPr>
        <w:spacing w:after="0" w:line="240" w:lineRule="auto"/>
      </w:pPr>
      <w:r>
        <w:continuationSeparator/>
      </w:r>
    </w:p>
  </w:footnote>
  <w:footnote w:type="continuationNotice" w:id="1">
    <w:p w14:paraId="7642AC6D" w14:textId="77777777" w:rsidR="00677E03" w:rsidRDefault="00677E03">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CA20" w14:textId="1553CDC2" w:rsidR="007E2801" w:rsidRDefault="00A94C66">
    <w:pPr>
      <w:pStyle w:val="Header"/>
    </w:pPr>
    <w:r>
      <w:rPr>
        <w:noProof/>
      </w:rPr>
      <w:pict w14:anchorId="6E2B7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3" o:spid="_x0000_s1038" type="#_x0000_t136" style="position:absolute;left:0;text-align:left;margin-left:0;margin-top:0;width:399.6pt;height:239.75pt;rotation:315;z-index:-251652053;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55" behindDoc="0" locked="0" layoutInCell="1" allowOverlap="1" wp14:anchorId="0F7E7CD8" wp14:editId="00CFC49C">
              <wp:simplePos x="635" y="635"/>
              <wp:positionH relativeFrom="page">
                <wp:align>center</wp:align>
              </wp:positionH>
              <wp:positionV relativeFrom="page">
                <wp:align>top</wp:align>
              </wp:positionV>
              <wp:extent cx="551815" cy="404495"/>
              <wp:effectExtent l="0" t="0" r="635" b="14605"/>
              <wp:wrapNone/>
              <wp:docPr id="3767877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5C50D2" w14:textId="2595674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7E7CD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95C50D2" w14:textId="2595674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E0565" w14:textId="002C24B7" w:rsidR="007E2801" w:rsidRDefault="00A94C66">
    <w:pPr>
      <w:pStyle w:val="Header"/>
    </w:pPr>
    <w:r>
      <w:rPr>
        <w:noProof/>
      </w:rPr>
      <w:pict w14:anchorId="7537F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72" o:spid="_x0000_s1047" type="#_x0000_t136" style="position:absolute;left:0;text-align:left;margin-left:0;margin-top:0;width:399.6pt;height:239.75pt;rotation:315;z-index:-251633621;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61" behindDoc="0" locked="0" layoutInCell="1" allowOverlap="1" wp14:anchorId="1836C93A" wp14:editId="05F5009F">
              <wp:simplePos x="635" y="635"/>
              <wp:positionH relativeFrom="page">
                <wp:align>center</wp:align>
              </wp:positionH>
              <wp:positionV relativeFrom="page">
                <wp:align>top</wp:align>
              </wp:positionV>
              <wp:extent cx="551815" cy="404495"/>
              <wp:effectExtent l="0" t="0" r="635" b="14605"/>
              <wp:wrapNone/>
              <wp:docPr id="137723577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9B17DF" w14:textId="7AEF8326"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6C93A" id="_x0000_t202" coordsize="21600,21600" o:spt="202" path="m,l,21600r21600,l21600,xe">
              <v:stroke joinstyle="miter"/>
              <v:path gradientshapeok="t" o:connecttype="rect"/>
            </v:shapetype>
            <v:shape id="Text Box 11" o:spid="_x0000_s1044" type="#_x0000_t202" alt="OFFICIAL" style="position:absolute;left:0;text-align:left;margin-left:0;margin-top:0;width:43.45pt;height:31.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0A9B17DF" w14:textId="7AEF8326"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182E1" w14:textId="3B036BAA" w:rsidR="00800F88" w:rsidRPr="000756BD" w:rsidRDefault="00A94C66" w:rsidP="001D1FC6">
    <w:pPr>
      <w:pStyle w:val="Header"/>
      <w:jc w:val="left"/>
    </w:pPr>
    <w:r>
      <w:rPr>
        <w:noProof/>
      </w:rPr>
      <w:pict w14:anchorId="2EE8E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73" o:spid="_x0000_s1048" type="#_x0000_t136" style="position:absolute;margin-left:0;margin-top:0;width:399.6pt;height:239.75pt;rotation:315;z-index:-251631573;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62" behindDoc="0" locked="0" layoutInCell="1" allowOverlap="1" wp14:anchorId="73C06C54" wp14:editId="386AC587">
              <wp:simplePos x="635" y="635"/>
              <wp:positionH relativeFrom="page">
                <wp:align>center</wp:align>
              </wp:positionH>
              <wp:positionV relativeFrom="page">
                <wp:align>top</wp:align>
              </wp:positionV>
              <wp:extent cx="551815" cy="404495"/>
              <wp:effectExtent l="0" t="0" r="635" b="14605"/>
              <wp:wrapNone/>
              <wp:docPr id="151508250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077FEC" w14:textId="6EC349D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06C54" id="_x0000_t202" coordsize="21600,21600" o:spt="202" path="m,l,21600r21600,l21600,xe">
              <v:stroke joinstyle="miter"/>
              <v:path gradientshapeok="t" o:connecttype="rect"/>
            </v:shapetype>
            <v:shape id="Text Box 12" o:spid="_x0000_s1045" type="#_x0000_t202" alt="OFFICIAL" style="position:absolute;margin-left:0;margin-top:0;width:43.45pt;height:31.8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44077FEC" w14:textId="6EC349D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sidR="00800F88">
      <w:t>Toxicant default guideline values for aquatic ecosystem protection</w:t>
    </w:r>
    <w:r w:rsidR="00800F88" w:rsidRPr="0028085F">
      <w:t xml:space="preserve">: </w:t>
    </w:r>
    <w:r w:rsidR="009E3497">
      <w:t>Manganese in marine water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44929" w14:textId="3263CC29" w:rsidR="001B6CFF" w:rsidRDefault="00A94C66">
    <w:pPr>
      <w:pStyle w:val="Header"/>
    </w:pPr>
    <w:r>
      <w:rPr>
        <w:noProof/>
      </w:rPr>
      <w:pict w14:anchorId="68A23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71" o:spid="_x0000_s1046" type="#_x0000_t136" style="position:absolute;left:0;text-align:left;margin-left:0;margin-top:0;width:399.6pt;height:239.75pt;rotation:315;z-index:-251635669;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81" behindDoc="0" locked="0" layoutInCell="1" allowOverlap="1" wp14:anchorId="43BE282C" wp14:editId="2BBEFF41">
              <wp:simplePos x="635" y="635"/>
              <wp:positionH relativeFrom="page">
                <wp:align>center</wp:align>
              </wp:positionH>
              <wp:positionV relativeFrom="page">
                <wp:align>top</wp:align>
              </wp:positionV>
              <wp:extent cx="551815" cy="404495"/>
              <wp:effectExtent l="0" t="0" r="635" b="14605"/>
              <wp:wrapNone/>
              <wp:docPr id="197408716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20449F" w14:textId="19F56101"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BE282C" id="_x0000_t202" coordsize="21600,21600" o:spt="202" path="m,l,21600r21600,l21600,xe">
              <v:stroke joinstyle="miter"/>
              <v:path gradientshapeok="t" o:connecttype="rect"/>
            </v:shapetype>
            <v:shape id="Text Box 10" o:spid="_x0000_s1049" type="#_x0000_t202" alt="OFFICIAL" style="position:absolute;left:0;text-align:left;margin-left:0;margin-top:0;width:43.45pt;height:31.85pt;z-index:251658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3D20449F" w14:textId="19F56101"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0F11" w14:textId="0C776AFB" w:rsidR="007E2801" w:rsidRDefault="00A94C66">
    <w:pPr>
      <w:pStyle w:val="Header"/>
    </w:pPr>
    <w:r>
      <w:rPr>
        <w:noProof/>
      </w:rPr>
      <w:pict w14:anchorId="4606C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75" o:spid="_x0000_s1050" type="#_x0000_t136" style="position:absolute;left:0;text-align:left;margin-left:0;margin-top:0;width:399.6pt;height:239.75pt;rotation:315;z-index:-251627477;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64" behindDoc="0" locked="0" layoutInCell="1" allowOverlap="1" wp14:anchorId="6AEC107E" wp14:editId="78E8BE58">
              <wp:simplePos x="635" y="635"/>
              <wp:positionH relativeFrom="page">
                <wp:align>center</wp:align>
              </wp:positionH>
              <wp:positionV relativeFrom="page">
                <wp:align>top</wp:align>
              </wp:positionV>
              <wp:extent cx="551815" cy="404495"/>
              <wp:effectExtent l="0" t="0" r="635" b="14605"/>
              <wp:wrapNone/>
              <wp:docPr id="86475239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6E1DEA" w14:textId="687E5F64"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C107E" id="_x0000_t202" coordsize="21600,21600" o:spt="202" path="m,l,21600r21600,l21600,xe">
              <v:stroke joinstyle="miter"/>
              <v:path gradientshapeok="t" o:connecttype="rect"/>
            </v:shapetype>
            <v:shape id="Text Box 14" o:spid="_x0000_s1051" type="#_x0000_t202" alt="OFFICIAL" style="position:absolute;left:0;text-align:left;margin-left:0;margin-top:0;width:43.45pt;height:31.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316E1DEA" w14:textId="687E5F64"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8D39" w14:textId="3B70533D" w:rsidR="00800F88" w:rsidRPr="000756BD" w:rsidRDefault="00A94C66" w:rsidP="000756BD">
    <w:pPr>
      <w:pStyle w:val="Header"/>
    </w:pPr>
    <w:r>
      <w:rPr>
        <w:noProof/>
      </w:rPr>
      <w:pict w14:anchorId="4DF49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76" o:spid="_x0000_s1051" type="#_x0000_t136" style="position:absolute;left:0;text-align:left;margin-left:0;margin-top:0;width:399.6pt;height:239.75pt;rotation:315;z-index:-251625429;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65" behindDoc="0" locked="0" layoutInCell="1" allowOverlap="1" wp14:anchorId="3CA0000D" wp14:editId="13FD691C">
              <wp:simplePos x="635" y="635"/>
              <wp:positionH relativeFrom="page">
                <wp:align>center</wp:align>
              </wp:positionH>
              <wp:positionV relativeFrom="page">
                <wp:align>top</wp:align>
              </wp:positionV>
              <wp:extent cx="551815" cy="404495"/>
              <wp:effectExtent l="0" t="0" r="635" b="14605"/>
              <wp:wrapNone/>
              <wp:docPr id="1755024020"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2BDE14" w14:textId="5CF39ECC"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0000D" id="_x0000_t202" coordsize="21600,21600" o:spt="202" path="m,l,21600r21600,l21600,xe">
              <v:stroke joinstyle="miter"/>
              <v:path gradientshapeok="t" o:connecttype="rect"/>
            </v:shapetype>
            <v:shape id="Text Box 15" o:spid="_x0000_s1052" type="#_x0000_t202" alt="OFFICIAL" style="position:absolute;left:0;text-align:left;margin-left:0;margin-top:0;width:43.45pt;height:31.8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x17XsNAgAAHQQA&#10;AA4AAAAAAAAAAAAAAAAALgIAAGRycy9lMm9Eb2MueG1sUEsBAi0AFAAGAAgAAAAhAPymfrLaAAAA&#10;AwEAAA8AAAAAAAAAAAAAAAAAZwQAAGRycy9kb3ducmV2LnhtbFBLBQYAAAAABAAEAPMAAABuBQAA&#10;AAA=&#10;" filled="f" stroked="f">
              <v:textbox style="mso-fit-shape-to-text:t" inset="0,15pt,0,0">
                <w:txbxContent>
                  <w:p w14:paraId="7B2BDE14" w14:textId="5CF39ECC"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sidR="00800F88" w:rsidRPr="0028085F">
      <w:t xml:space="preserve">Toxicant default guideline values for aquatic ecosystem protection: </w:t>
    </w:r>
    <w:r w:rsidR="00020957">
      <w:t xml:space="preserve">Manganese in marine </w:t>
    </w:r>
    <w:r w:rsidR="00800F88" w:rsidRPr="0028085F">
      <w:t>water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3545" w14:textId="48C2BF15" w:rsidR="007E2801" w:rsidRDefault="00A94C66">
    <w:pPr>
      <w:pStyle w:val="Header"/>
    </w:pPr>
    <w:r>
      <w:rPr>
        <w:noProof/>
      </w:rPr>
      <w:pict w14:anchorId="3F2D5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74" o:spid="_x0000_s1049" type="#_x0000_t136" style="position:absolute;left:0;text-align:left;margin-left:0;margin-top:0;width:399.6pt;height:239.75pt;rotation:315;z-index:-251629525;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63" behindDoc="0" locked="0" layoutInCell="1" allowOverlap="1" wp14:anchorId="5D72656F" wp14:editId="79726328">
              <wp:simplePos x="635" y="635"/>
              <wp:positionH relativeFrom="page">
                <wp:align>center</wp:align>
              </wp:positionH>
              <wp:positionV relativeFrom="page">
                <wp:align>top</wp:align>
              </wp:positionV>
              <wp:extent cx="551815" cy="404495"/>
              <wp:effectExtent l="0" t="0" r="635" b="14605"/>
              <wp:wrapNone/>
              <wp:docPr id="106559211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1519C3" w14:textId="6D8A2966"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72656F" id="_x0000_t202" coordsize="21600,21600" o:spt="202" path="m,l,21600r21600,l21600,xe">
              <v:stroke joinstyle="miter"/>
              <v:path gradientshapeok="t" o:connecttype="rect"/>
            </v:shapetype>
            <v:shape id="Text Box 13" o:spid="_x0000_s1055" type="#_x0000_t202" alt="OFFICIAL" style="position:absolute;left:0;text-align:left;margin-left:0;margin-top:0;width:43.45pt;height:31.8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3D1519C3" w14:textId="6D8A2966"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7828" w14:textId="29CF6945" w:rsidR="00800F88" w:rsidRDefault="00A94C66" w:rsidP="001D1FC6">
    <w:pPr>
      <w:pStyle w:val="Header"/>
      <w:jc w:val="left"/>
    </w:pPr>
    <w:r>
      <w:rPr>
        <w:noProof/>
      </w:rPr>
      <w:pict w14:anchorId="098E0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4" o:spid="_x0000_s1039" type="#_x0000_t136" style="position:absolute;margin-left:0;margin-top:0;width:399.6pt;height:239.75pt;rotation:315;z-index:-251650005;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56" behindDoc="0" locked="0" layoutInCell="1" allowOverlap="1" wp14:anchorId="40385325" wp14:editId="7A45042C">
              <wp:simplePos x="901065" y="360680"/>
              <wp:positionH relativeFrom="page">
                <wp:align>center</wp:align>
              </wp:positionH>
              <wp:positionV relativeFrom="page">
                <wp:align>top</wp:align>
              </wp:positionV>
              <wp:extent cx="551815" cy="404495"/>
              <wp:effectExtent l="0" t="0" r="635" b="14605"/>
              <wp:wrapNone/>
              <wp:docPr id="623847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E87BF8" w14:textId="06E89CE8"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85325"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9E87BF8" w14:textId="06E89CE8"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sidR="00800F88">
      <w:t xml:space="preserve">Toxicant default guideline values for aquatic ecosystem protection: </w:t>
    </w:r>
    <w:r w:rsidR="00D43690">
      <w:t xml:space="preserve">Manganese </w:t>
    </w:r>
    <w:r w:rsidR="001E7B26">
      <w:t xml:space="preserve">in </w:t>
    </w:r>
    <w:r w:rsidR="00D43690">
      <w:t xml:space="preserve">marine </w:t>
    </w:r>
    <w:r w:rsidR="00800F88" w:rsidRPr="0013350A">
      <w:t>water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4071" w14:textId="0E09225F" w:rsidR="00800F88" w:rsidRDefault="00A94C66">
    <w:pPr>
      <w:pStyle w:val="Header"/>
    </w:pPr>
    <w:r>
      <w:rPr>
        <w:noProof/>
      </w:rPr>
      <w:pict w14:anchorId="5AF89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2" o:spid="_x0000_s1037" type="#_x0000_t136" style="position:absolute;left:0;text-align:left;margin-left:0;margin-top:0;width:399.6pt;height:239.75pt;rotation:315;z-index:-251654101;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54" behindDoc="0" locked="0" layoutInCell="1" allowOverlap="1" wp14:anchorId="6F976295" wp14:editId="7BAB7D04">
              <wp:simplePos x="897147" y="362309"/>
              <wp:positionH relativeFrom="page">
                <wp:align>center</wp:align>
              </wp:positionH>
              <wp:positionV relativeFrom="page">
                <wp:align>top</wp:align>
              </wp:positionV>
              <wp:extent cx="551815" cy="404495"/>
              <wp:effectExtent l="0" t="0" r="635" b="14605"/>
              <wp:wrapNone/>
              <wp:docPr id="100751536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C61C4B" w14:textId="5E3827BC"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976295"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FC61C4B" w14:textId="5E3827BC"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sidR="00800F88">
      <w:rPr>
        <w:noProof/>
        <w:lang w:eastAsia="en-AU"/>
      </w:rPr>
      <w:drawing>
        <wp:anchor distT="0" distB="0" distL="114300" distR="114300" simplePos="0" relativeHeight="251658240" behindDoc="1" locked="0" layoutInCell="1" allowOverlap="1" wp14:anchorId="495BDE19" wp14:editId="64643507">
          <wp:simplePos x="0" y="0"/>
          <wp:positionH relativeFrom="column">
            <wp:posOffset>-895406</wp:posOffset>
          </wp:positionH>
          <wp:positionV relativeFrom="paragraph">
            <wp:posOffset>-355021</wp:posOffset>
          </wp:positionV>
          <wp:extent cx="7556361" cy="10687529"/>
          <wp:effectExtent l="0" t="0" r="6985" b="0"/>
          <wp:wrapNone/>
          <wp:docPr id="339160935" name="Picture 339160935"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472" cy="107103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6995" w14:textId="4D2C5DEF" w:rsidR="001B6CFF" w:rsidRDefault="00A94C66">
    <w:pPr>
      <w:pStyle w:val="Header"/>
    </w:pPr>
    <w:r>
      <w:rPr>
        <w:noProof/>
      </w:rPr>
      <w:pict w14:anchorId="1289D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6" o:spid="_x0000_s1041" type="#_x0000_t136" style="position:absolute;left:0;text-align:left;margin-left:0;margin-top:0;width:399.6pt;height:239.75pt;rotation:315;z-index:-251645909;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72" behindDoc="0" locked="0" layoutInCell="1" allowOverlap="1" wp14:anchorId="2A01F4A4" wp14:editId="1D124FAB">
              <wp:simplePos x="635" y="635"/>
              <wp:positionH relativeFrom="page">
                <wp:align>center</wp:align>
              </wp:positionH>
              <wp:positionV relativeFrom="page">
                <wp:align>top</wp:align>
              </wp:positionV>
              <wp:extent cx="551815" cy="404495"/>
              <wp:effectExtent l="0" t="0" r="635" b="14605"/>
              <wp:wrapNone/>
              <wp:docPr id="175816436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568A20" w14:textId="58FDF312"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1F4A4"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1.8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7E568A20" w14:textId="58FDF312"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B985" w14:textId="6DF35524" w:rsidR="001B6CFF" w:rsidRDefault="00A94C66">
    <w:pPr>
      <w:pStyle w:val="Header"/>
    </w:pPr>
    <w:r>
      <w:rPr>
        <w:noProof/>
      </w:rPr>
      <w:pict w14:anchorId="0524C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7" o:spid="_x0000_s1042" type="#_x0000_t136" style="position:absolute;left:0;text-align:left;margin-left:0;margin-top:0;width:399.6pt;height:239.75pt;rotation:315;z-index:-251643861;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73" behindDoc="0" locked="0" layoutInCell="1" allowOverlap="1" wp14:anchorId="372BA414" wp14:editId="40FFEA25">
              <wp:simplePos x="901065" y="360680"/>
              <wp:positionH relativeFrom="page">
                <wp:align>center</wp:align>
              </wp:positionH>
              <wp:positionV relativeFrom="page">
                <wp:align>top</wp:align>
              </wp:positionV>
              <wp:extent cx="551815" cy="404495"/>
              <wp:effectExtent l="0" t="0" r="635" b="14605"/>
              <wp:wrapNone/>
              <wp:docPr id="15940577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94A22D" w14:textId="3A1E6FD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BA414"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1.85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D94A22D" w14:textId="3A1E6FDD"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1A78" w14:textId="19785FF0" w:rsidR="00154F8B" w:rsidRDefault="00A94C66">
    <w:pPr>
      <w:pStyle w:val="Header"/>
    </w:pPr>
    <w:r>
      <w:rPr>
        <w:noProof/>
      </w:rPr>
      <w:pict w14:anchorId="3E533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5" o:spid="_x0000_s1040" type="#_x0000_t136" style="position:absolute;left:0;text-align:left;margin-left:0;margin-top:0;width:399.6pt;height:239.75pt;rotation:315;z-index:-251647957;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57" behindDoc="0" locked="0" layoutInCell="1" allowOverlap="1" wp14:anchorId="24198759" wp14:editId="4015BF9C">
              <wp:simplePos x="635" y="635"/>
              <wp:positionH relativeFrom="page">
                <wp:align>center</wp:align>
              </wp:positionH>
              <wp:positionV relativeFrom="page">
                <wp:align>top</wp:align>
              </wp:positionV>
              <wp:extent cx="551815" cy="404495"/>
              <wp:effectExtent l="0" t="0" r="635" b="14605"/>
              <wp:wrapNone/>
              <wp:docPr id="46670858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873A06" w14:textId="07C9C6A3"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198759"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3D873A06" w14:textId="07C9C6A3"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Pr>
        <w:noProof/>
      </w:rPr>
      <w:pict w14:anchorId="2FF772BB">
        <v:shape id="_x0000_s1033" type="#_x0000_t136" alt="" style="position:absolute;left:0;text-align:left;margin-left:0;margin-top:0;width:479.55pt;height:159.85pt;rotation:315;z-index:-251658227;mso-wrap-edited:f;mso-width-percent:0;mso-height-percent:0;mso-position-horizontal:center;mso-position-horizontal-relative:margin;mso-position-vertical:center;mso-position-vertical-relative:margin;mso-width-percent:0;mso-height-percent:0" o:allowincell="f" fillcolor="#f2f2f2 [3052]" stroked="f">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81568" w14:textId="4B7A24A1" w:rsidR="007E2801" w:rsidRDefault="00A94C66">
    <w:pPr>
      <w:pStyle w:val="Header"/>
    </w:pPr>
    <w:r>
      <w:rPr>
        <w:noProof/>
      </w:rPr>
      <w:pict w14:anchorId="56746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9" o:spid="_x0000_s1044" type="#_x0000_t136" style="position:absolute;left:0;text-align:left;margin-left:0;margin-top:0;width:399.6pt;height:239.75pt;rotation:315;z-index:-251639765;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59" behindDoc="0" locked="0" layoutInCell="1" allowOverlap="1" wp14:anchorId="25B710A6" wp14:editId="15C02248">
              <wp:simplePos x="635" y="635"/>
              <wp:positionH relativeFrom="page">
                <wp:align>center</wp:align>
              </wp:positionH>
              <wp:positionV relativeFrom="page">
                <wp:align>top</wp:align>
              </wp:positionV>
              <wp:extent cx="551815" cy="404495"/>
              <wp:effectExtent l="0" t="0" r="635" b="14605"/>
              <wp:wrapNone/>
              <wp:docPr id="158838538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5CBF42" w14:textId="64222B4E"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B710A6" id="_x0000_t202" coordsize="21600,21600" o:spt="202" path="m,l,21600r21600,l21600,xe">
              <v:stroke joinstyle="miter"/>
              <v:path gradientshapeok="t" o:connecttype="rect"/>
            </v:shapetype>
            <v:shape id="Text Box 8" o:spid="_x0000_s1038" type="#_x0000_t202" alt="OFFICIAL" style="position:absolute;left:0;text-align:left;margin-left:0;margin-top:0;width:43.45pt;height:31.8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3F5CBF42" w14:textId="64222B4E"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25CB" w14:textId="1C57CBC2" w:rsidR="00800F88" w:rsidRPr="001303C0" w:rsidRDefault="00A94C66" w:rsidP="001D1FC6">
    <w:pPr>
      <w:pStyle w:val="Header"/>
      <w:jc w:val="left"/>
    </w:pPr>
    <w:r>
      <w:rPr>
        <w:noProof/>
      </w:rPr>
      <w:pict w14:anchorId="33A357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70" o:spid="_x0000_s1045" type="#_x0000_t136" style="position:absolute;margin-left:0;margin-top:0;width:399.6pt;height:239.75pt;rotation:315;z-index:-251637717;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60" behindDoc="0" locked="0" layoutInCell="1" allowOverlap="1" wp14:anchorId="0133454A" wp14:editId="39C6FCE1">
              <wp:simplePos x="635" y="635"/>
              <wp:positionH relativeFrom="page">
                <wp:align>center</wp:align>
              </wp:positionH>
              <wp:positionV relativeFrom="page">
                <wp:align>top</wp:align>
              </wp:positionV>
              <wp:extent cx="551815" cy="404495"/>
              <wp:effectExtent l="0" t="0" r="635" b="14605"/>
              <wp:wrapNone/>
              <wp:docPr id="33112130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497CFA" w14:textId="014C5B94"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33454A" id="_x0000_t202" coordsize="21600,21600" o:spt="202" path="m,l,21600r21600,l21600,xe">
              <v:stroke joinstyle="miter"/>
              <v:path gradientshapeok="t" o:connecttype="rect"/>
            </v:shapetype>
            <v:shape id="Text Box 9" o:spid="_x0000_s1039" type="#_x0000_t202" alt="OFFICIAL" style="position:absolute;margin-left:0;margin-top:0;width:43.45pt;height:31.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3F497CFA" w14:textId="014C5B94"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sidR="00800F88" w:rsidRPr="0013350A">
      <w:t xml:space="preserve">Toxicant default guideline values for aquatic ecosystem protection: </w:t>
    </w:r>
    <w:r w:rsidR="009E3497">
      <w:t>Manganese in marine water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6606" w14:textId="75FDAAD3" w:rsidR="00800F88" w:rsidRPr="001303C0" w:rsidRDefault="00A94C66" w:rsidP="00154F8B">
    <w:pPr>
      <w:pStyle w:val="Header"/>
      <w:jc w:val="left"/>
    </w:pPr>
    <w:r>
      <w:rPr>
        <w:noProof/>
      </w:rPr>
      <w:pict w14:anchorId="51F9C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75568" o:spid="_x0000_s1043" type="#_x0000_t136" style="position:absolute;margin-left:0;margin-top:0;width:399.6pt;height:239.75pt;rotation:315;z-index:-251641813;mso-position-horizontal:center;mso-position-horizontal-relative:margin;mso-position-vertical:center;mso-position-vertical-relative:margin" o:allowincell="f" fillcolor="#d8d8d8 [2732]" stroked="f">
          <v:textpath style="font-family:&quot;Calibri&quot;;font-size:1pt" string="DRAFT"/>
          <w10:wrap anchorx="margin" anchory="margin"/>
        </v:shape>
      </w:pict>
    </w:r>
    <w:r w:rsidR="001B6CFF">
      <w:rPr>
        <w:noProof/>
      </w:rPr>
      <mc:AlternateContent>
        <mc:Choice Requires="wps">
          <w:drawing>
            <wp:anchor distT="0" distB="0" distL="0" distR="0" simplePos="0" relativeHeight="251658258" behindDoc="0" locked="0" layoutInCell="1" allowOverlap="1" wp14:anchorId="073AD361" wp14:editId="7ADF4949">
              <wp:simplePos x="635" y="635"/>
              <wp:positionH relativeFrom="page">
                <wp:align>center</wp:align>
              </wp:positionH>
              <wp:positionV relativeFrom="page">
                <wp:align>top</wp:align>
              </wp:positionV>
              <wp:extent cx="551815" cy="404495"/>
              <wp:effectExtent l="0" t="0" r="635" b="14605"/>
              <wp:wrapNone/>
              <wp:docPr id="38129637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C34B75" w14:textId="6A32786E"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3AD361" id="_x0000_t202" coordsize="21600,21600" o:spt="202" path="m,l,21600r21600,l21600,xe">
              <v:stroke joinstyle="miter"/>
              <v:path gradientshapeok="t" o:connecttype="rect"/>
            </v:shapetype>
            <v:shape id="Text Box 7" o:spid="_x0000_s1042" type="#_x0000_t202" alt="OFFICIAL" style="position:absolute;margin-left:0;margin-top:0;width:43.45pt;height:31.8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07C34B75" w14:textId="6A32786E" w:rsidR="001B6CFF" w:rsidRPr="001B6CFF" w:rsidRDefault="001B6CFF" w:rsidP="001B6CFF">
                    <w:pPr>
                      <w:spacing w:after="0"/>
                      <w:rPr>
                        <w:rFonts w:ascii="Calibri" w:eastAsia="Calibri" w:hAnsi="Calibri" w:cs="Calibri"/>
                        <w:noProof/>
                        <w:color w:val="FF0000"/>
                        <w:sz w:val="24"/>
                        <w:szCs w:val="24"/>
                      </w:rPr>
                    </w:pPr>
                    <w:r w:rsidRPr="001B6CFF">
                      <w:rPr>
                        <w:rFonts w:ascii="Calibri" w:eastAsia="Calibri" w:hAnsi="Calibri" w:cs="Calibri"/>
                        <w:noProof/>
                        <w:color w:val="FF0000"/>
                        <w:sz w:val="24"/>
                        <w:szCs w:val="24"/>
                      </w:rPr>
                      <w:t>OFFICIAL</w:t>
                    </w:r>
                  </w:p>
                </w:txbxContent>
              </v:textbox>
              <w10:wrap anchorx="page" anchory="page"/>
            </v:shape>
          </w:pict>
        </mc:Fallback>
      </mc:AlternateContent>
    </w:r>
    <w:r w:rsidR="00800F88">
      <w:t xml:space="preserve">Toxicant default guideline values for aquatic ecosystem protection: </w:t>
    </w:r>
    <w:r w:rsidR="00E07277">
      <w:t>Manganese</w:t>
    </w:r>
    <w:r w:rsidR="00800F88" w:rsidRPr="0013350A">
      <w:t xml:space="preserve"> in </w:t>
    </w:r>
    <w:r w:rsidR="00E07277">
      <w:t xml:space="preserve">marine </w:t>
    </w:r>
    <w:r w:rsidR="00800F88" w:rsidRPr="0013350A">
      <w:t>water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E78A6"/>
    <w:multiLevelType w:val="hybridMultilevel"/>
    <w:tmpl w:val="A0847520"/>
    <w:lvl w:ilvl="0" w:tplc="E4AE7638">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0FF73C7F"/>
    <w:multiLevelType w:val="multilevel"/>
    <w:tmpl w:val="757ED760"/>
    <w:styleLink w:val="Style1"/>
    <w:lvl w:ilvl="0">
      <w:start w:val="1"/>
      <w:numFmt w:val="decimal"/>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3" w15:restartNumberingAfterBreak="0">
    <w:nsid w:val="17FA091E"/>
    <w:multiLevelType w:val="multilevel"/>
    <w:tmpl w:val="757ED760"/>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53399E"/>
    <w:multiLevelType w:val="multilevel"/>
    <w:tmpl w:val="88964F4C"/>
    <w:numStyleLink w:val="heading"/>
  </w:abstractNum>
  <w:abstractNum w:abstractNumId="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2AD96F56"/>
    <w:multiLevelType w:val="hybridMultilevel"/>
    <w:tmpl w:val="AD24E1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595B46"/>
    <w:multiLevelType w:val="multilevel"/>
    <w:tmpl w:val="C32AB9AA"/>
    <w:numStyleLink w:val="ListNumber1"/>
  </w:abstractNum>
  <w:abstractNum w:abstractNumId="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35C62FCD"/>
    <w:multiLevelType w:val="hybridMultilevel"/>
    <w:tmpl w:val="0B4A6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D54222"/>
    <w:multiLevelType w:val="multilevel"/>
    <w:tmpl w:val="757ED760"/>
    <w:numStyleLink w:val="Style1"/>
  </w:abstractNum>
  <w:abstractNum w:abstractNumId="12"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426969BC"/>
    <w:multiLevelType w:val="hybridMultilevel"/>
    <w:tmpl w:val="3F70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71D84A87"/>
    <w:multiLevelType w:val="hybridMultilevel"/>
    <w:tmpl w:val="0A5A986C"/>
    <w:lvl w:ilvl="0" w:tplc="AA086736">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7636387C"/>
    <w:multiLevelType w:val="multilevel"/>
    <w:tmpl w:val="6346ED0E"/>
    <w:numStyleLink w:val="listbullets"/>
  </w:abstractNum>
  <w:abstractNum w:abstractNumId="20" w15:restartNumberingAfterBreak="0">
    <w:nsid w:val="77204A9E"/>
    <w:multiLevelType w:val="hybridMultilevel"/>
    <w:tmpl w:val="5F98E0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EB45BD"/>
    <w:multiLevelType w:val="hybridMultilevel"/>
    <w:tmpl w:val="27F40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2654435">
    <w:abstractNumId w:val="15"/>
  </w:num>
  <w:num w:numId="2" w16cid:durableId="1386757493">
    <w:abstractNumId w:val="4"/>
  </w:num>
  <w:num w:numId="3" w16cid:durableId="1972126487">
    <w:abstractNumId w:val="17"/>
  </w:num>
  <w:num w:numId="4" w16cid:durableId="729767406">
    <w:abstractNumId w:val="6"/>
  </w:num>
  <w:num w:numId="5" w16cid:durableId="1402288746">
    <w:abstractNumId w:val="9"/>
  </w:num>
  <w:num w:numId="6" w16cid:durableId="1407342153">
    <w:abstractNumId w:val="16"/>
  </w:num>
  <w:num w:numId="7" w16cid:durableId="694502679">
    <w:abstractNumId w:val="19"/>
  </w:num>
  <w:num w:numId="8" w16cid:durableId="1812209411">
    <w:abstractNumId w:val="13"/>
  </w:num>
  <w:num w:numId="9" w16cid:durableId="1920946491">
    <w:abstractNumId w:val="8"/>
  </w:num>
  <w:num w:numId="10" w16cid:durableId="329917311">
    <w:abstractNumId w:val="1"/>
  </w:num>
  <w:num w:numId="11" w16cid:durableId="919291347">
    <w:abstractNumId w:val="5"/>
  </w:num>
  <w:num w:numId="12" w16cid:durableId="1952125054">
    <w:abstractNumId w:val="12"/>
  </w:num>
  <w:num w:numId="13" w16cid:durableId="1380082150">
    <w:abstractNumId w:val="2"/>
  </w:num>
  <w:num w:numId="14" w16cid:durableId="19514742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3301893">
    <w:abstractNumId w:val="11"/>
  </w:num>
  <w:num w:numId="16" w16cid:durableId="916597909">
    <w:abstractNumId w:val="3"/>
  </w:num>
  <w:num w:numId="17" w16cid:durableId="1020665316">
    <w:abstractNumId w:val="3"/>
    <w:lvlOverride w:ilvl="0">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rPr>
      </w:lvl>
    </w:lvlOverride>
    <w:lvlOverride w:ilvl="1">
      <w:lvl w:ilvl="1">
        <w:start w:val="1"/>
        <w:numFmt w:val="decimal"/>
        <w:pStyle w:val="Heading3"/>
        <w:lvlText w:val="%1.%2"/>
        <w:lvlJc w:val="left"/>
        <w:pPr>
          <w:ind w:left="680" w:hanging="680"/>
        </w:pPr>
        <w:rPr>
          <w:rFonts w:hint="default"/>
        </w:rPr>
      </w:lvl>
    </w:lvlOverride>
    <w:lvlOverride w:ilvl="2">
      <w:lvl w:ilvl="2">
        <w:start w:val="1"/>
        <w:numFmt w:val="decimal"/>
        <w:pStyle w:val="Heading4"/>
        <w:lvlText w:val="%1.%2.%3"/>
        <w:lvlJc w:val="left"/>
        <w:pPr>
          <w:ind w:left="680" w:hanging="680"/>
        </w:pPr>
        <w:rPr>
          <w:rFonts w:hint="default"/>
        </w:rPr>
      </w:lvl>
    </w:lvlOverride>
    <w:lvlOverride w:ilvl="3">
      <w:lvl w:ilvl="3">
        <w:start w:val="1"/>
        <w:numFmt w:val="decimal"/>
        <w:lvlText w:val="%4."/>
        <w:lvlJc w:val="left"/>
        <w:pPr>
          <w:ind w:left="680" w:hanging="680"/>
        </w:pPr>
        <w:rPr>
          <w:rFonts w:hint="default"/>
        </w:rPr>
      </w:lvl>
    </w:lvlOverride>
    <w:lvlOverride w:ilvl="4">
      <w:lvl w:ilvl="4">
        <w:start w:val="1"/>
        <w:numFmt w:val="lowerLetter"/>
        <w:lvlText w:val="%5."/>
        <w:lvlJc w:val="left"/>
        <w:pPr>
          <w:ind w:left="680" w:hanging="680"/>
        </w:pPr>
        <w:rPr>
          <w:rFonts w:hint="default"/>
        </w:rPr>
      </w:lvl>
    </w:lvlOverride>
    <w:lvlOverride w:ilvl="5">
      <w:lvl w:ilvl="5">
        <w:start w:val="1"/>
        <w:numFmt w:val="lowerRoman"/>
        <w:lvlText w:val="%6."/>
        <w:lvlJc w:val="right"/>
        <w:pPr>
          <w:ind w:left="680" w:hanging="680"/>
        </w:pPr>
        <w:rPr>
          <w:rFonts w:hint="default"/>
        </w:rPr>
      </w:lvl>
    </w:lvlOverride>
    <w:lvlOverride w:ilvl="6">
      <w:lvl w:ilvl="6">
        <w:start w:val="1"/>
        <w:numFmt w:val="decimal"/>
        <w:lvlText w:val="%7."/>
        <w:lvlJc w:val="left"/>
        <w:pPr>
          <w:ind w:left="680" w:hanging="680"/>
        </w:pPr>
        <w:rPr>
          <w:rFonts w:hint="default"/>
        </w:rPr>
      </w:lvl>
    </w:lvlOverride>
    <w:lvlOverride w:ilvl="7">
      <w:lvl w:ilvl="7">
        <w:start w:val="1"/>
        <w:numFmt w:val="lowerLetter"/>
        <w:lvlText w:val="%8."/>
        <w:lvlJc w:val="left"/>
        <w:pPr>
          <w:ind w:left="680" w:hanging="680"/>
        </w:pPr>
        <w:rPr>
          <w:rFonts w:hint="default"/>
        </w:rPr>
      </w:lvl>
    </w:lvlOverride>
    <w:lvlOverride w:ilvl="8">
      <w:lvl w:ilvl="8">
        <w:start w:val="1"/>
        <w:numFmt w:val="lowerRoman"/>
        <w:lvlText w:val="%9."/>
        <w:lvlJc w:val="right"/>
        <w:pPr>
          <w:ind w:left="680" w:hanging="680"/>
        </w:pPr>
        <w:rPr>
          <w:rFonts w:hint="default"/>
        </w:rPr>
      </w:lvl>
    </w:lvlOverride>
  </w:num>
  <w:num w:numId="18" w16cid:durableId="356810421">
    <w:abstractNumId w:val="10"/>
  </w:num>
  <w:num w:numId="19" w16cid:durableId="88812645">
    <w:abstractNumId w:val="14"/>
  </w:num>
  <w:num w:numId="20" w16cid:durableId="717583205">
    <w:abstractNumId w:val="20"/>
  </w:num>
  <w:num w:numId="21" w16cid:durableId="383406285">
    <w:abstractNumId w:val="18"/>
  </w:num>
  <w:num w:numId="22" w16cid:durableId="1678264881">
    <w:abstractNumId w:val="21"/>
  </w:num>
  <w:num w:numId="23" w16cid:durableId="1300766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7267495">
    <w:abstractNumId w:val="0"/>
  </w:num>
  <w:num w:numId="25" w16cid:durableId="1678538927">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k van Dam">
    <w15:presenceInfo w15:providerId="Windows Live" w15:userId="621db20a799859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Z_GV_EndNoteStyle_V2&lt;/Style&gt;&lt;LeftDelim&gt;{&lt;/LeftDelim&gt;&lt;RightDelim&gt;}&lt;/RightDelim&gt;&lt;FontName&gt;Calibri&lt;/FontName&gt;&lt;FontSize&gt;2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0ftz5d7e2tt0es2acvwdr492spsvx2vttr&quot;&gt;MnFactSheet&lt;record-ids&gt;&lt;item&gt;1&lt;/item&gt;&lt;item&gt;2&lt;/item&gt;&lt;item&gt;4&lt;/item&gt;&lt;item&gt;5&lt;/item&gt;&lt;item&gt;6&lt;/item&gt;&lt;item&gt;7&lt;/item&gt;&lt;item&gt;8&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5&lt;/item&gt;&lt;item&gt;66&lt;/item&gt;&lt;item&gt;67&lt;/item&gt;&lt;item&gt;68&lt;/item&gt;&lt;item&gt;69&lt;/item&gt;&lt;item&gt;70&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4&lt;/item&gt;&lt;item&gt;96&lt;/item&gt;&lt;item&gt;97&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C0D1C"/>
    <w:rsid w:val="00000116"/>
    <w:rsid w:val="00001E14"/>
    <w:rsid w:val="00003337"/>
    <w:rsid w:val="00003991"/>
    <w:rsid w:val="00003B8A"/>
    <w:rsid w:val="0000478D"/>
    <w:rsid w:val="00006FF9"/>
    <w:rsid w:val="00010164"/>
    <w:rsid w:val="000104E6"/>
    <w:rsid w:val="000105CB"/>
    <w:rsid w:val="000108D6"/>
    <w:rsid w:val="00011321"/>
    <w:rsid w:val="00012653"/>
    <w:rsid w:val="00012E85"/>
    <w:rsid w:val="00013A10"/>
    <w:rsid w:val="00014844"/>
    <w:rsid w:val="0001569C"/>
    <w:rsid w:val="00015EEC"/>
    <w:rsid w:val="00015F21"/>
    <w:rsid w:val="00017098"/>
    <w:rsid w:val="000173C9"/>
    <w:rsid w:val="00020957"/>
    <w:rsid w:val="000219A5"/>
    <w:rsid w:val="000222CB"/>
    <w:rsid w:val="000234A6"/>
    <w:rsid w:val="00025985"/>
    <w:rsid w:val="0002598F"/>
    <w:rsid w:val="00025BC6"/>
    <w:rsid w:val="00026468"/>
    <w:rsid w:val="00030048"/>
    <w:rsid w:val="000301DE"/>
    <w:rsid w:val="0003047C"/>
    <w:rsid w:val="0003060F"/>
    <w:rsid w:val="0003123C"/>
    <w:rsid w:val="00031287"/>
    <w:rsid w:val="00031698"/>
    <w:rsid w:val="00031899"/>
    <w:rsid w:val="00031FB2"/>
    <w:rsid w:val="0003387B"/>
    <w:rsid w:val="000343E2"/>
    <w:rsid w:val="000363B5"/>
    <w:rsid w:val="00036790"/>
    <w:rsid w:val="00036C3D"/>
    <w:rsid w:val="00037027"/>
    <w:rsid w:val="00041060"/>
    <w:rsid w:val="000412E5"/>
    <w:rsid w:val="00042327"/>
    <w:rsid w:val="0004391F"/>
    <w:rsid w:val="00043DE9"/>
    <w:rsid w:val="000454C5"/>
    <w:rsid w:val="000457D4"/>
    <w:rsid w:val="00047199"/>
    <w:rsid w:val="000507FF"/>
    <w:rsid w:val="00051A61"/>
    <w:rsid w:val="00052415"/>
    <w:rsid w:val="00052FD7"/>
    <w:rsid w:val="00054AC7"/>
    <w:rsid w:val="00056446"/>
    <w:rsid w:val="00057759"/>
    <w:rsid w:val="00057C6A"/>
    <w:rsid w:val="00061882"/>
    <w:rsid w:val="00061A27"/>
    <w:rsid w:val="00062058"/>
    <w:rsid w:val="000649BF"/>
    <w:rsid w:val="00065709"/>
    <w:rsid w:val="00065EFB"/>
    <w:rsid w:val="000675AE"/>
    <w:rsid w:val="000700A2"/>
    <w:rsid w:val="000706A6"/>
    <w:rsid w:val="0007092C"/>
    <w:rsid w:val="00070A7B"/>
    <w:rsid w:val="00071719"/>
    <w:rsid w:val="00071B2A"/>
    <w:rsid w:val="00071E49"/>
    <w:rsid w:val="00072CEC"/>
    <w:rsid w:val="000733A2"/>
    <w:rsid w:val="000756BD"/>
    <w:rsid w:val="00075CC2"/>
    <w:rsid w:val="00076CA3"/>
    <w:rsid w:val="00076F84"/>
    <w:rsid w:val="000771EF"/>
    <w:rsid w:val="000771F9"/>
    <w:rsid w:val="00080382"/>
    <w:rsid w:val="00084040"/>
    <w:rsid w:val="00086D8A"/>
    <w:rsid w:val="00087FC5"/>
    <w:rsid w:val="000902E1"/>
    <w:rsid w:val="000908EF"/>
    <w:rsid w:val="00091F56"/>
    <w:rsid w:val="00092AB3"/>
    <w:rsid w:val="0009397B"/>
    <w:rsid w:val="00094994"/>
    <w:rsid w:val="00094D78"/>
    <w:rsid w:val="000951D0"/>
    <w:rsid w:val="000952B0"/>
    <w:rsid w:val="00096570"/>
    <w:rsid w:val="0009682D"/>
    <w:rsid w:val="0009690E"/>
    <w:rsid w:val="00097138"/>
    <w:rsid w:val="00097144"/>
    <w:rsid w:val="000976B7"/>
    <w:rsid w:val="00097E66"/>
    <w:rsid w:val="000A01EF"/>
    <w:rsid w:val="000A09FA"/>
    <w:rsid w:val="000A0A74"/>
    <w:rsid w:val="000A341A"/>
    <w:rsid w:val="000A35BC"/>
    <w:rsid w:val="000A3B7D"/>
    <w:rsid w:val="000A4078"/>
    <w:rsid w:val="000A41A7"/>
    <w:rsid w:val="000A4423"/>
    <w:rsid w:val="000A5693"/>
    <w:rsid w:val="000A5A3E"/>
    <w:rsid w:val="000A67DD"/>
    <w:rsid w:val="000A68FE"/>
    <w:rsid w:val="000A7B29"/>
    <w:rsid w:val="000A7D5C"/>
    <w:rsid w:val="000B11F4"/>
    <w:rsid w:val="000B21E6"/>
    <w:rsid w:val="000B23A6"/>
    <w:rsid w:val="000B298D"/>
    <w:rsid w:val="000B3D95"/>
    <w:rsid w:val="000B564B"/>
    <w:rsid w:val="000B7559"/>
    <w:rsid w:val="000B7C32"/>
    <w:rsid w:val="000C05A2"/>
    <w:rsid w:val="000C0DD0"/>
    <w:rsid w:val="000C2203"/>
    <w:rsid w:val="000C27D4"/>
    <w:rsid w:val="000C2DF2"/>
    <w:rsid w:val="000C583A"/>
    <w:rsid w:val="000C6BC8"/>
    <w:rsid w:val="000D07A7"/>
    <w:rsid w:val="000D1C64"/>
    <w:rsid w:val="000D1CC6"/>
    <w:rsid w:val="000D26B8"/>
    <w:rsid w:val="000D2BCA"/>
    <w:rsid w:val="000D3F21"/>
    <w:rsid w:val="000D48E0"/>
    <w:rsid w:val="000D4FFB"/>
    <w:rsid w:val="000D6E99"/>
    <w:rsid w:val="000D76EE"/>
    <w:rsid w:val="000E05D1"/>
    <w:rsid w:val="000E07E1"/>
    <w:rsid w:val="000E3117"/>
    <w:rsid w:val="000E40C1"/>
    <w:rsid w:val="000E42A3"/>
    <w:rsid w:val="000E65B4"/>
    <w:rsid w:val="000E6AFD"/>
    <w:rsid w:val="000E6C92"/>
    <w:rsid w:val="000E77B8"/>
    <w:rsid w:val="000E796F"/>
    <w:rsid w:val="000F07AF"/>
    <w:rsid w:val="000F1316"/>
    <w:rsid w:val="000F1707"/>
    <w:rsid w:val="000F2FB7"/>
    <w:rsid w:val="000F30B2"/>
    <w:rsid w:val="000F3805"/>
    <w:rsid w:val="000F3D64"/>
    <w:rsid w:val="000F48DB"/>
    <w:rsid w:val="000F5D9E"/>
    <w:rsid w:val="000F6312"/>
    <w:rsid w:val="000F63BF"/>
    <w:rsid w:val="00100622"/>
    <w:rsid w:val="0010065B"/>
    <w:rsid w:val="00100696"/>
    <w:rsid w:val="00101250"/>
    <w:rsid w:val="001020F9"/>
    <w:rsid w:val="00102253"/>
    <w:rsid w:val="001041AD"/>
    <w:rsid w:val="001042C8"/>
    <w:rsid w:val="001049FE"/>
    <w:rsid w:val="00104ABE"/>
    <w:rsid w:val="00104B87"/>
    <w:rsid w:val="0010789A"/>
    <w:rsid w:val="001120AE"/>
    <w:rsid w:val="00113F4D"/>
    <w:rsid w:val="00114E27"/>
    <w:rsid w:val="00116F44"/>
    <w:rsid w:val="0011721D"/>
    <w:rsid w:val="00117510"/>
    <w:rsid w:val="0012362E"/>
    <w:rsid w:val="001240C3"/>
    <w:rsid w:val="0012416B"/>
    <w:rsid w:val="001254B2"/>
    <w:rsid w:val="00125FC8"/>
    <w:rsid w:val="001265D1"/>
    <w:rsid w:val="00126D08"/>
    <w:rsid w:val="00127249"/>
    <w:rsid w:val="00127710"/>
    <w:rsid w:val="00127882"/>
    <w:rsid w:val="00127A6E"/>
    <w:rsid w:val="001303C0"/>
    <w:rsid w:val="00130C15"/>
    <w:rsid w:val="0013140F"/>
    <w:rsid w:val="0013350A"/>
    <w:rsid w:val="00133CFA"/>
    <w:rsid w:val="001343F1"/>
    <w:rsid w:val="00134BC7"/>
    <w:rsid w:val="00135357"/>
    <w:rsid w:val="00137D4C"/>
    <w:rsid w:val="00140304"/>
    <w:rsid w:val="0014075C"/>
    <w:rsid w:val="001416D0"/>
    <w:rsid w:val="0014344E"/>
    <w:rsid w:val="001435BB"/>
    <w:rsid w:val="00143C83"/>
    <w:rsid w:val="00144834"/>
    <w:rsid w:val="00145047"/>
    <w:rsid w:val="00145EE3"/>
    <w:rsid w:val="00151011"/>
    <w:rsid w:val="001513B2"/>
    <w:rsid w:val="001518BF"/>
    <w:rsid w:val="00151B70"/>
    <w:rsid w:val="00153888"/>
    <w:rsid w:val="00154179"/>
    <w:rsid w:val="00154F8B"/>
    <w:rsid w:val="001558DA"/>
    <w:rsid w:val="001565E3"/>
    <w:rsid w:val="001572BF"/>
    <w:rsid w:val="00157C64"/>
    <w:rsid w:val="001616C1"/>
    <w:rsid w:val="00162104"/>
    <w:rsid w:val="0016218F"/>
    <w:rsid w:val="0016287D"/>
    <w:rsid w:val="00162BE1"/>
    <w:rsid w:val="00164538"/>
    <w:rsid w:val="00164BA0"/>
    <w:rsid w:val="00164F41"/>
    <w:rsid w:val="00164F4D"/>
    <w:rsid w:val="0016777B"/>
    <w:rsid w:val="00167858"/>
    <w:rsid w:val="00167D69"/>
    <w:rsid w:val="00167FF3"/>
    <w:rsid w:val="00170B65"/>
    <w:rsid w:val="001727D6"/>
    <w:rsid w:val="001733AC"/>
    <w:rsid w:val="0017497D"/>
    <w:rsid w:val="00175472"/>
    <w:rsid w:val="00176431"/>
    <w:rsid w:val="00177A28"/>
    <w:rsid w:val="00177FC7"/>
    <w:rsid w:val="001803E5"/>
    <w:rsid w:val="00180DF9"/>
    <w:rsid w:val="00181DF4"/>
    <w:rsid w:val="00182338"/>
    <w:rsid w:val="00182542"/>
    <w:rsid w:val="00182E7A"/>
    <w:rsid w:val="00183B8C"/>
    <w:rsid w:val="00183F4A"/>
    <w:rsid w:val="00185744"/>
    <w:rsid w:val="00185B51"/>
    <w:rsid w:val="00185D15"/>
    <w:rsid w:val="00186046"/>
    <w:rsid w:val="00190062"/>
    <w:rsid w:val="0019069D"/>
    <w:rsid w:val="00190950"/>
    <w:rsid w:val="00190EC3"/>
    <w:rsid w:val="001914E3"/>
    <w:rsid w:val="00191BF8"/>
    <w:rsid w:val="00191F0B"/>
    <w:rsid w:val="00192FED"/>
    <w:rsid w:val="00193C13"/>
    <w:rsid w:val="00194F42"/>
    <w:rsid w:val="00195987"/>
    <w:rsid w:val="0019607B"/>
    <w:rsid w:val="00196E36"/>
    <w:rsid w:val="001A0830"/>
    <w:rsid w:val="001A19D4"/>
    <w:rsid w:val="001A1C1F"/>
    <w:rsid w:val="001A1DF6"/>
    <w:rsid w:val="001A204E"/>
    <w:rsid w:val="001A4BF0"/>
    <w:rsid w:val="001A4E06"/>
    <w:rsid w:val="001A544E"/>
    <w:rsid w:val="001A5CD5"/>
    <w:rsid w:val="001A5F35"/>
    <w:rsid w:val="001A732B"/>
    <w:rsid w:val="001A7BDD"/>
    <w:rsid w:val="001A7FAB"/>
    <w:rsid w:val="001B09EB"/>
    <w:rsid w:val="001B194A"/>
    <w:rsid w:val="001B1DB2"/>
    <w:rsid w:val="001B305D"/>
    <w:rsid w:val="001B3F1B"/>
    <w:rsid w:val="001B4897"/>
    <w:rsid w:val="001B5A3E"/>
    <w:rsid w:val="001B68D7"/>
    <w:rsid w:val="001B69EA"/>
    <w:rsid w:val="001B6A83"/>
    <w:rsid w:val="001B6CFF"/>
    <w:rsid w:val="001B767B"/>
    <w:rsid w:val="001B7C9C"/>
    <w:rsid w:val="001C03BA"/>
    <w:rsid w:val="001C0D1C"/>
    <w:rsid w:val="001C2216"/>
    <w:rsid w:val="001C2508"/>
    <w:rsid w:val="001C3144"/>
    <w:rsid w:val="001C382E"/>
    <w:rsid w:val="001C38E6"/>
    <w:rsid w:val="001C45F7"/>
    <w:rsid w:val="001C49C8"/>
    <w:rsid w:val="001C4AED"/>
    <w:rsid w:val="001C4BC3"/>
    <w:rsid w:val="001C51F6"/>
    <w:rsid w:val="001C5C28"/>
    <w:rsid w:val="001C5F06"/>
    <w:rsid w:val="001C78DE"/>
    <w:rsid w:val="001D1FC6"/>
    <w:rsid w:val="001D22BB"/>
    <w:rsid w:val="001D363A"/>
    <w:rsid w:val="001D49DC"/>
    <w:rsid w:val="001D5BB4"/>
    <w:rsid w:val="001D5BD4"/>
    <w:rsid w:val="001D6A21"/>
    <w:rsid w:val="001D7432"/>
    <w:rsid w:val="001E0264"/>
    <w:rsid w:val="001E21A8"/>
    <w:rsid w:val="001E2EF4"/>
    <w:rsid w:val="001E3E5B"/>
    <w:rsid w:val="001E43E9"/>
    <w:rsid w:val="001E5BCD"/>
    <w:rsid w:val="001E7B26"/>
    <w:rsid w:val="001E7B3A"/>
    <w:rsid w:val="001F14A8"/>
    <w:rsid w:val="001F15DA"/>
    <w:rsid w:val="001F18E3"/>
    <w:rsid w:val="001F1BD6"/>
    <w:rsid w:val="001F2086"/>
    <w:rsid w:val="001F2866"/>
    <w:rsid w:val="001F3BBC"/>
    <w:rsid w:val="001F4105"/>
    <w:rsid w:val="001F4A76"/>
    <w:rsid w:val="001F7979"/>
    <w:rsid w:val="001F7DB9"/>
    <w:rsid w:val="002004BE"/>
    <w:rsid w:val="00200CD5"/>
    <w:rsid w:val="00200E6D"/>
    <w:rsid w:val="00201048"/>
    <w:rsid w:val="002036DB"/>
    <w:rsid w:val="002048CD"/>
    <w:rsid w:val="00205933"/>
    <w:rsid w:val="00205F50"/>
    <w:rsid w:val="002062DC"/>
    <w:rsid w:val="00207296"/>
    <w:rsid w:val="00207870"/>
    <w:rsid w:val="002107B4"/>
    <w:rsid w:val="0021235C"/>
    <w:rsid w:val="00214188"/>
    <w:rsid w:val="00214B29"/>
    <w:rsid w:val="00214D71"/>
    <w:rsid w:val="002152F0"/>
    <w:rsid w:val="00215FEF"/>
    <w:rsid w:val="0021651F"/>
    <w:rsid w:val="002167BD"/>
    <w:rsid w:val="002167D3"/>
    <w:rsid w:val="00217272"/>
    <w:rsid w:val="002178F7"/>
    <w:rsid w:val="00217E23"/>
    <w:rsid w:val="002207DF"/>
    <w:rsid w:val="00221C69"/>
    <w:rsid w:val="00221D6B"/>
    <w:rsid w:val="00223386"/>
    <w:rsid w:val="00225425"/>
    <w:rsid w:val="002254E2"/>
    <w:rsid w:val="0022577E"/>
    <w:rsid w:val="00225C99"/>
    <w:rsid w:val="00226383"/>
    <w:rsid w:val="00226465"/>
    <w:rsid w:val="00226CCB"/>
    <w:rsid w:val="00226D4B"/>
    <w:rsid w:val="00227046"/>
    <w:rsid w:val="002272B1"/>
    <w:rsid w:val="0023184F"/>
    <w:rsid w:val="00231A13"/>
    <w:rsid w:val="00231DD9"/>
    <w:rsid w:val="0023300A"/>
    <w:rsid w:val="002335E3"/>
    <w:rsid w:val="00233672"/>
    <w:rsid w:val="00233D0B"/>
    <w:rsid w:val="00235417"/>
    <w:rsid w:val="0023549A"/>
    <w:rsid w:val="002400FD"/>
    <w:rsid w:val="00240209"/>
    <w:rsid w:val="00240F59"/>
    <w:rsid w:val="00243D31"/>
    <w:rsid w:val="0024511E"/>
    <w:rsid w:val="0024553A"/>
    <w:rsid w:val="00245B2F"/>
    <w:rsid w:val="00246113"/>
    <w:rsid w:val="00250B65"/>
    <w:rsid w:val="00250F0D"/>
    <w:rsid w:val="00251906"/>
    <w:rsid w:val="00252F86"/>
    <w:rsid w:val="002530CD"/>
    <w:rsid w:val="00253C8D"/>
    <w:rsid w:val="002541F0"/>
    <w:rsid w:val="00254E3A"/>
    <w:rsid w:val="00256194"/>
    <w:rsid w:val="0025637C"/>
    <w:rsid w:val="002604E9"/>
    <w:rsid w:val="002608AA"/>
    <w:rsid w:val="00260A75"/>
    <w:rsid w:val="00263674"/>
    <w:rsid w:val="002648D1"/>
    <w:rsid w:val="0026552C"/>
    <w:rsid w:val="00265E62"/>
    <w:rsid w:val="0026658C"/>
    <w:rsid w:val="00270F1C"/>
    <w:rsid w:val="00273AE5"/>
    <w:rsid w:val="00274889"/>
    <w:rsid w:val="00274B75"/>
    <w:rsid w:val="002765B0"/>
    <w:rsid w:val="0027707E"/>
    <w:rsid w:val="0027724B"/>
    <w:rsid w:val="0028085F"/>
    <w:rsid w:val="00280A72"/>
    <w:rsid w:val="00280D00"/>
    <w:rsid w:val="002811DD"/>
    <w:rsid w:val="00282655"/>
    <w:rsid w:val="00284354"/>
    <w:rsid w:val="00284442"/>
    <w:rsid w:val="0028517A"/>
    <w:rsid w:val="0028554F"/>
    <w:rsid w:val="0028557D"/>
    <w:rsid w:val="00286C87"/>
    <w:rsid w:val="00287F83"/>
    <w:rsid w:val="00291F9C"/>
    <w:rsid w:val="0029275F"/>
    <w:rsid w:val="002929F4"/>
    <w:rsid w:val="0029414D"/>
    <w:rsid w:val="00294826"/>
    <w:rsid w:val="00294D7D"/>
    <w:rsid w:val="00294EEF"/>
    <w:rsid w:val="002954A2"/>
    <w:rsid w:val="002955BA"/>
    <w:rsid w:val="00295A9B"/>
    <w:rsid w:val="00295C25"/>
    <w:rsid w:val="00295F69"/>
    <w:rsid w:val="00296635"/>
    <w:rsid w:val="00296ADF"/>
    <w:rsid w:val="0029713F"/>
    <w:rsid w:val="002A0B51"/>
    <w:rsid w:val="002A1751"/>
    <w:rsid w:val="002A3991"/>
    <w:rsid w:val="002A3AA6"/>
    <w:rsid w:val="002A4C00"/>
    <w:rsid w:val="002B0EFC"/>
    <w:rsid w:val="002B0F66"/>
    <w:rsid w:val="002B19A4"/>
    <w:rsid w:val="002B1EC7"/>
    <w:rsid w:val="002B2EF4"/>
    <w:rsid w:val="002B3392"/>
    <w:rsid w:val="002B3675"/>
    <w:rsid w:val="002B3D47"/>
    <w:rsid w:val="002B40A7"/>
    <w:rsid w:val="002B4141"/>
    <w:rsid w:val="002B560C"/>
    <w:rsid w:val="002B632C"/>
    <w:rsid w:val="002B6CB1"/>
    <w:rsid w:val="002B7D15"/>
    <w:rsid w:val="002C00D1"/>
    <w:rsid w:val="002C01B7"/>
    <w:rsid w:val="002C16EB"/>
    <w:rsid w:val="002C3685"/>
    <w:rsid w:val="002C3944"/>
    <w:rsid w:val="002C5081"/>
    <w:rsid w:val="002C54AC"/>
    <w:rsid w:val="002C58CE"/>
    <w:rsid w:val="002C7769"/>
    <w:rsid w:val="002D1B31"/>
    <w:rsid w:val="002D2FDD"/>
    <w:rsid w:val="002D4116"/>
    <w:rsid w:val="002D4351"/>
    <w:rsid w:val="002D52ED"/>
    <w:rsid w:val="002D6A0D"/>
    <w:rsid w:val="002D7A0E"/>
    <w:rsid w:val="002E0530"/>
    <w:rsid w:val="002E0A00"/>
    <w:rsid w:val="002E0EB0"/>
    <w:rsid w:val="002E1509"/>
    <w:rsid w:val="002E1750"/>
    <w:rsid w:val="002E1D66"/>
    <w:rsid w:val="002E1E52"/>
    <w:rsid w:val="002E2D6C"/>
    <w:rsid w:val="002E3001"/>
    <w:rsid w:val="002E46CF"/>
    <w:rsid w:val="002E502B"/>
    <w:rsid w:val="002E5E85"/>
    <w:rsid w:val="002E7328"/>
    <w:rsid w:val="002F0C72"/>
    <w:rsid w:val="002F0E07"/>
    <w:rsid w:val="002F14EF"/>
    <w:rsid w:val="002F1A42"/>
    <w:rsid w:val="002F2E07"/>
    <w:rsid w:val="002F5ABA"/>
    <w:rsid w:val="002F66DD"/>
    <w:rsid w:val="0030041B"/>
    <w:rsid w:val="00301378"/>
    <w:rsid w:val="003017F5"/>
    <w:rsid w:val="003019DA"/>
    <w:rsid w:val="003026F1"/>
    <w:rsid w:val="00302984"/>
    <w:rsid w:val="00303137"/>
    <w:rsid w:val="00303901"/>
    <w:rsid w:val="00304862"/>
    <w:rsid w:val="003051F2"/>
    <w:rsid w:val="003058FD"/>
    <w:rsid w:val="0030766C"/>
    <w:rsid w:val="0031060C"/>
    <w:rsid w:val="003114CC"/>
    <w:rsid w:val="00311D20"/>
    <w:rsid w:val="003122F7"/>
    <w:rsid w:val="003125C8"/>
    <w:rsid w:val="0031265E"/>
    <w:rsid w:val="00312ED7"/>
    <w:rsid w:val="003130AB"/>
    <w:rsid w:val="00313591"/>
    <w:rsid w:val="0031529F"/>
    <w:rsid w:val="003154B7"/>
    <w:rsid w:val="00316798"/>
    <w:rsid w:val="003168F1"/>
    <w:rsid w:val="00317E9D"/>
    <w:rsid w:val="00320CEE"/>
    <w:rsid w:val="0032119A"/>
    <w:rsid w:val="003215C3"/>
    <w:rsid w:val="00321D10"/>
    <w:rsid w:val="0032274A"/>
    <w:rsid w:val="00322D20"/>
    <w:rsid w:val="00322D5E"/>
    <w:rsid w:val="00324A59"/>
    <w:rsid w:val="00324C57"/>
    <w:rsid w:val="0032556F"/>
    <w:rsid w:val="0032582E"/>
    <w:rsid w:val="0032649B"/>
    <w:rsid w:val="00326A83"/>
    <w:rsid w:val="0033001C"/>
    <w:rsid w:val="00330CCA"/>
    <w:rsid w:val="00331D10"/>
    <w:rsid w:val="0033454F"/>
    <w:rsid w:val="00334B24"/>
    <w:rsid w:val="00335BA6"/>
    <w:rsid w:val="00335DF8"/>
    <w:rsid w:val="00336913"/>
    <w:rsid w:val="00336977"/>
    <w:rsid w:val="00336E1F"/>
    <w:rsid w:val="003374F6"/>
    <w:rsid w:val="00342446"/>
    <w:rsid w:val="0034265A"/>
    <w:rsid w:val="00343502"/>
    <w:rsid w:val="003439C4"/>
    <w:rsid w:val="00344B29"/>
    <w:rsid w:val="00344B42"/>
    <w:rsid w:val="0034500E"/>
    <w:rsid w:val="003458AC"/>
    <w:rsid w:val="00345C62"/>
    <w:rsid w:val="0034659D"/>
    <w:rsid w:val="0034678B"/>
    <w:rsid w:val="003478F8"/>
    <w:rsid w:val="00347AAE"/>
    <w:rsid w:val="0035084C"/>
    <w:rsid w:val="00352829"/>
    <w:rsid w:val="00354DD9"/>
    <w:rsid w:val="003559D0"/>
    <w:rsid w:val="00355ED1"/>
    <w:rsid w:val="00355F7D"/>
    <w:rsid w:val="00357A47"/>
    <w:rsid w:val="00360443"/>
    <w:rsid w:val="0036088D"/>
    <w:rsid w:val="00360A08"/>
    <w:rsid w:val="00361F29"/>
    <w:rsid w:val="00362DD5"/>
    <w:rsid w:val="00363C9F"/>
    <w:rsid w:val="00364061"/>
    <w:rsid w:val="003649DA"/>
    <w:rsid w:val="00364D6E"/>
    <w:rsid w:val="003652EB"/>
    <w:rsid w:val="00365A3F"/>
    <w:rsid w:val="00365EE5"/>
    <w:rsid w:val="00366250"/>
    <w:rsid w:val="003669C9"/>
    <w:rsid w:val="003727F0"/>
    <w:rsid w:val="00372A80"/>
    <w:rsid w:val="00373509"/>
    <w:rsid w:val="00375A86"/>
    <w:rsid w:val="00375B3B"/>
    <w:rsid w:val="00377830"/>
    <w:rsid w:val="00380867"/>
    <w:rsid w:val="00380892"/>
    <w:rsid w:val="00380ECF"/>
    <w:rsid w:val="0038139E"/>
    <w:rsid w:val="0038164B"/>
    <w:rsid w:val="0038187D"/>
    <w:rsid w:val="00381FDE"/>
    <w:rsid w:val="00382980"/>
    <w:rsid w:val="003831D1"/>
    <w:rsid w:val="00383A32"/>
    <w:rsid w:val="00383ACE"/>
    <w:rsid w:val="00386297"/>
    <w:rsid w:val="003862F5"/>
    <w:rsid w:val="00386310"/>
    <w:rsid w:val="00386DAA"/>
    <w:rsid w:val="003873BE"/>
    <w:rsid w:val="003876F4"/>
    <w:rsid w:val="00387C21"/>
    <w:rsid w:val="00387CB9"/>
    <w:rsid w:val="0039051D"/>
    <w:rsid w:val="003906F0"/>
    <w:rsid w:val="00390A56"/>
    <w:rsid w:val="00390FD5"/>
    <w:rsid w:val="00391386"/>
    <w:rsid w:val="00391BF1"/>
    <w:rsid w:val="00391E64"/>
    <w:rsid w:val="00391EA5"/>
    <w:rsid w:val="00392B2C"/>
    <w:rsid w:val="003931C3"/>
    <w:rsid w:val="00393D6B"/>
    <w:rsid w:val="00394534"/>
    <w:rsid w:val="0039470D"/>
    <w:rsid w:val="00394869"/>
    <w:rsid w:val="003A1216"/>
    <w:rsid w:val="003A1968"/>
    <w:rsid w:val="003A1979"/>
    <w:rsid w:val="003A1A65"/>
    <w:rsid w:val="003A3F2B"/>
    <w:rsid w:val="003A5CDD"/>
    <w:rsid w:val="003A5D93"/>
    <w:rsid w:val="003A5EDA"/>
    <w:rsid w:val="003A636C"/>
    <w:rsid w:val="003A7A24"/>
    <w:rsid w:val="003A7B04"/>
    <w:rsid w:val="003B08CA"/>
    <w:rsid w:val="003B0C47"/>
    <w:rsid w:val="003B0CA3"/>
    <w:rsid w:val="003B1064"/>
    <w:rsid w:val="003B1638"/>
    <w:rsid w:val="003B1EB0"/>
    <w:rsid w:val="003B2D10"/>
    <w:rsid w:val="003B3885"/>
    <w:rsid w:val="003B6F24"/>
    <w:rsid w:val="003B7119"/>
    <w:rsid w:val="003B7479"/>
    <w:rsid w:val="003B7F2F"/>
    <w:rsid w:val="003C0DBE"/>
    <w:rsid w:val="003C1318"/>
    <w:rsid w:val="003C177C"/>
    <w:rsid w:val="003C1D6A"/>
    <w:rsid w:val="003C284F"/>
    <w:rsid w:val="003C4053"/>
    <w:rsid w:val="003C414A"/>
    <w:rsid w:val="003C417A"/>
    <w:rsid w:val="003C4264"/>
    <w:rsid w:val="003C4D43"/>
    <w:rsid w:val="003C528E"/>
    <w:rsid w:val="003C5E00"/>
    <w:rsid w:val="003C5E11"/>
    <w:rsid w:val="003C751C"/>
    <w:rsid w:val="003D01B1"/>
    <w:rsid w:val="003D0BC0"/>
    <w:rsid w:val="003D182F"/>
    <w:rsid w:val="003D18DB"/>
    <w:rsid w:val="003D25C4"/>
    <w:rsid w:val="003D279E"/>
    <w:rsid w:val="003D2D4E"/>
    <w:rsid w:val="003D49A5"/>
    <w:rsid w:val="003D4A96"/>
    <w:rsid w:val="003D613C"/>
    <w:rsid w:val="003D6335"/>
    <w:rsid w:val="003D6800"/>
    <w:rsid w:val="003D73D5"/>
    <w:rsid w:val="003E030C"/>
    <w:rsid w:val="003E03D8"/>
    <w:rsid w:val="003E061F"/>
    <w:rsid w:val="003E231B"/>
    <w:rsid w:val="003E3262"/>
    <w:rsid w:val="003E3525"/>
    <w:rsid w:val="003E379D"/>
    <w:rsid w:val="003E4A00"/>
    <w:rsid w:val="003E4A85"/>
    <w:rsid w:val="003E648F"/>
    <w:rsid w:val="003E6CA5"/>
    <w:rsid w:val="003E718B"/>
    <w:rsid w:val="003E7419"/>
    <w:rsid w:val="003F048E"/>
    <w:rsid w:val="003F14B2"/>
    <w:rsid w:val="003F180E"/>
    <w:rsid w:val="003F1ABF"/>
    <w:rsid w:val="003F2FDC"/>
    <w:rsid w:val="003F3C99"/>
    <w:rsid w:val="003F3E8A"/>
    <w:rsid w:val="003F3EE4"/>
    <w:rsid w:val="003F47CF"/>
    <w:rsid w:val="003F4A7D"/>
    <w:rsid w:val="003F5DDF"/>
    <w:rsid w:val="003F64B9"/>
    <w:rsid w:val="003F6DBA"/>
    <w:rsid w:val="003F6DFE"/>
    <w:rsid w:val="003F7218"/>
    <w:rsid w:val="003F7E10"/>
    <w:rsid w:val="0040038F"/>
    <w:rsid w:val="00401298"/>
    <w:rsid w:val="00401AE6"/>
    <w:rsid w:val="00401C43"/>
    <w:rsid w:val="0040238D"/>
    <w:rsid w:val="00402EA3"/>
    <w:rsid w:val="0040385E"/>
    <w:rsid w:val="00403ABA"/>
    <w:rsid w:val="00404C34"/>
    <w:rsid w:val="00405E4C"/>
    <w:rsid w:val="0040642E"/>
    <w:rsid w:val="004065A4"/>
    <w:rsid w:val="004074D8"/>
    <w:rsid w:val="004075BE"/>
    <w:rsid w:val="004079E6"/>
    <w:rsid w:val="00411D8E"/>
    <w:rsid w:val="00414191"/>
    <w:rsid w:val="00414272"/>
    <w:rsid w:val="00414EB5"/>
    <w:rsid w:val="004154C1"/>
    <w:rsid w:val="00416F9E"/>
    <w:rsid w:val="0041757E"/>
    <w:rsid w:val="004214AF"/>
    <w:rsid w:val="004214DE"/>
    <w:rsid w:val="00421700"/>
    <w:rsid w:val="004219E4"/>
    <w:rsid w:val="0042207E"/>
    <w:rsid w:val="00422233"/>
    <w:rsid w:val="004242FA"/>
    <w:rsid w:val="00424407"/>
    <w:rsid w:val="0042451D"/>
    <w:rsid w:val="00425677"/>
    <w:rsid w:val="004264F2"/>
    <w:rsid w:val="004267B6"/>
    <w:rsid w:val="00430D2A"/>
    <w:rsid w:val="00430FA3"/>
    <w:rsid w:val="00431473"/>
    <w:rsid w:val="00431521"/>
    <w:rsid w:val="004316ED"/>
    <w:rsid w:val="0043180E"/>
    <w:rsid w:val="00431CEB"/>
    <w:rsid w:val="00431E91"/>
    <w:rsid w:val="0043209E"/>
    <w:rsid w:val="00433410"/>
    <w:rsid w:val="00433489"/>
    <w:rsid w:val="00433909"/>
    <w:rsid w:val="004339DB"/>
    <w:rsid w:val="00433B19"/>
    <w:rsid w:val="00434147"/>
    <w:rsid w:val="0043564A"/>
    <w:rsid w:val="00435779"/>
    <w:rsid w:val="00435C77"/>
    <w:rsid w:val="0043778D"/>
    <w:rsid w:val="0044088A"/>
    <w:rsid w:val="00440900"/>
    <w:rsid w:val="004427EB"/>
    <w:rsid w:val="004431B1"/>
    <w:rsid w:val="004453E4"/>
    <w:rsid w:val="00445A2A"/>
    <w:rsid w:val="004464DE"/>
    <w:rsid w:val="00446749"/>
    <w:rsid w:val="00450B48"/>
    <w:rsid w:val="00450F09"/>
    <w:rsid w:val="0045225B"/>
    <w:rsid w:val="0045228A"/>
    <w:rsid w:val="00452B73"/>
    <w:rsid w:val="00452CBC"/>
    <w:rsid w:val="0045382F"/>
    <w:rsid w:val="00454E95"/>
    <w:rsid w:val="00454F07"/>
    <w:rsid w:val="00457969"/>
    <w:rsid w:val="00460953"/>
    <w:rsid w:val="00460A01"/>
    <w:rsid w:val="004615D3"/>
    <w:rsid w:val="004618A0"/>
    <w:rsid w:val="0046247D"/>
    <w:rsid w:val="004628E4"/>
    <w:rsid w:val="004629BB"/>
    <w:rsid w:val="00465242"/>
    <w:rsid w:val="004655F7"/>
    <w:rsid w:val="004665B2"/>
    <w:rsid w:val="00466BA7"/>
    <w:rsid w:val="0047088C"/>
    <w:rsid w:val="00471213"/>
    <w:rsid w:val="0047142C"/>
    <w:rsid w:val="00471A2D"/>
    <w:rsid w:val="00471B62"/>
    <w:rsid w:val="004731E6"/>
    <w:rsid w:val="00473259"/>
    <w:rsid w:val="0047377C"/>
    <w:rsid w:val="00474D8E"/>
    <w:rsid w:val="004751E9"/>
    <w:rsid w:val="00476C7E"/>
    <w:rsid w:val="00476E66"/>
    <w:rsid w:val="00477124"/>
    <w:rsid w:val="0048071C"/>
    <w:rsid w:val="00480EC2"/>
    <w:rsid w:val="00481501"/>
    <w:rsid w:val="004815C0"/>
    <w:rsid w:val="004815F5"/>
    <w:rsid w:val="004820EA"/>
    <w:rsid w:val="00482236"/>
    <w:rsid w:val="00483D8A"/>
    <w:rsid w:val="00484B04"/>
    <w:rsid w:val="00485506"/>
    <w:rsid w:val="00487474"/>
    <w:rsid w:val="00487487"/>
    <w:rsid w:val="00487995"/>
    <w:rsid w:val="0049005E"/>
    <w:rsid w:val="00491FFA"/>
    <w:rsid w:val="004928C0"/>
    <w:rsid w:val="00492B8D"/>
    <w:rsid w:val="00492EBF"/>
    <w:rsid w:val="00493578"/>
    <w:rsid w:val="00493782"/>
    <w:rsid w:val="004939E1"/>
    <w:rsid w:val="004939EB"/>
    <w:rsid w:val="00494458"/>
    <w:rsid w:val="004952BA"/>
    <w:rsid w:val="004956CA"/>
    <w:rsid w:val="004959C0"/>
    <w:rsid w:val="00495C3B"/>
    <w:rsid w:val="00496204"/>
    <w:rsid w:val="00496AA9"/>
    <w:rsid w:val="004977B7"/>
    <w:rsid w:val="004979C0"/>
    <w:rsid w:val="004A0B50"/>
    <w:rsid w:val="004A10EE"/>
    <w:rsid w:val="004A28E2"/>
    <w:rsid w:val="004A2E9A"/>
    <w:rsid w:val="004A4C45"/>
    <w:rsid w:val="004A6379"/>
    <w:rsid w:val="004A71D9"/>
    <w:rsid w:val="004B1B31"/>
    <w:rsid w:val="004B29A1"/>
    <w:rsid w:val="004B33FF"/>
    <w:rsid w:val="004B36B2"/>
    <w:rsid w:val="004B3C26"/>
    <w:rsid w:val="004B46D5"/>
    <w:rsid w:val="004B64DD"/>
    <w:rsid w:val="004B65E5"/>
    <w:rsid w:val="004B6901"/>
    <w:rsid w:val="004B6905"/>
    <w:rsid w:val="004B7769"/>
    <w:rsid w:val="004B77AD"/>
    <w:rsid w:val="004C0E31"/>
    <w:rsid w:val="004C1247"/>
    <w:rsid w:val="004C1849"/>
    <w:rsid w:val="004C2182"/>
    <w:rsid w:val="004C3472"/>
    <w:rsid w:val="004C3736"/>
    <w:rsid w:val="004C3BD8"/>
    <w:rsid w:val="004C5591"/>
    <w:rsid w:val="004C5B87"/>
    <w:rsid w:val="004C6919"/>
    <w:rsid w:val="004D192E"/>
    <w:rsid w:val="004D28EF"/>
    <w:rsid w:val="004D52CE"/>
    <w:rsid w:val="004D56D2"/>
    <w:rsid w:val="004D63C3"/>
    <w:rsid w:val="004D64F0"/>
    <w:rsid w:val="004D6BC8"/>
    <w:rsid w:val="004D7302"/>
    <w:rsid w:val="004D779E"/>
    <w:rsid w:val="004D7E93"/>
    <w:rsid w:val="004D7F7A"/>
    <w:rsid w:val="004E0186"/>
    <w:rsid w:val="004E184E"/>
    <w:rsid w:val="004E1CF4"/>
    <w:rsid w:val="004E2F29"/>
    <w:rsid w:val="004E3D73"/>
    <w:rsid w:val="004E3F32"/>
    <w:rsid w:val="004E4008"/>
    <w:rsid w:val="004E5A61"/>
    <w:rsid w:val="004E6118"/>
    <w:rsid w:val="004E647D"/>
    <w:rsid w:val="004E6BDD"/>
    <w:rsid w:val="004E6FBE"/>
    <w:rsid w:val="004E7C22"/>
    <w:rsid w:val="004F06A8"/>
    <w:rsid w:val="004F1B05"/>
    <w:rsid w:val="004F2126"/>
    <w:rsid w:val="004F2289"/>
    <w:rsid w:val="004F22D9"/>
    <w:rsid w:val="004F3A0D"/>
    <w:rsid w:val="004F494A"/>
    <w:rsid w:val="004F5F78"/>
    <w:rsid w:val="004F6060"/>
    <w:rsid w:val="004F6114"/>
    <w:rsid w:val="004F6EE4"/>
    <w:rsid w:val="004F73C9"/>
    <w:rsid w:val="004F73D4"/>
    <w:rsid w:val="004F75D0"/>
    <w:rsid w:val="00500CD3"/>
    <w:rsid w:val="00501308"/>
    <w:rsid w:val="00501DEA"/>
    <w:rsid w:val="00502080"/>
    <w:rsid w:val="005024E7"/>
    <w:rsid w:val="00503C03"/>
    <w:rsid w:val="0050433B"/>
    <w:rsid w:val="0050434F"/>
    <w:rsid w:val="00504778"/>
    <w:rsid w:val="00505A49"/>
    <w:rsid w:val="00506CE3"/>
    <w:rsid w:val="00506DAE"/>
    <w:rsid w:val="00511319"/>
    <w:rsid w:val="00511E82"/>
    <w:rsid w:val="005130AB"/>
    <w:rsid w:val="0051377A"/>
    <w:rsid w:val="005143D1"/>
    <w:rsid w:val="005148CB"/>
    <w:rsid w:val="0051545C"/>
    <w:rsid w:val="00515821"/>
    <w:rsid w:val="00516A4E"/>
    <w:rsid w:val="00517BB3"/>
    <w:rsid w:val="00517D00"/>
    <w:rsid w:val="00520F4D"/>
    <w:rsid w:val="00520FB8"/>
    <w:rsid w:val="0052141E"/>
    <w:rsid w:val="00521D28"/>
    <w:rsid w:val="00521E18"/>
    <w:rsid w:val="00522248"/>
    <w:rsid w:val="005229A2"/>
    <w:rsid w:val="00522C75"/>
    <w:rsid w:val="00522EF7"/>
    <w:rsid w:val="00523A3D"/>
    <w:rsid w:val="00523C44"/>
    <w:rsid w:val="00524608"/>
    <w:rsid w:val="00524705"/>
    <w:rsid w:val="00524BB4"/>
    <w:rsid w:val="00524F31"/>
    <w:rsid w:val="00526C5B"/>
    <w:rsid w:val="00527FCD"/>
    <w:rsid w:val="00531142"/>
    <w:rsid w:val="005319C8"/>
    <w:rsid w:val="00532E24"/>
    <w:rsid w:val="005339F2"/>
    <w:rsid w:val="00533B70"/>
    <w:rsid w:val="005347DF"/>
    <w:rsid w:val="00534EFF"/>
    <w:rsid w:val="00535A7D"/>
    <w:rsid w:val="00536AE8"/>
    <w:rsid w:val="00536B18"/>
    <w:rsid w:val="00536EA3"/>
    <w:rsid w:val="0053736E"/>
    <w:rsid w:val="00540188"/>
    <w:rsid w:val="0054041F"/>
    <w:rsid w:val="0054088E"/>
    <w:rsid w:val="00542726"/>
    <w:rsid w:val="00542F9A"/>
    <w:rsid w:val="00544B46"/>
    <w:rsid w:val="00545EE8"/>
    <w:rsid w:val="00546734"/>
    <w:rsid w:val="00550470"/>
    <w:rsid w:val="0055448B"/>
    <w:rsid w:val="0055490B"/>
    <w:rsid w:val="00554D2E"/>
    <w:rsid w:val="00554E79"/>
    <w:rsid w:val="00554FE4"/>
    <w:rsid w:val="005557B8"/>
    <w:rsid w:val="005557FF"/>
    <w:rsid w:val="0055649B"/>
    <w:rsid w:val="005569CF"/>
    <w:rsid w:val="00557258"/>
    <w:rsid w:val="005573F0"/>
    <w:rsid w:val="005577A5"/>
    <w:rsid w:val="00563C9A"/>
    <w:rsid w:val="00563DFB"/>
    <w:rsid w:val="005645C8"/>
    <w:rsid w:val="00564897"/>
    <w:rsid w:val="0056557F"/>
    <w:rsid w:val="0056694F"/>
    <w:rsid w:val="00566B4C"/>
    <w:rsid w:val="00566F79"/>
    <w:rsid w:val="00567CF1"/>
    <w:rsid w:val="005701DC"/>
    <w:rsid w:val="00570803"/>
    <w:rsid w:val="00570EE2"/>
    <w:rsid w:val="00572366"/>
    <w:rsid w:val="005725EB"/>
    <w:rsid w:val="005725F4"/>
    <w:rsid w:val="00572FA4"/>
    <w:rsid w:val="0057398A"/>
    <w:rsid w:val="00573FF0"/>
    <w:rsid w:val="00574841"/>
    <w:rsid w:val="0057537D"/>
    <w:rsid w:val="005754DF"/>
    <w:rsid w:val="00576669"/>
    <w:rsid w:val="005771B4"/>
    <w:rsid w:val="0058029E"/>
    <w:rsid w:val="00580530"/>
    <w:rsid w:val="00580BE8"/>
    <w:rsid w:val="005812CC"/>
    <w:rsid w:val="0058147D"/>
    <w:rsid w:val="00581733"/>
    <w:rsid w:val="005829F3"/>
    <w:rsid w:val="00583961"/>
    <w:rsid w:val="00583CA0"/>
    <w:rsid w:val="0058427E"/>
    <w:rsid w:val="0058555C"/>
    <w:rsid w:val="005857B2"/>
    <w:rsid w:val="00585D4F"/>
    <w:rsid w:val="0058618F"/>
    <w:rsid w:val="005862F4"/>
    <w:rsid w:val="00586862"/>
    <w:rsid w:val="005872AD"/>
    <w:rsid w:val="005873A7"/>
    <w:rsid w:val="00587FCD"/>
    <w:rsid w:val="005915C9"/>
    <w:rsid w:val="00592035"/>
    <w:rsid w:val="0059242D"/>
    <w:rsid w:val="00592714"/>
    <w:rsid w:val="00592BE8"/>
    <w:rsid w:val="005934E2"/>
    <w:rsid w:val="0059443A"/>
    <w:rsid w:val="005946DA"/>
    <w:rsid w:val="00595E8B"/>
    <w:rsid w:val="005969E5"/>
    <w:rsid w:val="0059799D"/>
    <w:rsid w:val="005A0391"/>
    <w:rsid w:val="005A1C57"/>
    <w:rsid w:val="005A39E5"/>
    <w:rsid w:val="005A3AC8"/>
    <w:rsid w:val="005A3B0C"/>
    <w:rsid w:val="005A46A6"/>
    <w:rsid w:val="005A46C5"/>
    <w:rsid w:val="005A4D62"/>
    <w:rsid w:val="005A5EBE"/>
    <w:rsid w:val="005A6763"/>
    <w:rsid w:val="005A6EDA"/>
    <w:rsid w:val="005A7A01"/>
    <w:rsid w:val="005B031E"/>
    <w:rsid w:val="005B0885"/>
    <w:rsid w:val="005B156B"/>
    <w:rsid w:val="005B184C"/>
    <w:rsid w:val="005B1B55"/>
    <w:rsid w:val="005B28FE"/>
    <w:rsid w:val="005B388E"/>
    <w:rsid w:val="005B3BC4"/>
    <w:rsid w:val="005B43F8"/>
    <w:rsid w:val="005B499E"/>
    <w:rsid w:val="005B4BF0"/>
    <w:rsid w:val="005B685E"/>
    <w:rsid w:val="005C0902"/>
    <w:rsid w:val="005C289B"/>
    <w:rsid w:val="005C3CC7"/>
    <w:rsid w:val="005C48D6"/>
    <w:rsid w:val="005C57D1"/>
    <w:rsid w:val="005C7622"/>
    <w:rsid w:val="005D0433"/>
    <w:rsid w:val="005D1BB1"/>
    <w:rsid w:val="005D2F69"/>
    <w:rsid w:val="005D3289"/>
    <w:rsid w:val="005D36C3"/>
    <w:rsid w:val="005D3FF4"/>
    <w:rsid w:val="005D4172"/>
    <w:rsid w:val="005D50B3"/>
    <w:rsid w:val="005D54AD"/>
    <w:rsid w:val="005D5EBC"/>
    <w:rsid w:val="005D60AC"/>
    <w:rsid w:val="005D6390"/>
    <w:rsid w:val="005D6685"/>
    <w:rsid w:val="005D6B65"/>
    <w:rsid w:val="005D6C6B"/>
    <w:rsid w:val="005D75CA"/>
    <w:rsid w:val="005D7ACE"/>
    <w:rsid w:val="005E0678"/>
    <w:rsid w:val="005E0882"/>
    <w:rsid w:val="005E099D"/>
    <w:rsid w:val="005E2EB6"/>
    <w:rsid w:val="005E399E"/>
    <w:rsid w:val="005E4572"/>
    <w:rsid w:val="005E604C"/>
    <w:rsid w:val="005E68B5"/>
    <w:rsid w:val="005E7F9D"/>
    <w:rsid w:val="005F04FF"/>
    <w:rsid w:val="005F2031"/>
    <w:rsid w:val="005F51CA"/>
    <w:rsid w:val="005F615A"/>
    <w:rsid w:val="005F70A4"/>
    <w:rsid w:val="00602173"/>
    <w:rsid w:val="00602797"/>
    <w:rsid w:val="00602D07"/>
    <w:rsid w:val="00603439"/>
    <w:rsid w:val="006034A7"/>
    <w:rsid w:val="006047A7"/>
    <w:rsid w:val="00604CA1"/>
    <w:rsid w:val="006063C9"/>
    <w:rsid w:val="0060665A"/>
    <w:rsid w:val="00606A7B"/>
    <w:rsid w:val="0060719F"/>
    <w:rsid w:val="0060742C"/>
    <w:rsid w:val="006078FA"/>
    <w:rsid w:val="00607C2D"/>
    <w:rsid w:val="00611C8C"/>
    <w:rsid w:val="0061206E"/>
    <w:rsid w:val="006120E7"/>
    <w:rsid w:val="00613D26"/>
    <w:rsid w:val="00614A96"/>
    <w:rsid w:val="00615E90"/>
    <w:rsid w:val="0061610A"/>
    <w:rsid w:val="0061774C"/>
    <w:rsid w:val="0061783E"/>
    <w:rsid w:val="00617C1F"/>
    <w:rsid w:val="00617F94"/>
    <w:rsid w:val="00620280"/>
    <w:rsid w:val="00620AB8"/>
    <w:rsid w:val="00620CCB"/>
    <w:rsid w:val="0062124D"/>
    <w:rsid w:val="00622059"/>
    <w:rsid w:val="00622304"/>
    <w:rsid w:val="00624549"/>
    <w:rsid w:val="00624BFA"/>
    <w:rsid w:val="0062534C"/>
    <w:rsid w:val="00625839"/>
    <w:rsid w:val="006279B7"/>
    <w:rsid w:val="00627FA7"/>
    <w:rsid w:val="00630F13"/>
    <w:rsid w:val="00630F40"/>
    <w:rsid w:val="00631528"/>
    <w:rsid w:val="00632954"/>
    <w:rsid w:val="0063467A"/>
    <w:rsid w:val="0063475A"/>
    <w:rsid w:val="006354A0"/>
    <w:rsid w:val="00635C82"/>
    <w:rsid w:val="00636131"/>
    <w:rsid w:val="00636D60"/>
    <w:rsid w:val="00637313"/>
    <w:rsid w:val="00637AFF"/>
    <w:rsid w:val="00637F9E"/>
    <w:rsid w:val="006422FF"/>
    <w:rsid w:val="006423AE"/>
    <w:rsid w:val="00643144"/>
    <w:rsid w:val="00643F71"/>
    <w:rsid w:val="0064503F"/>
    <w:rsid w:val="0064557D"/>
    <w:rsid w:val="006459F5"/>
    <w:rsid w:val="00645A10"/>
    <w:rsid w:val="006460B1"/>
    <w:rsid w:val="00646E17"/>
    <w:rsid w:val="006475A5"/>
    <w:rsid w:val="006475C9"/>
    <w:rsid w:val="0064793E"/>
    <w:rsid w:val="00647CCF"/>
    <w:rsid w:val="00650736"/>
    <w:rsid w:val="0065178F"/>
    <w:rsid w:val="00653220"/>
    <w:rsid w:val="00655485"/>
    <w:rsid w:val="0065592B"/>
    <w:rsid w:val="006562F2"/>
    <w:rsid w:val="0065768B"/>
    <w:rsid w:val="0065772D"/>
    <w:rsid w:val="00661F9D"/>
    <w:rsid w:val="006622D8"/>
    <w:rsid w:val="00662EA0"/>
    <w:rsid w:val="00664523"/>
    <w:rsid w:val="0066478E"/>
    <w:rsid w:val="006657CA"/>
    <w:rsid w:val="006662B8"/>
    <w:rsid w:val="006665B5"/>
    <w:rsid w:val="00666693"/>
    <w:rsid w:val="00667AE7"/>
    <w:rsid w:val="00667EC1"/>
    <w:rsid w:val="006700F6"/>
    <w:rsid w:val="00670506"/>
    <w:rsid w:val="00670749"/>
    <w:rsid w:val="006719E5"/>
    <w:rsid w:val="00672130"/>
    <w:rsid w:val="00672CD9"/>
    <w:rsid w:val="00672D83"/>
    <w:rsid w:val="00673A8C"/>
    <w:rsid w:val="00673D98"/>
    <w:rsid w:val="00673F15"/>
    <w:rsid w:val="0067459D"/>
    <w:rsid w:val="00674B61"/>
    <w:rsid w:val="00674CE3"/>
    <w:rsid w:val="00674E0B"/>
    <w:rsid w:val="00675046"/>
    <w:rsid w:val="0067517A"/>
    <w:rsid w:val="006769AB"/>
    <w:rsid w:val="00676C38"/>
    <w:rsid w:val="00677319"/>
    <w:rsid w:val="00677E03"/>
    <w:rsid w:val="00681FFA"/>
    <w:rsid w:val="00682329"/>
    <w:rsid w:val="00683166"/>
    <w:rsid w:val="00683EDB"/>
    <w:rsid w:val="00684EED"/>
    <w:rsid w:val="006854F4"/>
    <w:rsid w:val="00685DE9"/>
    <w:rsid w:val="00686700"/>
    <w:rsid w:val="0068670A"/>
    <w:rsid w:val="00690CAE"/>
    <w:rsid w:val="00692542"/>
    <w:rsid w:val="006930C5"/>
    <w:rsid w:val="0069580E"/>
    <w:rsid w:val="00695DCC"/>
    <w:rsid w:val="00697DD7"/>
    <w:rsid w:val="006A0273"/>
    <w:rsid w:val="006A0BDE"/>
    <w:rsid w:val="006A25CE"/>
    <w:rsid w:val="006A2DFB"/>
    <w:rsid w:val="006A2F97"/>
    <w:rsid w:val="006A3A69"/>
    <w:rsid w:val="006A3DAB"/>
    <w:rsid w:val="006A41FD"/>
    <w:rsid w:val="006A4CB1"/>
    <w:rsid w:val="006A5C7D"/>
    <w:rsid w:val="006A70F6"/>
    <w:rsid w:val="006A7128"/>
    <w:rsid w:val="006A7344"/>
    <w:rsid w:val="006A76AF"/>
    <w:rsid w:val="006A78F7"/>
    <w:rsid w:val="006B114B"/>
    <w:rsid w:val="006B1B3B"/>
    <w:rsid w:val="006B1DB0"/>
    <w:rsid w:val="006B23FD"/>
    <w:rsid w:val="006B2C8C"/>
    <w:rsid w:val="006B3401"/>
    <w:rsid w:val="006B4B52"/>
    <w:rsid w:val="006B587E"/>
    <w:rsid w:val="006B6819"/>
    <w:rsid w:val="006B7355"/>
    <w:rsid w:val="006C1AB5"/>
    <w:rsid w:val="006C21C5"/>
    <w:rsid w:val="006C27E2"/>
    <w:rsid w:val="006C44B3"/>
    <w:rsid w:val="006C5886"/>
    <w:rsid w:val="006C64B8"/>
    <w:rsid w:val="006C6A87"/>
    <w:rsid w:val="006C7FCE"/>
    <w:rsid w:val="006D0878"/>
    <w:rsid w:val="006D097F"/>
    <w:rsid w:val="006D1762"/>
    <w:rsid w:val="006D3167"/>
    <w:rsid w:val="006D3184"/>
    <w:rsid w:val="006D3DDB"/>
    <w:rsid w:val="006D3F55"/>
    <w:rsid w:val="006D4144"/>
    <w:rsid w:val="006D42A6"/>
    <w:rsid w:val="006D4D03"/>
    <w:rsid w:val="006D54D7"/>
    <w:rsid w:val="006D6B21"/>
    <w:rsid w:val="006D7939"/>
    <w:rsid w:val="006E15D1"/>
    <w:rsid w:val="006E173A"/>
    <w:rsid w:val="006E1984"/>
    <w:rsid w:val="006E34A6"/>
    <w:rsid w:val="006E57C6"/>
    <w:rsid w:val="006E79F7"/>
    <w:rsid w:val="006F04D9"/>
    <w:rsid w:val="006F28FE"/>
    <w:rsid w:val="006F5C09"/>
    <w:rsid w:val="006F699A"/>
    <w:rsid w:val="006F6EDA"/>
    <w:rsid w:val="006F6F47"/>
    <w:rsid w:val="006F76AD"/>
    <w:rsid w:val="007003BE"/>
    <w:rsid w:val="00701117"/>
    <w:rsid w:val="007026F6"/>
    <w:rsid w:val="00703054"/>
    <w:rsid w:val="00704699"/>
    <w:rsid w:val="00704FC0"/>
    <w:rsid w:val="0070549C"/>
    <w:rsid w:val="00705845"/>
    <w:rsid w:val="0070593D"/>
    <w:rsid w:val="007071C0"/>
    <w:rsid w:val="00710822"/>
    <w:rsid w:val="00711E32"/>
    <w:rsid w:val="00711F15"/>
    <w:rsid w:val="00713F46"/>
    <w:rsid w:val="0071501B"/>
    <w:rsid w:val="007161C1"/>
    <w:rsid w:val="00716606"/>
    <w:rsid w:val="00716DB1"/>
    <w:rsid w:val="00717043"/>
    <w:rsid w:val="007207DE"/>
    <w:rsid w:val="00721A9D"/>
    <w:rsid w:val="00721D65"/>
    <w:rsid w:val="0072227C"/>
    <w:rsid w:val="00722753"/>
    <w:rsid w:val="00722815"/>
    <w:rsid w:val="0072397A"/>
    <w:rsid w:val="00726FBB"/>
    <w:rsid w:val="00727295"/>
    <w:rsid w:val="00731293"/>
    <w:rsid w:val="007335DB"/>
    <w:rsid w:val="007336AC"/>
    <w:rsid w:val="00735970"/>
    <w:rsid w:val="00737258"/>
    <w:rsid w:val="00740624"/>
    <w:rsid w:val="00741011"/>
    <w:rsid w:val="00741EC0"/>
    <w:rsid w:val="00742D84"/>
    <w:rsid w:val="00743B0A"/>
    <w:rsid w:val="007443F8"/>
    <w:rsid w:val="0074535A"/>
    <w:rsid w:val="00745434"/>
    <w:rsid w:val="007460A3"/>
    <w:rsid w:val="00746477"/>
    <w:rsid w:val="00746A27"/>
    <w:rsid w:val="00746CC9"/>
    <w:rsid w:val="00747A2B"/>
    <w:rsid w:val="00750F4C"/>
    <w:rsid w:val="007513D2"/>
    <w:rsid w:val="0075265F"/>
    <w:rsid w:val="00752E04"/>
    <w:rsid w:val="0075401F"/>
    <w:rsid w:val="00754887"/>
    <w:rsid w:val="0075561E"/>
    <w:rsid w:val="0075589F"/>
    <w:rsid w:val="0075747B"/>
    <w:rsid w:val="00757984"/>
    <w:rsid w:val="00760B2E"/>
    <w:rsid w:val="00760B37"/>
    <w:rsid w:val="0076107E"/>
    <w:rsid w:val="007616D3"/>
    <w:rsid w:val="00761876"/>
    <w:rsid w:val="0076262A"/>
    <w:rsid w:val="00763614"/>
    <w:rsid w:val="00763C00"/>
    <w:rsid w:val="00764760"/>
    <w:rsid w:val="00764C2A"/>
    <w:rsid w:val="00764FBC"/>
    <w:rsid w:val="00765C25"/>
    <w:rsid w:val="0076690E"/>
    <w:rsid w:val="0076696D"/>
    <w:rsid w:val="00766FE0"/>
    <w:rsid w:val="00767FDD"/>
    <w:rsid w:val="007707CB"/>
    <w:rsid w:val="00770B7D"/>
    <w:rsid w:val="0077149B"/>
    <w:rsid w:val="007722FA"/>
    <w:rsid w:val="00773433"/>
    <w:rsid w:val="00774E01"/>
    <w:rsid w:val="007757AC"/>
    <w:rsid w:val="00776CF5"/>
    <w:rsid w:val="00777213"/>
    <w:rsid w:val="007776A5"/>
    <w:rsid w:val="007807C0"/>
    <w:rsid w:val="00781AA2"/>
    <w:rsid w:val="00781C17"/>
    <w:rsid w:val="00781D27"/>
    <w:rsid w:val="00782602"/>
    <w:rsid w:val="0078510F"/>
    <w:rsid w:val="00785A37"/>
    <w:rsid w:val="00785BCE"/>
    <w:rsid w:val="0078720D"/>
    <w:rsid w:val="00787325"/>
    <w:rsid w:val="00790389"/>
    <w:rsid w:val="007907B4"/>
    <w:rsid w:val="00790A70"/>
    <w:rsid w:val="00790CE9"/>
    <w:rsid w:val="00792061"/>
    <w:rsid w:val="007924A0"/>
    <w:rsid w:val="00794BC7"/>
    <w:rsid w:val="00795DFF"/>
    <w:rsid w:val="00795F8B"/>
    <w:rsid w:val="0079795A"/>
    <w:rsid w:val="00797CA0"/>
    <w:rsid w:val="007A0409"/>
    <w:rsid w:val="007A093F"/>
    <w:rsid w:val="007A0A9F"/>
    <w:rsid w:val="007A230A"/>
    <w:rsid w:val="007A2324"/>
    <w:rsid w:val="007A26D0"/>
    <w:rsid w:val="007A34A6"/>
    <w:rsid w:val="007B0469"/>
    <w:rsid w:val="007B2EB1"/>
    <w:rsid w:val="007B3D33"/>
    <w:rsid w:val="007B4553"/>
    <w:rsid w:val="007B4A18"/>
    <w:rsid w:val="007B4BD7"/>
    <w:rsid w:val="007B6007"/>
    <w:rsid w:val="007B69A7"/>
    <w:rsid w:val="007B6B4A"/>
    <w:rsid w:val="007B7AAB"/>
    <w:rsid w:val="007C04BF"/>
    <w:rsid w:val="007C1397"/>
    <w:rsid w:val="007C3433"/>
    <w:rsid w:val="007C3BD5"/>
    <w:rsid w:val="007C3BE5"/>
    <w:rsid w:val="007C52F1"/>
    <w:rsid w:val="007C5ECB"/>
    <w:rsid w:val="007C7C9E"/>
    <w:rsid w:val="007D2229"/>
    <w:rsid w:val="007D3039"/>
    <w:rsid w:val="007D35A4"/>
    <w:rsid w:val="007D4A59"/>
    <w:rsid w:val="007E098E"/>
    <w:rsid w:val="007E18E6"/>
    <w:rsid w:val="007E2801"/>
    <w:rsid w:val="007E312F"/>
    <w:rsid w:val="007E37FE"/>
    <w:rsid w:val="007E45E4"/>
    <w:rsid w:val="007E570A"/>
    <w:rsid w:val="007E5882"/>
    <w:rsid w:val="007E5AD1"/>
    <w:rsid w:val="007E7841"/>
    <w:rsid w:val="007F2BBF"/>
    <w:rsid w:val="007F3FD9"/>
    <w:rsid w:val="007F426B"/>
    <w:rsid w:val="007F48C5"/>
    <w:rsid w:val="007F4908"/>
    <w:rsid w:val="007F5D12"/>
    <w:rsid w:val="007F665B"/>
    <w:rsid w:val="007F72A8"/>
    <w:rsid w:val="007F7D9E"/>
    <w:rsid w:val="00800F88"/>
    <w:rsid w:val="00801257"/>
    <w:rsid w:val="00802DD8"/>
    <w:rsid w:val="00803347"/>
    <w:rsid w:val="008042DC"/>
    <w:rsid w:val="00804536"/>
    <w:rsid w:val="00804776"/>
    <w:rsid w:val="00804B5F"/>
    <w:rsid w:val="00805A93"/>
    <w:rsid w:val="0080690A"/>
    <w:rsid w:val="00806D1A"/>
    <w:rsid w:val="00811A47"/>
    <w:rsid w:val="008129B0"/>
    <w:rsid w:val="008142F3"/>
    <w:rsid w:val="008164B9"/>
    <w:rsid w:val="00816A72"/>
    <w:rsid w:val="00820004"/>
    <w:rsid w:val="008204B4"/>
    <w:rsid w:val="00820C58"/>
    <w:rsid w:val="00821E64"/>
    <w:rsid w:val="00822D99"/>
    <w:rsid w:val="00823E0A"/>
    <w:rsid w:val="00824850"/>
    <w:rsid w:val="0082634B"/>
    <w:rsid w:val="008271D6"/>
    <w:rsid w:val="00830BF3"/>
    <w:rsid w:val="00830E89"/>
    <w:rsid w:val="00830F79"/>
    <w:rsid w:val="00831C00"/>
    <w:rsid w:val="00832268"/>
    <w:rsid w:val="008327A8"/>
    <w:rsid w:val="00832A94"/>
    <w:rsid w:val="00832D29"/>
    <w:rsid w:val="00835107"/>
    <w:rsid w:val="008367B2"/>
    <w:rsid w:val="00836A53"/>
    <w:rsid w:val="008374EB"/>
    <w:rsid w:val="0083773F"/>
    <w:rsid w:val="00837CB5"/>
    <w:rsid w:val="00840549"/>
    <w:rsid w:val="00840B11"/>
    <w:rsid w:val="00840C78"/>
    <w:rsid w:val="00841FC4"/>
    <w:rsid w:val="0084228D"/>
    <w:rsid w:val="00843905"/>
    <w:rsid w:val="00843ADD"/>
    <w:rsid w:val="00844202"/>
    <w:rsid w:val="0084440E"/>
    <w:rsid w:val="0084453B"/>
    <w:rsid w:val="00846833"/>
    <w:rsid w:val="008468B7"/>
    <w:rsid w:val="00846E12"/>
    <w:rsid w:val="00847FCE"/>
    <w:rsid w:val="008516C7"/>
    <w:rsid w:val="008536D0"/>
    <w:rsid w:val="0085372F"/>
    <w:rsid w:val="0085420B"/>
    <w:rsid w:val="00854BDC"/>
    <w:rsid w:val="00854FEF"/>
    <w:rsid w:val="00855710"/>
    <w:rsid w:val="008557A7"/>
    <w:rsid w:val="008569B8"/>
    <w:rsid w:val="008576C0"/>
    <w:rsid w:val="00857E55"/>
    <w:rsid w:val="00860531"/>
    <w:rsid w:val="00860F63"/>
    <w:rsid w:val="00862741"/>
    <w:rsid w:val="008636E5"/>
    <w:rsid w:val="00863B22"/>
    <w:rsid w:val="0086538D"/>
    <w:rsid w:val="00865791"/>
    <w:rsid w:val="00865BB3"/>
    <w:rsid w:val="0086630E"/>
    <w:rsid w:val="00867BB1"/>
    <w:rsid w:val="00867D8E"/>
    <w:rsid w:val="00867D95"/>
    <w:rsid w:val="0087033B"/>
    <w:rsid w:val="00872880"/>
    <w:rsid w:val="00873B69"/>
    <w:rsid w:val="008746D1"/>
    <w:rsid w:val="00874FB1"/>
    <w:rsid w:val="008755CC"/>
    <w:rsid w:val="00875A00"/>
    <w:rsid w:val="00877DF6"/>
    <w:rsid w:val="00880105"/>
    <w:rsid w:val="00882353"/>
    <w:rsid w:val="00883019"/>
    <w:rsid w:val="00883724"/>
    <w:rsid w:val="00883E32"/>
    <w:rsid w:val="008849FC"/>
    <w:rsid w:val="00887AC4"/>
    <w:rsid w:val="008911C1"/>
    <w:rsid w:val="008916F2"/>
    <w:rsid w:val="00892673"/>
    <w:rsid w:val="00893D1A"/>
    <w:rsid w:val="00894143"/>
    <w:rsid w:val="008952DD"/>
    <w:rsid w:val="00895AA2"/>
    <w:rsid w:val="00896582"/>
    <w:rsid w:val="0089699B"/>
    <w:rsid w:val="00896D8B"/>
    <w:rsid w:val="00897360"/>
    <w:rsid w:val="00897AE6"/>
    <w:rsid w:val="008A01D9"/>
    <w:rsid w:val="008A11F9"/>
    <w:rsid w:val="008A2586"/>
    <w:rsid w:val="008A2D3D"/>
    <w:rsid w:val="008A3D9E"/>
    <w:rsid w:val="008A7052"/>
    <w:rsid w:val="008A7ACC"/>
    <w:rsid w:val="008B1438"/>
    <w:rsid w:val="008B1850"/>
    <w:rsid w:val="008B3147"/>
    <w:rsid w:val="008B440B"/>
    <w:rsid w:val="008B46C5"/>
    <w:rsid w:val="008B4B3C"/>
    <w:rsid w:val="008B73C0"/>
    <w:rsid w:val="008B7C2D"/>
    <w:rsid w:val="008C02E3"/>
    <w:rsid w:val="008C0C65"/>
    <w:rsid w:val="008C0FEA"/>
    <w:rsid w:val="008C15F4"/>
    <w:rsid w:val="008C196E"/>
    <w:rsid w:val="008C217B"/>
    <w:rsid w:val="008C22D3"/>
    <w:rsid w:val="008C39C6"/>
    <w:rsid w:val="008C3B6D"/>
    <w:rsid w:val="008C3BB1"/>
    <w:rsid w:val="008C43BE"/>
    <w:rsid w:val="008C4809"/>
    <w:rsid w:val="008C53A5"/>
    <w:rsid w:val="008C5D3B"/>
    <w:rsid w:val="008C62E5"/>
    <w:rsid w:val="008C754C"/>
    <w:rsid w:val="008D0702"/>
    <w:rsid w:val="008D0CB0"/>
    <w:rsid w:val="008D1203"/>
    <w:rsid w:val="008D14D6"/>
    <w:rsid w:val="008D182D"/>
    <w:rsid w:val="008D1AFA"/>
    <w:rsid w:val="008D1B65"/>
    <w:rsid w:val="008D1CAC"/>
    <w:rsid w:val="008D2436"/>
    <w:rsid w:val="008D2EF2"/>
    <w:rsid w:val="008D3165"/>
    <w:rsid w:val="008D4A80"/>
    <w:rsid w:val="008D61AB"/>
    <w:rsid w:val="008D7BEB"/>
    <w:rsid w:val="008D7E41"/>
    <w:rsid w:val="008E0220"/>
    <w:rsid w:val="008E0342"/>
    <w:rsid w:val="008E1AE1"/>
    <w:rsid w:val="008E216A"/>
    <w:rsid w:val="008E30E9"/>
    <w:rsid w:val="008E696A"/>
    <w:rsid w:val="008E7143"/>
    <w:rsid w:val="008F02F4"/>
    <w:rsid w:val="008F0545"/>
    <w:rsid w:val="008F16B4"/>
    <w:rsid w:val="008F1754"/>
    <w:rsid w:val="008F194C"/>
    <w:rsid w:val="008F3576"/>
    <w:rsid w:val="008F3E39"/>
    <w:rsid w:val="008F50E0"/>
    <w:rsid w:val="008F6366"/>
    <w:rsid w:val="008F6525"/>
    <w:rsid w:val="008F724D"/>
    <w:rsid w:val="008F78C9"/>
    <w:rsid w:val="008F7D46"/>
    <w:rsid w:val="00900017"/>
    <w:rsid w:val="00900BBF"/>
    <w:rsid w:val="00900C02"/>
    <w:rsid w:val="00904213"/>
    <w:rsid w:val="009049B8"/>
    <w:rsid w:val="00904A8D"/>
    <w:rsid w:val="00904B41"/>
    <w:rsid w:val="009054FA"/>
    <w:rsid w:val="00910BD5"/>
    <w:rsid w:val="00910C06"/>
    <w:rsid w:val="00910F33"/>
    <w:rsid w:val="009112AD"/>
    <w:rsid w:val="009112E9"/>
    <w:rsid w:val="0091243F"/>
    <w:rsid w:val="0091307B"/>
    <w:rsid w:val="00913EA2"/>
    <w:rsid w:val="0091440B"/>
    <w:rsid w:val="00914830"/>
    <w:rsid w:val="009158FB"/>
    <w:rsid w:val="00916581"/>
    <w:rsid w:val="00917E4B"/>
    <w:rsid w:val="00920131"/>
    <w:rsid w:val="0092014E"/>
    <w:rsid w:val="00921C27"/>
    <w:rsid w:val="00922168"/>
    <w:rsid w:val="00922A53"/>
    <w:rsid w:val="00923ACD"/>
    <w:rsid w:val="00924915"/>
    <w:rsid w:val="009251FF"/>
    <w:rsid w:val="00926DDF"/>
    <w:rsid w:val="00926E18"/>
    <w:rsid w:val="00926F20"/>
    <w:rsid w:val="00927011"/>
    <w:rsid w:val="00927261"/>
    <w:rsid w:val="009275F7"/>
    <w:rsid w:val="00930472"/>
    <w:rsid w:val="00930B1D"/>
    <w:rsid w:val="00933006"/>
    <w:rsid w:val="00933C31"/>
    <w:rsid w:val="00934CC8"/>
    <w:rsid w:val="009353E1"/>
    <w:rsid w:val="00935FBE"/>
    <w:rsid w:val="0093700D"/>
    <w:rsid w:val="00937045"/>
    <w:rsid w:val="009371B2"/>
    <w:rsid w:val="00937E51"/>
    <w:rsid w:val="009402A4"/>
    <w:rsid w:val="00941693"/>
    <w:rsid w:val="009421B9"/>
    <w:rsid w:val="00942B05"/>
    <w:rsid w:val="00942B94"/>
    <w:rsid w:val="009446E8"/>
    <w:rsid w:val="00944B8B"/>
    <w:rsid w:val="00945DB2"/>
    <w:rsid w:val="00946093"/>
    <w:rsid w:val="009477FA"/>
    <w:rsid w:val="00947D55"/>
    <w:rsid w:val="00950D94"/>
    <w:rsid w:val="0095149A"/>
    <w:rsid w:val="009516DD"/>
    <w:rsid w:val="00951DBD"/>
    <w:rsid w:val="009531B3"/>
    <w:rsid w:val="009532F0"/>
    <w:rsid w:val="00953FAC"/>
    <w:rsid w:val="00954B57"/>
    <w:rsid w:val="0095523D"/>
    <w:rsid w:val="00955A38"/>
    <w:rsid w:val="00955B49"/>
    <w:rsid w:val="00955F87"/>
    <w:rsid w:val="00956789"/>
    <w:rsid w:val="00960D0E"/>
    <w:rsid w:val="00962780"/>
    <w:rsid w:val="0096337F"/>
    <w:rsid w:val="00963421"/>
    <w:rsid w:val="00963A9A"/>
    <w:rsid w:val="0096437A"/>
    <w:rsid w:val="009657F1"/>
    <w:rsid w:val="00967196"/>
    <w:rsid w:val="0097028A"/>
    <w:rsid w:val="009703FB"/>
    <w:rsid w:val="00971596"/>
    <w:rsid w:val="00971873"/>
    <w:rsid w:val="009723F6"/>
    <w:rsid w:val="00973629"/>
    <w:rsid w:val="00973836"/>
    <w:rsid w:val="00976339"/>
    <w:rsid w:val="009766CE"/>
    <w:rsid w:val="00980EB4"/>
    <w:rsid w:val="00981345"/>
    <w:rsid w:val="009833F7"/>
    <w:rsid w:val="00984535"/>
    <w:rsid w:val="00984864"/>
    <w:rsid w:val="00984923"/>
    <w:rsid w:val="0098500E"/>
    <w:rsid w:val="0098575F"/>
    <w:rsid w:val="00985D77"/>
    <w:rsid w:val="009872E9"/>
    <w:rsid w:val="00990061"/>
    <w:rsid w:val="00991BDA"/>
    <w:rsid w:val="00991F89"/>
    <w:rsid w:val="00992439"/>
    <w:rsid w:val="00992E16"/>
    <w:rsid w:val="00993C31"/>
    <w:rsid w:val="00994B1F"/>
    <w:rsid w:val="00995251"/>
    <w:rsid w:val="009964F6"/>
    <w:rsid w:val="009966B1"/>
    <w:rsid w:val="009A0161"/>
    <w:rsid w:val="009A0482"/>
    <w:rsid w:val="009A0844"/>
    <w:rsid w:val="009A100D"/>
    <w:rsid w:val="009A125B"/>
    <w:rsid w:val="009A16B2"/>
    <w:rsid w:val="009A35DC"/>
    <w:rsid w:val="009A4138"/>
    <w:rsid w:val="009A4616"/>
    <w:rsid w:val="009A4C40"/>
    <w:rsid w:val="009A4EA7"/>
    <w:rsid w:val="009A5152"/>
    <w:rsid w:val="009A6754"/>
    <w:rsid w:val="009A6F09"/>
    <w:rsid w:val="009A7244"/>
    <w:rsid w:val="009A72FF"/>
    <w:rsid w:val="009A7F3E"/>
    <w:rsid w:val="009A7F8D"/>
    <w:rsid w:val="009B0059"/>
    <w:rsid w:val="009B0371"/>
    <w:rsid w:val="009B04BB"/>
    <w:rsid w:val="009B0FE9"/>
    <w:rsid w:val="009B1153"/>
    <w:rsid w:val="009B16A2"/>
    <w:rsid w:val="009B1FAF"/>
    <w:rsid w:val="009B22A8"/>
    <w:rsid w:val="009B26F9"/>
    <w:rsid w:val="009B2BC4"/>
    <w:rsid w:val="009B321C"/>
    <w:rsid w:val="009B46E4"/>
    <w:rsid w:val="009B490F"/>
    <w:rsid w:val="009B4BDA"/>
    <w:rsid w:val="009B75EC"/>
    <w:rsid w:val="009B7D98"/>
    <w:rsid w:val="009C04D9"/>
    <w:rsid w:val="009C15C7"/>
    <w:rsid w:val="009C17A7"/>
    <w:rsid w:val="009C3195"/>
    <w:rsid w:val="009C52C6"/>
    <w:rsid w:val="009C6799"/>
    <w:rsid w:val="009C7C15"/>
    <w:rsid w:val="009D025F"/>
    <w:rsid w:val="009D0A03"/>
    <w:rsid w:val="009D2051"/>
    <w:rsid w:val="009D3363"/>
    <w:rsid w:val="009D3532"/>
    <w:rsid w:val="009D4FE5"/>
    <w:rsid w:val="009D54BA"/>
    <w:rsid w:val="009D5562"/>
    <w:rsid w:val="009D5DC1"/>
    <w:rsid w:val="009D6D9A"/>
    <w:rsid w:val="009D716B"/>
    <w:rsid w:val="009D7C84"/>
    <w:rsid w:val="009D7CA6"/>
    <w:rsid w:val="009E06A0"/>
    <w:rsid w:val="009E0CFC"/>
    <w:rsid w:val="009E0E74"/>
    <w:rsid w:val="009E0FEF"/>
    <w:rsid w:val="009E18ED"/>
    <w:rsid w:val="009E1FA0"/>
    <w:rsid w:val="009E2150"/>
    <w:rsid w:val="009E232D"/>
    <w:rsid w:val="009E2634"/>
    <w:rsid w:val="009E33EE"/>
    <w:rsid w:val="009E3497"/>
    <w:rsid w:val="009E3C67"/>
    <w:rsid w:val="009E4A9F"/>
    <w:rsid w:val="009E5550"/>
    <w:rsid w:val="009E63E1"/>
    <w:rsid w:val="009E641A"/>
    <w:rsid w:val="009E6DBD"/>
    <w:rsid w:val="009E70D6"/>
    <w:rsid w:val="009F183C"/>
    <w:rsid w:val="009F1963"/>
    <w:rsid w:val="009F1E89"/>
    <w:rsid w:val="009F23BA"/>
    <w:rsid w:val="009F3DC5"/>
    <w:rsid w:val="009F4E0A"/>
    <w:rsid w:val="009F6D5A"/>
    <w:rsid w:val="00A024EF"/>
    <w:rsid w:val="00A028D5"/>
    <w:rsid w:val="00A02F71"/>
    <w:rsid w:val="00A0387E"/>
    <w:rsid w:val="00A04EE9"/>
    <w:rsid w:val="00A05255"/>
    <w:rsid w:val="00A06F15"/>
    <w:rsid w:val="00A071D3"/>
    <w:rsid w:val="00A07508"/>
    <w:rsid w:val="00A1194D"/>
    <w:rsid w:val="00A128DD"/>
    <w:rsid w:val="00A13388"/>
    <w:rsid w:val="00A13901"/>
    <w:rsid w:val="00A15418"/>
    <w:rsid w:val="00A15789"/>
    <w:rsid w:val="00A161E4"/>
    <w:rsid w:val="00A17B6B"/>
    <w:rsid w:val="00A20172"/>
    <w:rsid w:val="00A21000"/>
    <w:rsid w:val="00A21E3E"/>
    <w:rsid w:val="00A2301E"/>
    <w:rsid w:val="00A2344E"/>
    <w:rsid w:val="00A23CB5"/>
    <w:rsid w:val="00A23CCF"/>
    <w:rsid w:val="00A23DA9"/>
    <w:rsid w:val="00A2469A"/>
    <w:rsid w:val="00A25AB8"/>
    <w:rsid w:val="00A26266"/>
    <w:rsid w:val="00A27D29"/>
    <w:rsid w:val="00A303CD"/>
    <w:rsid w:val="00A31048"/>
    <w:rsid w:val="00A31BD0"/>
    <w:rsid w:val="00A31C7E"/>
    <w:rsid w:val="00A31FC0"/>
    <w:rsid w:val="00A32A7B"/>
    <w:rsid w:val="00A344E0"/>
    <w:rsid w:val="00A34780"/>
    <w:rsid w:val="00A347BD"/>
    <w:rsid w:val="00A42554"/>
    <w:rsid w:val="00A42732"/>
    <w:rsid w:val="00A436B4"/>
    <w:rsid w:val="00A43827"/>
    <w:rsid w:val="00A44032"/>
    <w:rsid w:val="00A456CD"/>
    <w:rsid w:val="00A45E7F"/>
    <w:rsid w:val="00A46FFE"/>
    <w:rsid w:val="00A47617"/>
    <w:rsid w:val="00A50DCB"/>
    <w:rsid w:val="00A51E59"/>
    <w:rsid w:val="00A52238"/>
    <w:rsid w:val="00A52344"/>
    <w:rsid w:val="00A53915"/>
    <w:rsid w:val="00A54478"/>
    <w:rsid w:val="00A54742"/>
    <w:rsid w:val="00A54883"/>
    <w:rsid w:val="00A54D93"/>
    <w:rsid w:val="00A551FF"/>
    <w:rsid w:val="00A55F75"/>
    <w:rsid w:val="00A56E9A"/>
    <w:rsid w:val="00A601EA"/>
    <w:rsid w:val="00A62357"/>
    <w:rsid w:val="00A62D42"/>
    <w:rsid w:val="00A63269"/>
    <w:rsid w:val="00A64358"/>
    <w:rsid w:val="00A6672E"/>
    <w:rsid w:val="00A674CB"/>
    <w:rsid w:val="00A67F93"/>
    <w:rsid w:val="00A709D7"/>
    <w:rsid w:val="00A70B24"/>
    <w:rsid w:val="00A71CF8"/>
    <w:rsid w:val="00A7250E"/>
    <w:rsid w:val="00A72D40"/>
    <w:rsid w:val="00A731DC"/>
    <w:rsid w:val="00A73995"/>
    <w:rsid w:val="00A7519A"/>
    <w:rsid w:val="00A75D01"/>
    <w:rsid w:val="00A7633D"/>
    <w:rsid w:val="00A7696A"/>
    <w:rsid w:val="00A76978"/>
    <w:rsid w:val="00A77A70"/>
    <w:rsid w:val="00A8041B"/>
    <w:rsid w:val="00A809E8"/>
    <w:rsid w:val="00A81610"/>
    <w:rsid w:val="00A82ACD"/>
    <w:rsid w:val="00A83097"/>
    <w:rsid w:val="00A83CBA"/>
    <w:rsid w:val="00A840C9"/>
    <w:rsid w:val="00A84359"/>
    <w:rsid w:val="00A84799"/>
    <w:rsid w:val="00A847A7"/>
    <w:rsid w:val="00A859FB"/>
    <w:rsid w:val="00A85B7C"/>
    <w:rsid w:val="00A85DDA"/>
    <w:rsid w:val="00A87A9F"/>
    <w:rsid w:val="00A87AF5"/>
    <w:rsid w:val="00A910EB"/>
    <w:rsid w:val="00A913A5"/>
    <w:rsid w:val="00A91A0C"/>
    <w:rsid w:val="00A91A59"/>
    <w:rsid w:val="00A93A3C"/>
    <w:rsid w:val="00A9401F"/>
    <w:rsid w:val="00A94C66"/>
    <w:rsid w:val="00A95833"/>
    <w:rsid w:val="00A95D02"/>
    <w:rsid w:val="00A96F86"/>
    <w:rsid w:val="00A970D3"/>
    <w:rsid w:val="00A97782"/>
    <w:rsid w:val="00AA03BE"/>
    <w:rsid w:val="00AA0A18"/>
    <w:rsid w:val="00AA1005"/>
    <w:rsid w:val="00AA108C"/>
    <w:rsid w:val="00AA124D"/>
    <w:rsid w:val="00AA19C8"/>
    <w:rsid w:val="00AA1C83"/>
    <w:rsid w:val="00AA2A3C"/>
    <w:rsid w:val="00AA2A45"/>
    <w:rsid w:val="00AA34DA"/>
    <w:rsid w:val="00AA44F4"/>
    <w:rsid w:val="00AA4849"/>
    <w:rsid w:val="00AA5508"/>
    <w:rsid w:val="00AA5AD2"/>
    <w:rsid w:val="00AA6496"/>
    <w:rsid w:val="00AA68F9"/>
    <w:rsid w:val="00AA6B4A"/>
    <w:rsid w:val="00AA6CAA"/>
    <w:rsid w:val="00AA70C8"/>
    <w:rsid w:val="00AA77AF"/>
    <w:rsid w:val="00AB249B"/>
    <w:rsid w:val="00AB249D"/>
    <w:rsid w:val="00AB381B"/>
    <w:rsid w:val="00AB416D"/>
    <w:rsid w:val="00AB559F"/>
    <w:rsid w:val="00AB5BA0"/>
    <w:rsid w:val="00AB70CB"/>
    <w:rsid w:val="00AB719C"/>
    <w:rsid w:val="00AB7684"/>
    <w:rsid w:val="00AC2886"/>
    <w:rsid w:val="00AC2C4F"/>
    <w:rsid w:val="00AC4788"/>
    <w:rsid w:val="00AC47BB"/>
    <w:rsid w:val="00AC4B86"/>
    <w:rsid w:val="00AC531F"/>
    <w:rsid w:val="00AC5364"/>
    <w:rsid w:val="00AC5973"/>
    <w:rsid w:val="00AC5F7C"/>
    <w:rsid w:val="00AC72F9"/>
    <w:rsid w:val="00AD06B6"/>
    <w:rsid w:val="00AD1EC0"/>
    <w:rsid w:val="00AD22C1"/>
    <w:rsid w:val="00AD2CAC"/>
    <w:rsid w:val="00AD3582"/>
    <w:rsid w:val="00AD3896"/>
    <w:rsid w:val="00AD3CF0"/>
    <w:rsid w:val="00AD4279"/>
    <w:rsid w:val="00AD43F5"/>
    <w:rsid w:val="00AD579C"/>
    <w:rsid w:val="00AD61C6"/>
    <w:rsid w:val="00AD6B54"/>
    <w:rsid w:val="00AD6DA3"/>
    <w:rsid w:val="00AD6EF5"/>
    <w:rsid w:val="00AD6FAE"/>
    <w:rsid w:val="00AD7BF9"/>
    <w:rsid w:val="00AD7CA1"/>
    <w:rsid w:val="00AD7E31"/>
    <w:rsid w:val="00AE0302"/>
    <w:rsid w:val="00AE1586"/>
    <w:rsid w:val="00AE2212"/>
    <w:rsid w:val="00AE250C"/>
    <w:rsid w:val="00AE2ECB"/>
    <w:rsid w:val="00AE39A9"/>
    <w:rsid w:val="00AE3E69"/>
    <w:rsid w:val="00AE4452"/>
    <w:rsid w:val="00AE466D"/>
    <w:rsid w:val="00AE5058"/>
    <w:rsid w:val="00AE55CE"/>
    <w:rsid w:val="00AE66E8"/>
    <w:rsid w:val="00AE700F"/>
    <w:rsid w:val="00AF0CFD"/>
    <w:rsid w:val="00AF1770"/>
    <w:rsid w:val="00AF2F7A"/>
    <w:rsid w:val="00AF4288"/>
    <w:rsid w:val="00AF53CE"/>
    <w:rsid w:val="00AF55D2"/>
    <w:rsid w:val="00AF72A7"/>
    <w:rsid w:val="00AF77D2"/>
    <w:rsid w:val="00B003C7"/>
    <w:rsid w:val="00B008FF"/>
    <w:rsid w:val="00B00D88"/>
    <w:rsid w:val="00B0115F"/>
    <w:rsid w:val="00B015AE"/>
    <w:rsid w:val="00B02A0E"/>
    <w:rsid w:val="00B02A79"/>
    <w:rsid w:val="00B03C38"/>
    <w:rsid w:val="00B04AF9"/>
    <w:rsid w:val="00B06B9C"/>
    <w:rsid w:val="00B06CEF"/>
    <w:rsid w:val="00B06EF5"/>
    <w:rsid w:val="00B0718D"/>
    <w:rsid w:val="00B101D4"/>
    <w:rsid w:val="00B1079B"/>
    <w:rsid w:val="00B11454"/>
    <w:rsid w:val="00B12F56"/>
    <w:rsid w:val="00B13529"/>
    <w:rsid w:val="00B13B9E"/>
    <w:rsid w:val="00B151F6"/>
    <w:rsid w:val="00B16B4D"/>
    <w:rsid w:val="00B17289"/>
    <w:rsid w:val="00B17C05"/>
    <w:rsid w:val="00B17E17"/>
    <w:rsid w:val="00B20CF9"/>
    <w:rsid w:val="00B239DD"/>
    <w:rsid w:val="00B23DBC"/>
    <w:rsid w:val="00B24067"/>
    <w:rsid w:val="00B246DD"/>
    <w:rsid w:val="00B25621"/>
    <w:rsid w:val="00B25F01"/>
    <w:rsid w:val="00B266F2"/>
    <w:rsid w:val="00B2788F"/>
    <w:rsid w:val="00B309FD"/>
    <w:rsid w:val="00B317C0"/>
    <w:rsid w:val="00B33C39"/>
    <w:rsid w:val="00B34787"/>
    <w:rsid w:val="00B3493C"/>
    <w:rsid w:val="00B34BFD"/>
    <w:rsid w:val="00B37230"/>
    <w:rsid w:val="00B37E7E"/>
    <w:rsid w:val="00B40E28"/>
    <w:rsid w:val="00B4102D"/>
    <w:rsid w:val="00B41206"/>
    <w:rsid w:val="00B41B6B"/>
    <w:rsid w:val="00B424F2"/>
    <w:rsid w:val="00B43FE2"/>
    <w:rsid w:val="00B44322"/>
    <w:rsid w:val="00B44596"/>
    <w:rsid w:val="00B44659"/>
    <w:rsid w:val="00B44F16"/>
    <w:rsid w:val="00B458A5"/>
    <w:rsid w:val="00B4748F"/>
    <w:rsid w:val="00B50F7B"/>
    <w:rsid w:val="00B51CF5"/>
    <w:rsid w:val="00B52D13"/>
    <w:rsid w:val="00B52ECF"/>
    <w:rsid w:val="00B54EDC"/>
    <w:rsid w:val="00B5575A"/>
    <w:rsid w:val="00B55902"/>
    <w:rsid w:val="00B55B13"/>
    <w:rsid w:val="00B5621B"/>
    <w:rsid w:val="00B57B2C"/>
    <w:rsid w:val="00B57E95"/>
    <w:rsid w:val="00B620D6"/>
    <w:rsid w:val="00B621A2"/>
    <w:rsid w:val="00B623BF"/>
    <w:rsid w:val="00B62486"/>
    <w:rsid w:val="00B6248F"/>
    <w:rsid w:val="00B62952"/>
    <w:rsid w:val="00B6365D"/>
    <w:rsid w:val="00B63A15"/>
    <w:rsid w:val="00B640C0"/>
    <w:rsid w:val="00B64411"/>
    <w:rsid w:val="00B64D9B"/>
    <w:rsid w:val="00B668D5"/>
    <w:rsid w:val="00B66CAE"/>
    <w:rsid w:val="00B66EFC"/>
    <w:rsid w:val="00B6726A"/>
    <w:rsid w:val="00B67718"/>
    <w:rsid w:val="00B67786"/>
    <w:rsid w:val="00B67998"/>
    <w:rsid w:val="00B7164F"/>
    <w:rsid w:val="00B7177E"/>
    <w:rsid w:val="00B721B4"/>
    <w:rsid w:val="00B72896"/>
    <w:rsid w:val="00B73ECE"/>
    <w:rsid w:val="00B74744"/>
    <w:rsid w:val="00B7799A"/>
    <w:rsid w:val="00B80621"/>
    <w:rsid w:val="00B80FD3"/>
    <w:rsid w:val="00B810E9"/>
    <w:rsid w:val="00B81E1B"/>
    <w:rsid w:val="00B834F4"/>
    <w:rsid w:val="00B84AA1"/>
    <w:rsid w:val="00B84EFD"/>
    <w:rsid w:val="00B85FBF"/>
    <w:rsid w:val="00B8710C"/>
    <w:rsid w:val="00B87167"/>
    <w:rsid w:val="00B87C27"/>
    <w:rsid w:val="00B9163E"/>
    <w:rsid w:val="00B93481"/>
    <w:rsid w:val="00B93D7E"/>
    <w:rsid w:val="00B95ADB"/>
    <w:rsid w:val="00B96E3F"/>
    <w:rsid w:val="00B97853"/>
    <w:rsid w:val="00B97F5A"/>
    <w:rsid w:val="00BA2047"/>
    <w:rsid w:val="00BA21E8"/>
    <w:rsid w:val="00BA29B7"/>
    <w:rsid w:val="00BA2C61"/>
    <w:rsid w:val="00BA4944"/>
    <w:rsid w:val="00BA4A93"/>
    <w:rsid w:val="00BA4E7C"/>
    <w:rsid w:val="00BB09EE"/>
    <w:rsid w:val="00BB112F"/>
    <w:rsid w:val="00BB1292"/>
    <w:rsid w:val="00BB25CC"/>
    <w:rsid w:val="00BB2BB7"/>
    <w:rsid w:val="00BB385C"/>
    <w:rsid w:val="00BB47BE"/>
    <w:rsid w:val="00BB522D"/>
    <w:rsid w:val="00BB5DAC"/>
    <w:rsid w:val="00BB663D"/>
    <w:rsid w:val="00BB6718"/>
    <w:rsid w:val="00BB6BD6"/>
    <w:rsid w:val="00BB70F4"/>
    <w:rsid w:val="00BB7709"/>
    <w:rsid w:val="00BC0741"/>
    <w:rsid w:val="00BC0C41"/>
    <w:rsid w:val="00BC199C"/>
    <w:rsid w:val="00BC3209"/>
    <w:rsid w:val="00BC3F0D"/>
    <w:rsid w:val="00BC6C1E"/>
    <w:rsid w:val="00BC7535"/>
    <w:rsid w:val="00BC79D0"/>
    <w:rsid w:val="00BD0968"/>
    <w:rsid w:val="00BD1104"/>
    <w:rsid w:val="00BD182B"/>
    <w:rsid w:val="00BD2389"/>
    <w:rsid w:val="00BD2E8F"/>
    <w:rsid w:val="00BD45AC"/>
    <w:rsid w:val="00BD4FEF"/>
    <w:rsid w:val="00BD6E52"/>
    <w:rsid w:val="00BD715A"/>
    <w:rsid w:val="00BD7A82"/>
    <w:rsid w:val="00BE0009"/>
    <w:rsid w:val="00BE1059"/>
    <w:rsid w:val="00BE113C"/>
    <w:rsid w:val="00BE16AA"/>
    <w:rsid w:val="00BE16BC"/>
    <w:rsid w:val="00BE1F68"/>
    <w:rsid w:val="00BE3615"/>
    <w:rsid w:val="00BE3F0B"/>
    <w:rsid w:val="00BE421C"/>
    <w:rsid w:val="00BE6C6C"/>
    <w:rsid w:val="00BF0280"/>
    <w:rsid w:val="00BF0353"/>
    <w:rsid w:val="00BF09C5"/>
    <w:rsid w:val="00BF1603"/>
    <w:rsid w:val="00BF1AB6"/>
    <w:rsid w:val="00BF289D"/>
    <w:rsid w:val="00BF2A30"/>
    <w:rsid w:val="00BF400E"/>
    <w:rsid w:val="00BF4EA8"/>
    <w:rsid w:val="00BF5B13"/>
    <w:rsid w:val="00BF7565"/>
    <w:rsid w:val="00BF7C56"/>
    <w:rsid w:val="00C0107D"/>
    <w:rsid w:val="00C01367"/>
    <w:rsid w:val="00C01628"/>
    <w:rsid w:val="00C01A92"/>
    <w:rsid w:val="00C01CEE"/>
    <w:rsid w:val="00C01E9B"/>
    <w:rsid w:val="00C0308C"/>
    <w:rsid w:val="00C03362"/>
    <w:rsid w:val="00C03488"/>
    <w:rsid w:val="00C034DD"/>
    <w:rsid w:val="00C051C2"/>
    <w:rsid w:val="00C0603D"/>
    <w:rsid w:val="00C06259"/>
    <w:rsid w:val="00C0689A"/>
    <w:rsid w:val="00C068F8"/>
    <w:rsid w:val="00C06B3E"/>
    <w:rsid w:val="00C112BF"/>
    <w:rsid w:val="00C11AF4"/>
    <w:rsid w:val="00C12303"/>
    <w:rsid w:val="00C12B1D"/>
    <w:rsid w:val="00C132CF"/>
    <w:rsid w:val="00C14185"/>
    <w:rsid w:val="00C17538"/>
    <w:rsid w:val="00C175DB"/>
    <w:rsid w:val="00C17D60"/>
    <w:rsid w:val="00C207C7"/>
    <w:rsid w:val="00C208FB"/>
    <w:rsid w:val="00C21513"/>
    <w:rsid w:val="00C21CEB"/>
    <w:rsid w:val="00C22594"/>
    <w:rsid w:val="00C22946"/>
    <w:rsid w:val="00C24278"/>
    <w:rsid w:val="00C245AA"/>
    <w:rsid w:val="00C25395"/>
    <w:rsid w:val="00C25B59"/>
    <w:rsid w:val="00C27108"/>
    <w:rsid w:val="00C274F3"/>
    <w:rsid w:val="00C30B80"/>
    <w:rsid w:val="00C339C9"/>
    <w:rsid w:val="00C33A63"/>
    <w:rsid w:val="00C351CC"/>
    <w:rsid w:val="00C35F2A"/>
    <w:rsid w:val="00C35F44"/>
    <w:rsid w:val="00C366CD"/>
    <w:rsid w:val="00C37417"/>
    <w:rsid w:val="00C37AA6"/>
    <w:rsid w:val="00C37AD5"/>
    <w:rsid w:val="00C4041A"/>
    <w:rsid w:val="00C40445"/>
    <w:rsid w:val="00C4181A"/>
    <w:rsid w:val="00C419FD"/>
    <w:rsid w:val="00C43D7F"/>
    <w:rsid w:val="00C444CF"/>
    <w:rsid w:val="00C44D04"/>
    <w:rsid w:val="00C44F85"/>
    <w:rsid w:val="00C46F3C"/>
    <w:rsid w:val="00C47979"/>
    <w:rsid w:val="00C47C46"/>
    <w:rsid w:val="00C47F7B"/>
    <w:rsid w:val="00C50633"/>
    <w:rsid w:val="00C509B7"/>
    <w:rsid w:val="00C52634"/>
    <w:rsid w:val="00C52856"/>
    <w:rsid w:val="00C5394A"/>
    <w:rsid w:val="00C53C32"/>
    <w:rsid w:val="00C53CBD"/>
    <w:rsid w:val="00C54820"/>
    <w:rsid w:val="00C549EF"/>
    <w:rsid w:val="00C55F2D"/>
    <w:rsid w:val="00C575BA"/>
    <w:rsid w:val="00C57CAC"/>
    <w:rsid w:val="00C57EC9"/>
    <w:rsid w:val="00C61645"/>
    <w:rsid w:val="00C62A55"/>
    <w:rsid w:val="00C62AF2"/>
    <w:rsid w:val="00C62C23"/>
    <w:rsid w:val="00C6521D"/>
    <w:rsid w:val="00C65675"/>
    <w:rsid w:val="00C66F8F"/>
    <w:rsid w:val="00C67820"/>
    <w:rsid w:val="00C67C85"/>
    <w:rsid w:val="00C67DCD"/>
    <w:rsid w:val="00C70317"/>
    <w:rsid w:val="00C7068E"/>
    <w:rsid w:val="00C7479D"/>
    <w:rsid w:val="00C74BAA"/>
    <w:rsid w:val="00C75171"/>
    <w:rsid w:val="00C76FB5"/>
    <w:rsid w:val="00C77117"/>
    <w:rsid w:val="00C774E2"/>
    <w:rsid w:val="00C80A72"/>
    <w:rsid w:val="00C81B12"/>
    <w:rsid w:val="00C81B80"/>
    <w:rsid w:val="00C8514D"/>
    <w:rsid w:val="00C85389"/>
    <w:rsid w:val="00C86057"/>
    <w:rsid w:val="00C86AFF"/>
    <w:rsid w:val="00C87DAE"/>
    <w:rsid w:val="00C90197"/>
    <w:rsid w:val="00C905CF"/>
    <w:rsid w:val="00C90AF3"/>
    <w:rsid w:val="00C91988"/>
    <w:rsid w:val="00C92A01"/>
    <w:rsid w:val="00C93E2F"/>
    <w:rsid w:val="00C944F8"/>
    <w:rsid w:val="00C95F65"/>
    <w:rsid w:val="00C971DC"/>
    <w:rsid w:val="00C9780A"/>
    <w:rsid w:val="00CA13FA"/>
    <w:rsid w:val="00CA2D2F"/>
    <w:rsid w:val="00CA2F0C"/>
    <w:rsid w:val="00CA310A"/>
    <w:rsid w:val="00CA4D6A"/>
    <w:rsid w:val="00CA61EE"/>
    <w:rsid w:val="00CA71C5"/>
    <w:rsid w:val="00CB02D3"/>
    <w:rsid w:val="00CB0925"/>
    <w:rsid w:val="00CB1049"/>
    <w:rsid w:val="00CB1AFF"/>
    <w:rsid w:val="00CB21A5"/>
    <w:rsid w:val="00CB3DC4"/>
    <w:rsid w:val="00CB3EAC"/>
    <w:rsid w:val="00CB42C2"/>
    <w:rsid w:val="00CB4393"/>
    <w:rsid w:val="00CB489D"/>
    <w:rsid w:val="00CB5C21"/>
    <w:rsid w:val="00CB66CA"/>
    <w:rsid w:val="00CB66F7"/>
    <w:rsid w:val="00CB683B"/>
    <w:rsid w:val="00CB765D"/>
    <w:rsid w:val="00CB79C7"/>
    <w:rsid w:val="00CC1EE9"/>
    <w:rsid w:val="00CC1F03"/>
    <w:rsid w:val="00CC2BA7"/>
    <w:rsid w:val="00CC576C"/>
    <w:rsid w:val="00CC7885"/>
    <w:rsid w:val="00CD0E70"/>
    <w:rsid w:val="00CD0F24"/>
    <w:rsid w:val="00CD2F12"/>
    <w:rsid w:val="00CD305B"/>
    <w:rsid w:val="00CD38F5"/>
    <w:rsid w:val="00CD3A49"/>
    <w:rsid w:val="00CD4272"/>
    <w:rsid w:val="00CD4C0E"/>
    <w:rsid w:val="00CD5901"/>
    <w:rsid w:val="00CD5E2A"/>
    <w:rsid w:val="00CD5FCA"/>
    <w:rsid w:val="00CD629D"/>
    <w:rsid w:val="00CD6F23"/>
    <w:rsid w:val="00CD73AE"/>
    <w:rsid w:val="00CD79F8"/>
    <w:rsid w:val="00CD7A39"/>
    <w:rsid w:val="00CE07B7"/>
    <w:rsid w:val="00CE0FBE"/>
    <w:rsid w:val="00CE1465"/>
    <w:rsid w:val="00CE1B4A"/>
    <w:rsid w:val="00CE337C"/>
    <w:rsid w:val="00CE3B17"/>
    <w:rsid w:val="00CE4FC0"/>
    <w:rsid w:val="00CE52D3"/>
    <w:rsid w:val="00CE5E2C"/>
    <w:rsid w:val="00CE60B6"/>
    <w:rsid w:val="00CE65B4"/>
    <w:rsid w:val="00CE74BD"/>
    <w:rsid w:val="00CE76B8"/>
    <w:rsid w:val="00CF06A3"/>
    <w:rsid w:val="00CF084F"/>
    <w:rsid w:val="00CF0E83"/>
    <w:rsid w:val="00CF1706"/>
    <w:rsid w:val="00CF1C0F"/>
    <w:rsid w:val="00CF2A96"/>
    <w:rsid w:val="00CF35E9"/>
    <w:rsid w:val="00CF3916"/>
    <w:rsid w:val="00CF4112"/>
    <w:rsid w:val="00CF46FB"/>
    <w:rsid w:val="00CF4C82"/>
    <w:rsid w:val="00CF5CB3"/>
    <w:rsid w:val="00CF5EF2"/>
    <w:rsid w:val="00CF5FB9"/>
    <w:rsid w:val="00CF7A98"/>
    <w:rsid w:val="00D002DA"/>
    <w:rsid w:val="00D01D7D"/>
    <w:rsid w:val="00D02266"/>
    <w:rsid w:val="00D0337C"/>
    <w:rsid w:val="00D03BF9"/>
    <w:rsid w:val="00D04256"/>
    <w:rsid w:val="00D10EFD"/>
    <w:rsid w:val="00D11451"/>
    <w:rsid w:val="00D1603C"/>
    <w:rsid w:val="00D16403"/>
    <w:rsid w:val="00D17028"/>
    <w:rsid w:val="00D17866"/>
    <w:rsid w:val="00D20214"/>
    <w:rsid w:val="00D20EEB"/>
    <w:rsid w:val="00D2182F"/>
    <w:rsid w:val="00D221D1"/>
    <w:rsid w:val="00D2275C"/>
    <w:rsid w:val="00D22E51"/>
    <w:rsid w:val="00D23B44"/>
    <w:rsid w:val="00D2401E"/>
    <w:rsid w:val="00D243F8"/>
    <w:rsid w:val="00D257BB"/>
    <w:rsid w:val="00D25EF9"/>
    <w:rsid w:val="00D2645A"/>
    <w:rsid w:val="00D267D5"/>
    <w:rsid w:val="00D27848"/>
    <w:rsid w:val="00D30100"/>
    <w:rsid w:val="00D30655"/>
    <w:rsid w:val="00D311FF"/>
    <w:rsid w:val="00D3146C"/>
    <w:rsid w:val="00D31EEE"/>
    <w:rsid w:val="00D32464"/>
    <w:rsid w:val="00D32E5D"/>
    <w:rsid w:val="00D35730"/>
    <w:rsid w:val="00D36338"/>
    <w:rsid w:val="00D3668E"/>
    <w:rsid w:val="00D36718"/>
    <w:rsid w:val="00D3671E"/>
    <w:rsid w:val="00D4092C"/>
    <w:rsid w:val="00D409B5"/>
    <w:rsid w:val="00D40F1F"/>
    <w:rsid w:val="00D41E8F"/>
    <w:rsid w:val="00D4360F"/>
    <w:rsid w:val="00D43690"/>
    <w:rsid w:val="00D443AF"/>
    <w:rsid w:val="00D44470"/>
    <w:rsid w:val="00D4491D"/>
    <w:rsid w:val="00D44A44"/>
    <w:rsid w:val="00D44C4F"/>
    <w:rsid w:val="00D47579"/>
    <w:rsid w:val="00D47F84"/>
    <w:rsid w:val="00D50F1D"/>
    <w:rsid w:val="00D521F1"/>
    <w:rsid w:val="00D5227C"/>
    <w:rsid w:val="00D525B9"/>
    <w:rsid w:val="00D525CF"/>
    <w:rsid w:val="00D52DE9"/>
    <w:rsid w:val="00D540C7"/>
    <w:rsid w:val="00D5479C"/>
    <w:rsid w:val="00D56D20"/>
    <w:rsid w:val="00D571C8"/>
    <w:rsid w:val="00D57D94"/>
    <w:rsid w:val="00D61560"/>
    <w:rsid w:val="00D61D57"/>
    <w:rsid w:val="00D64278"/>
    <w:rsid w:val="00D649DD"/>
    <w:rsid w:val="00D64DCA"/>
    <w:rsid w:val="00D65A30"/>
    <w:rsid w:val="00D65C01"/>
    <w:rsid w:val="00D66899"/>
    <w:rsid w:val="00D66A45"/>
    <w:rsid w:val="00D6715A"/>
    <w:rsid w:val="00D67904"/>
    <w:rsid w:val="00D67A62"/>
    <w:rsid w:val="00D73004"/>
    <w:rsid w:val="00D730B2"/>
    <w:rsid w:val="00D7343B"/>
    <w:rsid w:val="00D74DAA"/>
    <w:rsid w:val="00D750DE"/>
    <w:rsid w:val="00D75577"/>
    <w:rsid w:val="00D75F2E"/>
    <w:rsid w:val="00D76B40"/>
    <w:rsid w:val="00D77357"/>
    <w:rsid w:val="00D77B8F"/>
    <w:rsid w:val="00D77F06"/>
    <w:rsid w:val="00D800E5"/>
    <w:rsid w:val="00D80FCC"/>
    <w:rsid w:val="00D819E3"/>
    <w:rsid w:val="00D81C89"/>
    <w:rsid w:val="00D82D27"/>
    <w:rsid w:val="00D8623F"/>
    <w:rsid w:val="00D87FCC"/>
    <w:rsid w:val="00D904BF"/>
    <w:rsid w:val="00D90861"/>
    <w:rsid w:val="00D9259A"/>
    <w:rsid w:val="00D94240"/>
    <w:rsid w:val="00D96518"/>
    <w:rsid w:val="00D97E42"/>
    <w:rsid w:val="00DA07C6"/>
    <w:rsid w:val="00DA0DB5"/>
    <w:rsid w:val="00DA1092"/>
    <w:rsid w:val="00DA1B4B"/>
    <w:rsid w:val="00DA3F91"/>
    <w:rsid w:val="00DA4261"/>
    <w:rsid w:val="00DA4A62"/>
    <w:rsid w:val="00DA4BF7"/>
    <w:rsid w:val="00DA5030"/>
    <w:rsid w:val="00DA50FB"/>
    <w:rsid w:val="00DA79BD"/>
    <w:rsid w:val="00DB0521"/>
    <w:rsid w:val="00DB0D55"/>
    <w:rsid w:val="00DB1243"/>
    <w:rsid w:val="00DB225C"/>
    <w:rsid w:val="00DB2AEF"/>
    <w:rsid w:val="00DB3C64"/>
    <w:rsid w:val="00DB4C45"/>
    <w:rsid w:val="00DB5429"/>
    <w:rsid w:val="00DB5816"/>
    <w:rsid w:val="00DB633F"/>
    <w:rsid w:val="00DB68E6"/>
    <w:rsid w:val="00DB6B8B"/>
    <w:rsid w:val="00DC0918"/>
    <w:rsid w:val="00DC19D7"/>
    <w:rsid w:val="00DC282E"/>
    <w:rsid w:val="00DC3085"/>
    <w:rsid w:val="00DC3E0D"/>
    <w:rsid w:val="00DC4C4C"/>
    <w:rsid w:val="00DC4D63"/>
    <w:rsid w:val="00DC7DBC"/>
    <w:rsid w:val="00DD043C"/>
    <w:rsid w:val="00DD05D6"/>
    <w:rsid w:val="00DD0C6B"/>
    <w:rsid w:val="00DD1C12"/>
    <w:rsid w:val="00DD26F8"/>
    <w:rsid w:val="00DD3BBA"/>
    <w:rsid w:val="00DD6251"/>
    <w:rsid w:val="00DD7301"/>
    <w:rsid w:val="00DD7389"/>
    <w:rsid w:val="00DE00E0"/>
    <w:rsid w:val="00DE02D4"/>
    <w:rsid w:val="00DE042E"/>
    <w:rsid w:val="00DE1BC0"/>
    <w:rsid w:val="00DE246B"/>
    <w:rsid w:val="00DE2AC3"/>
    <w:rsid w:val="00DE55D5"/>
    <w:rsid w:val="00DE637B"/>
    <w:rsid w:val="00DE72FD"/>
    <w:rsid w:val="00DE7E38"/>
    <w:rsid w:val="00DF062C"/>
    <w:rsid w:val="00DF1032"/>
    <w:rsid w:val="00DF1801"/>
    <w:rsid w:val="00DF1D39"/>
    <w:rsid w:val="00DF1ED7"/>
    <w:rsid w:val="00DF3898"/>
    <w:rsid w:val="00DF3C74"/>
    <w:rsid w:val="00DF5036"/>
    <w:rsid w:val="00DF52DA"/>
    <w:rsid w:val="00DF563C"/>
    <w:rsid w:val="00DF5727"/>
    <w:rsid w:val="00DF639F"/>
    <w:rsid w:val="00DF6424"/>
    <w:rsid w:val="00DF65D5"/>
    <w:rsid w:val="00DF6AD0"/>
    <w:rsid w:val="00DF7310"/>
    <w:rsid w:val="00DF76DC"/>
    <w:rsid w:val="00E00A80"/>
    <w:rsid w:val="00E00D37"/>
    <w:rsid w:val="00E01A76"/>
    <w:rsid w:val="00E045C1"/>
    <w:rsid w:val="00E07277"/>
    <w:rsid w:val="00E07FF9"/>
    <w:rsid w:val="00E10AA5"/>
    <w:rsid w:val="00E12234"/>
    <w:rsid w:val="00E1262F"/>
    <w:rsid w:val="00E12A46"/>
    <w:rsid w:val="00E13B72"/>
    <w:rsid w:val="00E14557"/>
    <w:rsid w:val="00E15EE1"/>
    <w:rsid w:val="00E178B4"/>
    <w:rsid w:val="00E2049A"/>
    <w:rsid w:val="00E20F2E"/>
    <w:rsid w:val="00E21290"/>
    <w:rsid w:val="00E21CF6"/>
    <w:rsid w:val="00E221F0"/>
    <w:rsid w:val="00E2266B"/>
    <w:rsid w:val="00E22720"/>
    <w:rsid w:val="00E23091"/>
    <w:rsid w:val="00E23E04"/>
    <w:rsid w:val="00E247F2"/>
    <w:rsid w:val="00E24DAA"/>
    <w:rsid w:val="00E24F92"/>
    <w:rsid w:val="00E260EE"/>
    <w:rsid w:val="00E26C03"/>
    <w:rsid w:val="00E30559"/>
    <w:rsid w:val="00E30A3D"/>
    <w:rsid w:val="00E319D3"/>
    <w:rsid w:val="00E3368F"/>
    <w:rsid w:val="00E347A5"/>
    <w:rsid w:val="00E34D35"/>
    <w:rsid w:val="00E40987"/>
    <w:rsid w:val="00E416E9"/>
    <w:rsid w:val="00E42100"/>
    <w:rsid w:val="00E43B4D"/>
    <w:rsid w:val="00E44E37"/>
    <w:rsid w:val="00E44EF0"/>
    <w:rsid w:val="00E45ACA"/>
    <w:rsid w:val="00E45E02"/>
    <w:rsid w:val="00E45FFF"/>
    <w:rsid w:val="00E4676E"/>
    <w:rsid w:val="00E477E1"/>
    <w:rsid w:val="00E509AF"/>
    <w:rsid w:val="00E53747"/>
    <w:rsid w:val="00E53EE3"/>
    <w:rsid w:val="00E53FB0"/>
    <w:rsid w:val="00E54325"/>
    <w:rsid w:val="00E54517"/>
    <w:rsid w:val="00E55B1C"/>
    <w:rsid w:val="00E60D20"/>
    <w:rsid w:val="00E61D65"/>
    <w:rsid w:val="00E638F7"/>
    <w:rsid w:val="00E64E39"/>
    <w:rsid w:val="00E66280"/>
    <w:rsid w:val="00E66906"/>
    <w:rsid w:val="00E67183"/>
    <w:rsid w:val="00E67FBE"/>
    <w:rsid w:val="00E704FE"/>
    <w:rsid w:val="00E713A9"/>
    <w:rsid w:val="00E71672"/>
    <w:rsid w:val="00E75E6F"/>
    <w:rsid w:val="00E77B49"/>
    <w:rsid w:val="00E809DC"/>
    <w:rsid w:val="00E81FFC"/>
    <w:rsid w:val="00E84C57"/>
    <w:rsid w:val="00E84E14"/>
    <w:rsid w:val="00E85047"/>
    <w:rsid w:val="00E85FF3"/>
    <w:rsid w:val="00E86C0B"/>
    <w:rsid w:val="00E90023"/>
    <w:rsid w:val="00E9255A"/>
    <w:rsid w:val="00E928FA"/>
    <w:rsid w:val="00E93134"/>
    <w:rsid w:val="00E93843"/>
    <w:rsid w:val="00E94492"/>
    <w:rsid w:val="00E948C9"/>
    <w:rsid w:val="00E94B89"/>
    <w:rsid w:val="00E952A5"/>
    <w:rsid w:val="00E95A7F"/>
    <w:rsid w:val="00E95EEB"/>
    <w:rsid w:val="00E96F5E"/>
    <w:rsid w:val="00EA0077"/>
    <w:rsid w:val="00EA066B"/>
    <w:rsid w:val="00EA07AF"/>
    <w:rsid w:val="00EA0FCB"/>
    <w:rsid w:val="00EA1A76"/>
    <w:rsid w:val="00EA1DA3"/>
    <w:rsid w:val="00EA1E08"/>
    <w:rsid w:val="00EA2ED1"/>
    <w:rsid w:val="00EA3368"/>
    <w:rsid w:val="00EA37ED"/>
    <w:rsid w:val="00EA3C73"/>
    <w:rsid w:val="00EA5592"/>
    <w:rsid w:val="00EA58C6"/>
    <w:rsid w:val="00EA5B1E"/>
    <w:rsid w:val="00EA73B5"/>
    <w:rsid w:val="00EB07C3"/>
    <w:rsid w:val="00EB244E"/>
    <w:rsid w:val="00EB24C2"/>
    <w:rsid w:val="00EB32DB"/>
    <w:rsid w:val="00EB4FB6"/>
    <w:rsid w:val="00EB695B"/>
    <w:rsid w:val="00EB762B"/>
    <w:rsid w:val="00EC0A1E"/>
    <w:rsid w:val="00EC0B85"/>
    <w:rsid w:val="00EC141C"/>
    <w:rsid w:val="00EC1464"/>
    <w:rsid w:val="00EC1E1E"/>
    <w:rsid w:val="00EC2978"/>
    <w:rsid w:val="00EC5C9A"/>
    <w:rsid w:val="00EC5E46"/>
    <w:rsid w:val="00ED0AFE"/>
    <w:rsid w:val="00ED108E"/>
    <w:rsid w:val="00ED10EB"/>
    <w:rsid w:val="00ED182E"/>
    <w:rsid w:val="00ED1CD9"/>
    <w:rsid w:val="00ED1D08"/>
    <w:rsid w:val="00ED479B"/>
    <w:rsid w:val="00ED4EF4"/>
    <w:rsid w:val="00ED53CD"/>
    <w:rsid w:val="00ED55D5"/>
    <w:rsid w:val="00ED5D9D"/>
    <w:rsid w:val="00ED72DD"/>
    <w:rsid w:val="00ED74A9"/>
    <w:rsid w:val="00EE0F3C"/>
    <w:rsid w:val="00EE2210"/>
    <w:rsid w:val="00EE264D"/>
    <w:rsid w:val="00EE348A"/>
    <w:rsid w:val="00EE3FAF"/>
    <w:rsid w:val="00EE4113"/>
    <w:rsid w:val="00EE569B"/>
    <w:rsid w:val="00EE5A4D"/>
    <w:rsid w:val="00EE5B4F"/>
    <w:rsid w:val="00EE6222"/>
    <w:rsid w:val="00EE6B6C"/>
    <w:rsid w:val="00EE7040"/>
    <w:rsid w:val="00EE7823"/>
    <w:rsid w:val="00EF0792"/>
    <w:rsid w:val="00EF1307"/>
    <w:rsid w:val="00EF1D5B"/>
    <w:rsid w:val="00EF2C98"/>
    <w:rsid w:val="00EF4512"/>
    <w:rsid w:val="00EF49C8"/>
    <w:rsid w:val="00EF4EE6"/>
    <w:rsid w:val="00EF51FE"/>
    <w:rsid w:val="00EF696D"/>
    <w:rsid w:val="00EF696E"/>
    <w:rsid w:val="00EF6E3B"/>
    <w:rsid w:val="00EF7F22"/>
    <w:rsid w:val="00F01476"/>
    <w:rsid w:val="00F01FB6"/>
    <w:rsid w:val="00F0250A"/>
    <w:rsid w:val="00F02C99"/>
    <w:rsid w:val="00F034CC"/>
    <w:rsid w:val="00F03DB9"/>
    <w:rsid w:val="00F0417F"/>
    <w:rsid w:val="00F044A2"/>
    <w:rsid w:val="00F06D15"/>
    <w:rsid w:val="00F07106"/>
    <w:rsid w:val="00F102CA"/>
    <w:rsid w:val="00F105D2"/>
    <w:rsid w:val="00F1084F"/>
    <w:rsid w:val="00F11791"/>
    <w:rsid w:val="00F11ED4"/>
    <w:rsid w:val="00F13D95"/>
    <w:rsid w:val="00F14A17"/>
    <w:rsid w:val="00F14BCF"/>
    <w:rsid w:val="00F14DB6"/>
    <w:rsid w:val="00F152F5"/>
    <w:rsid w:val="00F154AE"/>
    <w:rsid w:val="00F154FD"/>
    <w:rsid w:val="00F17588"/>
    <w:rsid w:val="00F17716"/>
    <w:rsid w:val="00F21169"/>
    <w:rsid w:val="00F217AD"/>
    <w:rsid w:val="00F219DB"/>
    <w:rsid w:val="00F21D4A"/>
    <w:rsid w:val="00F2267F"/>
    <w:rsid w:val="00F23173"/>
    <w:rsid w:val="00F2334C"/>
    <w:rsid w:val="00F23708"/>
    <w:rsid w:val="00F2456A"/>
    <w:rsid w:val="00F24C09"/>
    <w:rsid w:val="00F25606"/>
    <w:rsid w:val="00F26BFC"/>
    <w:rsid w:val="00F273BA"/>
    <w:rsid w:val="00F278F6"/>
    <w:rsid w:val="00F311AA"/>
    <w:rsid w:val="00F32677"/>
    <w:rsid w:val="00F32CF3"/>
    <w:rsid w:val="00F33661"/>
    <w:rsid w:val="00F33B80"/>
    <w:rsid w:val="00F34180"/>
    <w:rsid w:val="00F34271"/>
    <w:rsid w:val="00F354C3"/>
    <w:rsid w:val="00F35E53"/>
    <w:rsid w:val="00F366CB"/>
    <w:rsid w:val="00F37643"/>
    <w:rsid w:val="00F376D6"/>
    <w:rsid w:val="00F37D93"/>
    <w:rsid w:val="00F40AF6"/>
    <w:rsid w:val="00F40B7F"/>
    <w:rsid w:val="00F40F14"/>
    <w:rsid w:val="00F41103"/>
    <w:rsid w:val="00F417E8"/>
    <w:rsid w:val="00F41C9A"/>
    <w:rsid w:val="00F42F9A"/>
    <w:rsid w:val="00F43CCC"/>
    <w:rsid w:val="00F44956"/>
    <w:rsid w:val="00F45A6C"/>
    <w:rsid w:val="00F45B02"/>
    <w:rsid w:val="00F47422"/>
    <w:rsid w:val="00F47962"/>
    <w:rsid w:val="00F514E8"/>
    <w:rsid w:val="00F51B37"/>
    <w:rsid w:val="00F529CD"/>
    <w:rsid w:val="00F5353B"/>
    <w:rsid w:val="00F53CF0"/>
    <w:rsid w:val="00F54F05"/>
    <w:rsid w:val="00F56F07"/>
    <w:rsid w:val="00F56F7D"/>
    <w:rsid w:val="00F61BA3"/>
    <w:rsid w:val="00F62A58"/>
    <w:rsid w:val="00F62F14"/>
    <w:rsid w:val="00F64ADD"/>
    <w:rsid w:val="00F65675"/>
    <w:rsid w:val="00F65918"/>
    <w:rsid w:val="00F65BBF"/>
    <w:rsid w:val="00F666FF"/>
    <w:rsid w:val="00F668F1"/>
    <w:rsid w:val="00F70269"/>
    <w:rsid w:val="00F71770"/>
    <w:rsid w:val="00F72010"/>
    <w:rsid w:val="00F722A9"/>
    <w:rsid w:val="00F733D1"/>
    <w:rsid w:val="00F7341A"/>
    <w:rsid w:val="00F74913"/>
    <w:rsid w:val="00F7572D"/>
    <w:rsid w:val="00F76489"/>
    <w:rsid w:val="00F76940"/>
    <w:rsid w:val="00F76A7A"/>
    <w:rsid w:val="00F801B0"/>
    <w:rsid w:val="00F80F96"/>
    <w:rsid w:val="00F82589"/>
    <w:rsid w:val="00F825E2"/>
    <w:rsid w:val="00F82887"/>
    <w:rsid w:val="00F84C52"/>
    <w:rsid w:val="00F85EE2"/>
    <w:rsid w:val="00F86A3C"/>
    <w:rsid w:val="00F87346"/>
    <w:rsid w:val="00F90DE2"/>
    <w:rsid w:val="00F92E76"/>
    <w:rsid w:val="00F92F1E"/>
    <w:rsid w:val="00F9359F"/>
    <w:rsid w:val="00F94172"/>
    <w:rsid w:val="00F952B5"/>
    <w:rsid w:val="00F962D0"/>
    <w:rsid w:val="00F965FB"/>
    <w:rsid w:val="00F96F50"/>
    <w:rsid w:val="00F97A6F"/>
    <w:rsid w:val="00F97E22"/>
    <w:rsid w:val="00FA07C3"/>
    <w:rsid w:val="00FA09FC"/>
    <w:rsid w:val="00FA0C3D"/>
    <w:rsid w:val="00FA2B09"/>
    <w:rsid w:val="00FA3081"/>
    <w:rsid w:val="00FA3713"/>
    <w:rsid w:val="00FA3767"/>
    <w:rsid w:val="00FA4D66"/>
    <w:rsid w:val="00FA4E31"/>
    <w:rsid w:val="00FA6E42"/>
    <w:rsid w:val="00FB0CF7"/>
    <w:rsid w:val="00FB2274"/>
    <w:rsid w:val="00FB29EC"/>
    <w:rsid w:val="00FB3937"/>
    <w:rsid w:val="00FB41C6"/>
    <w:rsid w:val="00FB4C0D"/>
    <w:rsid w:val="00FB4DBA"/>
    <w:rsid w:val="00FB4E75"/>
    <w:rsid w:val="00FB506E"/>
    <w:rsid w:val="00FB77BE"/>
    <w:rsid w:val="00FC00B4"/>
    <w:rsid w:val="00FC0184"/>
    <w:rsid w:val="00FC09A6"/>
    <w:rsid w:val="00FC1897"/>
    <w:rsid w:val="00FC1B14"/>
    <w:rsid w:val="00FC1C68"/>
    <w:rsid w:val="00FC39D2"/>
    <w:rsid w:val="00FC43DD"/>
    <w:rsid w:val="00FC4AA3"/>
    <w:rsid w:val="00FC4D7D"/>
    <w:rsid w:val="00FC582D"/>
    <w:rsid w:val="00FC6776"/>
    <w:rsid w:val="00FC6FE9"/>
    <w:rsid w:val="00FD10E3"/>
    <w:rsid w:val="00FD1F25"/>
    <w:rsid w:val="00FD2984"/>
    <w:rsid w:val="00FD2FA5"/>
    <w:rsid w:val="00FD442A"/>
    <w:rsid w:val="00FD4ACF"/>
    <w:rsid w:val="00FD5FCA"/>
    <w:rsid w:val="00FD6646"/>
    <w:rsid w:val="00FD6DF3"/>
    <w:rsid w:val="00FD719B"/>
    <w:rsid w:val="00FD73D9"/>
    <w:rsid w:val="00FE2601"/>
    <w:rsid w:val="00FE2A7B"/>
    <w:rsid w:val="00FE369A"/>
    <w:rsid w:val="00FE4B82"/>
    <w:rsid w:val="00FE4C8A"/>
    <w:rsid w:val="00FE4DE4"/>
    <w:rsid w:val="00FE724E"/>
    <w:rsid w:val="00FE7612"/>
    <w:rsid w:val="00FF02C8"/>
    <w:rsid w:val="00FF0ADB"/>
    <w:rsid w:val="00FF0D05"/>
    <w:rsid w:val="00FF1FFB"/>
    <w:rsid w:val="00FF3775"/>
    <w:rsid w:val="00FF427B"/>
    <w:rsid w:val="00FF4545"/>
    <w:rsid w:val="00FF607E"/>
    <w:rsid w:val="00FF667F"/>
    <w:rsid w:val="00FF695C"/>
    <w:rsid w:val="00FF6C05"/>
    <w:rsid w:val="00FF732C"/>
    <w:rsid w:val="00FF79B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36FBB"/>
  <w14:defaultImageDpi w14:val="32767"/>
  <w15:docId w15:val="{93E439B8-7EA9-414B-A18C-A2CE9594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3"/>
    <w:rsid w:val="00154F8B"/>
    <w:pPr>
      <w:keepNext/>
      <w:keepLines/>
      <w:pageBreakBefore/>
      <w:numPr>
        <w:numId w:val="16"/>
      </w:numPr>
      <w:spacing w:after="240" w:line="240" w:lineRule="auto"/>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4"/>
    <w:qFormat/>
    <w:rsid w:val="00BF0280"/>
    <w:pPr>
      <w:keepNext/>
      <w:keepLines/>
      <w:numPr>
        <w:ilvl w:val="1"/>
        <w:numId w:val="16"/>
      </w:numPr>
      <w:spacing w:before="240" w:after="24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6"/>
      </w:numPr>
      <w:spacing w:before="120"/>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imes New Roman"/>
      <w:sz w:val="20"/>
      <w:szCs w:val="20"/>
    </w:rPr>
  </w:style>
  <w:style w:type="paragraph" w:styleId="Header">
    <w:name w:val="header"/>
    <w:basedOn w:val="Normal"/>
    <w:link w:val="HeaderChar"/>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link w:val="ListParagraphChar"/>
    <w:uiPriority w:val="34"/>
    <w:qFormat/>
    <w:pPr>
      <w:ind w:left="720"/>
    </w:pPr>
  </w:style>
  <w:style w:type="character" w:customStyle="1" w:styleId="Heading2Char">
    <w:name w:val="Heading 2 Char"/>
    <w:basedOn w:val="DefaultParagraphFont"/>
    <w:link w:val="Heading2"/>
    <w:uiPriority w:val="3"/>
    <w:rsid w:val="00154F8B"/>
    <w:rPr>
      <w:rFonts w:ascii="Calibri" w:eastAsiaTheme="minorEastAsia" w:hAnsi="Calibri" w:cstheme="minorBidi"/>
      <w:bCs/>
      <w:color w:val="427BA1"/>
      <w:sz w:val="56"/>
      <w:szCs w:val="28"/>
      <w:lang w:eastAsia="ja-JP"/>
    </w:rPr>
  </w:style>
  <w:style w:type="character" w:customStyle="1" w:styleId="Heading3Char">
    <w:name w:val="Heading 3 Char"/>
    <w:basedOn w:val="DefaultParagraphFont"/>
    <w:link w:val="Heading3"/>
    <w:uiPriority w:val="4"/>
    <w:rsid w:val="00BF0280"/>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23"/>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Pr>
      <w:color w:val="666C60"/>
      <w:sz w:val="28"/>
    </w:rPr>
  </w:style>
  <w:style w:type="paragraph" w:customStyle="1" w:styleId="TOCHeading2">
    <w:name w:val="TOC Heading 2"/>
    <w:next w:val="Normal"/>
    <w:uiPriority w:val="39"/>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3"/>
      </w:numPr>
    </w:p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customStyle="1" w:styleId="Figurecaption">
    <w:name w:val="Figure caption"/>
    <w:basedOn w:val="Normal"/>
    <w:link w:val="FigurecaptionChar"/>
    <w:qFormat/>
    <w:rsid w:val="001303C0"/>
    <w:pPr>
      <w:spacing w:before="120"/>
      <w:ind w:left="799" w:hanging="799"/>
      <w:jc w:val="center"/>
    </w:pPr>
    <w:rPr>
      <w:rFonts w:ascii="Myriad Pro" w:eastAsiaTheme="minorEastAsia" w:hAnsi="Myriad Pro"/>
      <w:sz w:val="18"/>
      <w:szCs w:val="18"/>
      <w:lang w:bidi="en-US"/>
    </w:rPr>
  </w:style>
  <w:style w:type="character" w:customStyle="1" w:styleId="FigurecaptionChar">
    <w:name w:val="Figure caption Char"/>
    <w:basedOn w:val="DefaultParagraphFont"/>
    <w:link w:val="Figurecaption"/>
    <w:rsid w:val="001303C0"/>
    <w:rPr>
      <w:rFonts w:ascii="Myriad Pro" w:eastAsiaTheme="minorEastAsia" w:hAnsi="Myriad Pro" w:cstheme="minorBidi"/>
      <w:sz w:val="18"/>
      <w:szCs w:val="18"/>
      <w:lang w:eastAsia="en-US" w:bidi="en-US"/>
    </w:rPr>
  </w:style>
  <w:style w:type="paragraph" w:customStyle="1" w:styleId="Table1caption">
    <w:name w:val="Table 1 caption"/>
    <w:basedOn w:val="Normal"/>
    <w:link w:val="Table1captionChar"/>
    <w:qFormat/>
    <w:rsid w:val="00167FF3"/>
    <w:pPr>
      <w:spacing w:before="200" w:after="120"/>
      <w:jc w:val="both"/>
    </w:pPr>
    <w:rPr>
      <w:rFonts w:ascii="Myriad Pro" w:eastAsiaTheme="minorEastAsia" w:hAnsi="Myriad Pro" w:cstheme="minorHAnsi"/>
      <w:b/>
      <w:sz w:val="18"/>
      <w:szCs w:val="18"/>
      <w:lang w:val="en-US" w:bidi="en-US"/>
    </w:rPr>
  </w:style>
  <w:style w:type="character" w:customStyle="1" w:styleId="Table1captionChar">
    <w:name w:val="Table 1 caption Char"/>
    <w:basedOn w:val="DefaultParagraphFont"/>
    <w:link w:val="Table1caption"/>
    <w:rsid w:val="00167FF3"/>
    <w:rPr>
      <w:rFonts w:ascii="Myriad Pro" w:eastAsiaTheme="minorEastAsia" w:hAnsi="Myriad Pro" w:cstheme="minorHAnsi"/>
      <w:b/>
      <w:sz w:val="18"/>
      <w:szCs w:val="18"/>
      <w:lang w:val="en-US" w:eastAsia="en-US" w:bidi="en-US"/>
    </w:rPr>
  </w:style>
  <w:style w:type="paragraph" w:styleId="FootnoteText">
    <w:name w:val="footnote text"/>
    <w:basedOn w:val="Normal"/>
    <w:link w:val="FootnoteTextChar"/>
    <w:semiHidden/>
    <w:rsid w:val="00294826"/>
    <w:pPr>
      <w:jc w:val="both"/>
    </w:pPr>
    <w:rPr>
      <w:rFonts w:ascii="Garamond" w:eastAsiaTheme="minorEastAsia" w:hAnsi="Garamond"/>
      <w:szCs w:val="20"/>
      <w:lang w:val="en-GB" w:bidi="en-US"/>
    </w:rPr>
  </w:style>
  <w:style w:type="character" w:customStyle="1" w:styleId="FootnoteTextChar">
    <w:name w:val="Footnote Text Char"/>
    <w:basedOn w:val="DefaultParagraphFont"/>
    <w:link w:val="FootnoteText"/>
    <w:semiHidden/>
    <w:rsid w:val="00294826"/>
    <w:rPr>
      <w:rFonts w:ascii="Garamond" w:eastAsiaTheme="minorEastAsia" w:hAnsi="Garamond" w:cstheme="minorBidi"/>
      <w:sz w:val="22"/>
      <w:lang w:val="en-GB" w:eastAsia="en-US" w:bidi="en-US"/>
    </w:rPr>
  </w:style>
  <w:style w:type="character" w:customStyle="1" w:styleId="ListParagraphChar">
    <w:name w:val="List Paragraph Char"/>
    <w:basedOn w:val="DefaultParagraphFont"/>
    <w:link w:val="ListParagraph"/>
    <w:uiPriority w:val="34"/>
    <w:locked/>
    <w:rsid w:val="00A95D02"/>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F01476"/>
  </w:style>
  <w:style w:type="paragraph" w:customStyle="1" w:styleId="EndNoteBibliography">
    <w:name w:val="EndNote Bibliography"/>
    <w:basedOn w:val="Normal"/>
    <w:link w:val="EndNoteBibliographyChar"/>
    <w:rsid w:val="006063C9"/>
    <w:pPr>
      <w:spacing w:after="0" w:line="240" w:lineRule="auto"/>
      <w:ind w:left="284" w:hanging="284"/>
    </w:pPr>
    <w:rPr>
      <w:rFonts w:ascii="Calibri" w:hAnsi="Calibri" w:cs="Calibri"/>
      <w:noProof/>
      <w:lang w:val="en-US"/>
    </w:rPr>
  </w:style>
  <w:style w:type="character" w:customStyle="1" w:styleId="EndNoteBibliographyChar">
    <w:name w:val="EndNote Bibliography Char"/>
    <w:basedOn w:val="ListParagraphChar"/>
    <w:link w:val="EndNoteBibliography"/>
    <w:rsid w:val="006063C9"/>
    <w:rPr>
      <w:rFonts w:ascii="Calibri" w:eastAsiaTheme="minorHAnsi" w:hAnsi="Calibri" w:cs="Calibri"/>
      <w:noProof/>
      <w:sz w:val="22"/>
      <w:szCs w:val="22"/>
      <w:lang w:val="en-US" w:eastAsia="en-US"/>
    </w:rPr>
  </w:style>
  <w:style w:type="character" w:customStyle="1" w:styleId="UnresolvedMention1">
    <w:name w:val="Unresolved Mention1"/>
    <w:basedOn w:val="DefaultParagraphFont"/>
    <w:uiPriority w:val="99"/>
    <w:semiHidden/>
    <w:unhideWhenUsed/>
    <w:rsid w:val="003C4053"/>
    <w:rPr>
      <w:color w:val="605E5C"/>
      <w:shd w:val="clear" w:color="auto" w:fill="E1DFDD"/>
    </w:rPr>
  </w:style>
  <w:style w:type="character" w:styleId="UnresolvedMention">
    <w:name w:val="Unresolved Mention"/>
    <w:basedOn w:val="DefaultParagraphFont"/>
    <w:uiPriority w:val="99"/>
    <w:semiHidden/>
    <w:unhideWhenUsed/>
    <w:rsid w:val="00006FF9"/>
    <w:rPr>
      <w:color w:val="605E5C"/>
      <w:shd w:val="clear" w:color="auto" w:fill="E1DFDD"/>
    </w:rPr>
  </w:style>
  <w:style w:type="table" w:styleId="GridTable6Colorful">
    <w:name w:val="Grid Table 6 Colorful"/>
    <w:basedOn w:val="TableNormal"/>
    <w:uiPriority w:val="51"/>
    <w:rsid w:val="005B1B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760B37"/>
    <w:pPr>
      <w:spacing w:after="0"/>
      <w:jc w:val="center"/>
    </w:pPr>
    <w:rPr>
      <w:rFonts w:ascii="Calibri" w:hAnsi="Calibri" w:cs="Calibri"/>
      <w:noProof/>
      <w:sz w:val="56"/>
      <w:lang w:val="en-US"/>
    </w:rPr>
  </w:style>
  <w:style w:type="character" w:customStyle="1" w:styleId="EndNoteBibliographyTitleChar">
    <w:name w:val="EndNote Bibliography Title Char"/>
    <w:basedOn w:val="DefaultParagraphFont"/>
    <w:link w:val="EndNoteBibliographyTitle"/>
    <w:rsid w:val="00760B37"/>
    <w:rPr>
      <w:rFonts w:ascii="Calibri" w:eastAsiaTheme="minorHAnsi" w:hAnsi="Calibri" w:cs="Calibri"/>
      <w:noProof/>
      <w:sz w:val="56"/>
      <w:szCs w:val="22"/>
      <w:lang w:val="en-US" w:eastAsia="en-US"/>
    </w:rPr>
  </w:style>
  <w:style w:type="paragraph" w:customStyle="1" w:styleId="Figure">
    <w:name w:val="Figure"/>
    <w:basedOn w:val="Normal"/>
    <w:qFormat/>
    <w:rsid w:val="00207296"/>
    <w:pPr>
      <w:spacing w:before="240" w:after="120"/>
    </w:pPr>
    <w:rPr>
      <w:noProof/>
    </w:rPr>
  </w:style>
  <w:style w:type="paragraph" w:customStyle="1" w:styleId="AppendixTablecaption">
    <w:name w:val="Appendix Table caption"/>
    <w:basedOn w:val="Caption"/>
    <w:qFormat/>
    <w:rsid w:val="00223386"/>
    <w:rPr>
      <w:lang w:eastAsia="ja-JP"/>
    </w:rPr>
  </w:style>
  <w:style w:type="paragraph" w:customStyle="1" w:styleId="AppendixFigurecaption">
    <w:name w:val="Appendix Figure caption"/>
    <w:basedOn w:val="Caption"/>
    <w:qFormat/>
    <w:rsid w:val="00223386"/>
    <w:pPr>
      <w:keepNext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67086284">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806965">
      <w:bodyDiv w:val="1"/>
      <w:marLeft w:val="0"/>
      <w:marRight w:val="0"/>
      <w:marTop w:val="0"/>
      <w:marBottom w:val="0"/>
      <w:divBdr>
        <w:top w:val="none" w:sz="0" w:space="0" w:color="auto"/>
        <w:left w:val="none" w:sz="0" w:space="0" w:color="auto"/>
        <w:bottom w:val="none" w:sz="0" w:space="0" w:color="auto"/>
        <w:right w:val="none" w:sz="0" w:space="0" w:color="auto"/>
      </w:divBdr>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64576">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1441374">
      <w:bodyDiv w:val="1"/>
      <w:marLeft w:val="0"/>
      <w:marRight w:val="0"/>
      <w:marTop w:val="0"/>
      <w:marBottom w:val="0"/>
      <w:divBdr>
        <w:top w:val="none" w:sz="0" w:space="0" w:color="auto"/>
        <w:left w:val="none" w:sz="0" w:space="0" w:color="auto"/>
        <w:bottom w:val="none" w:sz="0" w:space="0" w:color="auto"/>
        <w:right w:val="none" w:sz="0" w:space="0" w:color="auto"/>
      </w:divBdr>
      <w:divsChild>
        <w:div w:id="789978922">
          <w:marLeft w:val="0"/>
          <w:marRight w:val="0"/>
          <w:marTop w:val="0"/>
          <w:marBottom w:val="0"/>
          <w:divBdr>
            <w:top w:val="none" w:sz="0" w:space="0" w:color="auto"/>
            <w:left w:val="none" w:sz="0" w:space="0" w:color="auto"/>
            <w:bottom w:val="none" w:sz="0" w:space="0" w:color="auto"/>
            <w:right w:val="none" w:sz="0" w:space="0" w:color="auto"/>
          </w:divBdr>
          <w:divsChild>
            <w:div w:id="1180705265">
              <w:marLeft w:val="0"/>
              <w:marRight w:val="0"/>
              <w:marTop w:val="0"/>
              <w:marBottom w:val="0"/>
              <w:divBdr>
                <w:top w:val="none" w:sz="0" w:space="0" w:color="auto"/>
                <w:left w:val="none" w:sz="0" w:space="0" w:color="auto"/>
                <w:bottom w:val="none" w:sz="0" w:space="0" w:color="auto"/>
                <w:right w:val="none" w:sz="0" w:space="0" w:color="auto"/>
              </w:divBdr>
              <w:divsChild>
                <w:div w:id="15459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451855">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4459053">
      <w:bodyDiv w:val="1"/>
      <w:marLeft w:val="0"/>
      <w:marRight w:val="0"/>
      <w:marTop w:val="0"/>
      <w:marBottom w:val="0"/>
      <w:divBdr>
        <w:top w:val="none" w:sz="0" w:space="0" w:color="auto"/>
        <w:left w:val="none" w:sz="0" w:space="0" w:color="auto"/>
        <w:bottom w:val="none" w:sz="0" w:space="0" w:color="auto"/>
        <w:right w:val="none" w:sz="0" w:space="0" w:color="auto"/>
      </w:divBdr>
    </w:div>
    <w:div w:id="100598111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3191">
      <w:bodyDiv w:val="1"/>
      <w:marLeft w:val="0"/>
      <w:marRight w:val="0"/>
      <w:marTop w:val="0"/>
      <w:marBottom w:val="0"/>
      <w:divBdr>
        <w:top w:val="none" w:sz="0" w:space="0" w:color="auto"/>
        <w:left w:val="none" w:sz="0" w:space="0" w:color="auto"/>
        <w:bottom w:val="none" w:sz="0" w:space="0" w:color="auto"/>
        <w:right w:val="none" w:sz="0" w:space="0" w:color="auto"/>
      </w:divBdr>
    </w:div>
    <w:div w:id="1177623068">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324851">
      <w:bodyDiv w:val="1"/>
      <w:marLeft w:val="0"/>
      <w:marRight w:val="0"/>
      <w:marTop w:val="0"/>
      <w:marBottom w:val="0"/>
      <w:divBdr>
        <w:top w:val="none" w:sz="0" w:space="0" w:color="auto"/>
        <w:left w:val="none" w:sz="0" w:space="0" w:color="auto"/>
        <w:bottom w:val="none" w:sz="0" w:space="0" w:color="auto"/>
        <w:right w:val="none" w:sz="0" w:space="0" w:color="auto"/>
      </w:divBdr>
    </w:div>
    <w:div w:id="150170085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33326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5870949">
      <w:bodyDiv w:val="1"/>
      <w:marLeft w:val="0"/>
      <w:marRight w:val="0"/>
      <w:marTop w:val="0"/>
      <w:marBottom w:val="0"/>
      <w:divBdr>
        <w:top w:val="none" w:sz="0" w:space="0" w:color="auto"/>
        <w:left w:val="none" w:sz="0" w:space="0" w:color="auto"/>
        <w:bottom w:val="none" w:sz="0" w:space="0" w:color="auto"/>
        <w:right w:val="none" w:sz="0" w:space="0" w:color="auto"/>
      </w:divBdr>
    </w:div>
    <w:div w:id="1841501523">
      <w:bodyDiv w:val="1"/>
      <w:marLeft w:val="0"/>
      <w:marRight w:val="0"/>
      <w:marTop w:val="0"/>
      <w:marBottom w:val="0"/>
      <w:divBdr>
        <w:top w:val="none" w:sz="0" w:space="0" w:color="auto"/>
        <w:left w:val="none" w:sz="0" w:space="0" w:color="auto"/>
        <w:bottom w:val="none" w:sz="0" w:space="0" w:color="auto"/>
        <w:right w:val="none" w:sz="0" w:space="0" w:color="auto"/>
      </w:divBdr>
      <w:divsChild>
        <w:div w:id="1703629195">
          <w:marLeft w:val="0"/>
          <w:marRight w:val="0"/>
          <w:marTop w:val="0"/>
          <w:marBottom w:val="0"/>
          <w:divBdr>
            <w:top w:val="none" w:sz="0" w:space="0" w:color="auto"/>
            <w:left w:val="none" w:sz="0" w:space="0" w:color="auto"/>
            <w:bottom w:val="none" w:sz="0" w:space="0" w:color="auto"/>
            <w:right w:val="none" w:sz="0" w:space="0" w:color="auto"/>
          </w:divBdr>
          <w:divsChild>
            <w:div w:id="1562979367">
              <w:marLeft w:val="0"/>
              <w:marRight w:val="0"/>
              <w:marTop w:val="0"/>
              <w:marBottom w:val="0"/>
              <w:divBdr>
                <w:top w:val="none" w:sz="0" w:space="0" w:color="auto"/>
                <w:left w:val="none" w:sz="0" w:space="0" w:color="auto"/>
                <w:bottom w:val="none" w:sz="0" w:space="0" w:color="auto"/>
                <w:right w:val="none" w:sz="0" w:space="0" w:color="auto"/>
              </w:divBdr>
              <w:divsChild>
                <w:div w:id="18001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7279136">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0166-445X(85)90042-6" TargetMode="External"/><Relationship Id="rId21" Type="http://schemas.openxmlformats.org/officeDocument/2006/relationships/hyperlink" Target="http://www.waterquality.gov.au/anz-guidelines/guideline-values/default/water-quality-toxicants/toxicants" TargetMode="External"/><Relationship Id="rId42" Type="http://schemas.openxmlformats.org/officeDocument/2006/relationships/footer" Target="footer9.xml"/><Relationship Id="rId63" Type="http://schemas.openxmlformats.org/officeDocument/2006/relationships/hyperlink" Target="https://doi.org/10.1038/s41467-021-21122-6" TargetMode="External"/><Relationship Id="rId84" Type="http://schemas.openxmlformats.org/officeDocument/2006/relationships/hyperlink" Target="http://dx.doi.org/10.1016/j.envpol.2022.120110" TargetMode="External"/><Relationship Id="rId138" Type="http://schemas.openxmlformats.org/officeDocument/2006/relationships/footer" Target="footer15.xml"/><Relationship Id="rId107" Type="http://schemas.openxmlformats.org/officeDocument/2006/relationships/hyperlink" Target="https://doi.org/10.1002/etc.643" TargetMode="External"/><Relationship Id="rId11" Type="http://schemas.openxmlformats.org/officeDocument/2006/relationships/header" Target="header1.xml"/><Relationship Id="rId32" Type="http://schemas.microsoft.com/office/2011/relationships/commentsExtended" Target="commentsExtended.xml"/><Relationship Id="rId37" Type="http://schemas.openxmlformats.org/officeDocument/2006/relationships/header" Target="header7.xml"/><Relationship Id="rId53" Type="http://schemas.openxmlformats.org/officeDocument/2006/relationships/image" Target="media/image9.emf"/><Relationship Id="rId58" Type="http://schemas.openxmlformats.org/officeDocument/2006/relationships/hyperlink" Target="https://doi.org/10.3389/fmars.2020.00171" TargetMode="External"/><Relationship Id="rId74" Type="http://schemas.openxmlformats.org/officeDocument/2006/relationships/hyperlink" Target="https://doi.org/10.1007/3-540-32144-6_11" TargetMode="External"/><Relationship Id="rId79" Type="http://schemas.openxmlformats.org/officeDocument/2006/relationships/hyperlink" Target="https://doi.org/10.1002/etc.3135" TargetMode="External"/><Relationship Id="rId102" Type="http://schemas.openxmlformats.org/officeDocument/2006/relationships/hyperlink" Target="https://doi.org/10.3389/fmars.2021.681119" TargetMode="External"/><Relationship Id="rId123" Type="http://schemas.openxmlformats.org/officeDocument/2006/relationships/hyperlink" Target="https://doi.org/10.1146/annurev.earth.32.101802.120213" TargetMode="External"/><Relationship Id="rId128" Type="http://schemas.openxmlformats.org/officeDocument/2006/relationships/hyperlink" Target="https://www.waterquality.gov.au/anz-guidelines/guideline-values/derive/warne-method-derive" TargetMode="External"/><Relationship Id="rId5" Type="http://schemas.openxmlformats.org/officeDocument/2006/relationships/numbering" Target="numbering.xml"/><Relationship Id="rId90" Type="http://schemas.openxmlformats.org/officeDocument/2006/relationships/hyperlink" Target="https://doi.org/10.3389/fmars.2022.811953" TargetMode="External"/><Relationship Id="rId95" Type="http://schemas.openxmlformats.org/officeDocument/2006/relationships/hyperlink" Target="https://doi.org/10.1016/j.scitotenv.2021.147988" TargetMode="External"/><Relationship Id="rId22" Type="http://schemas.openxmlformats.org/officeDocument/2006/relationships/hyperlink" Target="mailto:waterquality@dcceew.gov.au" TargetMode="External"/><Relationship Id="rId27" Type="http://schemas.openxmlformats.org/officeDocument/2006/relationships/footer" Target="footer4.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hyperlink" Target="https://doi.org/10.1016/0016-7037(94)90044-2" TargetMode="External"/><Relationship Id="rId69" Type="http://schemas.openxmlformats.org/officeDocument/2006/relationships/hyperlink" Target="https://www.industry.gov.au/publications/critical-minerals-strategy-2023-2030" TargetMode="External"/><Relationship Id="rId113" Type="http://schemas.openxmlformats.org/officeDocument/2006/relationships/hyperlink" Target="https://doi.org/10.1007%2F978-94-007-5561-1_6" TargetMode="External"/><Relationship Id="rId118" Type="http://schemas.openxmlformats.org/officeDocument/2006/relationships/hyperlink" Target="https://doi.org/10.1016/j.ecoenv.2018.09.116" TargetMode="External"/><Relationship Id="rId134" Type="http://schemas.openxmlformats.org/officeDocument/2006/relationships/header" Target="header14.xml"/><Relationship Id="rId139" Type="http://schemas.openxmlformats.org/officeDocument/2006/relationships/fontTable" Target="fontTable.xml"/><Relationship Id="rId80" Type="http://schemas.openxmlformats.org/officeDocument/2006/relationships/hyperlink" Target="https://doi.org/10.1016/S0025-326X(03)00061-4" TargetMode="External"/><Relationship Id="rId85" Type="http://schemas.openxmlformats.org/officeDocument/2006/relationships/hyperlink" Target="https://doi.org/10.1371/journal.pone.0189284" TargetMode="External"/><Relationship Id="rId12" Type="http://schemas.openxmlformats.org/officeDocument/2006/relationships/header" Target="header2.xml"/><Relationship Id="rId17" Type="http://schemas.openxmlformats.org/officeDocument/2006/relationships/image" Target="media/image2.png"/><Relationship Id="rId33" Type="http://schemas.microsoft.com/office/2016/09/relationships/commentsIds" Target="commentsIds.xml"/><Relationship Id="rId38" Type="http://schemas.openxmlformats.org/officeDocument/2006/relationships/header" Target="header8.xml"/><Relationship Id="rId59" Type="http://schemas.openxmlformats.org/officeDocument/2006/relationships/hyperlink" Target="https://doi.org/10.1016/0025-326X(78)90378-8" TargetMode="External"/><Relationship Id="rId103" Type="http://schemas.openxmlformats.org/officeDocument/2006/relationships/hyperlink" Target="https://doi.org/10.1111/j.1751-908X.2009.00899.x" TargetMode="External"/><Relationship Id="rId108" Type="http://schemas.openxmlformats.org/officeDocument/2006/relationships/hyperlink" Target="https://www.wfduk.org/sites/default/files/Media/Environmental%20standards/Manganese%20EQS%20Report%20-%20UKTAG%20%282%29.pdf" TargetMode="External"/><Relationship Id="rId124" Type="http://schemas.openxmlformats.org/officeDocument/2006/relationships/hyperlink" Target="https://doi.org/10.5194/bg-14-1123-2017" TargetMode="External"/><Relationship Id="rId129" Type="http://schemas.openxmlformats.org/officeDocument/2006/relationships/hyperlink" Target="https://doi.org/10.1016/j.marchem.2009.09.007" TargetMode="External"/><Relationship Id="rId54" Type="http://schemas.openxmlformats.org/officeDocument/2006/relationships/hyperlink" Target="https://doi.org/10.1071/MF09046" TargetMode="External"/><Relationship Id="rId70" Type="http://schemas.openxmlformats.org/officeDocument/2006/relationships/hyperlink" Target="https://doi.org/10.1007/BF01685540" TargetMode="External"/><Relationship Id="rId75" Type="http://schemas.openxmlformats.org/officeDocument/2006/relationships/hyperlink" Target="https://doi.org/10.1016/j.marpolbul.2023.115242" TargetMode="External"/><Relationship Id="rId91" Type="http://schemas.openxmlformats.org/officeDocument/2006/relationships/hyperlink" Target="https://doi.org/10.1016/j.earscirev.2022.104105" TargetMode="External"/><Relationship Id="rId96" Type="http://schemas.openxmlformats.org/officeDocument/2006/relationships/hyperlink" Target="https://doi.org/10.1016/j.cbpc.2008.05.004"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jpg"/><Relationship Id="rId28" Type="http://schemas.openxmlformats.org/officeDocument/2006/relationships/footer" Target="footer5.xml"/><Relationship Id="rId49" Type="http://schemas.openxmlformats.org/officeDocument/2006/relationships/image" Target="media/image5.png"/><Relationship Id="rId114" Type="http://schemas.openxmlformats.org/officeDocument/2006/relationships/hyperlink" Target="http://dx.doi.org/10.1016/b0-08-043751-6/03016-4" TargetMode="External"/><Relationship Id="rId119" Type="http://schemas.openxmlformats.org/officeDocument/2006/relationships/hyperlink" Target="http://dx.doi.org/10.11636/9781922446541" TargetMode="External"/><Relationship Id="rId44" Type="http://schemas.openxmlformats.org/officeDocument/2006/relationships/header" Target="header11.xml"/><Relationship Id="rId60" Type="http://schemas.openxmlformats.org/officeDocument/2006/relationships/hyperlink" Target="https://doi.org/10.1002/etc.5618" TargetMode="External"/><Relationship Id="rId65" Type="http://schemas.openxmlformats.org/officeDocument/2006/relationships/hyperlink" Target="http://dx.doi.org/10.1016/B978-0-08-095975-7.00602-1" TargetMode="External"/><Relationship Id="rId81" Type="http://schemas.openxmlformats.org/officeDocument/2006/relationships/hyperlink" Target="https://doi.org/10.1016/j.dsr2.2014.07.005" TargetMode="External"/><Relationship Id="rId86" Type="http://schemas.openxmlformats.org/officeDocument/2006/relationships/hyperlink" Target="https://doi.org/10.1016/j.chemosphere.2013.04.047" TargetMode="External"/><Relationship Id="rId130" Type="http://schemas.openxmlformats.org/officeDocument/2006/relationships/hyperlink" Target="https://doi.org/10.1016/j.dsr2.2006.03.014" TargetMode="External"/><Relationship Id="rId135" Type="http://schemas.openxmlformats.org/officeDocument/2006/relationships/footer" Target="footer13.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footer" Target="footer7.xml"/><Relationship Id="rId109" Type="http://schemas.openxmlformats.org/officeDocument/2006/relationships/hyperlink" Target="https://doi.org/10.3389/fpsyg.2013.00700" TargetMode="External"/><Relationship Id="rId34" Type="http://schemas.microsoft.com/office/2018/08/relationships/commentsExtensible" Target="commentsExtensible.xml"/><Relationship Id="rId50" Type="http://schemas.openxmlformats.org/officeDocument/2006/relationships/image" Target="media/image6.emf"/><Relationship Id="rId55" Type="http://schemas.openxmlformats.org/officeDocument/2006/relationships/hyperlink" Target="https://www.waterquality.gov.au/sites/default/files/documents/anzecc-armcanz-2000-guidelines-vol1.pdf" TargetMode="External"/><Relationship Id="rId76" Type="http://schemas.openxmlformats.org/officeDocument/2006/relationships/hyperlink" Target="https://doi.org/10.3389/fmars.2020.00568" TargetMode="External"/><Relationship Id="rId97" Type="http://schemas.openxmlformats.org/officeDocument/2006/relationships/hyperlink" Target="https://doi.org/10.1016/j.freeradbiomed.2013.01.032" TargetMode="External"/><Relationship Id="rId104" Type="http://schemas.openxmlformats.org/officeDocument/2006/relationships/hyperlink" Target="https://doi.org/https:/doi.org/10.1016/j.marchem.2017.06.002" TargetMode="External"/><Relationship Id="rId120" Type="http://schemas.openxmlformats.org/officeDocument/2006/relationships/hyperlink" Target="https://doi.org/10.3389/fmicb.2012.00204" TargetMode="External"/><Relationship Id="rId125" Type="http://schemas.openxmlformats.org/officeDocument/2006/relationships/hyperlink" Target="https://doi.org/10.1002/2015GC006128" TargetMode="External"/><Relationship Id="rId141"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doi.org/10.1016/j.marenvres.2005.10.002" TargetMode="External"/><Relationship Id="rId92" Type="http://schemas.openxmlformats.org/officeDocument/2006/relationships/hyperlink" Target="https://doi.org/10.1111/j.1749-7345.1987.tb00421.x"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www.waterquality.gov.au/anz-guidelines" TargetMode="Externa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hyperlink" Target="https://doi.org/10.1007/BF00367984" TargetMode="External"/><Relationship Id="rId87" Type="http://schemas.openxmlformats.org/officeDocument/2006/relationships/hyperlink" Target="https://doi.org/10.3390/ani11092711" TargetMode="External"/><Relationship Id="rId110" Type="http://schemas.openxmlformats.org/officeDocument/2006/relationships/hyperlink" Target="https://doi.org/10.1093/toxsci/kfr152" TargetMode="External"/><Relationship Id="rId115" Type="http://schemas.openxmlformats.org/officeDocument/2006/relationships/hyperlink" Target="https://doi.org/10.2331/suisan.53.825" TargetMode="External"/><Relationship Id="rId131" Type="http://schemas.openxmlformats.org/officeDocument/2006/relationships/hyperlink" Target="https://doi.org/10.2307/1540581" TargetMode="External"/><Relationship Id="rId136" Type="http://schemas.openxmlformats.org/officeDocument/2006/relationships/footer" Target="footer14.xml"/><Relationship Id="rId61" Type="http://schemas.openxmlformats.org/officeDocument/2006/relationships/hyperlink" Target="https://doi.org/10.1038/s41598-018-34994-4" TargetMode="External"/><Relationship Id="rId82" Type="http://schemas.openxmlformats.org/officeDocument/2006/relationships/hyperlink" Target="https://doi.org/10.1016/j.dci.2019.103536" TargetMode="External"/><Relationship Id="rId19" Type="http://schemas.openxmlformats.org/officeDocument/2006/relationships/hyperlink" Target="https://creativecommons.org/licenses/by/4.0/legalcode" TargetMode="External"/><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image" Target="media/image4.png"/><Relationship Id="rId56" Type="http://schemas.openxmlformats.org/officeDocument/2006/relationships/hyperlink" Target="https://www.waterquality.gov.au/anz-guidelines" TargetMode="External"/><Relationship Id="rId77" Type="http://schemas.openxmlformats.org/officeDocument/2006/relationships/hyperlink" Target="https://doi.org/10.1007/BF03216460" TargetMode="External"/><Relationship Id="rId100" Type="http://schemas.openxmlformats.org/officeDocument/2006/relationships/hyperlink" Target="https://doi.org/10.1029/2011JC007434" TargetMode="External"/><Relationship Id="rId105" Type="http://schemas.openxmlformats.org/officeDocument/2006/relationships/hyperlink" Target="https://doi.org/10.1029/2019JC015167" TargetMode="External"/><Relationship Id="rId126" Type="http://schemas.openxmlformats.org/officeDocument/2006/relationships/hyperlink" Target="https://doi.org/10.1016/j.chemosphere.2022.134235" TargetMode="External"/><Relationship Id="rId8" Type="http://schemas.openxmlformats.org/officeDocument/2006/relationships/webSettings" Target="webSettings.xml"/><Relationship Id="rId51" Type="http://schemas.openxmlformats.org/officeDocument/2006/relationships/image" Target="media/image7.emf"/><Relationship Id="rId72" Type="http://schemas.openxmlformats.org/officeDocument/2006/relationships/hyperlink" Target="https://doi.org/10.1016/j.scitotenv.2021.150712" TargetMode="External"/><Relationship Id="rId93" Type="http://schemas.openxmlformats.org/officeDocument/2006/relationships/hyperlink" Target="https://doi.org/10.1007/BF00391195" TargetMode="External"/><Relationship Id="rId98" Type="http://schemas.openxmlformats.org/officeDocument/2006/relationships/hyperlink" Target="https://doi.org/10.1016/B0-08-043751-6/07099-7" TargetMode="External"/><Relationship Id="rId121" Type="http://schemas.openxmlformats.org/officeDocument/2006/relationships/hyperlink" Target="https://doi.org/10.1016/0304-4203(94)90051-5"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footer" Target="footer11.xml"/><Relationship Id="rId67" Type="http://schemas.openxmlformats.org/officeDocument/2006/relationships/hyperlink" Target="https://doi.org/10.1017/S0025315400024280" TargetMode="External"/><Relationship Id="rId116" Type="http://schemas.openxmlformats.org/officeDocument/2006/relationships/hyperlink" Target="https://doi.org/10.1016/j.aquatox.2015.07.016" TargetMode="External"/><Relationship Id="rId137" Type="http://schemas.openxmlformats.org/officeDocument/2006/relationships/header" Target="header15.xml"/><Relationship Id="rId20" Type="http://schemas.openxmlformats.org/officeDocument/2006/relationships/hyperlink" Target="mailto:copyright@dcceew.gov.au" TargetMode="External"/><Relationship Id="rId41" Type="http://schemas.openxmlformats.org/officeDocument/2006/relationships/header" Target="header9.xml"/><Relationship Id="rId62" Type="http://schemas.openxmlformats.org/officeDocument/2006/relationships/hyperlink" Target="https://doi.org/10.5194/bg-9-3231-2012" TargetMode="External"/><Relationship Id="rId83" Type="http://schemas.openxmlformats.org/officeDocument/2006/relationships/hyperlink" Target="https://doi.org/10.1016/j.chemosphere.2022.133895" TargetMode="External"/><Relationship Id="rId88" Type="http://schemas.openxmlformats.org/officeDocument/2006/relationships/hyperlink" Target="https://doi.org/10.1002/lno.11772" TargetMode="External"/><Relationship Id="rId111" Type="http://schemas.openxmlformats.org/officeDocument/2006/relationships/hyperlink" Target="http://dx.doi.org/10.1016/j.jmarsys.2010.08.003" TargetMode="External"/><Relationship Id="rId132" Type="http://schemas.openxmlformats.org/officeDocument/2006/relationships/hyperlink" Target="https://doi.org/10.1016/S0025-326X(99)00246-5" TargetMode="External"/><Relationship Id="rId15" Type="http://schemas.openxmlformats.org/officeDocument/2006/relationships/header" Target="header3.xml"/><Relationship Id="rId36" Type="http://schemas.openxmlformats.org/officeDocument/2006/relationships/hyperlink" Target="http://www.waterquality.gov.au/anz-guidelines" TargetMode="External"/><Relationship Id="rId57" Type="http://schemas.openxmlformats.org/officeDocument/2006/relationships/hyperlink" Target="http://dx.doi.org/10.1201/9781420006391.ch2" TargetMode="External"/><Relationship Id="rId106" Type="http://schemas.openxmlformats.org/officeDocument/2006/relationships/hyperlink" Target="https://doi.org/10.1016/j.aquatox.2006.01.008" TargetMode="External"/><Relationship Id="rId127" Type="http://schemas.openxmlformats.org/officeDocument/2006/relationships/hyperlink" Target="https://doi.org/10.3389/fmars.2022.1000282" TargetMode="External"/><Relationship Id="rId10" Type="http://schemas.openxmlformats.org/officeDocument/2006/relationships/endnotes" Target="endnotes.xml"/><Relationship Id="rId31" Type="http://schemas.openxmlformats.org/officeDocument/2006/relationships/comments" Target="comments.xml"/><Relationship Id="rId52" Type="http://schemas.openxmlformats.org/officeDocument/2006/relationships/image" Target="media/image8.png"/><Relationship Id="rId73" Type="http://schemas.openxmlformats.org/officeDocument/2006/relationships/hyperlink" Target="https://doi.org/10.1007/s00128-003-0132-z" TargetMode="External"/><Relationship Id="rId78" Type="http://schemas.openxmlformats.org/officeDocument/2006/relationships/hyperlink" Target="https://doi.org/10.1016/bs.ampbs.2017.01.005" TargetMode="External"/><Relationship Id="rId94" Type="http://schemas.openxmlformats.org/officeDocument/2006/relationships/hyperlink" Target="https://doi.org/10.1016/s0967-0637%2802%2900124-3" TargetMode="External"/><Relationship Id="rId99" Type="http://schemas.openxmlformats.org/officeDocument/2006/relationships/hyperlink" Target="https://doi.org/10.1016/j.gca.2011.02.011" TargetMode="External"/><Relationship Id="rId101" Type="http://schemas.openxmlformats.org/officeDocument/2006/relationships/hyperlink" Target="https://doi.org/https:/doi.org/10.3389/fmars.2017.00418" TargetMode="External"/><Relationship Id="rId122" Type="http://schemas.openxmlformats.org/officeDocument/2006/relationships/hyperlink" Target="https://doi.org/10.1016/S0048-9697(98)00226-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header" Target="header12.xml"/><Relationship Id="rId68" Type="http://schemas.openxmlformats.org/officeDocument/2006/relationships/hyperlink" Target="https://doi.org/10.1016/j.dsr.2006.06.002" TargetMode="External"/><Relationship Id="rId89" Type="http://schemas.openxmlformats.org/officeDocument/2006/relationships/hyperlink" Target="http://dx.doi.org/10.1038/Ngeo1055" TargetMode="External"/><Relationship Id="rId112" Type="http://schemas.openxmlformats.org/officeDocument/2006/relationships/hyperlink" Target="https://doi.org/10.1016/j.envint.2020.106284" TargetMode="External"/><Relationship Id="rId133" Type="http://schemas.openxmlformats.org/officeDocument/2006/relationships/header" Target="header13.xml"/><Relationship Id="rId16"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0CCC024575420DB346A2897E1BFAA1"/>
        <w:category>
          <w:name w:val="General"/>
          <w:gallery w:val="placeholder"/>
        </w:category>
        <w:types>
          <w:type w:val="bbPlcHdr"/>
        </w:types>
        <w:behaviors>
          <w:behavior w:val="content"/>
        </w:behaviors>
        <w:guid w:val="{59AC9F7E-4FA2-490F-98B6-D985F0F8EDE1}"/>
      </w:docPartPr>
      <w:docPartBody>
        <w:p w:rsidR="00B7057B" w:rsidRDefault="00B7057B" w:rsidP="00B7057B">
          <w:pPr>
            <w:pStyle w:val="B20CCC024575420DB346A2897E1BFAA1"/>
          </w:pPr>
          <w:r w:rsidRPr="00BE52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57B"/>
    <w:rsid w:val="00021D2F"/>
    <w:rsid w:val="000257E8"/>
    <w:rsid w:val="0002581B"/>
    <w:rsid w:val="00025A2B"/>
    <w:rsid w:val="00052203"/>
    <w:rsid w:val="00052FD7"/>
    <w:rsid w:val="000618C5"/>
    <w:rsid w:val="00093BD6"/>
    <w:rsid w:val="00097836"/>
    <w:rsid w:val="000A6813"/>
    <w:rsid w:val="000A70F6"/>
    <w:rsid w:val="000C162B"/>
    <w:rsid w:val="000E1A7F"/>
    <w:rsid w:val="000F2D76"/>
    <w:rsid w:val="000F3682"/>
    <w:rsid w:val="00102AE4"/>
    <w:rsid w:val="00127EB9"/>
    <w:rsid w:val="00152E05"/>
    <w:rsid w:val="00153F7E"/>
    <w:rsid w:val="00175033"/>
    <w:rsid w:val="001772CE"/>
    <w:rsid w:val="001775AB"/>
    <w:rsid w:val="00177A5C"/>
    <w:rsid w:val="001925E3"/>
    <w:rsid w:val="001A499E"/>
    <w:rsid w:val="001C62E4"/>
    <w:rsid w:val="001D2CA4"/>
    <w:rsid w:val="001E003B"/>
    <w:rsid w:val="002002D9"/>
    <w:rsid w:val="00215D79"/>
    <w:rsid w:val="002205EC"/>
    <w:rsid w:val="00243B6F"/>
    <w:rsid w:val="002750D8"/>
    <w:rsid w:val="00280958"/>
    <w:rsid w:val="0028582E"/>
    <w:rsid w:val="00293AE9"/>
    <w:rsid w:val="00295F90"/>
    <w:rsid w:val="002A7D71"/>
    <w:rsid w:val="002A7E8C"/>
    <w:rsid w:val="002B1EC7"/>
    <w:rsid w:val="002B38AE"/>
    <w:rsid w:val="002B7771"/>
    <w:rsid w:val="003018E9"/>
    <w:rsid w:val="00304E08"/>
    <w:rsid w:val="00334B6A"/>
    <w:rsid w:val="00343D04"/>
    <w:rsid w:val="00344B1D"/>
    <w:rsid w:val="0035218F"/>
    <w:rsid w:val="00360794"/>
    <w:rsid w:val="003611FF"/>
    <w:rsid w:val="00393DB9"/>
    <w:rsid w:val="00396569"/>
    <w:rsid w:val="003A4B42"/>
    <w:rsid w:val="003C0250"/>
    <w:rsid w:val="003F02C4"/>
    <w:rsid w:val="00401298"/>
    <w:rsid w:val="004165A4"/>
    <w:rsid w:val="00430FA3"/>
    <w:rsid w:val="004675B7"/>
    <w:rsid w:val="004703FB"/>
    <w:rsid w:val="00471A2D"/>
    <w:rsid w:val="004961FF"/>
    <w:rsid w:val="004C3E49"/>
    <w:rsid w:val="004D01E6"/>
    <w:rsid w:val="004F0255"/>
    <w:rsid w:val="0050434F"/>
    <w:rsid w:val="0051636B"/>
    <w:rsid w:val="00522C75"/>
    <w:rsid w:val="00526C8A"/>
    <w:rsid w:val="00545EE8"/>
    <w:rsid w:val="00551EF0"/>
    <w:rsid w:val="0055490B"/>
    <w:rsid w:val="00556575"/>
    <w:rsid w:val="005868B6"/>
    <w:rsid w:val="00590F97"/>
    <w:rsid w:val="005B7806"/>
    <w:rsid w:val="005C74C4"/>
    <w:rsid w:val="005D372B"/>
    <w:rsid w:val="005D4762"/>
    <w:rsid w:val="005E6238"/>
    <w:rsid w:val="0060094C"/>
    <w:rsid w:val="00600EAC"/>
    <w:rsid w:val="00602642"/>
    <w:rsid w:val="00626CC6"/>
    <w:rsid w:val="00643AE5"/>
    <w:rsid w:val="00693A98"/>
    <w:rsid w:val="006B3C50"/>
    <w:rsid w:val="006D5D45"/>
    <w:rsid w:val="006E0D5C"/>
    <w:rsid w:val="006F07CA"/>
    <w:rsid w:val="006F0BE2"/>
    <w:rsid w:val="006F5248"/>
    <w:rsid w:val="00704091"/>
    <w:rsid w:val="0073415B"/>
    <w:rsid w:val="0074239E"/>
    <w:rsid w:val="00743EAF"/>
    <w:rsid w:val="007449CD"/>
    <w:rsid w:val="00750303"/>
    <w:rsid w:val="00755972"/>
    <w:rsid w:val="007577FD"/>
    <w:rsid w:val="0078378C"/>
    <w:rsid w:val="00792E39"/>
    <w:rsid w:val="00796D97"/>
    <w:rsid w:val="007D1163"/>
    <w:rsid w:val="007D2F8F"/>
    <w:rsid w:val="007E1690"/>
    <w:rsid w:val="007E2B18"/>
    <w:rsid w:val="007F6ED0"/>
    <w:rsid w:val="00827C75"/>
    <w:rsid w:val="00843124"/>
    <w:rsid w:val="00846866"/>
    <w:rsid w:val="008519BE"/>
    <w:rsid w:val="00853949"/>
    <w:rsid w:val="00853ACD"/>
    <w:rsid w:val="008651D8"/>
    <w:rsid w:val="00874A43"/>
    <w:rsid w:val="00891D04"/>
    <w:rsid w:val="008C0DB8"/>
    <w:rsid w:val="008C7541"/>
    <w:rsid w:val="008E5738"/>
    <w:rsid w:val="008F2E6B"/>
    <w:rsid w:val="00917502"/>
    <w:rsid w:val="00946B47"/>
    <w:rsid w:val="0098236D"/>
    <w:rsid w:val="009B11C8"/>
    <w:rsid w:val="009C7B08"/>
    <w:rsid w:val="009D5F97"/>
    <w:rsid w:val="009E36F4"/>
    <w:rsid w:val="009E5F45"/>
    <w:rsid w:val="009F2A55"/>
    <w:rsid w:val="00A177F0"/>
    <w:rsid w:val="00A2138E"/>
    <w:rsid w:val="00A30256"/>
    <w:rsid w:val="00A311F0"/>
    <w:rsid w:val="00A33A0A"/>
    <w:rsid w:val="00A63DBC"/>
    <w:rsid w:val="00A64D69"/>
    <w:rsid w:val="00A7391D"/>
    <w:rsid w:val="00A73B8F"/>
    <w:rsid w:val="00AA6496"/>
    <w:rsid w:val="00AA77D0"/>
    <w:rsid w:val="00AC5478"/>
    <w:rsid w:val="00AE16F9"/>
    <w:rsid w:val="00AF2E1C"/>
    <w:rsid w:val="00B01D07"/>
    <w:rsid w:val="00B065FE"/>
    <w:rsid w:val="00B30AF8"/>
    <w:rsid w:val="00B3493C"/>
    <w:rsid w:val="00B35040"/>
    <w:rsid w:val="00B37A6D"/>
    <w:rsid w:val="00B50F06"/>
    <w:rsid w:val="00B63B1A"/>
    <w:rsid w:val="00B7057B"/>
    <w:rsid w:val="00BA39A2"/>
    <w:rsid w:val="00BA3C6A"/>
    <w:rsid w:val="00BB5D31"/>
    <w:rsid w:val="00BE05AD"/>
    <w:rsid w:val="00BF7E32"/>
    <w:rsid w:val="00C02D00"/>
    <w:rsid w:val="00C11907"/>
    <w:rsid w:val="00C207C7"/>
    <w:rsid w:val="00C4392A"/>
    <w:rsid w:val="00C47D96"/>
    <w:rsid w:val="00C55FC0"/>
    <w:rsid w:val="00C57A78"/>
    <w:rsid w:val="00C60E4D"/>
    <w:rsid w:val="00C8120F"/>
    <w:rsid w:val="00C95D67"/>
    <w:rsid w:val="00D1381C"/>
    <w:rsid w:val="00D257BB"/>
    <w:rsid w:val="00D37947"/>
    <w:rsid w:val="00DA21FE"/>
    <w:rsid w:val="00DA7CFC"/>
    <w:rsid w:val="00DD1CCF"/>
    <w:rsid w:val="00DD378D"/>
    <w:rsid w:val="00DD5690"/>
    <w:rsid w:val="00DF5161"/>
    <w:rsid w:val="00E14E15"/>
    <w:rsid w:val="00E434FB"/>
    <w:rsid w:val="00E5796D"/>
    <w:rsid w:val="00E81FFC"/>
    <w:rsid w:val="00E97A7D"/>
    <w:rsid w:val="00EC7014"/>
    <w:rsid w:val="00EE4586"/>
    <w:rsid w:val="00EF285A"/>
    <w:rsid w:val="00EF5279"/>
    <w:rsid w:val="00F03AE2"/>
    <w:rsid w:val="00F05870"/>
    <w:rsid w:val="00F41499"/>
    <w:rsid w:val="00F80D56"/>
    <w:rsid w:val="00F93ED2"/>
    <w:rsid w:val="00F96E1A"/>
    <w:rsid w:val="00FA783A"/>
    <w:rsid w:val="00FC34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74C4"/>
    <w:rPr>
      <w:color w:val="808080"/>
    </w:rPr>
  </w:style>
  <w:style w:type="paragraph" w:customStyle="1" w:styleId="B20CCC024575420DB346A2897E1BFAA1">
    <w:name w:val="B20CCC024575420DB346A2897E1BFAA1"/>
    <w:rsid w:val="00B705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cf76f155ced4ddcb4097134ff3c332f xmlns="d81c2681-db7b-4a56-9abd-a3238a78f6b2">
      <Terms xmlns="http://schemas.microsoft.com/office/infopath/2007/PartnerControls"/>
    </lcf76f155ced4ddcb4097134ff3c332f>
    <TaxCatchAll xmlns="a95247a4-6a6b-40fb-87b6-0fb2f012c53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45C48-A4C1-4938-860B-0D4EE0CB7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A1D323EF-822C-4E4A-9DA5-304476EA7B2B}">
  <ds:schemaRefs>
    <ds:schemaRef ds:uri="http://schemas.microsoft.com/office/2006/metadata/properties"/>
    <ds:schemaRef ds:uri="http://purl.org/dc/dcmitype/"/>
    <ds:schemaRef ds:uri="http://schemas.openxmlformats.org/package/2006/metadata/core-properties"/>
    <ds:schemaRef ds:uri="http://schemas.microsoft.com/sharepoint/v3"/>
    <ds:schemaRef ds:uri="http://schemas.microsoft.com/office/2006/documentManagement/types"/>
    <ds:schemaRef ds:uri="http://schemas.microsoft.com/office/infopath/2007/PartnerControls"/>
    <ds:schemaRef ds:uri="http://purl.org/dc/elements/1.1/"/>
    <ds:schemaRef ds:uri="b98728ac-f998-415c-abee-6b046fb1441e"/>
    <ds:schemaRef ds:uri="d81c2681-db7b-4a56-9abd-a3238a78f6b2"/>
    <ds:schemaRef ds:uri="a95247a4-6a6b-40fb-87b6-0fb2f012c536"/>
    <ds:schemaRef ds:uri="d869c146-c82e-4435-92e4-da91542262fd"/>
    <ds:schemaRef ds:uri="http://www.w3.org/XML/1998/namespace"/>
    <ds:schemaRef ds:uri="http://purl.org/dc/terms/"/>
  </ds:schemaRefs>
</ds:datastoreItem>
</file>

<file path=customXml/itemProps4.xml><?xml version="1.0" encoding="utf-8"?>
<ds:datastoreItem xmlns:ds="http://schemas.openxmlformats.org/officeDocument/2006/customXml" ds:itemID="{08274F42-FD77-1840-AEEA-FC8BA12A16A6}">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25</TotalTime>
  <Pages>38</Pages>
  <Words>13665</Words>
  <Characters>77896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Toxicant default guideline values for aquatic ecosystem protection - Manganese Marine DGVS Draft Technical Brief</vt:lpstr>
    </vt:vector>
  </TitlesOfParts>
  <Company/>
  <LinksUpToDate>false</LinksUpToDate>
  <CharactersWithSpaces>91379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Toxicant default guideline values for aquatic ecosystem protection - Manganese Marine DGVS Draft Technical Brief</dc:title>
  <dc:subject/>
  <dc:creator>Australian and New Zealand Guidelines for Fresh and Marine Water Quality</dc:creator>
  <cp:keywords/>
  <dc:description/>
  <cp:lastModifiedBy>Lien NGUYEN</cp:lastModifiedBy>
  <cp:revision>41</cp:revision>
  <cp:lastPrinted>2025-02-18T03:32:00Z</cp:lastPrinted>
  <dcterms:created xsi:type="dcterms:W3CDTF">2024-12-09T21:56:00Z</dcterms:created>
  <dcterms:modified xsi:type="dcterms:W3CDTF">2025-02-28T04:09:00Z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_dlc_DocIdItemGuid">
    <vt:lpwstr>be0da4d5-74c1-4a13-8d5e-c9a1fb36900d</vt:lpwstr>
  </property>
  <property fmtid="{D5CDD505-2E9C-101B-9397-08002B2CF9AE}" pid="4" name="ClassificationContentMarkingHeaderShapeIds">
    <vt:lpwstr>10,3c0d76e2,1675531b,3b7ea43,1bd16867,68cb7590,98056d0,16ba1ef3,5eacd66b,13bc8294,75aa2e01,5216f33a,5a4e5304,3f83a532,338b130a,689b8a94</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GrammarlyDocumentId">
    <vt:lpwstr>4a4c1d23b1743aed8f444dee45fd71d08c7cc3e5c87fc4dca4f8fa0326dffd38</vt:lpwstr>
  </property>
  <property fmtid="{D5CDD505-2E9C-101B-9397-08002B2CF9AE}" pid="8" name="MediaServiceImageTags">
    <vt:lpwstr/>
  </property>
  <property fmtid="{D5CDD505-2E9C-101B-9397-08002B2CF9AE}" pid="9" name="ClassificationContentMarkingFooterShapeIds">
    <vt:lpwstr>64a7de9c,50670766,31c6daae,df29af5,72adc5e6,78cf55b5,742a23e2,3b3d4b5,337188d7,4c82548e,3792c5ae,66cdac15,20ea37d1,4d4e4c73,551b8d0b</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ies>
</file>