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4F57C" w14:textId="3024A130" w:rsidR="001C0D1C" w:rsidRDefault="004D52CE">
      <w:pPr>
        <w:pStyle w:val="Heading1"/>
      </w:pPr>
      <w:bookmarkStart w:id="0" w:name="_Hlk32411709"/>
      <w:bookmarkEnd w:id="0"/>
      <w:r>
        <w:t>Toxicant default guideline values for aquatic ecosystem protection</w:t>
      </w:r>
    </w:p>
    <w:p w14:paraId="524A81B3" w14:textId="6684C359" w:rsidR="001C0D1C" w:rsidRDefault="00B828F5" w:rsidP="00520C06">
      <w:pPr>
        <w:pStyle w:val="Subtitle"/>
        <w:tabs>
          <w:tab w:val="left" w:pos="6746"/>
        </w:tabs>
      </w:pPr>
      <w:r>
        <w:t>Nickel</w:t>
      </w:r>
      <w:r w:rsidR="00EE7040">
        <w:t xml:space="preserve"> </w:t>
      </w:r>
      <w:r w:rsidR="004D52CE">
        <w:t xml:space="preserve">in </w:t>
      </w:r>
      <w:r w:rsidR="00273910">
        <w:t>freshwater</w:t>
      </w:r>
    </w:p>
    <w:p w14:paraId="0F5E9269" w14:textId="54247ED7" w:rsidR="001C0D1C" w:rsidRDefault="004D52CE">
      <w:pPr>
        <w:pStyle w:val="Documenttype"/>
      </w:pPr>
      <w:r>
        <w:t>Technical brief</w:t>
      </w:r>
    </w:p>
    <w:p w14:paraId="09882ECF" w14:textId="1CEA9295" w:rsidR="00527241" w:rsidRDefault="004F5E45">
      <w:pPr>
        <w:pStyle w:val="Publicationdate"/>
      </w:pPr>
      <w:r>
        <w:t>July</w:t>
      </w:r>
      <w:r w:rsidR="00566250" w:rsidRPr="00566250">
        <w:t xml:space="preserve"> </w:t>
      </w:r>
      <w:r w:rsidR="00E003C9" w:rsidRPr="00566250">
        <w:t>2024</w:t>
      </w:r>
    </w:p>
    <w:p w14:paraId="6315E86C" w14:textId="5B9F4E35" w:rsidR="000F59BF" w:rsidRDefault="000F59BF">
      <w:pPr>
        <w:pStyle w:val="Publicationdate"/>
        <w:sectPr w:rsidR="000F59BF" w:rsidSect="00346ABB">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283" w:gutter="0"/>
          <w:pgNumType w:fmt="lowerRoman"/>
          <w:cols w:space="708"/>
          <w:titlePg/>
          <w:docGrid w:linePitch="360"/>
        </w:sectPr>
      </w:pPr>
    </w:p>
    <w:p w14:paraId="00B1140E" w14:textId="5044F7BC" w:rsidR="001C0D1C" w:rsidRDefault="00E55B1C">
      <w:pPr>
        <w:rPr>
          <w:sz w:val="18"/>
          <w:szCs w:val="18"/>
        </w:rPr>
      </w:pPr>
      <w:r>
        <w:rPr>
          <w:sz w:val="18"/>
          <w:szCs w:val="18"/>
        </w:rPr>
        <w:lastRenderedPageBreak/>
        <w:t xml:space="preserve">© Commonwealth of Australia </w:t>
      </w:r>
      <w:r w:rsidR="00E543EB">
        <w:rPr>
          <w:sz w:val="18"/>
          <w:szCs w:val="18"/>
        </w:rPr>
        <w:t>2024</w:t>
      </w:r>
    </w:p>
    <w:p w14:paraId="245B1702" w14:textId="77777777" w:rsidR="001C0D1C" w:rsidRDefault="00E55B1C">
      <w:pPr>
        <w:spacing w:after="0"/>
        <w:rPr>
          <w:rFonts w:ascii="Calibri" w:hAnsi="Calibri"/>
          <w:b/>
          <w:sz w:val="18"/>
          <w:szCs w:val="18"/>
        </w:rPr>
      </w:pPr>
      <w:r>
        <w:rPr>
          <w:rFonts w:ascii="Calibri" w:hAnsi="Calibri"/>
          <w:b/>
          <w:sz w:val="18"/>
          <w:szCs w:val="18"/>
        </w:rPr>
        <w:t>Ownership of intellectual property rights</w:t>
      </w:r>
    </w:p>
    <w:p w14:paraId="77789ED6" w14:textId="77777777" w:rsidR="004D52CE" w:rsidRDefault="004D52CE" w:rsidP="004D52CE">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6E4B9DFC" w14:textId="77777777" w:rsidR="00B151F6" w:rsidRDefault="00B151F6" w:rsidP="00B151F6">
      <w:pPr>
        <w:spacing w:after="0"/>
        <w:rPr>
          <w:rFonts w:ascii="Calibri" w:hAnsi="Calibri"/>
          <w:b/>
          <w:sz w:val="18"/>
          <w:szCs w:val="18"/>
        </w:rPr>
      </w:pPr>
      <w:r>
        <w:rPr>
          <w:rFonts w:ascii="Calibri" w:hAnsi="Calibri"/>
          <w:b/>
          <w:sz w:val="18"/>
          <w:szCs w:val="18"/>
        </w:rPr>
        <w:t>Creative Commons licence</w:t>
      </w:r>
    </w:p>
    <w:p w14:paraId="65F8BA2A" w14:textId="77777777" w:rsidR="00B151F6" w:rsidRDefault="00B151F6" w:rsidP="00B151F6">
      <w:pPr>
        <w:rPr>
          <w:sz w:val="18"/>
          <w:szCs w:val="18"/>
        </w:rPr>
      </w:pPr>
      <w:r>
        <w:rPr>
          <w:sz w:val="18"/>
          <w:szCs w:val="18"/>
        </w:rPr>
        <w:t>All material in this publication is licensed under a Creative Commons Attribution 4.0 Australia Licence, save for content supplied by third parties, photographic images, logos and the Commonwealth Coat of Arms.</w:t>
      </w:r>
    </w:p>
    <w:p w14:paraId="120AD393" w14:textId="77777777" w:rsidR="00B151F6" w:rsidRDefault="00B151F6" w:rsidP="00B151F6">
      <w:pPr>
        <w:rPr>
          <w:sz w:val="18"/>
          <w:szCs w:val="18"/>
        </w:rPr>
      </w:pPr>
      <w:r>
        <w:rPr>
          <w:noProof/>
          <w:sz w:val="18"/>
          <w:szCs w:val="18"/>
          <w:lang w:eastAsia="en-AU"/>
        </w:rPr>
        <w:drawing>
          <wp:inline distT="0" distB="0" distL="0" distR="0" wp14:anchorId="3297F2F5" wp14:editId="7CE09651">
            <wp:extent cx="723900" cy="255905"/>
            <wp:effectExtent l="0" t="0" r="0"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255905"/>
                    </a:xfrm>
                    <a:prstGeom prst="rect">
                      <a:avLst/>
                    </a:prstGeom>
                    <a:noFill/>
                    <a:ln w="9525">
                      <a:noFill/>
                      <a:miter lim="800000"/>
                      <a:headEnd/>
                      <a:tailEnd/>
                    </a:ln>
                  </pic:spPr>
                </pic:pic>
              </a:graphicData>
            </a:graphic>
          </wp:inline>
        </w:drawing>
      </w:r>
      <w:r>
        <w:rPr>
          <w:sz w:val="18"/>
          <w:szCs w:val="18"/>
        </w:rPr>
        <w:br w:type="textWrapping" w:clear="all"/>
        <w:t xml:space="preserve">Creative Commons Attribution 4.0 Australia Licence is a standard form licence agreement that allows you to copy, distribute, transmit and adapt this publication provided you attribute the work. See the </w:t>
      </w:r>
      <w:hyperlink r:id="rId18" w:history="1">
        <w:r>
          <w:rPr>
            <w:rStyle w:val="Hyperlink"/>
            <w:sz w:val="18"/>
            <w:szCs w:val="18"/>
          </w:rPr>
          <w:t>summary of the licence terms</w:t>
        </w:r>
      </w:hyperlink>
      <w:r>
        <w:rPr>
          <w:sz w:val="18"/>
          <w:szCs w:val="18"/>
        </w:rPr>
        <w:t xml:space="preserve"> or the </w:t>
      </w:r>
      <w:hyperlink r:id="rId19" w:history="1">
        <w:r>
          <w:rPr>
            <w:rStyle w:val="Hyperlink"/>
            <w:sz w:val="18"/>
            <w:szCs w:val="18"/>
          </w:rPr>
          <w:t>full licence terms</w:t>
        </w:r>
      </w:hyperlink>
      <w:r>
        <w:rPr>
          <w:sz w:val="18"/>
          <w:szCs w:val="18"/>
        </w:rPr>
        <w:t>.</w:t>
      </w:r>
    </w:p>
    <w:p w14:paraId="44635A9C" w14:textId="20CC9568" w:rsidR="00B151F6" w:rsidRDefault="00B151F6" w:rsidP="00B151F6">
      <w:pPr>
        <w:rPr>
          <w:sz w:val="18"/>
          <w:szCs w:val="18"/>
        </w:rPr>
      </w:pPr>
      <w:r>
        <w:rPr>
          <w:sz w:val="18"/>
          <w:szCs w:val="18"/>
        </w:rPr>
        <w:t xml:space="preserve">Inquiries about the licence and any use of this document should be emailed to </w:t>
      </w:r>
      <w:hyperlink r:id="rId20" w:history="1">
        <w:r>
          <w:rPr>
            <w:rStyle w:val="Hyperlink"/>
            <w:sz w:val="18"/>
            <w:szCs w:val="18"/>
          </w:rPr>
          <w:t>copyright@</w:t>
        </w:r>
        <w:r w:rsidR="007623D0">
          <w:rPr>
            <w:rStyle w:val="Hyperlink"/>
            <w:sz w:val="18"/>
            <w:szCs w:val="18"/>
          </w:rPr>
          <w:t>dcceew</w:t>
        </w:r>
        <w:r>
          <w:rPr>
            <w:rStyle w:val="Hyperlink"/>
            <w:sz w:val="18"/>
            <w:szCs w:val="18"/>
          </w:rPr>
          <w:t>.gov.au</w:t>
        </w:r>
      </w:hyperlink>
      <w:r>
        <w:rPr>
          <w:sz w:val="18"/>
          <w:szCs w:val="18"/>
        </w:rPr>
        <w:t>.</w:t>
      </w:r>
    </w:p>
    <w:p w14:paraId="75C7B75A" w14:textId="77777777" w:rsidR="001C0D1C" w:rsidRDefault="00E55B1C">
      <w:pPr>
        <w:spacing w:after="0"/>
        <w:rPr>
          <w:rFonts w:ascii="Calibri" w:hAnsi="Calibri"/>
          <w:b/>
          <w:sz w:val="18"/>
          <w:szCs w:val="18"/>
        </w:rPr>
      </w:pPr>
      <w:r>
        <w:rPr>
          <w:rFonts w:ascii="Calibri" w:hAnsi="Calibri"/>
          <w:b/>
          <w:sz w:val="18"/>
          <w:szCs w:val="18"/>
        </w:rPr>
        <w:t>Cataloguing data</w:t>
      </w:r>
    </w:p>
    <w:p w14:paraId="0375D770" w14:textId="35FB69C1" w:rsidR="00B151F6" w:rsidRDefault="00E55B1C" w:rsidP="00B151F6">
      <w:pPr>
        <w:rPr>
          <w:sz w:val="18"/>
          <w:szCs w:val="18"/>
        </w:rPr>
      </w:pPr>
      <w:r>
        <w:rPr>
          <w:sz w:val="18"/>
          <w:szCs w:val="18"/>
        </w:rPr>
        <w:t xml:space="preserve">This publication (and any material sourced from it) should be attributed as: </w:t>
      </w:r>
      <w:r w:rsidR="00343147">
        <w:rPr>
          <w:sz w:val="18"/>
          <w:szCs w:val="18"/>
        </w:rPr>
        <w:t>ANZG</w:t>
      </w:r>
      <w:r>
        <w:rPr>
          <w:sz w:val="18"/>
          <w:szCs w:val="18"/>
        </w:rPr>
        <w:t xml:space="preserve"> </w:t>
      </w:r>
      <w:r w:rsidR="00E543EB">
        <w:rPr>
          <w:sz w:val="18"/>
          <w:szCs w:val="18"/>
        </w:rPr>
        <w:t>20</w:t>
      </w:r>
      <w:r w:rsidR="003E46EF">
        <w:rPr>
          <w:sz w:val="18"/>
          <w:szCs w:val="18"/>
        </w:rPr>
        <w:t>2</w:t>
      </w:r>
      <w:r w:rsidR="00E543EB">
        <w:rPr>
          <w:sz w:val="18"/>
          <w:szCs w:val="18"/>
        </w:rPr>
        <w:t>4</w:t>
      </w:r>
      <w:r>
        <w:rPr>
          <w:sz w:val="18"/>
          <w:szCs w:val="18"/>
        </w:rPr>
        <w:t>,</w:t>
      </w:r>
      <w:r w:rsidR="00DF1801">
        <w:rPr>
          <w:sz w:val="18"/>
          <w:szCs w:val="18"/>
        </w:rPr>
        <w:t xml:space="preserve"> </w:t>
      </w:r>
      <w:r w:rsidR="00B151F6">
        <w:rPr>
          <w:i/>
          <w:sz w:val="18"/>
          <w:szCs w:val="18"/>
        </w:rPr>
        <w:t xml:space="preserve">Toxicant default guideline values for aquatic ecosystem </w:t>
      </w:r>
      <w:r w:rsidR="00B828F5">
        <w:rPr>
          <w:i/>
          <w:sz w:val="18"/>
          <w:szCs w:val="18"/>
        </w:rPr>
        <w:t>protection</w:t>
      </w:r>
      <w:r w:rsidR="00E543EB">
        <w:rPr>
          <w:i/>
          <w:sz w:val="18"/>
          <w:szCs w:val="18"/>
        </w:rPr>
        <w:t>:</w:t>
      </w:r>
      <w:r w:rsidR="00B828F5">
        <w:rPr>
          <w:i/>
          <w:sz w:val="18"/>
          <w:szCs w:val="18"/>
        </w:rPr>
        <w:t xml:space="preserve"> Nickel</w:t>
      </w:r>
      <w:r w:rsidR="00B87CBA">
        <w:rPr>
          <w:i/>
          <w:sz w:val="18"/>
          <w:szCs w:val="18"/>
        </w:rPr>
        <w:t xml:space="preserve"> in</w:t>
      </w:r>
      <w:r w:rsidR="00273910">
        <w:rPr>
          <w:i/>
          <w:sz w:val="18"/>
          <w:szCs w:val="18"/>
        </w:rPr>
        <w:t xml:space="preserve"> fresh</w:t>
      </w:r>
      <w:r w:rsidR="00B87CBA">
        <w:rPr>
          <w:i/>
          <w:sz w:val="18"/>
          <w:szCs w:val="18"/>
        </w:rPr>
        <w:t>wat</w:t>
      </w:r>
      <w:r w:rsidR="00B151F6">
        <w:rPr>
          <w:i/>
          <w:sz w:val="18"/>
          <w:szCs w:val="18"/>
        </w:rPr>
        <w:t xml:space="preserve">er. </w:t>
      </w:r>
      <w:r w:rsidR="00343147">
        <w:rPr>
          <w:sz w:val="18"/>
          <w:szCs w:val="18"/>
        </w:rPr>
        <w:t>Australian and New Zealand Guidelines for Fresh and Marine Water Quality.</w:t>
      </w:r>
      <w:r w:rsidR="00343147" w:rsidRPr="00D47CA4">
        <w:rPr>
          <w:sz w:val="18"/>
          <w:szCs w:val="18"/>
        </w:rPr>
        <w:t xml:space="preserve"> </w:t>
      </w:r>
      <w:r w:rsidR="00B151F6" w:rsidRPr="00D47CA4">
        <w:rPr>
          <w:sz w:val="18"/>
          <w:szCs w:val="18"/>
        </w:rPr>
        <w:t>CC BY 4.0. Australian and New Zealand Governments and Australian state and territory governments, Canberra, ACT, Australia</w:t>
      </w:r>
      <w:r w:rsidR="00B151F6">
        <w:rPr>
          <w:sz w:val="18"/>
          <w:szCs w:val="18"/>
        </w:rPr>
        <w:t>.</w:t>
      </w:r>
    </w:p>
    <w:p w14:paraId="5AD69391" w14:textId="77777777" w:rsidR="00B151F6" w:rsidRDefault="00B151F6" w:rsidP="00B151F6">
      <w:pPr>
        <w:rPr>
          <w:sz w:val="18"/>
          <w:szCs w:val="18"/>
        </w:rPr>
      </w:pPr>
      <w:r>
        <w:rPr>
          <w:sz w:val="18"/>
          <w:szCs w:val="18"/>
        </w:rPr>
        <w:t xml:space="preserve">This publication is available at </w:t>
      </w:r>
      <w:hyperlink r:id="rId21" w:history="1">
        <w:r w:rsidRPr="00017770">
          <w:rPr>
            <w:rStyle w:val="Hyperlink"/>
            <w:sz w:val="18"/>
            <w:szCs w:val="18"/>
          </w:rPr>
          <w:t>waterquality.gov.au/anz-guidelines/guideline-values/default/water-quality-toxicants/toxicants</w:t>
        </w:r>
      </w:hyperlink>
      <w:r>
        <w:rPr>
          <w:sz w:val="18"/>
          <w:szCs w:val="18"/>
        </w:rPr>
        <w:t>.</w:t>
      </w:r>
    </w:p>
    <w:p w14:paraId="3E95282B" w14:textId="77777777" w:rsidR="00824850" w:rsidRDefault="00824850" w:rsidP="00824850">
      <w:pPr>
        <w:spacing w:after="0"/>
        <w:rPr>
          <w:b/>
          <w:sz w:val="18"/>
          <w:szCs w:val="18"/>
        </w:rPr>
      </w:pPr>
      <w:r w:rsidRPr="00824850">
        <w:rPr>
          <w:b/>
          <w:sz w:val="18"/>
          <w:szCs w:val="18"/>
        </w:rPr>
        <w:t>Contact</w:t>
      </w:r>
    </w:p>
    <w:p w14:paraId="66EB3F64" w14:textId="311C23C1" w:rsidR="00824850" w:rsidRDefault="00E55B1C" w:rsidP="00824850">
      <w:pPr>
        <w:spacing w:after="0"/>
        <w:rPr>
          <w:b/>
          <w:sz w:val="18"/>
          <w:szCs w:val="18"/>
        </w:rPr>
      </w:pPr>
      <w:bookmarkStart w:id="1" w:name="_Hlk150181933"/>
      <w:r>
        <w:rPr>
          <w:sz w:val="18"/>
          <w:szCs w:val="18"/>
        </w:rPr>
        <w:t xml:space="preserve">Australian Government Department of </w:t>
      </w:r>
      <w:r w:rsidR="00325BB1">
        <w:rPr>
          <w:sz w:val="18"/>
          <w:szCs w:val="18"/>
        </w:rPr>
        <w:t>Climate Change, Energy, the Environment and Water</w:t>
      </w:r>
    </w:p>
    <w:p w14:paraId="2C59091B" w14:textId="1D82DF9A" w:rsidR="001C0D1C" w:rsidRPr="00824850" w:rsidRDefault="00E55B1C" w:rsidP="00824850">
      <w:pPr>
        <w:spacing w:after="0"/>
        <w:rPr>
          <w:b/>
          <w:sz w:val="18"/>
          <w:szCs w:val="18"/>
        </w:rPr>
      </w:pPr>
      <w:r>
        <w:rPr>
          <w:sz w:val="18"/>
          <w:szCs w:val="18"/>
        </w:rPr>
        <w:t xml:space="preserve">GPO Box </w:t>
      </w:r>
      <w:r w:rsidR="007623D0">
        <w:rPr>
          <w:sz w:val="18"/>
          <w:szCs w:val="18"/>
        </w:rPr>
        <w:t>3090</w:t>
      </w:r>
      <w:r>
        <w:rPr>
          <w:sz w:val="18"/>
          <w:szCs w:val="18"/>
        </w:rPr>
        <w:t xml:space="preserve"> Canberra ACT 2601</w:t>
      </w:r>
    </w:p>
    <w:p w14:paraId="6EBF1CEF" w14:textId="5F6A14AF" w:rsidR="001C0D1C" w:rsidRDefault="007623D0" w:rsidP="00824850">
      <w:pPr>
        <w:spacing w:after="0"/>
        <w:rPr>
          <w:sz w:val="18"/>
          <w:szCs w:val="18"/>
        </w:rPr>
      </w:pPr>
      <w:r>
        <w:rPr>
          <w:sz w:val="18"/>
          <w:szCs w:val="18"/>
        </w:rPr>
        <w:t xml:space="preserve">General enquiries: </w:t>
      </w:r>
      <w:r w:rsidR="00E55B1C">
        <w:rPr>
          <w:sz w:val="18"/>
          <w:szCs w:val="18"/>
        </w:rPr>
        <w:t>1800 9</w:t>
      </w:r>
      <w:r>
        <w:rPr>
          <w:sz w:val="18"/>
          <w:szCs w:val="18"/>
        </w:rPr>
        <w:t>20 528</w:t>
      </w:r>
    </w:p>
    <w:bookmarkEnd w:id="1"/>
    <w:p w14:paraId="34C5EBA5" w14:textId="65183FBE" w:rsidR="001C0D1C" w:rsidRDefault="00E55B1C" w:rsidP="00824850">
      <w:pPr>
        <w:spacing w:after="120"/>
        <w:rPr>
          <w:sz w:val="18"/>
          <w:szCs w:val="18"/>
        </w:rPr>
      </w:pPr>
      <w:r>
        <w:rPr>
          <w:sz w:val="18"/>
          <w:szCs w:val="18"/>
        </w:rPr>
        <w:t xml:space="preserve">Email </w:t>
      </w:r>
      <w:hyperlink r:id="rId22" w:history="1">
        <w:r w:rsidR="007623D0" w:rsidRPr="000F566A">
          <w:rPr>
            <w:rStyle w:val="Hyperlink"/>
            <w:sz w:val="18"/>
            <w:szCs w:val="18"/>
          </w:rPr>
          <w:t>waterquality@dcceew.gov.au</w:t>
        </w:r>
      </w:hyperlink>
    </w:p>
    <w:p w14:paraId="26653544" w14:textId="77777777" w:rsidR="00B151F6" w:rsidRDefault="00B151F6" w:rsidP="00B151F6">
      <w:pPr>
        <w:spacing w:after="0"/>
        <w:rPr>
          <w:rFonts w:ascii="Calibri" w:hAnsi="Calibri"/>
          <w:b/>
          <w:sz w:val="18"/>
          <w:szCs w:val="18"/>
        </w:rPr>
      </w:pPr>
      <w:r>
        <w:rPr>
          <w:rFonts w:ascii="Calibri" w:hAnsi="Calibri"/>
          <w:b/>
          <w:sz w:val="18"/>
          <w:szCs w:val="18"/>
        </w:rPr>
        <w:t>Disclaimer</w:t>
      </w:r>
    </w:p>
    <w:p w14:paraId="13B94BB2" w14:textId="77777777" w:rsidR="00B151F6" w:rsidRDefault="00B151F6" w:rsidP="003324DC">
      <w:pPr>
        <w:rPr>
          <w:sz w:val="18"/>
          <w:szCs w:val="18"/>
        </w:rPr>
      </w:pPr>
      <w:r>
        <w:rPr>
          <w:sz w:val="18"/>
          <w:szCs w:val="18"/>
        </w:rPr>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F584FCC" w14:textId="77777777" w:rsidR="00B151F6" w:rsidRDefault="00B151F6" w:rsidP="00B151F6">
      <w:pPr>
        <w:spacing w:after="0"/>
        <w:rPr>
          <w:rFonts w:ascii="Calibri" w:hAnsi="Calibri"/>
          <w:b/>
          <w:sz w:val="18"/>
          <w:szCs w:val="18"/>
        </w:rPr>
      </w:pPr>
      <w:r>
        <w:rPr>
          <w:rFonts w:ascii="Calibri" w:hAnsi="Calibri"/>
          <w:b/>
          <w:sz w:val="18"/>
          <w:szCs w:val="18"/>
        </w:rPr>
        <w:t>Acknowledgements</w:t>
      </w:r>
    </w:p>
    <w:p w14:paraId="5D9B5F96" w14:textId="36E6D567" w:rsidR="001C0D1C" w:rsidRDefault="00B151F6">
      <w:pPr>
        <w:rPr>
          <w:sz w:val="18"/>
          <w:szCs w:val="18"/>
        </w:rPr>
      </w:pPr>
      <w:r>
        <w:rPr>
          <w:sz w:val="18"/>
          <w:szCs w:val="18"/>
        </w:rPr>
        <w:t>These</w:t>
      </w:r>
      <w:r w:rsidRPr="002A695A">
        <w:rPr>
          <w:sz w:val="18"/>
          <w:szCs w:val="18"/>
        </w:rPr>
        <w:t xml:space="preserve"> </w:t>
      </w:r>
      <w:r>
        <w:rPr>
          <w:sz w:val="18"/>
          <w:szCs w:val="18"/>
        </w:rPr>
        <w:t xml:space="preserve">default </w:t>
      </w:r>
      <w:r w:rsidRPr="002A695A">
        <w:rPr>
          <w:sz w:val="18"/>
          <w:szCs w:val="18"/>
        </w:rPr>
        <w:t>guideline</w:t>
      </w:r>
      <w:r>
        <w:rPr>
          <w:sz w:val="18"/>
          <w:szCs w:val="18"/>
        </w:rPr>
        <w:t xml:space="preserve"> values</w:t>
      </w:r>
      <w:r w:rsidR="001B1DB2">
        <w:rPr>
          <w:sz w:val="18"/>
          <w:szCs w:val="18"/>
        </w:rPr>
        <w:t xml:space="preserve"> (</w:t>
      </w:r>
      <w:r w:rsidR="00343147">
        <w:rPr>
          <w:sz w:val="18"/>
          <w:szCs w:val="18"/>
        </w:rPr>
        <w:t>DGVs</w:t>
      </w:r>
      <w:r w:rsidR="001B1DB2">
        <w:rPr>
          <w:sz w:val="18"/>
          <w:szCs w:val="18"/>
        </w:rPr>
        <w:t>)</w:t>
      </w:r>
      <w:r>
        <w:rPr>
          <w:sz w:val="18"/>
          <w:szCs w:val="18"/>
        </w:rPr>
        <w:t xml:space="preserve"> were derived by </w:t>
      </w:r>
      <w:r w:rsidRPr="00EC2A20">
        <w:rPr>
          <w:sz w:val="18"/>
          <w:szCs w:val="18"/>
        </w:rPr>
        <w:t>Dr</w:t>
      </w:r>
      <w:r w:rsidR="00B828F5">
        <w:rPr>
          <w:sz w:val="18"/>
          <w:szCs w:val="18"/>
        </w:rPr>
        <w:t xml:space="preserve"> </w:t>
      </w:r>
      <w:r w:rsidR="00603F89">
        <w:rPr>
          <w:sz w:val="18"/>
          <w:szCs w:val="18"/>
        </w:rPr>
        <w:t>Jenny Stauber, Dr Lisa Golding, Merrin Adams, Monique Binet (</w:t>
      </w:r>
      <w:r w:rsidRPr="00EC2A20">
        <w:rPr>
          <w:sz w:val="18"/>
          <w:szCs w:val="18"/>
        </w:rPr>
        <w:t>CSIRO Land and Water, NSW</w:t>
      </w:r>
      <w:r w:rsidR="00603F89">
        <w:rPr>
          <w:sz w:val="18"/>
          <w:szCs w:val="18"/>
        </w:rPr>
        <w:t xml:space="preserve">), </w:t>
      </w:r>
      <w:r w:rsidR="00347504">
        <w:rPr>
          <w:sz w:val="18"/>
          <w:szCs w:val="18"/>
        </w:rPr>
        <w:t xml:space="preserve">Dr </w:t>
      </w:r>
      <w:r w:rsidR="00603F89">
        <w:rPr>
          <w:sz w:val="18"/>
          <w:szCs w:val="18"/>
        </w:rPr>
        <w:t>Adam Peters (</w:t>
      </w:r>
      <w:proofErr w:type="spellStart"/>
      <w:r w:rsidR="00603F89">
        <w:rPr>
          <w:sz w:val="18"/>
          <w:szCs w:val="18"/>
        </w:rPr>
        <w:t>wca</w:t>
      </w:r>
      <w:proofErr w:type="spellEnd"/>
      <w:r w:rsidR="00603F89">
        <w:rPr>
          <w:sz w:val="18"/>
          <w:szCs w:val="18"/>
        </w:rPr>
        <w:t xml:space="preserve">, UK) and </w:t>
      </w:r>
      <w:r w:rsidR="00347504">
        <w:rPr>
          <w:sz w:val="18"/>
          <w:szCs w:val="18"/>
        </w:rPr>
        <w:t xml:space="preserve">Dr </w:t>
      </w:r>
      <w:r w:rsidR="00603F89">
        <w:rPr>
          <w:sz w:val="18"/>
          <w:szCs w:val="18"/>
        </w:rPr>
        <w:t>Jenni Gadd (</w:t>
      </w:r>
      <w:r w:rsidR="0040115F">
        <w:rPr>
          <w:sz w:val="18"/>
          <w:szCs w:val="18"/>
        </w:rPr>
        <w:t>NIWA</w:t>
      </w:r>
      <w:r w:rsidR="00603F89">
        <w:rPr>
          <w:sz w:val="18"/>
          <w:szCs w:val="18"/>
        </w:rPr>
        <w:t>, New Zealand)</w:t>
      </w:r>
      <w:r w:rsidRPr="00EC2A20">
        <w:rPr>
          <w:sz w:val="18"/>
          <w:szCs w:val="18"/>
        </w:rPr>
        <w:t>.</w:t>
      </w:r>
      <w:r w:rsidR="001B1DB2">
        <w:rPr>
          <w:sz w:val="18"/>
          <w:szCs w:val="18"/>
        </w:rPr>
        <w:t xml:space="preserve"> </w:t>
      </w:r>
      <w:r w:rsidR="00F44115">
        <w:rPr>
          <w:sz w:val="18"/>
          <w:szCs w:val="18"/>
        </w:rPr>
        <w:t>The initial derivation of the DGVs was funded by the Nickel Producers Environmental Research Association (</w:t>
      </w:r>
      <w:proofErr w:type="spellStart"/>
      <w:r w:rsidR="00F44115">
        <w:rPr>
          <w:sz w:val="18"/>
          <w:szCs w:val="18"/>
        </w:rPr>
        <w:t>NiPERA</w:t>
      </w:r>
      <w:proofErr w:type="spellEnd"/>
      <w:r w:rsidR="00F44115">
        <w:rPr>
          <w:sz w:val="18"/>
          <w:szCs w:val="18"/>
        </w:rPr>
        <w:t xml:space="preserve">) and was peer-reviewed by two reviewers. The work describing the bioavailability models and </w:t>
      </w:r>
      <w:r w:rsidR="00BC6AEE">
        <w:rPr>
          <w:sz w:val="18"/>
          <w:szCs w:val="18"/>
        </w:rPr>
        <w:t>DGV</w:t>
      </w:r>
      <w:r w:rsidR="00F44115">
        <w:rPr>
          <w:sz w:val="18"/>
          <w:szCs w:val="18"/>
        </w:rPr>
        <w:t xml:space="preserve"> derivation was subsequently published by Peters et al. (2021) and Stauber et al. (2021), each of which were peer-reviewed by two anonymous reviewers. The final DGVs submitted for approval were reviewed by contracted technical advisor</w:t>
      </w:r>
      <w:r w:rsidR="00074E50">
        <w:rPr>
          <w:sz w:val="18"/>
          <w:szCs w:val="18"/>
        </w:rPr>
        <w:t>s</w:t>
      </w:r>
      <w:r w:rsidR="00F44115">
        <w:rPr>
          <w:sz w:val="18"/>
          <w:szCs w:val="18"/>
        </w:rPr>
        <w:t xml:space="preserve"> Dr Rick van Dam</w:t>
      </w:r>
      <w:r w:rsidR="00074E50">
        <w:rPr>
          <w:sz w:val="18"/>
          <w:szCs w:val="18"/>
        </w:rPr>
        <w:t xml:space="preserve"> and Dr Melanie </w:t>
      </w:r>
      <w:proofErr w:type="spellStart"/>
      <w:r w:rsidR="00074E50">
        <w:rPr>
          <w:sz w:val="18"/>
          <w:szCs w:val="18"/>
        </w:rPr>
        <w:t>Trenfield</w:t>
      </w:r>
      <w:proofErr w:type="spellEnd"/>
      <w:r w:rsidR="00F44115">
        <w:rPr>
          <w:sz w:val="18"/>
          <w:szCs w:val="18"/>
        </w:rPr>
        <w:t>.</w:t>
      </w:r>
    </w:p>
    <w:p w14:paraId="42FEA6A2" w14:textId="45F62983" w:rsidR="00B828F5" w:rsidRDefault="00B828F5">
      <w:pPr>
        <w:spacing w:after="0" w:line="240" w:lineRule="auto"/>
        <w:rPr>
          <w:rFonts w:ascii="Calibri" w:eastAsiaTheme="majorEastAsia" w:hAnsi="Calibri" w:cstheme="majorBidi"/>
          <w:bCs/>
          <w:color w:val="427BA1"/>
          <w:sz w:val="56"/>
          <w:szCs w:val="28"/>
          <w:lang w:val="en-US"/>
        </w:rPr>
      </w:pPr>
      <w:r>
        <w:rPr>
          <w:noProof/>
          <w:sz w:val="18"/>
          <w:szCs w:val="18"/>
          <w:lang w:eastAsia="en-AU"/>
        </w:rPr>
        <w:drawing>
          <wp:inline distT="0" distB="0" distL="0" distR="0" wp14:anchorId="0FA358B7" wp14:editId="34FE1908">
            <wp:extent cx="5558155" cy="1581984"/>
            <wp:effectExtent l="0" t="0" r="4445" b="0"/>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2834_1216_Water Quality state logos.jpg"/>
                    <pic:cNvPicPr/>
                  </pic:nvPicPr>
                  <pic:blipFill rotWithShape="1">
                    <a:blip r:embed="rId23">
                      <a:extLst>
                        <a:ext uri="{28A0092B-C50C-407E-A947-70E740481C1C}">
                          <a14:useLocalDpi xmlns:a14="http://schemas.microsoft.com/office/drawing/2010/main" val="0"/>
                        </a:ext>
                      </a:extLst>
                    </a:blip>
                    <a:srcRect t="27910"/>
                    <a:stretch/>
                  </pic:blipFill>
                  <pic:spPr bwMode="auto">
                    <a:xfrm>
                      <a:off x="0" y="0"/>
                      <a:ext cx="5584268" cy="1589416"/>
                    </a:xfrm>
                    <a:prstGeom prst="rect">
                      <a:avLst/>
                    </a:prstGeom>
                    <a:ln>
                      <a:noFill/>
                    </a:ln>
                    <a:extLst>
                      <a:ext uri="{53640926-AAD7-44D8-BBD7-CCE9431645EC}">
                        <a14:shadowObscured xmlns:a14="http://schemas.microsoft.com/office/drawing/2010/main"/>
                      </a:ext>
                    </a:extLst>
                  </pic:spPr>
                </pic:pic>
              </a:graphicData>
            </a:graphic>
          </wp:inline>
        </w:drawing>
      </w:r>
      <w:r>
        <w:br w:type="page"/>
      </w:r>
    </w:p>
    <w:p w14:paraId="4A316D6E" w14:textId="762D4D62" w:rsidR="001C0D1C" w:rsidRDefault="00E55B1C">
      <w:pPr>
        <w:pStyle w:val="TOCHeading"/>
      </w:pPr>
      <w:r>
        <w:lastRenderedPageBreak/>
        <w:t>Contents</w:t>
      </w:r>
    </w:p>
    <w:p w14:paraId="08142409" w14:textId="09E071EF" w:rsidR="0047205B" w:rsidRDefault="00E55B1C">
      <w:pPr>
        <w:pStyle w:val="TOC1"/>
        <w:rPr>
          <w:rFonts w:eastAsiaTheme="minorEastAsia"/>
          <w:b w:val="0"/>
          <w:kern w:val="2"/>
          <w:lang w:eastAsia="en-AU"/>
          <w14:ligatures w14:val="standardContextual"/>
        </w:rPr>
      </w:pPr>
      <w:r>
        <w:rPr>
          <w:bCs/>
          <w:szCs w:val="24"/>
        </w:rPr>
        <w:fldChar w:fldCharType="begin"/>
      </w:r>
      <w:r>
        <w:rPr>
          <w:bCs/>
          <w:szCs w:val="24"/>
        </w:rPr>
        <w:instrText xml:space="preserve"> TOC \t "Heading 2,1,Heading 3,2" </w:instrText>
      </w:r>
      <w:r>
        <w:rPr>
          <w:bCs/>
          <w:szCs w:val="24"/>
        </w:rPr>
        <w:fldChar w:fldCharType="separate"/>
      </w:r>
      <w:r w:rsidR="0047205B">
        <w:t>Summary</w:t>
      </w:r>
      <w:r w:rsidR="0047205B">
        <w:tab/>
      </w:r>
      <w:r w:rsidR="0047205B">
        <w:fldChar w:fldCharType="begin"/>
      </w:r>
      <w:r w:rsidR="0047205B">
        <w:instrText xml:space="preserve"> PAGEREF _Toc164419480 \h </w:instrText>
      </w:r>
      <w:r w:rsidR="0047205B">
        <w:fldChar w:fldCharType="separate"/>
      </w:r>
      <w:r w:rsidR="000211FA">
        <w:t>iv</w:t>
      </w:r>
      <w:r w:rsidR="0047205B">
        <w:fldChar w:fldCharType="end"/>
      </w:r>
    </w:p>
    <w:p w14:paraId="07B711C3" w14:textId="7143FC2C" w:rsidR="0047205B" w:rsidRDefault="0047205B">
      <w:pPr>
        <w:pStyle w:val="TOC1"/>
        <w:rPr>
          <w:rFonts w:eastAsiaTheme="minorEastAsia"/>
          <w:b w:val="0"/>
          <w:kern w:val="2"/>
          <w:lang w:eastAsia="en-AU"/>
          <w14:ligatures w14:val="standardContextual"/>
        </w:rPr>
      </w:pPr>
      <w:r w:rsidRPr="00080309">
        <w:t>1</w:t>
      </w:r>
      <w:r>
        <w:rPr>
          <w:rFonts w:eastAsiaTheme="minorEastAsia"/>
          <w:b w:val="0"/>
          <w:kern w:val="2"/>
          <w:lang w:eastAsia="en-AU"/>
          <w14:ligatures w14:val="standardContextual"/>
        </w:rPr>
        <w:tab/>
      </w:r>
      <w:r>
        <w:t>Introduction</w:t>
      </w:r>
      <w:r>
        <w:tab/>
      </w:r>
      <w:r>
        <w:fldChar w:fldCharType="begin"/>
      </w:r>
      <w:r>
        <w:instrText xml:space="preserve"> PAGEREF _Toc164419481 \h </w:instrText>
      </w:r>
      <w:r>
        <w:fldChar w:fldCharType="separate"/>
      </w:r>
      <w:r w:rsidR="000211FA">
        <w:t>1</w:t>
      </w:r>
      <w:r>
        <w:fldChar w:fldCharType="end"/>
      </w:r>
    </w:p>
    <w:p w14:paraId="15312AED" w14:textId="78A30290" w:rsidR="0047205B" w:rsidRDefault="0047205B">
      <w:pPr>
        <w:pStyle w:val="TOC1"/>
        <w:rPr>
          <w:rFonts w:eastAsiaTheme="minorEastAsia"/>
          <w:b w:val="0"/>
          <w:kern w:val="2"/>
          <w:lang w:eastAsia="en-AU"/>
          <w14:ligatures w14:val="standardContextual"/>
        </w:rPr>
      </w:pPr>
      <w:r w:rsidRPr="00080309">
        <w:t>2</w:t>
      </w:r>
      <w:r>
        <w:rPr>
          <w:rFonts w:eastAsiaTheme="minorEastAsia"/>
          <w:b w:val="0"/>
          <w:kern w:val="2"/>
          <w:lang w:eastAsia="en-AU"/>
          <w14:ligatures w14:val="standardContextual"/>
        </w:rPr>
        <w:tab/>
      </w:r>
      <w:r>
        <w:t>Aquatic toxicology</w:t>
      </w:r>
      <w:r>
        <w:tab/>
      </w:r>
      <w:r>
        <w:fldChar w:fldCharType="begin"/>
      </w:r>
      <w:r>
        <w:instrText xml:space="preserve"> PAGEREF _Toc164419482 \h </w:instrText>
      </w:r>
      <w:r>
        <w:fldChar w:fldCharType="separate"/>
      </w:r>
      <w:r w:rsidR="000211FA">
        <w:t>2</w:t>
      </w:r>
      <w:r>
        <w:fldChar w:fldCharType="end"/>
      </w:r>
    </w:p>
    <w:p w14:paraId="1A488BB5" w14:textId="23E5F4BE" w:rsidR="0047205B" w:rsidRDefault="0047205B">
      <w:pPr>
        <w:pStyle w:val="TOC2"/>
        <w:tabs>
          <w:tab w:val="left" w:pos="1100"/>
        </w:tabs>
        <w:rPr>
          <w:rFonts w:eastAsiaTheme="minorEastAsia"/>
          <w:kern w:val="2"/>
          <w:lang w:eastAsia="en-AU"/>
          <w14:ligatures w14:val="standardContextual"/>
        </w:rPr>
      </w:pPr>
      <w:r>
        <w:rPr>
          <w:lang w:eastAsia="en-AU"/>
        </w:rPr>
        <w:t>2.1</w:t>
      </w:r>
      <w:r>
        <w:rPr>
          <w:rFonts w:eastAsiaTheme="minorEastAsia"/>
          <w:kern w:val="2"/>
          <w:lang w:eastAsia="en-AU"/>
          <w14:ligatures w14:val="standardContextual"/>
        </w:rPr>
        <w:tab/>
      </w:r>
      <w:r>
        <w:rPr>
          <w:lang w:eastAsia="en-AU"/>
        </w:rPr>
        <w:t>Mechanism of toxicity</w:t>
      </w:r>
      <w:r>
        <w:tab/>
      </w:r>
      <w:r>
        <w:fldChar w:fldCharType="begin"/>
      </w:r>
      <w:r>
        <w:instrText xml:space="preserve"> PAGEREF _Toc164419483 \h </w:instrText>
      </w:r>
      <w:r>
        <w:fldChar w:fldCharType="separate"/>
      </w:r>
      <w:r w:rsidR="000211FA">
        <w:t>2</w:t>
      </w:r>
      <w:r>
        <w:fldChar w:fldCharType="end"/>
      </w:r>
    </w:p>
    <w:p w14:paraId="6C246EC6" w14:textId="1B01F9FD" w:rsidR="0047205B" w:rsidRDefault="0047205B">
      <w:pPr>
        <w:pStyle w:val="TOC2"/>
        <w:tabs>
          <w:tab w:val="left" w:pos="1100"/>
        </w:tabs>
        <w:rPr>
          <w:rFonts w:eastAsiaTheme="minorEastAsia"/>
          <w:kern w:val="2"/>
          <w:lang w:eastAsia="en-AU"/>
          <w14:ligatures w14:val="standardContextual"/>
        </w:rPr>
      </w:pPr>
      <w:r>
        <w:rPr>
          <w:lang w:eastAsia="en-AU"/>
        </w:rPr>
        <w:t>2.2</w:t>
      </w:r>
      <w:r>
        <w:rPr>
          <w:rFonts w:eastAsiaTheme="minorEastAsia"/>
          <w:kern w:val="2"/>
          <w:lang w:eastAsia="en-AU"/>
          <w14:ligatures w14:val="standardContextual"/>
        </w:rPr>
        <w:tab/>
      </w:r>
      <w:r>
        <w:rPr>
          <w:lang w:eastAsia="en-AU"/>
        </w:rPr>
        <w:t>Toxicity</w:t>
      </w:r>
      <w:r>
        <w:tab/>
      </w:r>
      <w:r>
        <w:fldChar w:fldCharType="begin"/>
      </w:r>
      <w:r>
        <w:instrText xml:space="preserve"> PAGEREF _Toc164419484 \h </w:instrText>
      </w:r>
      <w:r>
        <w:fldChar w:fldCharType="separate"/>
      </w:r>
      <w:r w:rsidR="000211FA">
        <w:t>2</w:t>
      </w:r>
      <w:r>
        <w:fldChar w:fldCharType="end"/>
      </w:r>
    </w:p>
    <w:p w14:paraId="4CBAA1D5" w14:textId="700E930F" w:rsidR="0047205B" w:rsidRDefault="0047205B">
      <w:pPr>
        <w:pStyle w:val="TOC1"/>
        <w:rPr>
          <w:rFonts w:eastAsiaTheme="minorEastAsia"/>
          <w:b w:val="0"/>
          <w:kern w:val="2"/>
          <w:lang w:eastAsia="en-AU"/>
          <w14:ligatures w14:val="standardContextual"/>
        </w:rPr>
      </w:pPr>
      <w:r w:rsidRPr="00080309">
        <w:t>3</w:t>
      </w:r>
      <w:r>
        <w:rPr>
          <w:rFonts w:eastAsiaTheme="minorEastAsia"/>
          <w:b w:val="0"/>
          <w:kern w:val="2"/>
          <w:lang w:eastAsia="en-AU"/>
          <w14:ligatures w14:val="standardContextual"/>
        </w:rPr>
        <w:tab/>
      </w:r>
      <w:r>
        <w:t>Factors affecting toxicity</w:t>
      </w:r>
      <w:r>
        <w:tab/>
      </w:r>
      <w:r>
        <w:fldChar w:fldCharType="begin"/>
      </w:r>
      <w:r>
        <w:instrText xml:space="preserve"> PAGEREF _Toc164419485 \h </w:instrText>
      </w:r>
      <w:r>
        <w:fldChar w:fldCharType="separate"/>
      </w:r>
      <w:r w:rsidR="000211FA">
        <w:t>3</w:t>
      </w:r>
      <w:r>
        <w:fldChar w:fldCharType="end"/>
      </w:r>
    </w:p>
    <w:p w14:paraId="2EDF449E" w14:textId="193C7D75" w:rsidR="0047205B" w:rsidRDefault="0047205B">
      <w:pPr>
        <w:pStyle w:val="TOC1"/>
        <w:rPr>
          <w:rFonts w:eastAsiaTheme="minorEastAsia"/>
          <w:b w:val="0"/>
          <w:kern w:val="2"/>
          <w:lang w:eastAsia="en-AU"/>
          <w14:ligatures w14:val="standardContextual"/>
        </w:rPr>
      </w:pPr>
      <w:r w:rsidRPr="00080309">
        <w:t>4</w:t>
      </w:r>
      <w:r>
        <w:rPr>
          <w:rFonts w:eastAsiaTheme="minorEastAsia"/>
          <w:b w:val="0"/>
          <w:kern w:val="2"/>
          <w:lang w:eastAsia="en-AU"/>
          <w14:ligatures w14:val="standardContextual"/>
        </w:rPr>
        <w:tab/>
      </w:r>
      <w:r>
        <w:t>Default guideline value derivation</w:t>
      </w:r>
      <w:r>
        <w:tab/>
      </w:r>
      <w:r>
        <w:fldChar w:fldCharType="begin"/>
      </w:r>
      <w:r>
        <w:instrText xml:space="preserve"> PAGEREF _Toc164419486 \h </w:instrText>
      </w:r>
      <w:r>
        <w:fldChar w:fldCharType="separate"/>
      </w:r>
      <w:r w:rsidR="000211FA">
        <w:t>6</w:t>
      </w:r>
      <w:r>
        <w:fldChar w:fldCharType="end"/>
      </w:r>
    </w:p>
    <w:p w14:paraId="46582BE1" w14:textId="2DC28257" w:rsidR="0047205B" w:rsidRDefault="0047205B">
      <w:pPr>
        <w:pStyle w:val="TOC2"/>
        <w:tabs>
          <w:tab w:val="left" w:pos="1100"/>
        </w:tabs>
        <w:rPr>
          <w:rFonts w:eastAsiaTheme="minorEastAsia"/>
          <w:kern w:val="2"/>
          <w:lang w:eastAsia="en-AU"/>
          <w14:ligatures w14:val="standardContextual"/>
        </w:rPr>
      </w:pPr>
      <w:r>
        <w:t>4.1</w:t>
      </w:r>
      <w:r>
        <w:rPr>
          <w:rFonts w:eastAsiaTheme="minorEastAsia"/>
          <w:kern w:val="2"/>
          <w:lang w:eastAsia="en-AU"/>
          <w14:ligatures w14:val="standardContextual"/>
        </w:rPr>
        <w:tab/>
      </w:r>
      <w:r>
        <w:t>Toxicity data used in derivation</w:t>
      </w:r>
      <w:r>
        <w:tab/>
      </w:r>
      <w:r>
        <w:fldChar w:fldCharType="begin"/>
      </w:r>
      <w:r>
        <w:instrText xml:space="preserve"> PAGEREF _Toc164419487 \h </w:instrText>
      </w:r>
      <w:r>
        <w:fldChar w:fldCharType="separate"/>
      </w:r>
      <w:r w:rsidR="000211FA">
        <w:t>6</w:t>
      </w:r>
      <w:r>
        <w:fldChar w:fldCharType="end"/>
      </w:r>
    </w:p>
    <w:p w14:paraId="3F981F58" w14:textId="4E5FCD50" w:rsidR="0047205B" w:rsidRDefault="0047205B">
      <w:pPr>
        <w:pStyle w:val="TOC2"/>
        <w:tabs>
          <w:tab w:val="left" w:pos="1100"/>
        </w:tabs>
        <w:rPr>
          <w:rFonts w:eastAsiaTheme="minorEastAsia"/>
          <w:kern w:val="2"/>
          <w:lang w:eastAsia="en-AU"/>
          <w14:ligatures w14:val="standardContextual"/>
        </w:rPr>
      </w:pPr>
      <w:r>
        <w:t>4.2</w:t>
      </w:r>
      <w:r>
        <w:rPr>
          <w:rFonts w:eastAsiaTheme="minorEastAsia"/>
          <w:kern w:val="2"/>
          <w:lang w:eastAsia="en-AU"/>
          <w14:ligatures w14:val="standardContextual"/>
        </w:rPr>
        <w:tab/>
      </w:r>
      <w:r>
        <w:t>Species sensitivity distribution</w:t>
      </w:r>
      <w:r>
        <w:tab/>
      </w:r>
      <w:r>
        <w:fldChar w:fldCharType="begin"/>
      </w:r>
      <w:r>
        <w:instrText xml:space="preserve"> PAGEREF _Toc164419488 \h </w:instrText>
      </w:r>
      <w:r>
        <w:fldChar w:fldCharType="separate"/>
      </w:r>
      <w:r w:rsidR="000211FA">
        <w:t>8</w:t>
      </w:r>
      <w:r>
        <w:fldChar w:fldCharType="end"/>
      </w:r>
    </w:p>
    <w:p w14:paraId="49F74D2F" w14:textId="5B111100" w:rsidR="0047205B" w:rsidRDefault="0047205B">
      <w:pPr>
        <w:pStyle w:val="TOC2"/>
        <w:tabs>
          <w:tab w:val="left" w:pos="1100"/>
        </w:tabs>
        <w:rPr>
          <w:rFonts w:eastAsiaTheme="minorEastAsia"/>
          <w:kern w:val="2"/>
          <w:lang w:eastAsia="en-AU"/>
          <w14:ligatures w14:val="standardContextual"/>
        </w:rPr>
      </w:pPr>
      <w:r>
        <w:t>4.3</w:t>
      </w:r>
      <w:r>
        <w:rPr>
          <w:rFonts w:eastAsiaTheme="minorEastAsia"/>
          <w:kern w:val="2"/>
          <w:lang w:eastAsia="en-AU"/>
          <w14:ligatures w14:val="standardContextual"/>
        </w:rPr>
        <w:tab/>
      </w:r>
      <w:r>
        <w:t>Default guideline values</w:t>
      </w:r>
      <w:r>
        <w:tab/>
      </w:r>
      <w:r>
        <w:fldChar w:fldCharType="begin"/>
      </w:r>
      <w:r>
        <w:instrText xml:space="preserve"> PAGEREF _Toc164419489 \h </w:instrText>
      </w:r>
      <w:r>
        <w:fldChar w:fldCharType="separate"/>
      </w:r>
      <w:r w:rsidR="000211FA">
        <w:t>9</w:t>
      </w:r>
      <w:r>
        <w:fldChar w:fldCharType="end"/>
      </w:r>
    </w:p>
    <w:p w14:paraId="2F58D23A" w14:textId="222EDEB1" w:rsidR="0047205B" w:rsidRDefault="0047205B">
      <w:pPr>
        <w:pStyle w:val="TOC2"/>
        <w:tabs>
          <w:tab w:val="left" w:pos="1100"/>
        </w:tabs>
        <w:rPr>
          <w:rFonts w:eastAsiaTheme="minorEastAsia"/>
          <w:kern w:val="2"/>
          <w:lang w:eastAsia="en-AU"/>
          <w14:ligatures w14:val="standardContextual"/>
        </w:rPr>
      </w:pPr>
      <w:r>
        <w:t>4.4</w:t>
      </w:r>
      <w:r>
        <w:rPr>
          <w:rFonts w:eastAsiaTheme="minorEastAsia"/>
          <w:kern w:val="2"/>
          <w:lang w:eastAsia="en-AU"/>
          <w14:ligatures w14:val="standardContextual"/>
        </w:rPr>
        <w:tab/>
      </w:r>
      <w:r>
        <w:t>Reliability classification</w:t>
      </w:r>
      <w:r>
        <w:tab/>
      </w:r>
      <w:r>
        <w:fldChar w:fldCharType="begin"/>
      </w:r>
      <w:r>
        <w:instrText xml:space="preserve"> PAGEREF _Toc164419490 \h </w:instrText>
      </w:r>
      <w:r>
        <w:fldChar w:fldCharType="separate"/>
      </w:r>
      <w:r w:rsidR="000211FA">
        <w:t>9</w:t>
      </w:r>
      <w:r>
        <w:fldChar w:fldCharType="end"/>
      </w:r>
    </w:p>
    <w:p w14:paraId="7D85BFDA" w14:textId="5E6D1D22" w:rsidR="0047205B" w:rsidRDefault="0047205B">
      <w:pPr>
        <w:pStyle w:val="TOC1"/>
        <w:rPr>
          <w:rFonts w:eastAsiaTheme="minorEastAsia"/>
          <w:b w:val="0"/>
          <w:kern w:val="2"/>
          <w:lang w:eastAsia="en-AU"/>
          <w14:ligatures w14:val="standardContextual"/>
        </w:rPr>
      </w:pPr>
      <w:r>
        <w:t>Glossary</w:t>
      </w:r>
      <w:r>
        <w:tab/>
      </w:r>
      <w:r>
        <w:fldChar w:fldCharType="begin"/>
      </w:r>
      <w:r>
        <w:instrText xml:space="preserve"> PAGEREF _Toc164419491 \h </w:instrText>
      </w:r>
      <w:r>
        <w:fldChar w:fldCharType="separate"/>
      </w:r>
      <w:r w:rsidR="000211FA">
        <w:t>10</w:t>
      </w:r>
      <w:r>
        <w:fldChar w:fldCharType="end"/>
      </w:r>
    </w:p>
    <w:p w14:paraId="0F1E04A9" w14:textId="745CA1A3" w:rsidR="0047205B" w:rsidRDefault="0047205B">
      <w:pPr>
        <w:pStyle w:val="TOC1"/>
        <w:rPr>
          <w:rFonts w:eastAsiaTheme="minorEastAsia"/>
          <w:b w:val="0"/>
          <w:kern w:val="2"/>
          <w:lang w:eastAsia="en-AU"/>
          <w14:ligatures w14:val="standardContextual"/>
        </w:rPr>
      </w:pPr>
      <w:r>
        <w:t>Appendix A: Nickel default guideline values for differing pH, hardness and DOC</w:t>
      </w:r>
      <w:r>
        <w:tab/>
      </w:r>
      <w:r>
        <w:fldChar w:fldCharType="begin"/>
      </w:r>
      <w:r>
        <w:instrText xml:space="preserve"> PAGEREF _Toc164419492 \h </w:instrText>
      </w:r>
      <w:r>
        <w:fldChar w:fldCharType="separate"/>
      </w:r>
      <w:r w:rsidR="000211FA">
        <w:t>12</w:t>
      </w:r>
      <w:r>
        <w:fldChar w:fldCharType="end"/>
      </w:r>
    </w:p>
    <w:p w14:paraId="0DA5819E" w14:textId="6144C19A" w:rsidR="0047205B" w:rsidRDefault="0047205B">
      <w:pPr>
        <w:pStyle w:val="TOC1"/>
        <w:rPr>
          <w:rFonts w:eastAsiaTheme="minorEastAsia"/>
          <w:b w:val="0"/>
          <w:kern w:val="2"/>
          <w:lang w:eastAsia="en-AU"/>
          <w14:ligatures w14:val="standardContextual"/>
        </w:rPr>
      </w:pPr>
      <w:r>
        <w:t>References</w:t>
      </w:r>
      <w:r>
        <w:tab/>
      </w:r>
      <w:r>
        <w:fldChar w:fldCharType="begin"/>
      </w:r>
      <w:r>
        <w:instrText xml:space="preserve"> PAGEREF _Toc164419493 \h </w:instrText>
      </w:r>
      <w:r>
        <w:fldChar w:fldCharType="separate"/>
      </w:r>
      <w:r w:rsidR="000211FA">
        <w:t>20</w:t>
      </w:r>
      <w:r>
        <w:fldChar w:fldCharType="end"/>
      </w:r>
    </w:p>
    <w:p w14:paraId="216A430C" w14:textId="72003796" w:rsidR="0047205B" w:rsidRDefault="0047205B">
      <w:pPr>
        <w:pStyle w:val="TOC2"/>
        <w:rPr>
          <w:rFonts w:eastAsiaTheme="minorEastAsia"/>
          <w:kern w:val="2"/>
          <w:lang w:eastAsia="en-AU"/>
          <w14:ligatures w14:val="standardContextual"/>
        </w:rPr>
      </w:pPr>
      <w:r>
        <w:rPr>
          <w:lang w:eastAsia="ja-JP"/>
        </w:rPr>
        <w:t>Sources cited in technical brief</w:t>
      </w:r>
      <w:r>
        <w:tab/>
      </w:r>
      <w:r>
        <w:fldChar w:fldCharType="begin"/>
      </w:r>
      <w:r>
        <w:instrText xml:space="preserve"> PAGEREF _Toc164419494 \h </w:instrText>
      </w:r>
      <w:r>
        <w:fldChar w:fldCharType="separate"/>
      </w:r>
      <w:r w:rsidR="000211FA">
        <w:t>20</w:t>
      </w:r>
      <w:r>
        <w:fldChar w:fldCharType="end"/>
      </w:r>
    </w:p>
    <w:p w14:paraId="049AE321" w14:textId="6E54A656" w:rsidR="0047205B" w:rsidRDefault="0047205B">
      <w:pPr>
        <w:pStyle w:val="TOC2"/>
        <w:rPr>
          <w:rFonts w:eastAsiaTheme="minorEastAsia"/>
          <w:kern w:val="2"/>
          <w:lang w:eastAsia="en-AU"/>
          <w14:ligatures w14:val="standardContextual"/>
        </w:rPr>
      </w:pPr>
      <w:r>
        <w:t>Sources cited in datasheets</w:t>
      </w:r>
      <w:r>
        <w:tab/>
      </w:r>
      <w:r>
        <w:fldChar w:fldCharType="begin"/>
      </w:r>
      <w:r>
        <w:instrText xml:space="preserve"> PAGEREF _Toc164419495 \h </w:instrText>
      </w:r>
      <w:r>
        <w:fldChar w:fldCharType="separate"/>
      </w:r>
      <w:r w:rsidR="000211FA">
        <w:t>23</w:t>
      </w:r>
      <w:r>
        <w:fldChar w:fldCharType="end"/>
      </w:r>
    </w:p>
    <w:p w14:paraId="11B0DAB9" w14:textId="45080C34" w:rsidR="001C0D1C" w:rsidRDefault="00E55B1C">
      <w:pPr>
        <w:pStyle w:val="TOCHeading2"/>
      </w:pPr>
      <w:r>
        <w:rPr>
          <w:rFonts w:asciiTheme="minorHAnsi" w:eastAsiaTheme="minorHAnsi" w:hAnsiTheme="minorHAnsi" w:cstheme="minorBidi"/>
          <w:noProof/>
          <w:color w:val="auto"/>
          <w:sz w:val="22"/>
          <w:szCs w:val="24"/>
          <w:lang w:val="en-AU"/>
        </w:rPr>
        <w:fldChar w:fldCharType="end"/>
      </w:r>
      <w:r>
        <w:t>Figures</w:t>
      </w:r>
    </w:p>
    <w:p w14:paraId="00768AA6" w14:textId="5A6D2521" w:rsidR="0047205B" w:rsidRDefault="00E55B1C">
      <w:pPr>
        <w:pStyle w:val="TableofFigures"/>
        <w:tabs>
          <w:tab w:val="right" w:leader="dot" w:pos="9060"/>
        </w:tabs>
        <w:rPr>
          <w:rFonts w:eastAsiaTheme="minorEastAsia"/>
          <w:noProof/>
          <w:kern w:val="2"/>
          <w:lang w:eastAsia="en-AU"/>
          <w14:ligatures w14:val="standardContextual"/>
        </w:rPr>
      </w:pPr>
      <w:r w:rsidRPr="004E65D4">
        <w:rPr>
          <w:rFonts w:cstheme="minorHAnsi"/>
        </w:rPr>
        <w:fldChar w:fldCharType="begin"/>
      </w:r>
      <w:r w:rsidRPr="004E65D4">
        <w:rPr>
          <w:rFonts w:cstheme="minorHAnsi"/>
        </w:rPr>
        <w:instrText xml:space="preserve"> TOC \c "Figure" </w:instrText>
      </w:r>
      <w:r w:rsidRPr="004E65D4">
        <w:rPr>
          <w:rFonts w:cstheme="minorHAnsi"/>
        </w:rPr>
        <w:fldChar w:fldCharType="separate"/>
      </w:r>
      <w:r w:rsidR="0047205B">
        <w:rPr>
          <w:noProof/>
        </w:rPr>
        <w:t>Figure 1 Species sensitivity distribution, nickel in freshwater</w:t>
      </w:r>
      <w:r w:rsidR="0047205B">
        <w:rPr>
          <w:noProof/>
        </w:rPr>
        <w:tab/>
      </w:r>
      <w:r w:rsidR="0047205B">
        <w:rPr>
          <w:noProof/>
        </w:rPr>
        <w:fldChar w:fldCharType="begin"/>
      </w:r>
      <w:r w:rsidR="0047205B">
        <w:rPr>
          <w:noProof/>
        </w:rPr>
        <w:instrText xml:space="preserve"> PAGEREF _Toc164419496 \h </w:instrText>
      </w:r>
      <w:r w:rsidR="0047205B">
        <w:rPr>
          <w:noProof/>
        </w:rPr>
      </w:r>
      <w:r w:rsidR="0047205B">
        <w:rPr>
          <w:noProof/>
        </w:rPr>
        <w:fldChar w:fldCharType="separate"/>
      </w:r>
      <w:r w:rsidR="000211FA">
        <w:rPr>
          <w:noProof/>
        </w:rPr>
        <w:t>8</w:t>
      </w:r>
      <w:r w:rsidR="0047205B">
        <w:rPr>
          <w:noProof/>
        </w:rPr>
        <w:fldChar w:fldCharType="end"/>
      </w:r>
    </w:p>
    <w:p w14:paraId="17A22399" w14:textId="5EB1AB84" w:rsidR="001C0D1C" w:rsidRDefault="00E55B1C">
      <w:pPr>
        <w:pStyle w:val="TOCHeading2"/>
      </w:pPr>
      <w:r w:rsidRPr="004E65D4">
        <w:rPr>
          <w:rFonts w:asciiTheme="minorHAnsi" w:hAnsiTheme="minorHAnsi" w:cstheme="minorHAnsi"/>
          <w:color w:val="auto"/>
          <w:sz w:val="22"/>
          <w:szCs w:val="22"/>
        </w:rPr>
        <w:fldChar w:fldCharType="end"/>
      </w:r>
      <w:r>
        <w:t>Tables</w:t>
      </w:r>
    </w:p>
    <w:p w14:paraId="7DFA39D0" w14:textId="451E734C" w:rsidR="0047205B" w:rsidRDefault="00E55B1C">
      <w:pPr>
        <w:pStyle w:val="TableofFigures"/>
        <w:tabs>
          <w:tab w:val="right" w:leader="dot" w:pos="9060"/>
        </w:tabs>
        <w:rPr>
          <w:rFonts w:eastAsiaTheme="minorEastAsia"/>
          <w:noProof/>
          <w:kern w:val="2"/>
          <w:lang w:eastAsia="en-AU"/>
          <w14:ligatures w14:val="standardContextual"/>
        </w:rPr>
      </w:pPr>
      <w:r w:rsidRPr="00C5294A">
        <w:rPr>
          <w:rFonts w:eastAsiaTheme="majorEastAsia" w:cstheme="majorBidi"/>
          <w:b/>
          <w:bCs/>
          <w:color w:val="000000" w:themeColor="text1"/>
        </w:rPr>
        <w:fldChar w:fldCharType="begin"/>
      </w:r>
      <w:r w:rsidRPr="00C5294A">
        <w:instrText xml:space="preserve"> TOC \c "Table" </w:instrText>
      </w:r>
      <w:r w:rsidRPr="00C5294A">
        <w:rPr>
          <w:rFonts w:eastAsiaTheme="majorEastAsia" w:cstheme="majorBidi"/>
          <w:b/>
          <w:bCs/>
          <w:color w:val="000000" w:themeColor="text1"/>
        </w:rPr>
        <w:fldChar w:fldCharType="separate"/>
      </w:r>
      <w:r w:rsidR="0047205B">
        <w:rPr>
          <w:noProof/>
        </w:rPr>
        <w:t>Table 1 Trophic-level-specific MLRs</w:t>
      </w:r>
      <w:r w:rsidR="0047205B">
        <w:rPr>
          <w:noProof/>
        </w:rPr>
        <w:tab/>
      </w:r>
      <w:r w:rsidR="0047205B">
        <w:rPr>
          <w:noProof/>
        </w:rPr>
        <w:fldChar w:fldCharType="begin"/>
      </w:r>
      <w:r w:rsidR="0047205B">
        <w:rPr>
          <w:noProof/>
        </w:rPr>
        <w:instrText xml:space="preserve"> PAGEREF _Toc164419497 \h </w:instrText>
      </w:r>
      <w:r w:rsidR="0047205B">
        <w:rPr>
          <w:noProof/>
        </w:rPr>
      </w:r>
      <w:r w:rsidR="0047205B">
        <w:rPr>
          <w:noProof/>
        </w:rPr>
        <w:fldChar w:fldCharType="separate"/>
      </w:r>
      <w:r w:rsidR="000211FA">
        <w:rPr>
          <w:noProof/>
        </w:rPr>
        <w:t>5</w:t>
      </w:r>
      <w:r w:rsidR="0047205B">
        <w:rPr>
          <w:noProof/>
        </w:rPr>
        <w:fldChar w:fldCharType="end"/>
      </w:r>
    </w:p>
    <w:p w14:paraId="0388CBB7" w14:textId="19F753DF" w:rsidR="0047205B" w:rsidRDefault="0047205B">
      <w:pPr>
        <w:pStyle w:val="TableofFigures"/>
        <w:tabs>
          <w:tab w:val="right" w:leader="dot" w:pos="9060"/>
        </w:tabs>
        <w:rPr>
          <w:rFonts w:eastAsiaTheme="minorEastAsia"/>
          <w:noProof/>
          <w:kern w:val="2"/>
          <w:lang w:eastAsia="en-AU"/>
          <w14:ligatures w14:val="standardContextual"/>
        </w:rPr>
      </w:pPr>
      <w:r>
        <w:rPr>
          <w:noProof/>
        </w:rPr>
        <w:t>Table 2 Species-specific sensitivity coefficients to use in MLRs to normalise ecotoxicity data</w:t>
      </w:r>
      <w:r>
        <w:rPr>
          <w:noProof/>
        </w:rPr>
        <w:tab/>
      </w:r>
      <w:r>
        <w:rPr>
          <w:noProof/>
        </w:rPr>
        <w:fldChar w:fldCharType="begin"/>
      </w:r>
      <w:r>
        <w:rPr>
          <w:noProof/>
        </w:rPr>
        <w:instrText xml:space="preserve"> PAGEREF _Toc164419498 \h </w:instrText>
      </w:r>
      <w:r>
        <w:rPr>
          <w:noProof/>
        </w:rPr>
      </w:r>
      <w:r>
        <w:rPr>
          <w:noProof/>
        </w:rPr>
        <w:fldChar w:fldCharType="separate"/>
      </w:r>
      <w:r w:rsidR="000211FA">
        <w:rPr>
          <w:noProof/>
        </w:rPr>
        <w:t>5</w:t>
      </w:r>
      <w:r>
        <w:rPr>
          <w:noProof/>
        </w:rPr>
        <w:fldChar w:fldCharType="end"/>
      </w:r>
    </w:p>
    <w:p w14:paraId="31FBD55E" w14:textId="3FDF0F23" w:rsidR="0047205B" w:rsidRDefault="0047205B">
      <w:pPr>
        <w:pStyle w:val="TableofFigures"/>
        <w:tabs>
          <w:tab w:val="right" w:leader="dot" w:pos="9060"/>
        </w:tabs>
        <w:rPr>
          <w:rFonts w:eastAsiaTheme="minorEastAsia"/>
          <w:noProof/>
          <w:kern w:val="2"/>
          <w:lang w:eastAsia="en-AU"/>
          <w14:ligatures w14:val="standardContextual"/>
        </w:rPr>
      </w:pPr>
      <w:r>
        <w:rPr>
          <w:noProof/>
        </w:rPr>
        <w:t>Table 3 Summary, chronic toxicity negligible effect values, normalised to index condition, used to derive nickel guideline values</w:t>
      </w:r>
      <w:r>
        <w:rPr>
          <w:noProof/>
        </w:rPr>
        <w:tab/>
      </w:r>
      <w:r>
        <w:rPr>
          <w:noProof/>
        </w:rPr>
        <w:fldChar w:fldCharType="begin"/>
      </w:r>
      <w:r>
        <w:rPr>
          <w:noProof/>
        </w:rPr>
        <w:instrText xml:space="preserve"> PAGEREF _Toc164419499 \h </w:instrText>
      </w:r>
      <w:r>
        <w:rPr>
          <w:noProof/>
        </w:rPr>
      </w:r>
      <w:r>
        <w:rPr>
          <w:noProof/>
        </w:rPr>
        <w:fldChar w:fldCharType="separate"/>
      </w:r>
      <w:r w:rsidR="000211FA">
        <w:rPr>
          <w:noProof/>
        </w:rPr>
        <w:t>7</w:t>
      </w:r>
      <w:r>
        <w:rPr>
          <w:noProof/>
        </w:rPr>
        <w:fldChar w:fldCharType="end"/>
      </w:r>
    </w:p>
    <w:p w14:paraId="25353F3B" w14:textId="2571F8A6" w:rsidR="0047205B" w:rsidRDefault="0047205B">
      <w:pPr>
        <w:pStyle w:val="TableofFigures"/>
        <w:tabs>
          <w:tab w:val="right" w:leader="dot" w:pos="9060"/>
        </w:tabs>
        <w:rPr>
          <w:rFonts w:eastAsiaTheme="minorEastAsia"/>
          <w:noProof/>
          <w:kern w:val="2"/>
          <w:lang w:eastAsia="en-AU"/>
          <w14:ligatures w14:val="standardContextual"/>
        </w:rPr>
      </w:pPr>
      <w:r>
        <w:rPr>
          <w:noProof/>
        </w:rPr>
        <w:t>Table 4</w:t>
      </w:r>
      <w:r w:rsidRPr="00732685">
        <w:rPr>
          <w:noProof/>
          <w:lang w:val="en-US" w:bidi="en-US"/>
        </w:rPr>
        <w:t xml:space="preserve"> Default guideline values, nickel in freshwater, very high reliability</w:t>
      </w:r>
      <w:r>
        <w:rPr>
          <w:noProof/>
        </w:rPr>
        <w:tab/>
      </w:r>
      <w:r>
        <w:rPr>
          <w:noProof/>
        </w:rPr>
        <w:fldChar w:fldCharType="begin"/>
      </w:r>
      <w:r>
        <w:rPr>
          <w:noProof/>
        </w:rPr>
        <w:instrText xml:space="preserve"> PAGEREF _Toc164419500 \h </w:instrText>
      </w:r>
      <w:r>
        <w:rPr>
          <w:noProof/>
        </w:rPr>
      </w:r>
      <w:r>
        <w:rPr>
          <w:noProof/>
        </w:rPr>
        <w:fldChar w:fldCharType="separate"/>
      </w:r>
      <w:r w:rsidR="000211FA">
        <w:rPr>
          <w:noProof/>
        </w:rPr>
        <w:t>9</w:t>
      </w:r>
      <w:r>
        <w:rPr>
          <w:noProof/>
        </w:rPr>
        <w:fldChar w:fldCharType="end"/>
      </w:r>
    </w:p>
    <w:p w14:paraId="5B9C132C" w14:textId="06C78A3C" w:rsidR="002516AA" w:rsidRDefault="00E55B1C" w:rsidP="002516AA">
      <w:pPr>
        <w:pStyle w:val="TOCHeading2"/>
        <w:rPr>
          <w:bCs w:val="0"/>
          <w:szCs w:val="24"/>
        </w:rPr>
      </w:pPr>
      <w:r w:rsidRPr="00C5294A">
        <w:fldChar w:fldCharType="end"/>
      </w:r>
      <w:r w:rsidR="002516AA">
        <w:rPr>
          <w:bCs w:val="0"/>
          <w:szCs w:val="24"/>
        </w:rPr>
        <w:t>Appendix Tables</w:t>
      </w:r>
    </w:p>
    <w:p w14:paraId="0003FEC4" w14:textId="2002D4A3" w:rsidR="0047205B" w:rsidRDefault="002516AA">
      <w:pPr>
        <w:pStyle w:val="TableofFigures"/>
        <w:tabs>
          <w:tab w:val="right" w:leader="dot" w:pos="9060"/>
        </w:tabs>
        <w:rPr>
          <w:rFonts w:eastAsiaTheme="minorEastAsia"/>
          <w:noProof/>
          <w:kern w:val="2"/>
          <w:lang w:eastAsia="en-AU"/>
          <w14:ligatures w14:val="standardContextual"/>
        </w:rPr>
      </w:pPr>
      <w:r>
        <w:rPr>
          <w:bCs/>
        </w:rPr>
        <w:fldChar w:fldCharType="begin"/>
      </w:r>
      <w:r>
        <w:rPr>
          <w:bCs/>
        </w:rPr>
        <w:instrText xml:space="preserve"> TOC \h \z \c "Table A" </w:instrText>
      </w:r>
      <w:r>
        <w:rPr>
          <w:bCs/>
        </w:rPr>
        <w:fldChar w:fldCharType="separate"/>
      </w:r>
      <w:hyperlink w:anchor="_Toc164419502" w:history="1">
        <w:r w:rsidR="0047205B" w:rsidRPr="00245909">
          <w:rPr>
            <w:rStyle w:val="Hyperlink"/>
            <w:noProof/>
          </w:rPr>
          <w:t>Table A 1 Default guideline values, nickel in freshwater, 99% species protection</w:t>
        </w:r>
        <w:r w:rsidR="0047205B">
          <w:rPr>
            <w:noProof/>
            <w:webHidden/>
          </w:rPr>
          <w:tab/>
        </w:r>
        <w:r w:rsidR="0047205B">
          <w:rPr>
            <w:noProof/>
            <w:webHidden/>
          </w:rPr>
          <w:fldChar w:fldCharType="begin"/>
        </w:r>
        <w:r w:rsidR="0047205B">
          <w:rPr>
            <w:noProof/>
            <w:webHidden/>
          </w:rPr>
          <w:instrText xml:space="preserve"> PAGEREF _Toc164419502 \h </w:instrText>
        </w:r>
        <w:r w:rsidR="0047205B">
          <w:rPr>
            <w:noProof/>
            <w:webHidden/>
          </w:rPr>
        </w:r>
        <w:r w:rsidR="0047205B">
          <w:rPr>
            <w:noProof/>
            <w:webHidden/>
          </w:rPr>
          <w:fldChar w:fldCharType="separate"/>
        </w:r>
        <w:r w:rsidR="000211FA">
          <w:rPr>
            <w:noProof/>
            <w:webHidden/>
          </w:rPr>
          <w:t>12</w:t>
        </w:r>
        <w:r w:rsidR="0047205B">
          <w:rPr>
            <w:noProof/>
            <w:webHidden/>
          </w:rPr>
          <w:fldChar w:fldCharType="end"/>
        </w:r>
      </w:hyperlink>
    </w:p>
    <w:p w14:paraId="345153BC" w14:textId="63BAF6F2" w:rsidR="0047205B" w:rsidRDefault="0025720E">
      <w:pPr>
        <w:pStyle w:val="TableofFigures"/>
        <w:tabs>
          <w:tab w:val="right" w:leader="dot" w:pos="9060"/>
        </w:tabs>
        <w:rPr>
          <w:rFonts w:eastAsiaTheme="minorEastAsia"/>
          <w:noProof/>
          <w:kern w:val="2"/>
          <w:lang w:eastAsia="en-AU"/>
          <w14:ligatures w14:val="standardContextual"/>
        </w:rPr>
      </w:pPr>
      <w:hyperlink w:anchor="_Toc164419503" w:history="1">
        <w:r w:rsidR="0047205B" w:rsidRPr="00245909">
          <w:rPr>
            <w:rStyle w:val="Hyperlink"/>
            <w:noProof/>
          </w:rPr>
          <w:t>Table A 2 Default guideline values, nickel in freshwater, 95% species protection</w:t>
        </w:r>
        <w:r w:rsidR="0047205B">
          <w:rPr>
            <w:noProof/>
            <w:webHidden/>
          </w:rPr>
          <w:tab/>
        </w:r>
        <w:r w:rsidR="0047205B">
          <w:rPr>
            <w:noProof/>
            <w:webHidden/>
          </w:rPr>
          <w:fldChar w:fldCharType="begin"/>
        </w:r>
        <w:r w:rsidR="0047205B">
          <w:rPr>
            <w:noProof/>
            <w:webHidden/>
          </w:rPr>
          <w:instrText xml:space="preserve"> PAGEREF _Toc164419503 \h </w:instrText>
        </w:r>
        <w:r w:rsidR="0047205B">
          <w:rPr>
            <w:noProof/>
            <w:webHidden/>
          </w:rPr>
        </w:r>
        <w:r w:rsidR="0047205B">
          <w:rPr>
            <w:noProof/>
            <w:webHidden/>
          </w:rPr>
          <w:fldChar w:fldCharType="separate"/>
        </w:r>
        <w:r w:rsidR="000211FA">
          <w:rPr>
            <w:noProof/>
            <w:webHidden/>
          </w:rPr>
          <w:t>14</w:t>
        </w:r>
        <w:r w:rsidR="0047205B">
          <w:rPr>
            <w:noProof/>
            <w:webHidden/>
          </w:rPr>
          <w:fldChar w:fldCharType="end"/>
        </w:r>
      </w:hyperlink>
    </w:p>
    <w:p w14:paraId="2F06256C" w14:textId="2B27AE31" w:rsidR="0047205B" w:rsidRDefault="0025720E">
      <w:pPr>
        <w:pStyle w:val="TableofFigures"/>
        <w:tabs>
          <w:tab w:val="right" w:leader="dot" w:pos="9060"/>
        </w:tabs>
        <w:rPr>
          <w:rFonts w:eastAsiaTheme="minorEastAsia"/>
          <w:noProof/>
          <w:kern w:val="2"/>
          <w:lang w:eastAsia="en-AU"/>
          <w14:ligatures w14:val="standardContextual"/>
        </w:rPr>
      </w:pPr>
      <w:hyperlink w:anchor="_Toc164419504" w:history="1">
        <w:r w:rsidR="0047205B" w:rsidRPr="00245909">
          <w:rPr>
            <w:rStyle w:val="Hyperlink"/>
            <w:noProof/>
          </w:rPr>
          <w:t>Table A 3 Default guideline values, nickel in freshwater, 90% species protection</w:t>
        </w:r>
        <w:r w:rsidR="0047205B">
          <w:rPr>
            <w:noProof/>
            <w:webHidden/>
          </w:rPr>
          <w:tab/>
        </w:r>
        <w:r w:rsidR="0047205B">
          <w:rPr>
            <w:noProof/>
            <w:webHidden/>
          </w:rPr>
          <w:fldChar w:fldCharType="begin"/>
        </w:r>
        <w:r w:rsidR="0047205B">
          <w:rPr>
            <w:noProof/>
            <w:webHidden/>
          </w:rPr>
          <w:instrText xml:space="preserve"> PAGEREF _Toc164419504 \h </w:instrText>
        </w:r>
        <w:r w:rsidR="0047205B">
          <w:rPr>
            <w:noProof/>
            <w:webHidden/>
          </w:rPr>
        </w:r>
        <w:r w:rsidR="0047205B">
          <w:rPr>
            <w:noProof/>
            <w:webHidden/>
          </w:rPr>
          <w:fldChar w:fldCharType="separate"/>
        </w:r>
        <w:r w:rsidR="000211FA">
          <w:rPr>
            <w:noProof/>
            <w:webHidden/>
          </w:rPr>
          <w:t>16</w:t>
        </w:r>
        <w:r w:rsidR="0047205B">
          <w:rPr>
            <w:noProof/>
            <w:webHidden/>
          </w:rPr>
          <w:fldChar w:fldCharType="end"/>
        </w:r>
      </w:hyperlink>
    </w:p>
    <w:p w14:paraId="19D66489" w14:textId="70591082" w:rsidR="0047205B" w:rsidRDefault="0025720E">
      <w:pPr>
        <w:pStyle w:val="TableofFigures"/>
        <w:tabs>
          <w:tab w:val="right" w:leader="dot" w:pos="9060"/>
        </w:tabs>
        <w:rPr>
          <w:rFonts w:eastAsiaTheme="minorEastAsia"/>
          <w:noProof/>
          <w:kern w:val="2"/>
          <w:lang w:eastAsia="en-AU"/>
          <w14:ligatures w14:val="standardContextual"/>
        </w:rPr>
      </w:pPr>
      <w:hyperlink w:anchor="_Toc164419505" w:history="1">
        <w:r w:rsidR="0047205B" w:rsidRPr="00245909">
          <w:rPr>
            <w:rStyle w:val="Hyperlink"/>
            <w:noProof/>
          </w:rPr>
          <w:t>Table A 4 Default guideline values, nickel in freshwater, 80% species protection</w:t>
        </w:r>
        <w:r w:rsidR="0047205B">
          <w:rPr>
            <w:noProof/>
            <w:webHidden/>
          </w:rPr>
          <w:tab/>
        </w:r>
        <w:r w:rsidR="0047205B">
          <w:rPr>
            <w:noProof/>
            <w:webHidden/>
          </w:rPr>
          <w:fldChar w:fldCharType="begin"/>
        </w:r>
        <w:r w:rsidR="0047205B">
          <w:rPr>
            <w:noProof/>
            <w:webHidden/>
          </w:rPr>
          <w:instrText xml:space="preserve"> PAGEREF _Toc164419505 \h </w:instrText>
        </w:r>
        <w:r w:rsidR="0047205B">
          <w:rPr>
            <w:noProof/>
            <w:webHidden/>
          </w:rPr>
        </w:r>
        <w:r w:rsidR="0047205B">
          <w:rPr>
            <w:noProof/>
            <w:webHidden/>
          </w:rPr>
          <w:fldChar w:fldCharType="separate"/>
        </w:r>
        <w:r w:rsidR="000211FA">
          <w:rPr>
            <w:noProof/>
            <w:webHidden/>
          </w:rPr>
          <w:t>18</w:t>
        </w:r>
        <w:r w:rsidR="0047205B">
          <w:rPr>
            <w:noProof/>
            <w:webHidden/>
          </w:rPr>
          <w:fldChar w:fldCharType="end"/>
        </w:r>
      </w:hyperlink>
    </w:p>
    <w:p w14:paraId="36422C0A" w14:textId="50DB91C1" w:rsidR="004E65D4" w:rsidRPr="00BC5DA6" w:rsidRDefault="002516AA" w:rsidP="002516AA">
      <w:pPr>
        <w:pStyle w:val="TableofFigures"/>
        <w:tabs>
          <w:tab w:val="right" w:leader="dot" w:pos="9060"/>
        </w:tabs>
        <w:rPr>
          <w:b/>
          <w:bCs/>
        </w:rPr>
      </w:pPr>
      <w:r>
        <w:rPr>
          <w:bCs/>
        </w:rPr>
        <w:fldChar w:fldCharType="end"/>
      </w:r>
      <w:r w:rsidR="00401C43" w:rsidRPr="00C5294A">
        <w:rPr>
          <w:rFonts w:cstheme="minorHAnsi"/>
          <w:bCs/>
        </w:rPr>
        <w:fldChar w:fldCharType="begin"/>
      </w:r>
      <w:r w:rsidR="00401C43" w:rsidRPr="00C5294A">
        <w:rPr>
          <w:rFonts w:cstheme="minorHAnsi"/>
          <w:bCs/>
        </w:rPr>
        <w:instrText xml:space="preserve"> TOC \h \z \c "Table B" </w:instrText>
      </w:r>
      <w:r w:rsidR="00401C43" w:rsidRPr="00C5294A">
        <w:rPr>
          <w:rFonts w:cstheme="minorHAnsi"/>
          <w:bCs/>
        </w:rPr>
        <w:fldChar w:fldCharType="separate"/>
      </w:r>
    </w:p>
    <w:p w14:paraId="278BF984" w14:textId="0BD633DB" w:rsidR="00E25FAD" w:rsidRPr="00C5294A" w:rsidRDefault="00E25FAD" w:rsidP="00E25FAD">
      <w:pPr>
        <w:rPr>
          <w:rFonts w:cstheme="minorHAnsi"/>
        </w:rPr>
      </w:pPr>
    </w:p>
    <w:p w14:paraId="5463ADEF" w14:textId="08170A49" w:rsidR="001C0D1C" w:rsidRPr="00237AF1" w:rsidRDefault="00401C43" w:rsidP="007116D9">
      <w:pPr>
        <w:pStyle w:val="Heading2"/>
        <w:numPr>
          <w:ilvl w:val="0"/>
          <w:numId w:val="0"/>
        </w:numPr>
        <w:ind w:left="680" w:hanging="680"/>
      </w:pPr>
      <w:r w:rsidRPr="00C5294A">
        <w:rPr>
          <w:rFonts w:asciiTheme="minorHAnsi" w:eastAsiaTheme="minorHAnsi" w:hAnsiTheme="minorHAnsi" w:cstheme="minorHAnsi"/>
          <w:color w:val="auto"/>
          <w:sz w:val="22"/>
          <w:szCs w:val="22"/>
        </w:rPr>
        <w:lastRenderedPageBreak/>
        <w:fldChar w:fldCharType="end"/>
      </w:r>
      <w:bookmarkStart w:id="2" w:name="_Toc164419480"/>
      <w:r w:rsidR="00E55B1C" w:rsidRPr="00237AF1">
        <w:t>Summary</w:t>
      </w:r>
      <w:bookmarkEnd w:id="2"/>
    </w:p>
    <w:p w14:paraId="75249412" w14:textId="0C309C73" w:rsidR="00CA25D2" w:rsidRDefault="00CA25D2" w:rsidP="00CA25D2">
      <w:bookmarkStart w:id="3" w:name="_Toc477173295"/>
      <w:bookmarkStart w:id="4" w:name="_Hlk22117722"/>
      <w:r>
        <w:t>Nickel is a commonly occurring natural element that is essential to some organisms. Nickel is mined and processed globally and used for many purposes</w:t>
      </w:r>
      <w:r w:rsidR="00C80E72">
        <w:t>,</w:t>
      </w:r>
      <w:r>
        <w:t xml:space="preserve"> including the </w:t>
      </w:r>
      <w:r w:rsidRPr="000F337A">
        <w:t>production of alloys</w:t>
      </w:r>
      <w:r>
        <w:t xml:space="preserve">, </w:t>
      </w:r>
      <w:r w:rsidRPr="000F337A">
        <w:t xml:space="preserve">food preparation equipment, mobile </w:t>
      </w:r>
      <w:r w:rsidR="00B9146A">
        <w:t>tele</w:t>
      </w:r>
      <w:r w:rsidRPr="000F337A">
        <w:t xml:space="preserve">phones, </w:t>
      </w:r>
      <w:r w:rsidR="003A3627">
        <w:t xml:space="preserve">batteries, </w:t>
      </w:r>
      <w:r w:rsidRPr="000F337A">
        <w:t xml:space="preserve">medical equipment, </w:t>
      </w:r>
      <w:r w:rsidR="00F53ACE">
        <w:t>automotive and engine components</w:t>
      </w:r>
      <w:r w:rsidRPr="000F337A">
        <w:t>, buildings and power generation</w:t>
      </w:r>
      <w:r>
        <w:t xml:space="preserve">. </w:t>
      </w:r>
      <w:r w:rsidRPr="000F337A">
        <w:t>Anthropogenic sources of nickel include motor vehicle emissions, landfills, sewage, stormwater runoff and industries</w:t>
      </w:r>
      <w:r w:rsidR="00BF0724">
        <w:t xml:space="preserve"> such as</w:t>
      </w:r>
      <w:r w:rsidRPr="000F337A">
        <w:t xml:space="preserve"> mining</w:t>
      </w:r>
      <w:r>
        <w:t>.</w:t>
      </w:r>
    </w:p>
    <w:p w14:paraId="7FBF67D7" w14:textId="3FEE902A" w:rsidR="00237AF1" w:rsidRPr="000F337A" w:rsidRDefault="00237AF1" w:rsidP="00237AF1">
      <w:pPr>
        <w:rPr>
          <w:rFonts w:eastAsiaTheme="minorEastAsia"/>
          <w:sz w:val="20"/>
          <w:szCs w:val="20"/>
        </w:rPr>
      </w:pPr>
      <w:r w:rsidRPr="000F337A">
        <w:t xml:space="preserve">The ANZECC/ARMCANZ (2000) </w:t>
      </w:r>
      <w:r w:rsidR="000B45A8">
        <w:t xml:space="preserve">nickel </w:t>
      </w:r>
      <w:r w:rsidRPr="000F337A">
        <w:t xml:space="preserve">default guideline value (DGV) for 95% species protection in </w:t>
      </w:r>
      <w:r w:rsidR="00273910">
        <w:t>fresh</w:t>
      </w:r>
      <w:r w:rsidRPr="000F337A">
        <w:t xml:space="preserve">water </w:t>
      </w:r>
      <w:r w:rsidR="000B45A8">
        <w:t xml:space="preserve">with </w:t>
      </w:r>
      <w:r w:rsidR="00273910">
        <w:t>a hardness of 30</w:t>
      </w:r>
      <w:r w:rsidR="000B45A8">
        <w:t> </w:t>
      </w:r>
      <w:r w:rsidR="00273910">
        <w:t>mg</w:t>
      </w:r>
      <w:r w:rsidR="002F546F">
        <w:t>/L</w:t>
      </w:r>
      <w:r w:rsidR="000B45A8">
        <w:t> </w:t>
      </w:r>
      <w:r w:rsidR="00273910">
        <w:t>CaCO</w:t>
      </w:r>
      <w:r w:rsidR="00273910" w:rsidRPr="00273910">
        <w:rPr>
          <w:vertAlign w:val="subscript"/>
        </w:rPr>
        <w:t>3</w:t>
      </w:r>
      <w:r w:rsidR="00273910">
        <w:t xml:space="preserve"> </w:t>
      </w:r>
      <w:r w:rsidRPr="000F337A">
        <w:t xml:space="preserve">was </w:t>
      </w:r>
      <w:r w:rsidR="00273910">
        <w:t>11</w:t>
      </w:r>
      <w:r w:rsidR="00344663">
        <w:t> </w:t>
      </w:r>
      <w:r w:rsidRPr="000F337A">
        <w:t xml:space="preserve">µg/L, based on </w:t>
      </w:r>
      <w:r w:rsidR="004704A6">
        <w:t xml:space="preserve">chronic </w:t>
      </w:r>
      <w:r w:rsidR="00CA25D2">
        <w:t xml:space="preserve">toxicity </w:t>
      </w:r>
      <w:r w:rsidRPr="000F337A">
        <w:t xml:space="preserve">data for </w:t>
      </w:r>
      <w:r w:rsidR="00CA25D2">
        <w:t>seven</w:t>
      </w:r>
      <w:r w:rsidR="00CA25D2" w:rsidRPr="000F337A">
        <w:t xml:space="preserve"> </w:t>
      </w:r>
      <w:r w:rsidRPr="000F337A">
        <w:t xml:space="preserve">species from </w:t>
      </w:r>
      <w:r w:rsidR="00CA25D2">
        <w:t>four</w:t>
      </w:r>
      <w:r w:rsidR="00CA25D2" w:rsidRPr="000F337A">
        <w:t xml:space="preserve"> </w:t>
      </w:r>
      <w:r w:rsidRPr="000F337A">
        <w:t xml:space="preserve">taxonomic groups. </w:t>
      </w:r>
      <w:r w:rsidR="00273910">
        <w:t xml:space="preserve">However, water quality parameters </w:t>
      </w:r>
      <w:r w:rsidR="000B45A8">
        <w:t>other than</w:t>
      </w:r>
      <w:r w:rsidR="00273910">
        <w:t xml:space="preserve"> hardness</w:t>
      </w:r>
      <w:r w:rsidR="00794B48">
        <w:t>)</w:t>
      </w:r>
      <w:r w:rsidR="00273910">
        <w:t xml:space="preserve">, particularly pH and </w:t>
      </w:r>
      <w:r w:rsidR="003767F4">
        <w:t>d</w:t>
      </w:r>
      <w:r w:rsidR="00273910">
        <w:t>issolved</w:t>
      </w:r>
      <w:r w:rsidR="003767F4">
        <w:t xml:space="preserve"> o</w:t>
      </w:r>
      <w:r w:rsidR="00273910">
        <w:t xml:space="preserve">rganic </w:t>
      </w:r>
      <w:r w:rsidR="003767F4">
        <w:t xml:space="preserve">carbon </w:t>
      </w:r>
      <w:r w:rsidR="00007119">
        <w:t>(DOC)</w:t>
      </w:r>
      <w:r w:rsidR="00273910">
        <w:t xml:space="preserve">, also </w:t>
      </w:r>
      <w:r w:rsidR="000B45A8">
        <w:t>affect</w:t>
      </w:r>
      <w:r w:rsidR="00273910">
        <w:t xml:space="preserve"> nickel bioavailability and toxicity in aquatic systems.</w:t>
      </w:r>
      <w:r w:rsidRPr="000F337A">
        <w:t xml:space="preserve"> </w:t>
      </w:r>
      <w:r w:rsidR="00007119">
        <w:t>Bioavailability models have been developed for nickel, including biotic ligand models (BLMs) and trophic</w:t>
      </w:r>
      <w:r w:rsidR="000B45A8">
        <w:t>-</w:t>
      </w:r>
      <w:r w:rsidR="00007119">
        <w:t xml:space="preserve">level-specific </w:t>
      </w:r>
      <w:r w:rsidR="003767F4">
        <w:t xml:space="preserve">multiple linear regressions </w:t>
      </w:r>
      <w:r w:rsidR="00007119">
        <w:t xml:space="preserve">(MLRs), which can be used to derive bioavailability-based DGVs that account </w:t>
      </w:r>
      <w:r w:rsidR="005C6704">
        <w:t xml:space="preserve">for </w:t>
      </w:r>
      <w:r w:rsidR="00007119">
        <w:t xml:space="preserve">a wider range of water </w:t>
      </w:r>
      <w:r w:rsidR="007A70DE">
        <w:t>quality</w:t>
      </w:r>
      <w:r w:rsidR="00007119">
        <w:t xml:space="preserve"> parameters</w:t>
      </w:r>
      <w:r w:rsidR="000B45A8">
        <w:t xml:space="preserve"> compared to the ANZECC/ARMCANZ (2000) DGVs</w:t>
      </w:r>
      <w:r w:rsidR="00007119">
        <w:t xml:space="preserve">. </w:t>
      </w:r>
      <w:r w:rsidRPr="000F337A">
        <w:t xml:space="preserve">Since 2000, </w:t>
      </w:r>
      <w:r w:rsidR="000B45A8">
        <w:t>more</w:t>
      </w:r>
      <w:r w:rsidRPr="000F337A">
        <w:t xml:space="preserve"> </w:t>
      </w:r>
      <w:r w:rsidR="00273910">
        <w:t xml:space="preserve">chronic </w:t>
      </w:r>
      <w:r w:rsidRPr="000F337A">
        <w:t xml:space="preserve">toxicity data </w:t>
      </w:r>
      <w:r w:rsidR="000B45A8">
        <w:t>have</w:t>
      </w:r>
      <w:r w:rsidR="00007119">
        <w:t xml:space="preserve"> </w:t>
      </w:r>
      <w:r w:rsidRPr="000F337A">
        <w:t xml:space="preserve">become available, including data for tropical and temperate organisms </w:t>
      </w:r>
      <w:r w:rsidR="00CA25D2">
        <w:t>and for</w:t>
      </w:r>
      <w:r w:rsidR="00CA25D2" w:rsidRPr="000F337A">
        <w:t xml:space="preserve"> </w:t>
      </w:r>
      <w:r w:rsidR="00FF0FBE">
        <w:t>Australian and/or New Zealand</w:t>
      </w:r>
      <w:r w:rsidRPr="000F337A">
        <w:t xml:space="preserve"> species</w:t>
      </w:r>
      <w:r w:rsidR="00CA25D2">
        <w:t>, from which updated DGVs have been derived</w:t>
      </w:r>
      <w:r w:rsidRPr="000F337A">
        <w:t>.</w:t>
      </w:r>
      <w:r w:rsidR="00273910">
        <w:t xml:space="preserve"> </w:t>
      </w:r>
      <w:r w:rsidR="00CA25D2">
        <w:t xml:space="preserve">The DGVs reported </w:t>
      </w:r>
      <w:r w:rsidR="00FF0FBE">
        <w:t>in this technical brief</w:t>
      </w:r>
      <w:r w:rsidR="00CA25D2">
        <w:t xml:space="preserve"> are based on the guideline values derived by Stauber et al. (2021)</w:t>
      </w:r>
      <w:r w:rsidR="006B3FDF">
        <w:t>,</w:t>
      </w:r>
      <w:r w:rsidR="00CA25D2">
        <w:t xml:space="preserve"> </w:t>
      </w:r>
      <w:r w:rsidR="004A2487">
        <w:t>who</w:t>
      </w:r>
      <w:r w:rsidR="00CA25D2">
        <w:t xml:space="preserve"> employ</w:t>
      </w:r>
      <w:r w:rsidR="004A2487">
        <w:t>ed</w:t>
      </w:r>
      <w:r w:rsidR="00CA25D2">
        <w:t xml:space="preserve"> </w:t>
      </w:r>
      <w:r w:rsidR="008654FD">
        <w:t>the</w:t>
      </w:r>
      <w:r w:rsidR="00CA25D2">
        <w:t xml:space="preserve"> </w:t>
      </w:r>
      <w:r w:rsidR="00794B48">
        <w:t>trophic</w:t>
      </w:r>
      <w:r w:rsidR="00FF0FBE">
        <w:t>-</w:t>
      </w:r>
      <w:r w:rsidR="00794B48">
        <w:t xml:space="preserve">level-specific </w:t>
      </w:r>
      <w:r w:rsidR="00072B67">
        <w:t xml:space="preserve">MLR </w:t>
      </w:r>
      <w:r w:rsidR="00CA25D2">
        <w:t xml:space="preserve">bioavailability </w:t>
      </w:r>
      <w:r w:rsidR="00072B67">
        <w:t>model</w:t>
      </w:r>
      <w:r w:rsidR="00794B48">
        <w:t>s</w:t>
      </w:r>
      <w:r w:rsidR="00CA25D2">
        <w:t xml:space="preserve"> developed by Peters et al. (2021)</w:t>
      </w:r>
      <w:r w:rsidR="00794B48">
        <w:t xml:space="preserve"> to account for the influence of pH, hardness and DOC on </w:t>
      </w:r>
      <w:r w:rsidR="00BF352B">
        <w:t xml:space="preserve">nickel </w:t>
      </w:r>
      <w:r w:rsidR="00794B48">
        <w:t>toxicity</w:t>
      </w:r>
      <w:r w:rsidR="00CA25D2">
        <w:t>.</w:t>
      </w:r>
      <w:r w:rsidR="00273910">
        <w:t xml:space="preserve"> </w:t>
      </w:r>
    </w:p>
    <w:p w14:paraId="716C1C33" w14:textId="637A5701" w:rsidR="00007119" w:rsidRDefault="00237AF1" w:rsidP="00237AF1">
      <w:r w:rsidRPr="000F337A">
        <w:t xml:space="preserve">From a database of </w:t>
      </w:r>
      <w:r w:rsidR="00794B48">
        <w:t>chronic toxicity data for 44 species (</w:t>
      </w:r>
      <w:r w:rsidRPr="000F337A">
        <w:t>2</w:t>
      </w:r>
      <w:r w:rsidR="00007119">
        <w:t>0</w:t>
      </w:r>
      <w:r w:rsidRPr="000F337A">
        <w:t xml:space="preserve"> temperate and </w:t>
      </w:r>
      <w:r w:rsidR="00007119">
        <w:t>24</w:t>
      </w:r>
      <w:r w:rsidRPr="000F337A">
        <w:t xml:space="preserve"> tropical </w:t>
      </w:r>
      <w:r w:rsidR="00794B48">
        <w:t>species)</w:t>
      </w:r>
      <w:r w:rsidRPr="000F337A">
        <w:t xml:space="preserve">, </w:t>
      </w:r>
      <w:r w:rsidR="00C9761F">
        <w:t xml:space="preserve">freshwater nickel </w:t>
      </w:r>
      <w:r w:rsidRPr="000F337A">
        <w:t xml:space="preserve">DGVs were </w:t>
      </w:r>
      <w:r w:rsidR="00E548EB">
        <w:t xml:space="preserve">derived </w:t>
      </w:r>
      <w:r w:rsidRPr="000F337A">
        <w:t xml:space="preserve">using data for </w:t>
      </w:r>
      <w:r w:rsidR="00007119">
        <w:t>2</w:t>
      </w:r>
      <w:r w:rsidR="00052743">
        <w:t>6</w:t>
      </w:r>
      <w:r w:rsidR="00344663">
        <w:t> </w:t>
      </w:r>
      <w:r w:rsidRPr="000F337A">
        <w:t>species</w:t>
      </w:r>
      <w:r w:rsidR="00007119">
        <w:t xml:space="preserve"> for which test water </w:t>
      </w:r>
      <w:r w:rsidR="00794B48">
        <w:t xml:space="preserve">pH, </w:t>
      </w:r>
      <w:r w:rsidR="00140BCB">
        <w:t xml:space="preserve">hardness (i.e. </w:t>
      </w:r>
      <w:r w:rsidR="00C9761F">
        <w:t>calcium</w:t>
      </w:r>
      <w:r w:rsidR="00140BCB">
        <w:t xml:space="preserve"> and </w:t>
      </w:r>
      <w:r w:rsidR="00C9761F">
        <w:t>magnesium</w:t>
      </w:r>
      <w:r w:rsidR="00140BCB">
        <w:t xml:space="preserve"> concentrations)</w:t>
      </w:r>
      <w:r w:rsidR="00794B48">
        <w:t xml:space="preserve"> and </w:t>
      </w:r>
      <w:r w:rsidR="00946DE1">
        <w:t>dissolved organic carbon (</w:t>
      </w:r>
      <w:r w:rsidR="00794B48">
        <w:t>DOC</w:t>
      </w:r>
      <w:r w:rsidR="00946DE1">
        <w:t>)</w:t>
      </w:r>
      <w:r w:rsidR="00794B48">
        <w:t xml:space="preserve"> data were</w:t>
      </w:r>
      <w:r w:rsidR="00007119">
        <w:t xml:space="preserve"> available</w:t>
      </w:r>
      <w:r w:rsidR="00072B67" w:rsidRPr="000F337A">
        <w:t xml:space="preserve">. </w:t>
      </w:r>
      <w:r w:rsidR="00794B48">
        <w:t xml:space="preserve">The ecotoxicity </w:t>
      </w:r>
      <w:r w:rsidR="00007119">
        <w:t xml:space="preserve">data for each </w:t>
      </w:r>
      <w:r w:rsidR="00794B48">
        <w:t xml:space="preserve">of these </w:t>
      </w:r>
      <w:r w:rsidR="00007119">
        <w:t xml:space="preserve">species </w:t>
      </w:r>
      <w:r w:rsidR="003767F4">
        <w:t xml:space="preserve">were </w:t>
      </w:r>
      <w:r w:rsidR="00007119">
        <w:t xml:space="preserve">normalised to an index </w:t>
      </w:r>
      <w:r w:rsidR="00072B67">
        <w:t xml:space="preserve">water quality </w:t>
      </w:r>
      <w:r w:rsidR="00007119">
        <w:t>condition</w:t>
      </w:r>
      <w:r w:rsidR="00072B67">
        <w:t xml:space="preserve"> for these </w:t>
      </w:r>
      <w:r w:rsidR="00794B48">
        <w:t xml:space="preserve">water </w:t>
      </w:r>
      <w:r w:rsidR="007A70DE">
        <w:t>quality</w:t>
      </w:r>
      <w:r w:rsidR="00794B48">
        <w:t xml:space="preserve"> </w:t>
      </w:r>
      <w:r w:rsidR="00072B67">
        <w:t>parameters</w:t>
      </w:r>
      <w:r w:rsidR="00007119">
        <w:t xml:space="preserve"> (</w:t>
      </w:r>
      <w:r w:rsidR="00072B67">
        <w:t xml:space="preserve">i.e. </w:t>
      </w:r>
      <w:r w:rsidR="00007119">
        <w:t>pH</w:t>
      </w:r>
      <w:r w:rsidR="00A34685">
        <w:t> </w:t>
      </w:r>
      <w:r w:rsidR="00007119">
        <w:t>7.5, 6</w:t>
      </w:r>
      <w:r w:rsidR="00344663">
        <w:t> </w:t>
      </w:r>
      <w:r w:rsidR="00007119">
        <w:t>mg</w:t>
      </w:r>
      <w:r w:rsidR="002F546F">
        <w:t>/L</w:t>
      </w:r>
      <w:r w:rsidR="00344663">
        <w:t> </w:t>
      </w:r>
      <w:r w:rsidR="00007119">
        <w:t>Ca, 4</w:t>
      </w:r>
      <w:r w:rsidR="00344663">
        <w:t> </w:t>
      </w:r>
      <w:r w:rsidR="00007119">
        <w:t>mg</w:t>
      </w:r>
      <w:r w:rsidR="002F546F">
        <w:t>/L</w:t>
      </w:r>
      <w:r w:rsidR="00344663">
        <w:t> </w:t>
      </w:r>
      <w:r w:rsidR="00007119">
        <w:t>Mg and 0.5</w:t>
      </w:r>
      <w:r w:rsidR="00344663">
        <w:t> </w:t>
      </w:r>
      <w:r w:rsidR="00007119">
        <w:t>mg</w:t>
      </w:r>
      <w:r w:rsidR="002F546F">
        <w:t>/L</w:t>
      </w:r>
      <w:r w:rsidR="00344663">
        <w:t> </w:t>
      </w:r>
      <w:r w:rsidR="00007119">
        <w:t xml:space="preserve">DOC) using </w:t>
      </w:r>
      <w:r w:rsidR="00794B48">
        <w:t xml:space="preserve">the </w:t>
      </w:r>
      <w:r w:rsidR="00007119">
        <w:t>trophic</w:t>
      </w:r>
      <w:r w:rsidR="00A34685">
        <w:t>-</w:t>
      </w:r>
      <w:r w:rsidR="00007119">
        <w:t xml:space="preserve">level-specific MLRs for microalgae, aquatic plants, invertebrates and fish. </w:t>
      </w:r>
    </w:p>
    <w:p w14:paraId="3F90D630" w14:textId="740A545B" w:rsidR="00BE0D88" w:rsidRDefault="00072B67" w:rsidP="007A206E">
      <w:r>
        <w:t xml:space="preserve">The fit of the species sensitivity distribution to the </w:t>
      </w:r>
      <w:r w:rsidR="00794B48">
        <w:t xml:space="preserve">normalised </w:t>
      </w:r>
      <w:r>
        <w:t xml:space="preserve">toxicity data was good, resulting in </w:t>
      </w:r>
      <w:r w:rsidR="00A34685">
        <w:t xml:space="preserve">very high reliability </w:t>
      </w:r>
      <w:r>
        <w:t>DGVs.</w:t>
      </w:r>
      <w:r w:rsidRPr="000F337A">
        <w:t xml:space="preserve"> </w:t>
      </w:r>
      <w:r w:rsidR="00794B48">
        <w:t xml:space="preserve">With the ability to adjust the DGVs based on the pH, hardness and DOC of </w:t>
      </w:r>
      <w:r w:rsidR="00D77168">
        <w:t>the water</w:t>
      </w:r>
      <w:r w:rsidR="00794B48">
        <w:t>, the nickel freshwater DGV</w:t>
      </w:r>
      <w:r w:rsidR="00032BE9">
        <w:t>s</w:t>
      </w:r>
      <w:r w:rsidR="00794B48">
        <w:t xml:space="preserve"> </w:t>
      </w:r>
      <w:r w:rsidR="00032BE9">
        <w:t xml:space="preserve">for 99%, 95%, 90% and 80% species protection </w:t>
      </w:r>
      <w:r w:rsidR="00032BE9" w:rsidRPr="00991AFF">
        <w:t xml:space="preserve">are </w:t>
      </w:r>
      <w:r w:rsidR="00032BE9">
        <w:t>provided</w:t>
      </w:r>
      <w:r w:rsidR="00032BE9" w:rsidRPr="00991AFF">
        <w:t xml:space="preserve"> for water</w:t>
      </w:r>
      <w:r w:rsidR="009109DD">
        <w:t xml:space="preserve"> </w:t>
      </w:r>
      <w:r w:rsidR="00DE065C">
        <w:t>over a range of</w:t>
      </w:r>
      <w:r w:rsidR="00032BE9" w:rsidRPr="00991AFF">
        <w:t xml:space="preserve"> pH (6</w:t>
      </w:r>
      <w:r w:rsidR="00032BE9">
        <w:t>.0</w:t>
      </w:r>
      <w:r w:rsidR="00080164">
        <w:t>–</w:t>
      </w:r>
      <w:r w:rsidR="00032BE9">
        <w:t>8.5</w:t>
      </w:r>
      <w:r w:rsidR="00032BE9" w:rsidRPr="00991AFF">
        <w:t>)</w:t>
      </w:r>
      <w:r w:rsidR="00032BE9">
        <w:t xml:space="preserve">, </w:t>
      </w:r>
      <w:r w:rsidR="009109DD">
        <w:t>calcium</w:t>
      </w:r>
      <w:r w:rsidR="00B85518">
        <w:t xml:space="preserve"> (2–70</w:t>
      </w:r>
      <w:r w:rsidR="00344663">
        <w:t> </w:t>
      </w:r>
      <w:r w:rsidR="00B85518">
        <w:t xml:space="preserve">mg/L), </w:t>
      </w:r>
      <w:r w:rsidR="009109DD">
        <w:t>magnesium</w:t>
      </w:r>
      <w:r w:rsidR="00B85518">
        <w:t xml:space="preserve"> (1.6–54</w:t>
      </w:r>
      <w:r w:rsidR="00344663">
        <w:t> </w:t>
      </w:r>
      <w:r w:rsidR="00B85518">
        <w:t xml:space="preserve">mg/L) </w:t>
      </w:r>
      <w:r w:rsidR="00032BE9">
        <w:t>and DOC (0.5–20</w:t>
      </w:r>
      <w:r w:rsidR="00344663">
        <w:t> </w:t>
      </w:r>
      <w:r w:rsidR="00032BE9">
        <w:t>mg/L)</w:t>
      </w:r>
      <w:r w:rsidR="00032BE9" w:rsidRPr="00991AFF">
        <w:t>.</w:t>
      </w:r>
      <w:r w:rsidR="00032BE9">
        <w:t xml:space="preserve"> </w:t>
      </w:r>
    </w:p>
    <w:p w14:paraId="6CFFB0B8" w14:textId="150AEABD" w:rsidR="00237AF1" w:rsidRDefault="00072B67" w:rsidP="007A206E">
      <w:r>
        <w:t xml:space="preserve">The DGVs for </w:t>
      </w:r>
      <w:r>
        <w:rPr>
          <w:bCs/>
        </w:rPr>
        <w:t>99</w:t>
      </w:r>
      <w:r w:rsidR="00BE0D88">
        <w:rPr>
          <w:bCs/>
        </w:rPr>
        <w:t>%</w:t>
      </w:r>
      <w:r>
        <w:rPr>
          <w:bCs/>
        </w:rPr>
        <w:t>, 95</w:t>
      </w:r>
      <w:r w:rsidR="00BE0D88">
        <w:rPr>
          <w:bCs/>
        </w:rPr>
        <w:t>%</w:t>
      </w:r>
      <w:r>
        <w:rPr>
          <w:bCs/>
        </w:rPr>
        <w:t>, 90</w:t>
      </w:r>
      <w:r w:rsidR="00BE0D88">
        <w:rPr>
          <w:bCs/>
        </w:rPr>
        <w:t>%</w:t>
      </w:r>
      <w:r>
        <w:rPr>
          <w:bCs/>
        </w:rPr>
        <w:t xml:space="preserve"> and 80% species protection </w:t>
      </w:r>
      <w:r w:rsidR="002E241A">
        <w:rPr>
          <w:bCs/>
        </w:rPr>
        <w:t xml:space="preserve">at the index </w:t>
      </w:r>
      <w:r w:rsidR="00032BE9">
        <w:rPr>
          <w:bCs/>
        </w:rPr>
        <w:t xml:space="preserve">water quality </w:t>
      </w:r>
      <w:r w:rsidR="002E241A">
        <w:rPr>
          <w:bCs/>
        </w:rPr>
        <w:t xml:space="preserve">condition </w:t>
      </w:r>
      <w:r w:rsidRPr="00F25F3F">
        <w:rPr>
          <w:bCs/>
        </w:rPr>
        <w:t>are</w:t>
      </w:r>
      <w:r w:rsidRPr="00F25F3F">
        <w:t xml:space="preserve"> </w:t>
      </w:r>
      <w:r w:rsidR="002E241A" w:rsidRPr="00F25F3F">
        <w:t>0.</w:t>
      </w:r>
      <w:r w:rsidR="00F25F3F" w:rsidRPr="00F25F3F">
        <w:t>31</w:t>
      </w:r>
      <w:r w:rsidRPr="00F25F3F">
        <w:t> </w:t>
      </w:r>
      <w:r w:rsidRPr="00F25F3F">
        <w:rPr>
          <w:rFonts w:cstheme="minorHAnsi"/>
        </w:rPr>
        <w:t>µ</w:t>
      </w:r>
      <w:r w:rsidRPr="00F25F3F">
        <w:t xml:space="preserve">g/L, </w:t>
      </w:r>
      <w:r w:rsidR="002E241A" w:rsidRPr="00F25F3F">
        <w:t>2.</w:t>
      </w:r>
      <w:r w:rsidR="00F25F3F" w:rsidRPr="00F25F3F">
        <w:t>0</w:t>
      </w:r>
      <w:r w:rsidRPr="00F25F3F">
        <w:t> </w:t>
      </w:r>
      <w:r w:rsidRPr="00F25F3F">
        <w:rPr>
          <w:rFonts w:cstheme="minorHAnsi"/>
        </w:rPr>
        <w:t>µ</w:t>
      </w:r>
      <w:r w:rsidRPr="00F25F3F">
        <w:t xml:space="preserve">g/L, </w:t>
      </w:r>
      <w:r w:rsidR="00F25F3F" w:rsidRPr="00F25F3F">
        <w:t>4.6</w:t>
      </w:r>
      <w:r w:rsidRPr="00F25F3F">
        <w:t> </w:t>
      </w:r>
      <w:r w:rsidRPr="00F25F3F">
        <w:rPr>
          <w:rFonts w:cstheme="minorHAnsi"/>
        </w:rPr>
        <w:t>µ</w:t>
      </w:r>
      <w:r w:rsidRPr="00F25F3F">
        <w:t xml:space="preserve">g/L and </w:t>
      </w:r>
      <w:r w:rsidR="002E241A" w:rsidRPr="00F25F3F">
        <w:t>1</w:t>
      </w:r>
      <w:r w:rsidR="00F25F3F" w:rsidRPr="00F25F3F">
        <w:t>0</w:t>
      </w:r>
      <w:r w:rsidRPr="00F25F3F">
        <w:t> </w:t>
      </w:r>
      <w:r w:rsidRPr="00F25F3F">
        <w:rPr>
          <w:rFonts w:cstheme="minorHAnsi"/>
        </w:rPr>
        <w:t>µ</w:t>
      </w:r>
      <w:r w:rsidRPr="00F25F3F">
        <w:t>g/L,</w:t>
      </w:r>
      <w:r>
        <w:t xml:space="preserve"> respectively. </w:t>
      </w:r>
      <w:r w:rsidRPr="001741CC">
        <w:t>The 95%</w:t>
      </w:r>
      <w:r>
        <w:t xml:space="preserve"> </w:t>
      </w:r>
      <w:r w:rsidRPr="001741CC">
        <w:rPr>
          <w:bCs/>
        </w:rPr>
        <w:t xml:space="preserve">species protection level </w:t>
      </w:r>
      <w:r>
        <w:rPr>
          <w:bCs/>
        </w:rPr>
        <w:t xml:space="preserve">DGV </w:t>
      </w:r>
      <w:r w:rsidRPr="001741CC">
        <w:rPr>
          <w:bCs/>
        </w:rPr>
        <w:t xml:space="preserve">is recommended for </w:t>
      </w:r>
      <w:r w:rsidR="00341243">
        <w:rPr>
          <w:bCs/>
        </w:rPr>
        <w:t>application to</w:t>
      </w:r>
      <w:r w:rsidRPr="001741CC">
        <w:rPr>
          <w:bCs/>
        </w:rPr>
        <w:t xml:space="preserve"> slightly</w:t>
      </w:r>
      <w:r>
        <w:rPr>
          <w:bCs/>
        </w:rPr>
        <w:t>-</w:t>
      </w:r>
      <w:r w:rsidRPr="001741CC">
        <w:rPr>
          <w:bCs/>
        </w:rPr>
        <w:t>to</w:t>
      </w:r>
      <w:r>
        <w:rPr>
          <w:bCs/>
        </w:rPr>
        <w:t>-</w:t>
      </w:r>
      <w:r w:rsidRPr="001741CC">
        <w:rPr>
          <w:bCs/>
        </w:rPr>
        <w:t>moderately disturbed ecosystems</w:t>
      </w:r>
      <w:r>
        <w:t xml:space="preserve">. </w:t>
      </w:r>
      <w:r w:rsidR="00032BE9">
        <w:t>Where water data for pH, hardness</w:t>
      </w:r>
      <w:r w:rsidR="00040491">
        <w:t xml:space="preserve"> </w:t>
      </w:r>
      <w:r w:rsidR="00032BE9">
        <w:t xml:space="preserve">or DOC are not available, the index condition </w:t>
      </w:r>
      <w:r w:rsidR="00341243">
        <w:t>(i.e. pH 7.5, 6 mg</w:t>
      </w:r>
      <w:r w:rsidR="00EE4A7C">
        <w:t>/L</w:t>
      </w:r>
      <w:r w:rsidR="00341243">
        <w:t> Ca, 4 mg</w:t>
      </w:r>
      <w:r w:rsidR="00EE4A7C">
        <w:t>/L</w:t>
      </w:r>
      <w:r w:rsidR="00341243">
        <w:t> Mg and 0.5 mg</w:t>
      </w:r>
      <w:r w:rsidR="00EE4A7C">
        <w:t>/L</w:t>
      </w:r>
      <w:r w:rsidR="00341243">
        <w:t xml:space="preserve"> DOC) </w:t>
      </w:r>
      <w:r w:rsidR="00032BE9">
        <w:t xml:space="preserve">should be </w:t>
      </w:r>
      <w:r w:rsidR="00583273">
        <w:t>us</w:t>
      </w:r>
      <w:r w:rsidR="00032BE9">
        <w:t xml:space="preserve">ed. </w:t>
      </w:r>
      <w:r w:rsidR="000A6EF6">
        <w:t>T</w:t>
      </w:r>
      <w:r>
        <w:t>he</w:t>
      </w:r>
      <w:r w:rsidRPr="000F337A">
        <w:t xml:space="preserve"> DGV</w:t>
      </w:r>
      <w:r>
        <w:t>s</w:t>
      </w:r>
      <w:r w:rsidRPr="000F337A">
        <w:t xml:space="preserve"> </w:t>
      </w:r>
      <w:r w:rsidR="000A6EF6">
        <w:t xml:space="preserve">can </w:t>
      </w:r>
      <w:r w:rsidRPr="000F337A">
        <w:t>be used for both t</w:t>
      </w:r>
      <w:r>
        <w:t>emperate</w:t>
      </w:r>
      <w:r w:rsidRPr="000F337A">
        <w:t xml:space="preserve"> and t</w:t>
      </w:r>
      <w:r>
        <w:t>ropical</w:t>
      </w:r>
      <w:r w:rsidRPr="000F337A">
        <w:t xml:space="preserve"> water</w:t>
      </w:r>
      <w:r w:rsidR="00237AF1" w:rsidRPr="000F337A">
        <w:t>.</w:t>
      </w:r>
      <w:r w:rsidR="00007119">
        <w:t xml:space="preserve"> </w:t>
      </w:r>
      <w:r w:rsidR="00377303">
        <w:t>The DGVs supersede the ANZECC/ARMCANZ (2000) DGVs for nickel in freshwater</w:t>
      </w:r>
      <w:r w:rsidR="00C45EED">
        <w:t>.</w:t>
      </w:r>
    </w:p>
    <w:bookmarkEnd w:id="3"/>
    <w:p w14:paraId="0E5CD096" w14:textId="77777777" w:rsidR="00237AF1" w:rsidRDefault="00237AF1" w:rsidP="00237AF1"/>
    <w:p w14:paraId="5BC54286" w14:textId="77777777" w:rsidR="008B53EB" w:rsidRPr="00F132B5" w:rsidRDefault="008B53EB" w:rsidP="00237AF1">
      <w:pPr>
        <w:sectPr w:rsidR="008B53EB" w:rsidRPr="00F132B5" w:rsidSect="00346ABB">
          <w:pgSz w:w="11906" w:h="16838"/>
          <w:pgMar w:top="1418" w:right="1418" w:bottom="1418" w:left="1418" w:header="567" w:footer="283" w:gutter="0"/>
          <w:pgNumType w:fmt="lowerRoman"/>
          <w:cols w:space="708"/>
          <w:docGrid w:linePitch="360"/>
        </w:sectPr>
      </w:pPr>
    </w:p>
    <w:p w14:paraId="1ADDD7A4" w14:textId="2D178963" w:rsidR="001C0D1C" w:rsidRDefault="00BF0280" w:rsidP="00237AF1">
      <w:pPr>
        <w:pStyle w:val="Heading2"/>
      </w:pPr>
      <w:bookmarkStart w:id="5" w:name="_Toc23315276"/>
      <w:bookmarkStart w:id="6" w:name="_Toc164419481"/>
      <w:bookmarkEnd w:id="4"/>
      <w:r w:rsidRPr="00237AF1">
        <w:lastRenderedPageBreak/>
        <w:t>Introduction</w:t>
      </w:r>
      <w:bookmarkEnd w:id="5"/>
      <w:bookmarkEnd w:id="6"/>
    </w:p>
    <w:p w14:paraId="459DFB7A" w14:textId="1934BE7E" w:rsidR="00237AF1" w:rsidRPr="000F337A" w:rsidRDefault="00237AF1" w:rsidP="00237AF1">
      <w:r w:rsidRPr="000F337A">
        <w:t>Nickel is the fifth most common element on earth and occurs</w:t>
      </w:r>
      <w:r w:rsidR="00236AD7">
        <w:t xml:space="preserve"> extensively</w:t>
      </w:r>
      <w:r w:rsidRPr="000F337A">
        <w:t xml:space="preserve"> in the earth’s crust</w:t>
      </w:r>
      <w:r w:rsidR="00001AEA">
        <w:t xml:space="preserve"> (Nickel Institute 2015)</w:t>
      </w:r>
      <w:r w:rsidRPr="000F337A">
        <w:t xml:space="preserve">. It primarily occurs as oxides, </w:t>
      </w:r>
      <w:proofErr w:type="spellStart"/>
      <w:r w:rsidRPr="000F337A">
        <w:t>sulfides</w:t>
      </w:r>
      <w:proofErr w:type="spellEnd"/>
      <w:r w:rsidRPr="000F337A">
        <w:t xml:space="preserve"> and silicates</w:t>
      </w:r>
      <w:r w:rsidR="00001AEA">
        <w:t xml:space="preserve"> (Pyle </w:t>
      </w:r>
      <w:r w:rsidR="00741CC2">
        <w:t>and</w:t>
      </w:r>
      <w:r w:rsidR="00001AEA">
        <w:t xml:space="preserve"> Couture 2012)</w:t>
      </w:r>
      <w:r w:rsidRPr="000F337A">
        <w:fldChar w:fldCharType="begin" w:fldLock="1"/>
      </w:r>
      <w:r w:rsidRPr="000F337A">
        <w:instrText>ADDIN CSL_CITATION {"citationItems":[{"id":"ITEM-1","itemData":{"ISBN":"0123786363","abstract":"Editors vary. Place of publication and publisher varies. V. 1. Excretion, ionic regulation, and metabolism -- v. 2. The endocrine system -- v. 3. Reproduction and growth, bioluminescence, pigments, and poisons -- v. 4. The nervous system, circulation, and respiration -- v. 5. Sensory systems and electric organs -- v. 6. Environmental relations and behavior -- v. 7. Locomotion -- v. 8. Bioenergetics and growth -- v. 9. Reproduction.(2 v. ) pt. A. Endocrine tissues and hormones; pt. B. Behavior and fertility control -- v. 10. Gills.(2 v. ) pt. A. Anatomy, gas transfer, and acid-base regulation; pt. B. Ion and water transfer -- v. 11. The physiology of developing fish (2 v. ) pt. A. Eggs and larvae; pt. B. Viviparity and posthatching juveniles -- v. 12. The Cardiovascular system (2 v. ) -- v. 13. Molecular endocrinology of fish -- v. 14. Cellular and molecular approaches to fish ionic regulation -- v. 15. The fish immune system: organism, pathogen, and environment -- v. 16. Deep-sea fishes -- v. 17. Fish Respiration -- v. 18. Muscle development and growth -- v. 19. Tuna: physiology, ecology, and evolution -- v. 20. Nitrogen excretion -- v. 21. The Physiology of tropical fishes -- v. 22. The Physiology of polar fishes -- v. 23. Fish biomechanics -- v. 24. Behaviour and physiology of fish -- v. 25. Sensory systems neuroscience -- v. 26. Primitive fishes -- v. 27. Hypoxia -- v. 28. Fish neuroendocrinology -- v. 29. Zebrafish -- v. 30. The multifunctional gut of fish -- v. 31. (2 v. ) pt. A. Homeostasis and toxicology of essential metals; pt. B. Homeostasis and toxicology of non-essential metals -- v. 32. Euryhaline fishes -- v. 33. Organic chemical toxicology of fishes -- v. 34. Physiology of Elasmobranch fishes (2 v. ) pt. A. Structure and interaction with environment ; pt. B. Internal processes -- v. 35. Biology of stress in fish.","author":[{"dropping-particle":"","family":"Pyle","given":"G. and","non-dropping-particle":"","parse-names":false,"suffix":""},{"dropping-particle":"","family":"Couture","given":"P.","non-dropping-particle":"","parse-names":false,"suffix":""}],"container-title":"Homeostasis and toxicology of non-essential metals","edition":"Fish Physi","editor":[{"dropping-particle":"","family":"C.M. Wood, A.P. Farrell","given":"C.J. Brauner","non-dropping-particle":"","parse-names":false,"suffix":""}],"id":"ITEM-1","issued":{"date-parts":[["2012"]]},"page":"254-292","publisher":"Academic Press","publisher-place":"London, UK","title":"Nickel","type":"chapter"},"uris":["http://www.mendeley.com/documents/?uuid=50e1fd60-994c-3715-befa-e1a7273d5b80"]}],"mendeley":{"formattedCitation":"(Pyle and Couture, 2012)","manualFormatting":"(Pyle and Couture, 2012)","plainTextFormattedCitation":"(Pyle and Couture, 2012)","previouslyFormattedCitation":"(Pyle and Couture, 2012)"},"properties":{"noteIndex":0},"schema":"https://github.com/citation-style-language/schema/raw/master/csl-citation.json"}</w:instrText>
      </w:r>
      <w:r w:rsidRPr="000F337A">
        <w:fldChar w:fldCharType="end"/>
      </w:r>
      <w:r w:rsidRPr="000F337A">
        <w:t>. Nickel ores are mined in over 23</w:t>
      </w:r>
      <w:r w:rsidR="005369E0">
        <w:t> </w:t>
      </w:r>
      <w:r w:rsidRPr="000F337A">
        <w:t>countries, and are smelted or refined in 25</w:t>
      </w:r>
      <w:r w:rsidR="005369E0">
        <w:t> </w:t>
      </w:r>
      <w:r w:rsidRPr="000F337A">
        <w:t xml:space="preserve">countries, including Russia, Canada, New Caledonia, Australia, Indonesia, the Philippines, Cuba, China, South Africa and Brazil. Approximately </w:t>
      </w:r>
      <w:r w:rsidR="006B51F1">
        <w:t>2.5</w:t>
      </w:r>
      <w:r w:rsidR="00790F10">
        <w:t> </w:t>
      </w:r>
      <w:r w:rsidRPr="000F337A">
        <w:t>million</w:t>
      </w:r>
      <w:r w:rsidR="008945C8">
        <w:t> </w:t>
      </w:r>
      <w:r w:rsidRPr="000F337A">
        <w:t xml:space="preserve">tonnes of nickel </w:t>
      </w:r>
      <w:r w:rsidR="008945C8">
        <w:t>are</w:t>
      </w:r>
      <w:r w:rsidR="008945C8" w:rsidRPr="000F337A">
        <w:t xml:space="preserve"> </w:t>
      </w:r>
      <w:r w:rsidRPr="000F337A">
        <w:t>produced annually</w:t>
      </w:r>
      <w:r w:rsidR="008945C8">
        <w:t>,</w:t>
      </w:r>
      <w:r w:rsidRPr="000F337A">
        <w:t xml:space="preserve"> and the world demand for nickel </w:t>
      </w:r>
      <w:r w:rsidR="00B51F72">
        <w:t>wa</w:t>
      </w:r>
      <w:r w:rsidRPr="000F337A">
        <w:t>s growing at a</w:t>
      </w:r>
      <w:r w:rsidR="0030365E">
        <w:t xml:space="preserve"> compound an</w:t>
      </w:r>
      <w:r w:rsidR="00004F00">
        <w:t xml:space="preserve">nual </w:t>
      </w:r>
      <w:r w:rsidRPr="000F337A">
        <w:t>average rate of 5% per annum</w:t>
      </w:r>
      <w:r w:rsidR="00004F00">
        <w:t xml:space="preserve"> over 2010</w:t>
      </w:r>
      <w:r w:rsidR="009E1EB5">
        <w:t>–</w:t>
      </w:r>
      <w:r w:rsidR="00004F00">
        <w:t>2020</w:t>
      </w:r>
      <w:r w:rsidRPr="000F337A">
        <w:t xml:space="preserve"> </w:t>
      </w:r>
      <w:r w:rsidR="00001AEA">
        <w:t>(INSG 20</w:t>
      </w:r>
      <w:r w:rsidR="00616F82">
        <w:t>24</w:t>
      </w:r>
      <w:r w:rsidR="00001AEA">
        <w:t>)</w:t>
      </w:r>
      <w:r w:rsidRPr="000F337A">
        <w:t xml:space="preserve">. </w:t>
      </w:r>
    </w:p>
    <w:p w14:paraId="622BCD93" w14:textId="4CB9DA3A" w:rsidR="009B590C" w:rsidRPr="009B590C" w:rsidRDefault="00237AF1" w:rsidP="009B590C">
      <w:pPr>
        <w:pStyle w:val="CommentText"/>
        <w:rPr>
          <w:sz w:val="22"/>
          <w:szCs w:val="22"/>
        </w:rPr>
      </w:pPr>
      <w:r w:rsidRPr="009B590C">
        <w:rPr>
          <w:sz w:val="22"/>
          <w:szCs w:val="22"/>
        </w:rPr>
        <w:t xml:space="preserve">More than </w:t>
      </w:r>
      <w:r w:rsidR="006748B0">
        <w:rPr>
          <w:sz w:val="22"/>
          <w:szCs w:val="22"/>
        </w:rPr>
        <w:t>two</w:t>
      </w:r>
      <w:r w:rsidR="009E1EB5">
        <w:rPr>
          <w:sz w:val="22"/>
          <w:szCs w:val="22"/>
        </w:rPr>
        <w:t>-</w:t>
      </w:r>
      <w:r w:rsidR="006748B0">
        <w:rPr>
          <w:sz w:val="22"/>
          <w:szCs w:val="22"/>
        </w:rPr>
        <w:t>thirds</w:t>
      </w:r>
      <w:r w:rsidRPr="009B590C">
        <w:rPr>
          <w:sz w:val="22"/>
          <w:szCs w:val="22"/>
        </w:rPr>
        <w:t xml:space="preserve"> of nickel produced is used in the production of alloys (e.g. stainless steel) with other metals such as iron, copper and chromium</w:t>
      </w:r>
      <w:r w:rsidR="00001AEA" w:rsidRPr="009B590C">
        <w:rPr>
          <w:sz w:val="22"/>
          <w:szCs w:val="22"/>
        </w:rPr>
        <w:t xml:space="preserve"> (INSG 20</w:t>
      </w:r>
      <w:r w:rsidR="00616F82">
        <w:rPr>
          <w:sz w:val="22"/>
          <w:szCs w:val="22"/>
        </w:rPr>
        <w:t>24</w:t>
      </w:r>
      <w:r w:rsidR="00001AEA" w:rsidRPr="009B590C">
        <w:rPr>
          <w:sz w:val="22"/>
          <w:szCs w:val="22"/>
        </w:rPr>
        <w:t>)</w:t>
      </w:r>
      <w:r w:rsidRPr="009B590C">
        <w:rPr>
          <w:sz w:val="22"/>
          <w:szCs w:val="22"/>
        </w:rPr>
        <w:t xml:space="preserve">. Nickel-containing materials include food preparation equipment, mobile </w:t>
      </w:r>
      <w:r w:rsidR="00B9146A">
        <w:rPr>
          <w:sz w:val="22"/>
          <w:szCs w:val="22"/>
        </w:rPr>
        <w:t>tele</w:t>
      </w:r>
      <w:r w:rsidRPr="009B590C">
        <w:rPr>
          <w:sz w:val="22"/>
          <w:szCs w:val="22"/>
        </w:rPr>
        <w:t xml:space="preserve">phones, medical equipment, </w:t>
      </w:r>
      <w:r w:rsidR="00DE5B7F">
        <w:rPr>
          <w:sz w:val="22"/>
          <w:szCs w:val="22"/>
        </w:rPr>
        <w:t>automotive and engine components</w:t>
      </w:r>
      <w:r w:rsidRPr="009B590C">
        <w:rPr>
          <w:sz w:val="22"/>
          <w:szCs w:val="22"/>
        </w:rPr>
        <w:t>, buildings</w:t>
      </w:r>
      <w:r w:rsidR="005D43F7" w:rsidRPr="009B590C">
        <w:rPr>
          <w:sz w:val="22"/>
          <w:szCs w:val="22"/>
        </w:rPr>
        <w:t>, batteries</w:t>
      </w:r>
      <w:r w:rsidRPr="009B590C">
        <w:rPr>
          <w:sz w:val="22"/>
          <w:szCs w:val="22"/>
        </w:rPr>
        <w:t xml:space="preserve"> and power generation </w:t>
      </w:r>
      <w:r w:rsidR="00001AEA" w:rsidRPr="009B590C">
        <w:rPr>
          <w:sz w:val="22"/>
          <w:szCs w:val="22"/>
        </w:rPr>
        <w:t>(Nickel Institute 2015)</w:t>
      </w:r>
      <w:r w:rsidRPr="009B590C">
        <w:rPr>
          <w:sz w:val="22"/>
          <w:szCs w:val="22"/>
        </w:rPr>
        <w:t xml:space="preserve">. Anthropogenic sources of nickel include motor vehicle emissions, landfills, sewage, stormwater runoff and industries </w:t>
      </w:r>
      <w:r w:rsidR="008945C8">
        <w:rPr>
          <w:sz w:val="22"/>
          <w:szCs w:val="22"/>
        </w:rPr>
        <w:t>such as</w:t>
      </w:r>
      <w:r w:rsidR="008945C8" w:rsidRPr="009B590C">
        <w:rPr>
          <w:sz w:val="22"/>
          <w:szCs w:val="22"/>
        </w:rPr>
        <w:t xml:space="preserve"> </w:t>
      </w:r>
      <w:r w:rsidRPr="009B590C">
        <w:rPr>
          <w:sz w:val="22"/>
          <w:szCs w:val="22"/>
        </w:rPr>
        <w:t xml:space="preserve">mining. Magmatic </w:t>
      </w:r>
      <w:proofErr w:type="spellStart"/>
      <w:r w:rsidRPr="009B590C">
        <w:rPr>
          <w:sz w:val="22"/>
          <w:szCs w:val="22"/>
        </w:rPr>
        <w:t>sulfide</w:t>
      </w:r>
      <w:proofErr w:type="spellEnd"/>
      <w:r w:rsidRPr="009B590C">
        <w:rPr>
          <w:sz w:val="22"/>
          <w:szCs w:val="22"/>
        </w:rPr>
        <w:t xml:space="preserve"> and laterite ores are naturally enriched in nickel. </w:t>
      </w:r>
      <w:r w:rsidR="00094ED0" w:rsidRPr="009B590C">
        <w:rPr>
          <w:sz w:val="22"/>
          <w:szCs w:val="22"/>
        </w:rPr>
        <w:t>Nickel laterites have a fine dispersive nature and are formed by the extensive chemical and physical weathering of ultramafic rocks under tropical, humid conditions (Mudd 2010).</w:t>
      </w:r>
      <w:r w:rsidR="009B590C" w:rsidRPr="009B590C">
        <w:rPr>
          <w:sz w:val="22"/>
          <w:szCs w:val="22"/>
        </w:rPr>
        <w:t xml:space="preserve"> </w:t>
      </w:r>
      <w:r w:rsidR="009B590C" w:rsidRPr="009B590C">
        <w:rPr>
          <w:sz w:val="22"/>
          <w:szCs w:val="22"/>
          <w:lang w:val="en-GB"/>
        </w:rPr>
        <w:t xml:space="preserve">Recent estimates show that 60% of the world's </w:t>
      </w:r>
      <w:r w:rsidR="008945C8">
        <w:rPr>
          <w:sz w:val="22"/>
          <w:szCs w:val="22"/>
          <w:lang w:val="en-GB"/>
        </w:rPr>
        <w:t>nickel</w:t>
      </w:r>
      <w:r w:rsidR="008945C8" w:rsidRPr="009B590C">
        <w:rPr>
          <w:sz w:val="22"/>
          <w:szCs w:val="22"/>
          <w:lang w:val="en-GB"/>
        </w:rPr>
        <w:t xml:space="preserve"> </w:t>
      </w:r>
      <w:r w:rsidR="009B590C" w:rsidRPr="009B590C">
        <w:rPr>
          <w:sz w:val="22"/>
          <w:szCs w:val="22"/>
          <w:lang w:val="en-GB"/>
        </w:rPr>
        <w:t>reserves are contained in laterite deposits (US</w:t>
      </w:r>
      <w:r w:rsidR="008945C8">
        <w:rPr>
          <w:sz w:val="22"/>
          <w:szCs w:val="22"/>
          <w:lang w:val="en-GB"/>
        </w:rPr>
        <w:t>GS</w:t>
      </w:r>
      <w:r w:rsidR="009B590C" w:rsidRPr="009B590C">
        <w:rPr>
          <w:sz w:val="22"/>
          <w:szCs w:val="22"/>
          <w:lang w:val="en-GB"/>
        </w:rPr>
        <w:t xml:space="preserve"> 2019). In 2018, 48% of the world's </w:t>
      </w:r>
      <w:r w:rsidR="009A1B27">
        <w:rPr>
          <w:sz w:val="22"/>
          <w:szCs w:val="22"/>
          <w:lang w:val="en-GB"/>
        </w:rPr>
        <w:t>nickel</w:t>
      </w:r>
      <w:r w:rsidR="009A1B27" w:rsidRPr="009B590C">
        <w:rPr>
          <w:sz w:val="22"/>
          <w:szCs w:val="22"/>
          <w:lang w:val="en-GB"/>
        </w:rPr>
        <w:t xml:space="preserve"> </w:t>
      </w:r>
      <w:r w:rsidR="009B590C" w:rsidRPr="009B590C">
        <w:rPr>
          <w:sz w:val="22"/>
          <w:szCs w:val="22"/>
          <w:lang w:val="en-GB"/>
        </w:rPr>
        <w:t>production came</w:t>
      </w:r>
      <w:r w:rsidR="009B590C" w:rsidRPr="009B590C">
        <w:rPr>
          <w:sz w:val="22"/>
          <w:szCs w:val="22"/>
        </w:rPr>
        <w:t xml:space="preserve"> </w:t>
      </w:r>
      <w:r w:rsidR="009B590C" w:rsidRPr="009B590C">
        <w:rPr>
          <w:sz w:val="22"/>
          <w:szCs w:val="22"/>
          <w:lang w:val="en-GB"/>
        </w:rPr>
        <w:t>from the tropical Asia</w:t>
      </w:r>
      <w:r w:rsidR="009A2B27">
        <w:rPr>
          <w:sz w:val="22"/>
          <w:szCs w:val="22"/>
          <w:lang w:val="en-GB"/>
        </w:rPr>
        <w:t>–</w:t>
      </w:r>
      <w:r w:rsidR="009B590C" w:rsidRPr="009B590C">
        <w:rPr>
          <w:sz w:val="22"/>
          <w:szCs w:val="22"/>
          <w:lang w:val="en-GB"/>
        </w:rPr>
        <w:t>Pacific region, including Indonesia, New Caledonia and the Philippines (US</w:t>
      </w:r>
      <w:r w:rsidR="008945C8">
        <w:rPr>
          <w:sz w:val="22"/>
          <w:szCs w:val="22"/>
          <w:lang w:val="en-GB"/>
        </w:rPr>
        <w:t>GS</w:t>
      </w:r>
      <w:r w:rsidR="009B590C" w:rsidRPr="009B590C">
        <w:rPr>
          <w:sz w:val="22"/>
          <w:szCs w:val="22"/>
          <w:lang w:val="en-GB"/>
        </w:rPr>
        <w:t xml:space="preserve"> 2019).</w:t>
      </w:r>
    </w:p>
    <w:p w14:paraId="25685C53" w14:textId="6F99684A" w:rsidR="00237AF1" w:rsidRPr="000F337A" w:rsidRDefault="00237AF1" w:rsidP="00237AF1">
      <w:r w:rsidRPr="000F337A">
        <w:t>Nickel predomina</w:t>
      </w:r>
      <w:r w:rsidR="00795B03">
        <w:t>ntly</w:t>
      </w:r>
      <w:r w:rsidRPr="000F337A">
        <w:t xml:space="preserve"> occurs in the </w:t>
      </w:r>
      <w:proofErr w:type="gramStart"/>
      <w:r w:rsidRPr="000F337A">
        <w:t>+2 oxidation</w:t>
      </w:r>
      <w:proofErr w:type="gramEnd"/>
      <w:r w:rsidRPr="000F337A">
        <w:t xml:space="preserve"> state </w:t>
      </w:r>
      <w:r w:rsidR="00094ED0">
        <w:t>(i.e. Ni</w:t>
      </w:r>
      <w:r w:rsidR="00094ED0" w:rsidRPr="003958DD">
        <w:rPr>
          <w:vertAlign w:val="superscript"/>
        </w:rPr>
        <w:t>2+</w:t>
      </w:r>
      <w:r w:rsidR="00094ED0">
        <w:t xml:space="preserve">) </w:t>
      </w:r>
      <w:r w:rsidRPr="000F337A">
        <w:t>and forms stable complexes with inorganic and organic ligands</w:t>
      </w:r>
      <w:r w:rsidR="00001AEA">
        <w:t xml:space="preserve"> (</w:t>
      </w:r>
      <w:r w:rsidR="00344663">
        <w:t>Eisler 1998</w:t>
      </w:r>
      <w:r w:rsidR="00741CC2">
        <w:t>;</w:t>
      </w:r>
      <w:r w:rsidR="00344663">
        <w:t xml:space="preserve"> </w:t>
      </w:r>
      <w:r w:rsidR="00001AEA">
        <w:t xml:space="preserve">Pyle </w:t>
      </w:r>
      <w:r w:rsidR="00741CC2">
        <w:t xml:space="preserve">and </w:t>
      </w:r>
      <w:r w:rsidR="00001AEA">
        <w:t>Couture 2012</w:t>
      </w:r>
      <w:r w:rsidR="00001AEA" w:rsidRPr="00DB510A">
        <w:t>)</w:t>
      </w:r>
      <w:r w:rsidRPr="00DB510A">
        <w:t xml:space="preserve">. In </w:t>
      </w:r>
      <w:r w:rsidR="00DB510A">
        <w:t xml:space="preserve">natural </w:t>
      </w:r>
      <w:r w:rsidR="00677F8A" w:rsidRPr="00DB510A">
        <w:t>freshwater</w:t>
      </w:r>
      <w:r w:rsidRPr="00DB510A">
        <w:t xml:space="preserve">, </w:t>
      </w:r>
      <w:r w:rsidR="00DB510A">
        <w:t xml:space="preserve">the dominant form of nickel is soluble </w:t>
      </w:r>
      <w:r w:rsidRPr="00DB510A">
        <w:t>Ni</w:t>
      </w:r>
      <w:r w:rsidRPr="00DB510A">
        <w:rPr>
          <w:vertAlign w:val="superscript"/>
        </w:rPr>
        <w:t>2</w:t>
      </w:r>
      <w:r w:rsidR="003A3627">
        <w:rPr>
          <w:vertAlign w:val="superscript"/>
        </w:rPr>
        <w:t>+</w:t>
      </w:r>
      <w:r w:rsidR="00DB510A" w:rsidRPr="00DB510A">
        <w:t>,</w:t>
      </w:r>
      <w:r w:rsidRPr="000F337A">
        <w:t xml:space="preserve"> </w:t>
      </w:r>
      <w:r w:rsidR="00DB510A">
        <w:t xml:space="preserve">but other forms also exist, predominantly as complexes with </w:t>
      </w:r>
      <w:proofErr w:type="spellStart"/>
      <w:r w:rsidR="00DB510A">
        <w:t>sulfate</w:t>
      </w:r>
      <w:proofErr w:type="spellEnd"/>
      <w:r w:rsidR="00DB510A">
        <w:t xml:space="preserve"> and chloride (Morel </w:t>
      </w:r>
      <w:r w:rsidR="00440BC3">
        <w:t>and</w:t>
      </w:r>
      <w:r w:rsidR="00DB510A">
        <w:t xml:space="preserve"> </w:t>
      </w:r>
      <w:r w:rsidR="008C7A04">
        <w:t>H</w:t>
      </w:r>
      <w:r w:rsidR="00DB510A">
        <w:t xml:space="preserve">ering 1993). Based on studies of nickel in temperate freshwater, nickel speciation </w:t>
      </w:r>
      <w:r w:rsidR="009A1B27">
        <w:t>depends</w:t>
      </w:r>
      <w:r w:rsidR="00DB510A">
        <w:t xml:space="preserve"> on a variety of factors, including pH, ionic strength, </w:t>
      </w:r>
      <w:r w:rsidR="00C44DC4">
        <w:t>dissolved organic carbon (</w:t>
      </w:r>
      <w:r w:rsidR="00DB510A">
        <w:t>DOC</w:t>
      </w:r>
      <w:r w:rsidR="00C44DC4">
        <w:t>)</w:t>
      </w:r>
      <w:r w:rsidR="00DB510A">
        <w:t>, ligand type and concentration, temperature, hardness, alkalinity, other cations and the availability of solid surfaces</w:t>
      </w:r>
      <w:r w:rsidR="005D1B81">
        <w:t xml:space="preserve"> for adsorption. In anaerobic freshwater sediments, nickel </w:t>
      </w:r>
      <w:r w:rsidR="004F37CF">
        <w:t xml:space="preserve">is present </w:t>
      </w:r>
      <w:r w:rsidR="005D1B81">
        <w:t xml:space="preserve">as nickel </w:t>
      </w:r>
      <w:proofErr w:type="spellStart"/>
      <w:r w:rsidR="004F37CF">
        <w:t>sulfide</w:t>
      </w:r>
      <w:proofErr w:type="spellEnd"/>
      <w:r w:rsidR="005D1B81">
        <w:t xml:space="preserve">, which reduces its bioavailability to benthic biota. Other solid </w:t>
      </w:r>
      <w:r w:rsidR="004501BE">
        <w:t xml:space="preserve">forms </w:t>
      </w:r>
      <w:r w:rsidR="00B96ADA">
        <w:t xml:space="preserve">in </w:t>
      </w:r>
      <w:r w:rsidR="005D1B81">
        <w:t>sediments, such as iron and manganese oxides and organic carbon, can also bind nickel (Brumbaugh et al. 2013</w:t>
      </w:r>
      <w:r w:rsidR="00440BC3">
        <w:t>;</w:t>
      </w:r>
      <w:r w:rsidR="005D1B81">
        <w:t xml:space="preserve"> </w:t>
      </w:r>
      <w:proofErr w:type="spellStart"/>
      <w:r w:rsidR="005D1B81">
        <w:t>Schlekat</w:t>
      </w:r>
      <w:proofErr w:type="spellEnd"/>
      <w:r w:rsidR="005D1B81">
        <w:t xml:space="preserve"> et al. 2</w:t>
      </w:r>
      <w:r w:rsidR="00DE5D46">
        <w:t>015</w:t>
      </w:r>
      <w:r w:rsidR="005D1B81">
        <w:t xml:space="preserve">). </w:t>
      </w:r>
      <w:r w:rsidRPr="000F337A">
        <w:t>Once nickel has entered an aquatic system</w:t>
      </w:r>
      <w:r w:rsidR="001A78ED">
        <w:t>,</w:t>
      </w:r>
      <w:r w:rsidRPr="000F337A">
        <w:t xml:space="preserve"> it can be accumulated by biota</w:t>
      </w:r>
      <w:r w:rsidR="00C376BE">
        <w:t>,</w:t>
      </w:r>
      <w:r w:rsidRPr="000F337A">
        <w:t xml:space="preserve"> including phytoplankton and aquatic plants, or deposited in the sediment by precipitation, complexation and adsorption on clay particles, with subsequent uptake </w:t>
      </w:r>
      <w:r w:rsidR="001A78ED">
        <w:t>by</w:t>
      </w:r>
      <w:r w:rsidR="001A78ED" w:rsidRPr="000F337A">
        <w:t xml:space="preserve"> </w:t>
      </w:r>
      <w:r w:rsidRPr="000F337A">
        <w:t>benthic biota</w:t>
      </w:r>
      <w:r w:rsidR="00817131">
        <w:t xml:space="preserve"> </w:t>
      </w:r>
      <w:r w:rsidR="00001AEA">
        <w:t>(</w:t>
      </w:r>
      <w:proofErr w:type="spellStart"/>
      <w:r w:rsidR="00001AEA">
        <w:t>Cempel</w:t>
      </w:r>
      <w:proofErr w:type="spellEnd"/>
      <w:r w:rsidR="00001AEA">
        <w:t xml:space="preserve"> </w:t>
      </w:r>
      <w:r w:rsidR="00440BC3">
        <w:t>and</w:t>
      </w:r>
      <w:r w:rsidR="00001AEA">
        <w:t xml:space="preserve"> Nikel 2006)</w:t>
      </w:r>
      <w:r w:rsidRPr="000F337A">
        <w:fldChar w:fldCharType="begin" w:fldLock="1"/>
      </w:r>
      <w:r w:rsidRPr="000F337A">
        <w:instrText>ADDIN CSL_CITATION {"citationItems":[{"id":"ITEM-1","itemData":{"DOI":"10.1109/TUFFC.2008.827","ISBN":"1230-1485","ISSN":"12301485","PMID":"18986941","abstract":"Nickel is a metal of widespread distribution in the environment: there are almost 100 minerals of which it is an essential constituent and which have many industrial and commercial uses. Nickel and nickel compounds belong to the classic noxious agents encountered in industry but are also known to affect non-occupationally exposed individuals. The general population may be exposed to nickel in the air, water and food. Inhalation is an important route of occupational exposure to nickel in relation to health risks. Most nickel in the human body originates from drinking water and food; however, the gastrointestinal route is of lesser importance, due to its limited intestinal absorption. The toxicity and carcinogenicity of some nickel compounds (in the nasal cavity, larynx and lungs) in experimental animals, as well as in the occupationally exposed population, are well documented. The objective of this paper is to summarize the current overview of the occurrence and sources of nickel in the environment, and the effect of this metal and its compounds on living organisms. As this topic is very broad, this review is briefly concerned with the toxicokinetics of nickel, its health effects and biological monitoring.","author":[{"dropping-particle":"","family":"Cempel","given":"M.","non-dropping-particle":"","parse-names":false,"suffix":""},{"dropping-particle":"","family":"Nikel","given":"G.","non-dropping-particle":"","parse-names":false,"suffix":""}],"container-title":"Polish Journal of Environmental Studies","id":"ITEM-1","issue":"3","issued":{"date-parts":[["2006"]]},"page":"375-382","title":"Nickel: A review of its sources and environmental toxicology","type":"article-journal","volume":"15"},"uris":["http://www.mendeley.com/documents/?uuid=dd871318-558e-4004-9ecc-0443693279c3"]}],"mendeley":{"formattedCitation":"(Cempel and Nikel, 2006)","plainTextFormattedCitation":"(Cempel and Nikel, 2006)","previouslyFormattedCitation":"(Cempel and Nikel, 2006)"},"properties":{"noteIndex":0},"schema":"https://github.com/citation-style-language/schema/raw/master/csl-citation.json"}</w:instrText>
      </w:r>
      <w:r w:rsidRPr="000F337A">
        <w:fldChar w:fldCharType="end"/>
      </w:r>
      <w:r w:rsidRPr="000F337A">
        <w:t xml:space="preserve">. </w:t>
      </w:r>
    </w:p>
    <w:p w14:paraId="42EC64C2" w14:textId="2F473C8E" w:rsidR="00237AF1" w:rsidRPr="000F337A" w:rsidRDefault="00237AF1" w:rsidP="00237AF1">
      <w:r w:rsidRPr="000F337A">
        <w:t xml:space="preserve">Concentrations of </w:t>
      </w:r>
      <w:r w:rsidR="006170C6">
        <w:t xml:space="preserve">dissolved </w:t>
      </w:r>
      <w:r w:rsidRPr="000F337A">
        <w:t xml:space="preserve">nickel in unimpacted </w:t>
      </w:r>
      <w:r w:rsidR="00E174C6">
        <w:t>fresh</w:t>
      </w:r>
      <w:r w:rsidRPr="000F337A">
        <w:t>water typically</w:t>
      </w:r>
      <w:r w:rsidR="004E4BC6">
        <w:t xml:space="preserve"> range from 0.1</w:t>
      </w:r>
      <w:r w:rsidR="00C376BE">
        <w:t> </w:t>
      </w:r>
      <w:r w:rsidR="00C376BE" w:rsidRPr="000F337A">
        <w:t>µg/L</w:t>
      </w:r>
      <w:r w:rsidR="004E4BC6">
        <w:t xml:space="preserve"> to 0.6</w:t>
      </w:r>
      <w:r w:rsidR="00C376BE">
        <w:t> </w:t>
      </w:r>
      <w:r w:rsidRPr="000F337A">
        <w:t>µg/L</w:t>
      </w:r>
      <w:r w:rsidR="00001AEA">
        <w:t xml:space="preserve"> (</w:t>
      </w:r>
      <w:r w:rsidR="004E4BC6">
        <w:t>Brix et al</w:t>
      </w:r>
      <w:r w:rsidR="001A78ED">
        <w:t>.</w:t>
      </w:r>
      <w:r w:rsidR="004E4BC6">
        <w:t xml:space="preserve"> 2017</w:t>
      </w:r>
      <w:r w:rsidR="00001AEA">
        <w:t>)</w:t>
      </w:r>
      <w:r w:rsidR="002555E7">
        <w:t xml:space="preserve">, with </w:t>
      </w:r>
      <w:r w:rsidR="00664F0E">
        <w:t>a</w:t>
      </w:r>
      <w:r w:rsidR="002555E7">
        <w:t xml:space="preserve"> world average of 0.5</w:t>
      </w:r>
      <w:r w:rsidR="00344663">
        <w:t> </w:t>
      </w:r>
      <w:r w:rsidR="002555E7">
        <w:t xml:space="preserve">µg/L (Martin </w:t>
      </w:r>
      <w:r w:rsidR="00440BC3">
        <w:t>and</w:t>
      </w:r>
      <w:r w:rsidR="002555E7">
        <w:t xml:space="preserve"> Windom 1991).</w:t>
      </w:r>
      <w:r w:rsidRPr="000F337A">
        <w:t xml:space="preserve"> In some regions, such as New Caledonia, nickel concentrations in soils and aquatic systems are naturally enriched, but mining of lateritic nickel ores can result in the additional input of metals into </w:t>
      </w:r>
      <w:r w:rsidRPr="000F337A">
        <w:fldChar w:fldCharType="begin" w:fldLock="1"/>
      </w:r>
      <w:r w:rsidRPr="000F337A">
        <w:instrText>ADDIN CSL_CITATION {"citationItems":[{"id":"ITEM-1","itemData":{"DOI":"10.1016/j.ecoenv.2008.04.004","ISBN":"0147-6513","ISSN":"01476513","PMID":"18513797","abstract":"The concentrations of nine elements (Ag, As, Cd, Co, Cr, Cu, Mn, Ni and Zn) were measured in the oyster Isognomon isognomon and the edible clam Gafrarium tumidum from different sites along the SW New Caledonian coast which is subjected to important chemical inputs due to intense land-based mining activities (New Caledonia is the third world producer of nickel). Results indicate that concentrations in the two organisms mirrored the geographical differences in contamination levels as established through element analyses in sediment. On the basis of organism analyses, two out of the seven investigated stations can be considered as relative \"reference\" sites, except for As, for which very high levels were detected in clam and oyster tissues (up to 441 ??g g-1 dry wt for clams). Overall, our results indicate that both tropical organisms investigated could be used as valuable bioindicator species for surveying metal contamination in the coastal waters of New Caledonia with reasonable perspectives of wider application to other coral reef environments. ?? 2008 Elsevier Inc. All rights reserved.","author":[{"dropping-particle":"","family":"Hedouin","given":"L.","non-dropping-particle":"","parse-names":false,"suffix":""},{"dropping-particle":"","family":"Bustamante","given":"P.","non-dropping-particle":"","parse-names":false,"suffix":""},{"dropping-particle":"","family":"Churlaud","given":"C.","non-dropping-particle":"","parse-names":false,"suffix":""},{"dropping-particle":"","family":"Pringault","given":"O.","non-dropping-particle":"","parse-names":false,"suffix":""},{"dropping-particle":"","family":"Fichez","given":"R.","non-dropping-particle":"","parse-names":false,"suffix":""},{"dropping-particle":"","family":"Warnau","given":"M.","non-dropping-particle":"","parse-names":false,"suffix":""}],"container-title":"Ecotoxicology and Environmental Safety","id":"ITEM-1","issue":"2","issued":{"date-parts":[["2009"]]},"page":"372-381","title":"Trends in concentrations of selected metalloid and metals in two bivalves from the coral reefs in the SW lagoon of New Caledonia","type":"article-journal","volume":"72"},"uris":["http://www.mendeley.com/documents/?uuid=2f462c06-5b91-4cc1-8583-03ef3b232130"]}],"mendeley":{"formattedCitation":"(Hedouin et al., 2009)","plainTextFormattedCitation":"(Hedouin et al., 2009)","previouslyFormattedCitation":"(Hedouin et al., 2009)"},"properties":{"noteIndex":0},"schema":"https://github.com/citation-style-language/schema/raw/master/csl-citation.json"}</w:instrText>
      </w:r>
      <w:r w:rsidRPr="000F337A">
        <w:fldChar w:fldCharType="end"/>
      </w:r>
      <w:r w:rsidR="008C7A04">
        <w:t>freshwaters</w:t>
      </w:r>
      <w:r w:rsidRPr="000F337A">
        <w:t>.</w:t>
      </w:r>
      <w:r w:rsidR="004E63CE">
        <w:t xml:space="preserve"> Nickel conc</w:t>
      </w:r>
      <w:r w:rsidR="004E4BC6">
        <w:t>entrations</w:t>
      </w:r>
      <w:r w:rsidR="001A58EA">
        <w:t xml:space="preserve"> </w:t>
      </w:r>
      <w:r w:rsidR="004B60E0">
        <w:t>in groundwater have been measured up to 980</w:t>
      </w:r>
      <w:r w:rsidR="00720478">
        <w:t> </w:t>
      </w:r>
      <w:r w:rsidR="009C15B4">
        <w:rPr>
          <w:rFonts w:cstheme="minorHAnsi"/>
        </w:rPr>
        <w:t>µ</w:t>
      </w:r>
      <w:r w:rsidR="004B60E0">
        <w:t>g/L</w:t>
      </w:r>
      <w:r w:rsidR="00252F57">
        <w:t xml:space="preserve"> and up to 87</w:t>
      </w:r>
      <w:r w:rsidR="00720478">
        <w:t> </w:t>
      </w:r>
      <w:r w:rsidR="009C15B4">
        <w:rPr>
          <w:rFonts w:cstheme="minorHAnsi"/>
        </w:rPr>
        <w:t>µ</w:t>
      </w:r>
      <w:r w:rsidR="00252F57">
        <w:t>g/L in urban storm</w:t>
      </w:r>
      <w:r w:rsidR="003F6890">
        <w:t>water</w:t>
      </w:r>
      <w:r w:rsidR="00252F57">
        <w:t xml:space="preserve"> runoff </w:t>
      </w:r>
      <w:r w:rsidR="004E63CE">
        <w:t>(</w:t>
      </w:r>
      <w:r w:rsidR="00EB7926">
        <w:t>Begum et al. 2022</w:t>
      </w:r>
      <w:r w:rsidR="004E63CE">
        <w:t>).</w:t>
      </w:r>
    </w:p>
    <w:p w14:paraId="01E22CD7" w14:textId="51EFFE46" w:rsidR="00237AF1" w:rsidRPr="000F337A" w:rsidRDefault="00237AF1" w:rsidP="00237AF1">
      <w:r w:rsidRPr="000F337A">
        <w:t>Nickel is an essential nutrient for micro</w:t>
      </w:r>
      <w:r w:rsidR="00912645">
        <w:t>-</w:t>
      </w:r>
      <w:r w:rsidRPr="000F337A">
        <w:t>organisms and terrestrial plants</w:t>
      </w:r>
      <w:r w:rsidR="00865261">
        <w:t>,</w:t>
      </w:r>
      <w:r w:rsidRPr="000F337A">
        <w:t xml:space="preserve"> </w:t>
      </w:r>
      <w:r w:rsidR="00912645">
        <w:t>and</w:t>
      </w:r>
      <w:r w:rsidRPr="000F337A">
        <w:t xml:space="preserve"> at least eight nickel</w:t>
      </w:r>
      <w:r w:rsidR="00AC5CE6">
        <w:t>-</w:t>
      </w:r>
      <w:r w:rsidRPr="000F337A">
        <w:t>containing enzymes hav</w:t>
      </w:r>
      <w:r w:rsidR="00912645">
        <w:t>e</w:t>
      </w:r>
      <w:r w:rsidRPr="000F337A">
        <w:t xml:space="preserve"> been identified </w:t>
      </w:r>
      <w:r w:rsidR="00300809">
        <w:t>(Moreton et al. 2009)</w:t>
      </w:r>
      <w:r w:rsidRPr="000F337A">
        <w:fldChar w:fldCharType="begin" w:fldLock="1"/>
      </w:r>
      <w:r w:rsidRPr="000F337A">
        <w:instrText>ADDIN CSL_CITATION {"citationItems":[{"id":"ITEM-1","itemData":{"DOI":"10.1139/A04-004","abstract":"It has been well established that a number of trace metals are essential for various biological functions and are critical in many of the enzymatic and metabolic reactions occurring within an organism. The essentiality of nickel is now generally accepted, based on the numerous symptoms caused by nickel deficiency (mainly in terrestrial vertebrates) and its essential role in various enzymes in bacteria and plants. The information on optimal and deficient concentrations of nickel, however, is limited and the essentiality of nickel to aquatic animals is not established. The purpose of this review is to synthesize the available information on nickel essentiality and homeostasis in aquatic organisms. There is less information on these topics compared to that for other essential metals. Nickel essentiality to aquatic organisms can only be confirmed for plants and (cyano)bacteria due to the documented role of nickel in the urease and hydrogenase metabolism. Deficiency levels ranged from 10 −12 M to 2 × 10 −6 M Ni in different species. No studies were identified that had the explicit objective of evaluating homeostatic mechanisms for nickel in aquatic life. However, inferences could be made through the evaluation of nickel bioconcentration and tissue distribution data and a comparison to other metals that have been more thoroughly studied. Data suggest active regulation and therefore nickel essentiality, since there are no known examples of active regulation of non-essential metals in invertebrates. Résumé : Il est bien connu qu'un certain nombre d'éléments traces sont essentiels pour diverses fonctions biologiques, et jouent un rôle déterminant dans plusieurs réactions métaboliques et enzymatiques survenant dans un organisme. Aujourd'hui, on accepte généralement que le nickel est essentiel, sur la base des nombreux symptômes causés par une déficience en nickel (surtout chez les vertébrés terrestres) et de son rôle essentiel dans des activités enzymatiques, chez les bactéries et les plantes. Cependant, l'information dont on dispose sur les concentrations optimales et déficientes sont limitées et l'essentialité du nickel pour les plantes aquatiques n'a jamais été établie. Les auteurs se proposent de synthétiser l'information disponible sur l'essentialité du nickel et l'homéostasie chez les organismes aquatiques. Il y a moins d'information à ces sujets, comparativement à celle qui existe pour les autres éléments essentiels. L'essentialité du nickel pour les organ…","author":[{"dropping-particle":"","family":"Muyssen","given":"B T A","non-dropping-particle":"","parse-names":false,"suffix":""},{"dropping-particle":"V","family":"Brix","given":"K","non-dropping-particle":"","parse-names":false,"suffix":""},{"dropping-particle":"","family":"Deforest","given":"D K","non-dropping-particle":"","parse-names":false,"suffix":""},{"dropping-particle":"","family":"Janssen","given":"C R","non-dropping-particle":"","parse-names":false,"suffix":""}],"container-title":"Environmental Reviews. NRC Research Press.","id":"ITEM-1","issued":{"date-parts":[["2004"]]},"page":"113-131","title":"Nickel essentiality and homeostasis in aquatic organisms","type":"article-journal","volume":"12"},"uris":["http://www.mendeley.com/documents/?uuid=3db9d742-fa7d-3f1c-aee0-52a50dabaca9"]}],"mendeley":{"formattedCitation":"(Muyssen et al., 2004)","plainTextFormattedCitation":"(Muyssen et al., 2004)","previouslyFormattedCitation":"(Muyssen et al., 2004)"},"properties":{"noteIndex":0},"schema":"https://github.com/citation-style-language/schema/raw/master/csl-citation.json"}</w:instrText>
      </w:r>
      <w:r w:rsidRPr="000F337A">
        <w:fldChar w:fldCharType="end"/>
      </w:r>
      <w:r w:rsidRPr="000F337A">
        <w:t>. In aquatic plants and cyanobacteria</w:t>
      </w:r>
      <w:r w:rsidR="001A78ED">
        <w:t>,</w:t>
      </w:r>
      <w:r w:rsidRPr="000F337A">
        <w:t xml:space="preserve"> </w:t>
      </w:r>
      <w:r w:rsidR="00912645">
        <w:lastRenderedPageBreak/>
        <w:t xml:space="preserve">the necessity of </w:t>
      </w:r>
      <w:r w:rsidRPr="000F337A">
        <w:t>nickel has been documented in urease and hydrogenase metabolism</w:t>
      </w:r>
      <w:r w:rsidR="00094ED0">
        <w:t>;</w:t>
      </w:r>
      <w:r w:rsidR="00094ED0" w:rsidRPr="000F337A">
        <w:t xml:space="preserve"> </w:t>
      </w:r>
      <w:r w:rsidRPr="000F337A">
        <w:t>however</w:t>
      </w:r>
      <w:r w:rsidR="00912645">
        <w:t>, the necessity of nickel</w:t>
      </w:r>
      <w:r w:rsidRPr="000F337A">
        <w:t xml:space="preserve"> in aquatic animals has not been confirmed</w:t>
      </w:r>
      <w:r w:rsidR="00300809">
        <w:t xml:space="preserve"> (</w:t>
      </w:r>
      <w:proofErr w:type="spellStart"/>
      <w:r w:rsidR="00300809">
        <w:t>Muyssen</w:t>
      </w:r>
      <w:proofErr w:type="spellEnd"/>
      <w:r w:rsidR="00300809">
        <w:t xml:space="preserve"> </w:t>
      </w:r>
      <w:r w:rsidR="00D950EF">
        <w:t xml:space="preserve">et al. </w:t>
      </w:r>
      <w:r w:rsidR="00300809">
        <w:t>2004)</w:t>
      </w:r>
      <w:r w:rsidRPr="000F337A">
        <w:fldChar w:fldCharType="begin" w:fldLock="1"/>
      </w:r>
      <w:r w:rsidRPr="000F337A">
        <w:instrText>ADDIN CSL_CITATION {"citationItems":[{"id":"ITEM-1","itemData":{"DOI":"10.1139/A04-004","abstract":"It has been well established that a number of trace metals are essential for various biological functions and are critical in many of the enzymatic and metabolic reactions occurring within an organism. The essentiality of nickel is now generally accepted, based on the numerous symptoms caused by nickel deficiency (mainly in terrestrial vertebrates) and its essential role in various enzymes in bacteria and plants. The information on optimal and deficient concentrations of nickel, however, is limited and the essentiality of nickel to aquatic animals is not established. The purpose of this review is to synthesize the available information on nickel essentiality and homeostasis in aquatic organisms. There is less information on these topics compared to that for other essential metals. Nickel essentiality to aquatic organisms can only be confirmed for plants and (cyano)bacteria due to the documented role of nickel in the urease and hydrogenase metabolism. Deficiency levels ranged from 10 −12 M to 2 × 10 −6 M Ni in different species. No studies were identified that had the explicit objective of evaluating homeostatic mechanisms for nickel in aquatic life. However, inferences could be made through the evaluation of nickel bioconcentration and tissue distribution data and a comparison to other metals that have been more thoroughly studied. Data suggest active regulation and therefore nickel essentiality, since there are no known examples of active regulation of non-essential metals in invertebrates. Résumé : Il est bien connu qu'un certain nombre d'éléments traces sont essentiels pour diverses fonctions biologiques, et jouent un rôle déterminant dans plusieurs réactions métaboliques et enzymatiques survenant dans un organisme. Aujourd'hui, on accepte généralement que le nickel est essentiel, sur la base des nombreux symptômes causés par une déficience en nickel (surtout chez les vertébrés terrestres) et de son rôle essentiel dans des activités enzymatiques, chez les bactéries et les plantes. Cependant, l'information dont on dispose sur les concentrations optimales et déficientes sont limitées et l'essentialité du nickel pour les plantes aquatiques n'a jamais été établie. Les auteurs se proposent de synthétiser l'information disponible sur l'essentialité du nickel et l'homéostasie chez les organismes aquatiques. Il y a moins d'information à ces sujets, comparativement à celle qui existe pour les autres éléments essentiels. L'essentialité du nickel pour les organ…","author":[{"dropping-particle":"","family":"Muyssen","given":"B T A","non-dropping-particle":"","parse-names":false,"suffix":""},{"dropping-particle":"V","family":"Brix","given":"K","non-dropping-particle":"","parse-names":false,"suffix":""},{"dropping-particle":"","family":"Deforest","given":"D K","non-dropping-particle":"","parse-names":false,"suffix":""},{"dropping-particle":"","family":"Janssen","given":"C R","non-dropping-particle":"","parse-names":false,"suffix":""}],"container-title":"Environmental Reviews. NRC Research Press.","id":"ITEM-1","issued":{"date-parts":[["2004"]]},"page":"113-131","title":"Nickel essentiality and homeostasis in aquatic organisms","type":"article-journal","volume":"12"},"uris":["http://www.mendeley.com/documents/?uuid=3db9d742-fa7d-3f1c-aee0-52a50dabaca9"]}],"mendeley":{"formattedCitation":"(Muyssen et al., 2004)","plainTextFormattedCitation":"(Muyssen et al., 2004)","previouslyFormattedCitation":"(Muyssen et al., 2004)"},"properties":{"noteIndex":0},"schema":"https://github.com/citation-style-language/schema/raw/master/csl-citation.json"}</w:instrText>
      </w:r>
      <w:r w:rsidRPr="000F337A">
        <w:fldChar w:fldCharType="end"/>
      </w:r>
      <w:r w:rsidRPr="000F337A">
        <w:t xml:space="preserve">. </w:t>
      </w:r>
    </w:p>
    <w:p w14:paraId="783A98B4" w14:textId="24EC1A70" w:rsidR="006B66B3" w:rsidRPr="000F337A" w:rsidRDefault="00237AF1" w:rsidP="006B66B3">
      <w:pPr>
        <w:rPr>
          <w:rFonts w:eastAsiaTheme="minorEastAsia"/>
          <w:sz w:val="20"/>
          <w:szCs w:val="20"/>
        </w:rPr>
      </w:pPr>
      <w:r w:rsidRPr="000F337A">
        <w:t>The previous default guideline value</w:t>
      </w:r>
      <w:r w:rsidR="00647625">
        <w:t>s</w:t>
      </w:r>
      <w:r w:rsidRPr="000F337A">
        <w:t xml:space="preserve"> (DGV</w:t>
      </w:r>
      <w:r w:rsidR="00647625">
        <w:t>s</w:t>
      </w:r>
      <w:r w:rsidRPr="000F337A">
        <w:t xml:space="preserve">) for nickel </w:t>
      </w:r>
      <w:r w:rsidR="00647625">
        <w:rPr>
          <w:rFonts w:cstheme="minorHAnsi"/>
        </w:rPr>
        <w:t>were</w:t>
      </w:r>
      <w:r w:rsidR="00647625" w:rsidRPr="000F337A">
        <w:rPr>
          <w:rFonts w:cstheme="minorHAnsi"/>
        </w:rPr>
        <w:t xml:space="preserve"> derived </w:t>
      </w:r>
      <w:r w:rsidR="00A64B0B">
        <w:rPr>
          <w:rFonts w:cstheme="minorHAnsi"/>
        </w:rPr>
        <w:t xml:space="preserve">from </w:t>
      </w:r>
      <w:r w:rsidR="006B66B3">
        <w:t xml:space="preserve">chronic </w:t>
      </w:r>
      <w:r w:rsidR="00647625">
        <w:t xml:space="preserve">toxicity </w:t>
      </w:r>
      <w:r w:rsidR="006B66B3" w:rsidRPr="000F337A">
        <w:t xml:space="preserve">data for </w:t>
      </w:r>
      <w:r w:rsidR="00647625">
        <w:t>seven</w:t>
      </w:r>
      <w:r w:rsidR="00647625" w:rsidRPr="000F337A">
        <w:t xml:space="preserve"> </w:t>
      </w:r>
      <w:r w:rsidR="006B66B3" w:rsidRPr="000F337A">
        <w:t xml:space="preserve">species from </w:t>
      </w:r>
      <w:r w:rsidR="00647625">
        <w:t>four</w:t>
      </w:r>
      <w:r w:rsidR="00647625" w:rsidRPr="000F337A">
        <w:t xml:space="preserve"> </w:t>
      </w:r>
      <w:r w:rsidR="006B66B3" w:rsidRPr="000F337A">
        <w:t>taxonomic groups</w:t>
      </w:r>
      <w:r w:rsidR="00647625">
        <w:t>, normalised to a hardness of 30</w:t>
      </w:r>
      <w:r w:rsidR="00344663">
        <w:t> </w:t>
      </w:r>
      <w:r w:rsidR="00647625">
        <w:t>mg</w:t>
      </w:r>
      <w:r w:rsidR="00353EDF">
        <w:t>/L</w:t>
      </w:r>
      <w:r w:rsidR="002D40CD">
        <w:t> </w:t>
      </w:r>
      <w:r w:rsidR="00647625">
        <w:t>CaCO</w:t>
      </w:r>
      <w:r w:rsidR="00647625" w:rsidRPr="00273910">
        <w:rPr>
          <w:vertAlign w:val="subscript"/>
        </w:rPr>
        <w:t>3</w:t>
      </w:r>
      <w:r w:rsidR="00647625">
        <w:t xml:space="preserve"> (ANZECC/ARMCANZ 2000</w:t>
      </w:r>
      <w:r w:rsidR="00647625" w:rsidRPr="009A31D0">
        <w:t>)</w:t>
      </w:r>
      <w:r w:rsidR="006B66B3" w:rsidRPr="009A31D0">
        <w:t xml:space="preserve">. </w:t>
      </w:r>
      <w:r w:rsidR="009A31D0">
        <w:t>The</w:t>
      </w:r>
      <w:r w:rsidR="009A31D0" w:rsidRPr="000F337A">
        <w:t xml:space="preserve"> 95% species protection </w:t>
      </w:r>
      <w:r w:rsidR="009A31D0">
        <w:t>DGV at this hardness was 11</w:t>
      </w:r>
      <w:r w:rsidR="00344663">
        <w:t> </w:t>
      </w:r>
      <w:r w:rsidR="009A31D0" w:rsidRPr="000F337A">
        <w:t>µg/L</w:t>
      </w:r>
      <w:r w:rsidR="009A31D0">
        <w:t>. A hardness algorithm was provided to adjust the DGVs based on the hardness of the receiving water.</w:t>
      </w:r>
      <w:r w:rsidR="009A31D0" w:rsidRPr="009A31D0">
        <w:t xml:space="preserve"> </w:t>
      </w:r>
      <w:r w:rsidR="006B66B3" w:rsidRPr="009A31D0">
        <w:t>However</w:t>
      </w:r>
      <w:r w:rsidR="006B66B3">
        <w:t xml:space="preserve">, water quality parameters </w:t>
      </w:r>
      <w:r w:rsidR="00A64B0B">
        <w:t xml:space="preserve">other than </w:t>
      </w:r>
      <w:r w:rsidR="006B66B3">
        <w:t xml:space="preserve">hardness, particularly pH and DOC, also </w:t>
      </w:r>
      <w:r w:rsidR="00A64B0B">
        <w:t>affect</w:t>
      </w:r>
      <w:r w:rsidR="006B66B3">
        <w:t xml:space="preserve"> nickel bioavailability and toxicity in aquatic systems.</w:t>
      </w:r>
      <w:r w:rsidR="00C23970">
        <w:t xml:space="preserve"> B</w:t>
      </w:r>
      <w:r w:rsidR="00982455">
        <w:t xml:space="preserve">ioavailability </w:t>
      </w:r>
      <w:r w:rsidR="006B66B3">
        <w:t xml:space="preserve">models </w:t>
      </w:r>
      <w:r w:rsidR="00982455">
        <w:t xml:space="preserve">that capture key toxicity modifying parameters </w:t>
      </w:r>
      <w:r w:rsidR="006B66B3">
        <w:t xml:space="preserve">have been developed for nickel, including biotic ligand models (BLMs) </w:t>
      </w:r>
      <w:r w:rsidR="005D43F7">
        <w:t>(</w:t>
      </w:r>
      <w:r w:rsidR="00F1023E">
        <w:t xml:space="preserve">de </w:t>
      </w:r>
      <w:proofErr w:type="spellStart"/>
      <w:r w:rsidR="00F1023E">
        <w:t>Schamphelaere</w:t>
      </w:r>
      <w:proofErr w:type="spellEnd"/>
      <w:r w:rsidR="00F1023E">
        <w:t xml:space="preserve"> et al. 2006</w:t>
      </w:r>
      <w:r w:rsidR="007D3DC6">
        <w:t>;</w:t>
      </w:r>
      <w:r w:rsidR="00F1023E">
        <w:t xml:space="preserve"> </w:t>
      </w:r>
      <w:proofErr w:type="spellStart"/>
      <w:r w:rsidR="005D43F7">
        <w:t>Deleebee</w:t>
      </w:r>
      <w:r w:rsidR="00B16EA3">
        <w:t>c</w:t>
      </w:r>
      <w:r w:rsidR="005D43F7">
        <w:t>k</w:t>
      </w:r>
      <w:proofErr w:type="spellEnd"/>
      <w:r w:rsidR="005D43F7">
        <w:t xml:space="preserve"> et al. 2008</w:t>
      </w:r>
      <w:r w:rsidR="007D3DC6">
        <w:t xml:space="preserve">, </w:t>
      </w:r>
      <w:r w:rsidR="009210E6">
        <w:t>2009b</w:t>
      </w:r>
      <w:r w:rsidR="007D3DC6">
        <w:t>;</w:t>
      </w:r>
      <w:r w:rsidR="005D43F7">
        <w:t xml:space="preserve"> Peters et al. 2018) </w:t>
      </w:r>
      <w:r w:rsidR="006B66B3">
        <w:t>and trophic</w:t>
      </w:r>
      <w:r w:rsidR="00C23970">
        <w:t>-</w:t>
      </w:r>
      <w:r w:rsidR="006B66B3">
        <w:t xml:space="preserve">level-specific </w:t>
      </w:r>
      <w:r w:rsidR="00C23970">
        <w:t xml:space="preserve">multiple linear regressions </w:t>
      </w:r>
      <w:r w:rsidR="006B66B3">
        <w:t>(MLRs)</w:t>
      </w:r>
      <w:r w:rsidR="005D43F7">
        <w:t xml:space="preserve"> (Peters et al. 2021)</w:t>
      </w:r>
      <w:r w:rsidR="007E7A98">
        <w:t>. These models</w:t>
      </w:r>
      <w:r w:rsidR="006B66B3">
        <w:t xml:space="preserve"> can be used to derive bioavailability-based guideline</w:t>
      </w:r>
      <w:r w:rsidR="001A78ED">
        <w:t xml:space="preserve"> value</w:t>
      </w:r>
      <w:r w:rsidR="006B66B3">
        <w:t xml:space="preserve">s that </w:t>
      </w:r>
      <w:proofErr w:type="gramStart"/>
      <w:r w:rsidR="006B66B3">
        <w:t>take into account</w:t>
      </w:r>
      <w:proofErr w:type="gramEnd"/>
      <w:r w:rsidR="006B66B3">
        <w:t xml:space="preserve"> a wider range of water </w:t>
      </w:r>
      <w:r w:rsidR="00982455">
        <w:t>quality</w:t>
      </w:r>
      <w:r w:rsidR="003A3627">
        <w:t xml:space="preserve"> parameters</w:t>
      </w:r>
      <w:r w:rsidR="006B66B3">
        <w:t>.</w:t>
      </w:r>
      <w:r w:rsidR="006B66B3" w:rsidRPr="00007119">
        <w:t xml:space="preserve"> </w:t>
      </w:r>
      <w:r w:rsidR="00982455">
        <w:t>Recently, such models have been developed or validated</w:t>
      </w:r>
      <w:r w:rsidR="006B66B3">
        <w:t xml:space="preserve"> </w:t>
      </w:r>
      <w:r w:rsidR="00982455">
        <w:t>for Australian species and water quali</w:t>
      </w:r>
      <w:r w:rsidR="00CE46D8">
        <w:t>t</w:t>
      </w:r>
      <w:r w:rsidR="00982455">
        <w:t>y conditions (Peters et al. 2018</w:t>
      </w:r>
      <w:r w:rsidR="00BB5CF0">
        <w:t>,</w:t>
      </w:r>
      <w:r w:rsidR="00982455">
        <w:t xml:space="preserve"> 2021</w:t>
      </w:r>
      <w:r w:rsidR="00CE46D8">
        <w:t>). Moreover, o</w:t>
      </w:r>
      <w:r w:rsidR="00982455">
        <w:t>ver the past 20</w:t>
      </w:r>
      <w:r w:rsidR="00FD6B85">
        <w:t> </w:t>
      </w:r>
      <w:r w:rsidR="00982455">
        <w:t>years</w:t>
      </w:r>
      <w:r w:rsidR="006B66B3" w:rsidRPr="000F337A">
        <w:t xml:space="preserve">, </w:t>
      </w:r>
      <w:r w:rsidR="00FD6B85">
        <w:t>more</w:t>
      </w:r>
      <w:r w:rsidR="006B66B3" w:rsidRPr="000F337A">
        <w:t xml:space="preserve"> </w:t>
      </w:r>
      <w:r w:rsidR="006B66B3">
        <w:t xml:space="preserve">chronic </w:t>
      </w:r>
      <w:r w:rsidR="006B66B3" w:rsidRPr="000F337A">
        <w:t xml:space="preserve">toxicity data </w:t>
      </w:r>
      <w:r w:rsidR="00982455">
        <w:t xml:space="preserve">for nickel in freshwater </w:t>
      </w:r>
      <w:r w:rsidR="00FD6B85">
        <w:t>have</w:t>
      </w:r>
      <w:r w:rsidR="006B66B3">
        <w:t xml:space="preserve"> </w:t>
      </w:r>
      <w:r w:rsidR="006B66B3" w:rsidRPr="000F337A">
        <w:t xml:space="preserve">become available, including data for tropical and temperate organisms </w:t>
      </w:r>
      <w:r w:rsidR="00982455">
        <w:t>and for</w:t>
      </w:r>
      <w:r w:rsidR="00982455" w:rsidRPr="000F337A">
        <w:t xml:space="preserve"> </w:t>
      </w:r>
      <w:r w:rsidR="00FD6B85">
        <w:t xml:space="preserve">Australian and New Zealand </w:t>
      </w:r>
      <w:r w:rsidR="006B66B3" w:rsidRPr="000F337A">
        <w:t>species.</w:t>
      </w:r>
      <w:r w:rsidR="006B66B3">
        <w:t xml:space="preserve"> </w:t>
      </w:r>
      <w:r w:rsidR="00CE46D8">
        <w:t xml:space="preserve">The DGVs reported here are based on the guideline values derived by Stauber et al. (2021), </w:t>
      </w:r>
      <w:r w:rsidR="00727393">
        <w:t>who</w:t>
      </w:r>
      <w:r w:rsidR="00CE46D8">
        <w:t xml:space="preserve"> employ</w:t>
      </w:r>
      <w:r w:rsidR="00727393">
        <w:t>ed</w:t>
      </w:r>
      <w:r w:rsidR="00CE46D8">
        <w:t xml:space="preserve"> the MLR bioavailability model</w:t>
      </w:r>
      <w:r w:rsidR="003A3627">
        <w:t>s</w:t>
      </w:r>
      <w:r w:rsidR="00CE46D8">
        <w:t xml:space="preserve"> developed by Peters et al. (2021). </w:t>
      </w:r>
      <w:r w:rsidR="003A3627">
        <w:t>These trophic</w:t>
      </w:r>
      <w:r w:rsidR="003B2C4F">
        <w:t>-</w:t>
      </w:r>
      <w:r w:rsidR="003A3627">
        <w:t xml:space="preserve">level-specific MLRs were developed from </w:t>
      </w:r>
      <w:r w:rsidR="003D56D4">
        <w:t xml:space="preserve">chronic </w:t>
      </w:r>
      <w:r w:rsidR="003A3627">
        <w:t xml:space="preserve">EC10 </w:t>
      </w:r>
      <w:r w:rsidR="003D56D4">
        <w:t>(</w:t>
      </w:r>
      <w:r w:rsidR="003A3627">
        <w:t>or equivalent</w:t>
      </w:r>
      <w:r w:rsidR="003D56D4">
        <w:t>)</w:t>
      </w:r>
      <w:r w:rsidR="003A3627">
        <w:t xml:space="preserve"> data and included development and/or validation with </w:t>
      </w:r>
      <w:r w:rsidR="001F31E2">
        <w:t>Australian and New Zealand</w:t>
      </w:r>
      <w:r w:rsidR="003A3627">
        <w:t xml:space="preserve"> species.</w:t>
      </w:r>
    </w:p>
    <w:p w14:paraId="768658E0" w14:textId="0C71E77D" w:rsidR="00BF0280" w:rsidRDefault="00BF0280" w:rsidP="008E7F68">
      <w:pPr>
        <w:pStyle w:val="Heading2"/>
        <w:pageBreakBefore w:val="0"/>
      </w:pPr>
      <w:bookmarkStart w:id="7" w:name="_Toc23315277"/>
      <w:bookmarkStart w:id="8" w:name="_Toc164419482"/>
      <w:r>
        <w:t>Aquatic toxicology</w:t>
      </w:r>
      <w:bookmarkEnd w:id="7"/>
      <w:bookmarkEnd w:id="8"/>
    </w:p>
    <w:p w14:paraId="356704F0" w14:textId="2CA39BF1" w:rsidR="00094ED0" w:rsidRDefault="00094ED0" w:rsidP="00E27B61">
      <w:pPr>
        <w:pStyle w:val="Heading3"/>
        <w:rPr>
          <w:lang w:eastAsia="en-AU"/>
        </w:rPr>
      </w:pPr>
      <w:bookmarkStart w:id="9" w:name="_Toc164419483"/>
      <w:r>
        <w:rPr>
          <w:lang w:eastAsia="en-AU"/>
        </w:rPr>
        <w:t>Mechanism of toxicity</w:t>
      </w:r>
      <w:bookmarkEnd w:id="9"/>
    </w:p>
    <w:p w14:paraId="31781CCC" w14:textId="777D5824" w:rsidR="00094ED0" w:rsidRDefault="00094ED0" w:rsidP="00237AF1">
      <w:pPr>
        <w:spacing w:after="120"/>
      </w:pPr>
      <w:r w:rsidRPr="000F337A">
        <w:t xml:space="preserve">At high concentrations, nickel and nickel compounds </w:t>
      </w:r>
      <w:r w:rsidR="00A61103">
        <w:t xml:space="preserve">can </w:t>
      </w:r>
      <w:r w:rsidRPr="000F337A">
        <w:t xml:space="preserve">cause </w:t>
      </w:r>
      <w:proofErr w:type="spellStart"/>
      <w:r w:rsidRPr="000F337A">
        <w:t>ionoregulatory</w:t>
      </w:r>
      <w:proofErr w:type="spellEnd"/>
      <w:r w:rsidRPr="000F337A">
        <w:t xml:space="preserve"> </w:t>
      </w:r>
      <w:r w:rsidR="00952F40">
        <w:t xml:space="preserve">and respiratory </w:t>
      </w:r>
      <w:r w:rsidRPr="000F337A">
        <w:t xml:space="preserve">impairment, </w:t>
      </w:r>
      <w:r w:rsidR="00952F40">
        <w:t xml:space="preserve">and </w:t>
      </w:r>
      <w:r w:rsidRPr="000F337A">
        <w:t>promot</w:t>
      </w:r>
      <w:r w:rsidR="00A61103">
        <w:t>e</w:t>
      </w:r>
      <w:r w:rsidRPr="000F337A">
        <w:t xml:space="preserve"> oxidative stress in </w:t>
      </w:r>
      <w:r>
        <w:t xml:space="preserve">freshwater </w:t>
      </w:r>
      <w:r w:rsidRPr="000F337A">
        <w:t xml:space="preserve">invertebrates and fish </w:t>
      </w:r>
      <w:r>
        <w:t>(Brix et al. 2017)</w:t>
      </w:r>
      <w:r w:rsidRPr="000F337A">
        <w:t>.</w:t>
      </w:r>
      <w:r w:rsidR="00952F40">
        <w:t xml:space="preserve"> </w:t>
      </w:r>
      <w:r w:rsidR="00A61103">
        <w:t>Brix et al. (2017)</w:t>
      </w:r>
      <w:r w:rsidR="00952F40">
        <w:t xml:space="preserve"> </w:t>
      </w:r>
      <w:r w:rsidR="00E425DA">
        <w:t>hypothesised that</w:t>
      </w:r>
      <w:r w:rsidR="00952F40">
        <w:t xml:space="preserve"> nickel </w:t>
      </w:r>
      <w:r w:rsidR="00E425DA">
        <w:t xml:space="preserve">may </w:t>
      </w:r>
      <w:r w:rsidR="00952F40">
        <w:t>cause a range of molecular initiating events</w:t>
      </w:r>
      <w:r w:rsidR="00A61103">
        <w:t>,</w:t>
      </w:r>
      <w:r w:rsidR="00952F40">
        <w:t xml:space="preserve"> including</w:t>
      </w:r>
      <w:r w:rsidR="00A61103">
        <w:t>:</w:t>
      </w:r>
      <w:r w:rsidR="00952F40">
        <w:t xml:space="preserve"> disruption of calcium, magnesium and iron homeostasis</w:t>
      </w:r>
      <w:r w:rsidR="0052161F">
        <w:t>;</w:t>
      </w:r>
      <w:r w:rsidR="00952F40">
        <w:t xml:space="preserve"> reactive oxygen species-induced oxidative damage</w:t>
      </w:r>
      <w:r w:rsidR="0052161F">
        <w:t>;</w:t>
      </w:r>
      <w:r w:rsidR="00952F40">
        <w:t xml:space="preserve"> and an allergic-type response of respiratory epithelia</w:t>
      </w:r>
      <w:r w:rsidR="00A61103">
        <w:t>. However</w:t>
      </w:r>
      <w:r w:rsidR="00E425DA">
        <w:t xml:space="preserve">, much of the evidence </w:t>
      </w:r>
      <w:r w:rsidR="00A61103">
        <w:t>is</w:t>
      </w:r>
      <w:r w:rsidR="00E425DA">
        <w:t xml:space="preserve"> from acute studies with </w:t>
      </w:r>
      <w:r w:rsidR="00A85644">
        <w:t xml:space="preserve">prokaryotes </w:t>
      </w:r>
      <w:r w:rsidR="00E425DA">
        <w:t>and mammals.</w:t>
      </w:r>
      <w:r w:rsidR="00952F40">
        <w:t xml:space="preserve"> These</w:t>
      </w:r>
      <w:r w:rsidR="00E425DA">
        <w:t xml:space="preserve"> </w:t>
      </w:r>
      <w:r w:rsidR="0052161F">
        <w:t xml:space="preserve">events </w:t>
      </w:r>
      <w:r w:rsidR="00E425DA">
        <w:t>may</w:t>
      </w:r>
      <w:r w:rsidR="00952F40">
        <w:t xml:space="preserve"> manifest as reduced calcium availability to support formation of exoskeleton, shell and bone for growth, impaired respiration</w:t>
      </w:r>
      <w:r w:rsidR="002D3C43">
        <w:t>,</w:t>
      </w:r>
      <w:r w:rsidR="00952F40">
        <w:t xml:space="preserve"> and cytotoxicity and tumour formation, which </w:t>
      </w:r>
      <w:r w:rsidR="002D3C43">
        <w:t xml:space="preserve">may </w:t>
      </w:r>
      <w:r w:rsidR="00D94241">
        <w:t xml:space="preserve">ultimately </w:t>
      </w:r>
      <w:r w:rsidR="00952F40">
        <w:t>reduc</w:t>
      </w:r>
      <w:r w:rsidR="00D94241">
        <w:t>e</w:t>
      </w:r>
      <w:r w:rsidR="00952F40">
        <w:t xml:space="preserve"> growth and reproduction and </w:t>
      </w:r>
      <w:r w:rsidR="00D94241">
        <w:t>alter</w:t>
      </w:r>
      <w:r w:rsidR="00952F40">
        <w:t xml:space="preserve"> energy metabolism. </w:t>
      </w:r>
      <w:r w:rsidR="00F8157B">
        <w:t>However, e</w:t>
      </w:r>
      <w:r w:rsidR="00E425DA">
        <w:t xml:space="preserve">vidence for these effects </w:t>
      </w:r>
      <w:r w:rsidR="00F8157B">
        <w:t>on</w:t>
      </w:r>
      <w:r w:rsidR="00E425DA">
        <w:t xml:space="preserve"> aquatic biota </w:t>
      </w:r>
      <w:r w:rsidR="00E74A88">
        <w:t>from</w:t>
      </w:r>
      <w:r w:rsidR="00E425DA">
        <w:t xml:space="preserve"> chronic exposures </w:t>
      </w:r>
      <w:r w:rsidR="009C6165">
        <w:t xml:space="preserve">to </w:t>
      </w:r>
      <w:r w:rsidR="00E425DA">
        <w:t>nickel concentrations</w:t>
      </w:r>
      <w:r w:rsidR="00201126">
        <w:t xml:space="preserve"> found in</w:t>
      </w:r>
      <w:r w:rsidR="00E74A88">
        <w:t xml:space="preserve"> the environment</w:t>
      </w:r>
      <w:r w:rsidR="00E425DA">
        <w:t xml:space="preserve"> </w:t>
      </w:r>
      <w:r w:rsidR="00F8157B">
        <w:t>is</w:t>
      </w:r>
      <w:r w:rsidR="00E425DA">
        <w:t xml:space="preserve"> limited.</w:t>
      </w:r>
    </w:p>
    <w:p w14:paraId="70D4D04C" w14:textId="76E6EF7D" w:rsidR="00E425DA" w:rsidRDefault="00E425DA" w:rsidP="00237AF1">
      <w:pPr>
        <w:spacing w:after="120"/>
        <w:rPr>
          <w:rFonts w:eastAsia="Arial Unicode MS" w:cstheme="minorHAnsi"/>
          <w:iCs/>
          <w:lang w:eastAsia="en-AU"/>
        </w:rPr>
      </w:pPr>
      <w:r>
        <w:t>For aquatic plants, in addition to oxidative damage, nickel at high concentrations may displace magnesium from the chlorophyll molecule</w:t>
      </w:r>
      <w:r w:rsidR="00962E59">
        <w:t>,</w:t>
      </w:r>
      <w:r>
        <w:t xml:space="preserve"> leading to inhibition of photosynthesis (Brix et al. 2017)</w:t>
      </w:r>
      <w:r w:rsidR="00E27B61">
        <w:t>.</w:t>
      </w:r>
    </w:p>
    <w:p w14:paraId="4F9D2772" w14:textId="7D6EF559" w:rsidR="00094ED0" w:rsidRDefault="00094ED0" w:rsidP="00E27B61">
      <w:pPr>
        <w:pStyle w:val="Heading3"/>
        <w:rPr>
          <w:lang w:eastAsia="en-AU"/>
        </w:rPr>
      </w:pPr>
      <w:bookmarkStart w:id="10" w:name="_Toc164419484"/>
      <w:r>
        <w:rPr>
          <w:lang w:eastAsia="en-AU"/>
        </w:rPr>
        <w:t>Toxicity</w:t>
      </w:r>
      <w:bookmarkEnd w:id="10"/>
    </w:p>
    <w:p w14:paraId="1877B52F" w14:textId="59730E41" w:rsidR="00616094" w:rsidRPr="00CC4C6A" w:rsidRDefault="00A72D32" w:rsidP="00616094">
      <w:pPr>
        <w:pStyle w:val="BodyText"/>
        <w:jc w:val="left"/>
        <w:rPr>
          <w:rFonts w:asciiTheme="minorHAnsi" w:hAnsiTheme="minorHAnsi" w:cstheme="minorHAnsi"/>
          <w:sz w:val="22"/>
          <w:szCs w:val="22"/>
        </w:rPr>
      </w:pPr>
      <w:r w:rsidRPr="00CC4C6A">
        <w:rPr>
          <w:rFonts w:asciiTheme="minorHAnsi" w:eastAsia="Arial Unicode MS" w:hAnsiTheme="minorHAnsi" w:cstheme="minorHAnsi"/>
          <w:iCs/>
          <w:sz w:val="22"/>
          <w:szCs w:val="22"/>
          <w:lang w:eastAsia="en-AU"/>
        </w:rPr>
        <w:t>For tropical species, reported nickel toxicity values ranged from 1.4</w:t>
      </w:r>
      <w:r w:rsidR="00E049DE">
        <w:rPr>
          <w:rFonts w:asciiTheme="minorHAnsi" w:eastAsia="Arial Unicode MS" w:hAnsiTheme="minorHAnsi" w:cstheme="minorHAnsi"/>
          <w:iCs/>
          <w:sz w:val="22"/>
          <w:szCs w:val="22"/>
          <w:lang w:eastAsia="en-AU"/>
        </w:rPr>
        <w:t> </w:t>
      </w:r>
      <w:r w:rsidR="00E049DE" w:rsidRPr="00CC4C6A">
        <w:rPr>
          <w:rFonts w:asciiTheme="minorHAnsi" w:eastAsia="Arial Unicode MS" w:hAnsiTheme="minorHAnsi" w:cstheme="minorHAnsi"/>
          <w:iCs/>
          <w:sz w:val="22"/>
          <w:szCs w:val="22"/>
          <w:lang w:eastAsia="en-AU"/>
        </w:rPr>
        <w:t>µg/L</w:t>
      </w:r>
      <w:r w:rsidRPr="00CC4C6A">
        <w:rPr>
          <w:rFonts w:asciiTheme="minorHAnsi" w:eastAsia="Arial Unicode MS" w:hAnsiTheme="minorHAnsi" w:cstheme="minorHAnsi"/>
          <w:iCs/>
          <w:sz w:val="22"/>
          <w:szCs w:val="22"/>
          <w:lang w:eastAsia="en-AU"/>
        </w:rPr>
        <w:t xml:space="preserve"> to 419</w:t>
      </w:r>
      <w:r w:rsidR="00E049DE">
        <w:rPr>
          <w:rFonts w:asciiTheme="minorHAnsi" w:eastAsia="Arial Unicode MS" w:hAnsiTheme="minorHAnsi" w:cstheme="minorHAnsi"/>
          <w:iCs/>
          <w:sz w:val="22"/>
          <w:szCs w:val="22"/>
          <w:lang w:eastAsia="en-AU"/>
        </w:rPr>
        <w:t> </w:t>
      </w:r>
      <w:r w:rsidRPr="00CC4C6A">
        <w:rPr>
          <w:rFonts w:asciiTheme="minorHAnsi" w:eastAsia="Arial Unicode MS" w:hAnsiTheme="minorHAnsi" w:cstheme="minorHAnsi"/>
          <w:iCs/>
          <w:sz w:val="22"/>
          <w:szCs w:val="22"/>
          <w:lang w:eastAsia="en-AU"/>
        </w:rPr>
        <w:t>000</w:t>
      </w:r>
      <w:r w:rsidR="00E049DE">
        <w:rPr>
          <w:rFonts w:asciiTheme="minorHAnsi" w:eastAsia="Arial Unicode MS" w:hAnsiTheme="minorHAnsi" w:cstheme="minorHAnsi"/>
          <w:iCs/>
          <w:sz w:val="22"/>
          <w:szCs w:val="22"/>
          <w:lang w:eastAsia="en-AU"/>
        </w:rPr>
        <w:t> </w:t>
      </w:r>
      <w:r w:rsidRPr="00CC4C6A">
        <w:rPr>
          <w:rFonts w:asciiTheme="minorHAnsi" w:eastAsia="Arial Unicode MS" w:hAnsiTheme="minorHAnsi" w:cstheme="minorHAnsi"/>
          <w:iCs/>
          <w:sz w:val="22"/>
          <w:szCs w:val="22"/>
          <w:lang w:eastAsia="en-AU"/>
        </w:rPr>
        <w:t>µg/L (Binet et al. 201</w:t>
      </w:r>
      <w:r w:rsidR="008A3586">
        <w:rPr>
          <w:rFonts w:asciiTheme="minorHAnsi" w:eastAsia="Arial Unicode MS" w:hAnsiTheme="minorHAnsi" w:cstheme="minorHAnsi"/>
          <w:iCs/>
          <w:sz w:val="22"/>
          <w:szCs w:val="22"/>
          <w:lang w:eastAsia="en-AU"/>
        </w:rPr>
        <w:t>8</w:t>
      </w:r>
      <w:r w:rsidRPr="00CC4C6A">
        <w:rPr>
          <w:rFonts w:asciiTheme="minorHAnsi" w:eastAsia="Arial Unicode MS" w:hAnsiTheme="minorHAnsi" w:cstheme="minorHAnsi"/>
          <w:iCs/>
          <w:sz w:val="22"/>
          <w:szCs w:val="22"/>
          <w:lang w:eastAsia="en-AU"/>
        </w:rPr>
        <w:t xml:space="preserve">). However, because nickel toxicity varies with water chemistry, comparisons of species sensitivities are most useful when the ecotoxicity data are </w:t>
      </w:r>
      <w:proofErr w:type="spellStart"/>
      <w:r w:rsidRPr="00CC4C6A">
        <w:rPr>
          <w:rFonts w:asciiTheme="minorHAnsi" w:eastAsia="Arial Unicode MS" w:hAnsiTheme="minorHAnsi" w:cstheme="minorHAnsi"/>
          <w:iCs/>
          <w:sz w:val="22"/>
          <w:szCs w:val="22"/>
          <w:lang w:eastAsia="en-AU"/>
        </w:rPr>
        <w:t>normalised</w:t>
      </w:r>
      <w:proofErr w:type="spellEnd"/>
      <w:r w:rsidRPr="00CC4C6A">
        <w:rPr>
          <w:rFonts w:asciiTheme="minorHAnsi" w:eastAsia="Arial Unicode MS" w:hAnsiTheme="minorHAnsi" w:cstheme="minorHAnsi"/>
          <w:iCs/>
          <w:sz w:val="22"/>
          <w:szCs w:val="22"/>
          <w:lang w:eastAsia="en-AU"/>
        </w:rPr>
        <w:t xml:space="preserve"> to the same water chemistry. For freshwater at </w:t>
      </w:r>
      <w:r w:rsidR="00E97FBC">
        <w:rPr>
          <w:rFonts w:asciiTheme="minorHAnsi" w:eastAsia="Arial Unicode MS" w:hAnsiTheme="minorHAnsi" w:cstheme="minorHAnsi"/>
          <w:iCs/>
          <w:sz w:val="22"/>
          <w:szCs w:val="22"/>
          <w:lang w:eastAsia="en-AU"/>
        </w:rPr>
        <w:t>approximately</w:t>
      </w:r>
      <w:r w:rsidRPr="00CC4C6A">
        <w:rPr>
          <w:rFonts w:asciiTheme="minorHAnsi" w:eastAsia="Arial Unicode MS" w:hAnsiTheme="minorHAnsi" w:cstheme="minorHAnsi"/>
          <w:iCs/>
          <w:sz w:val="22"/>
          <w:szCs w:val="22"/>
          <w:lang w:eastAsia="en-AU"/>
        </w:rPr>
        <w:t xml:space="preserve"> 30</w:t>
      </w:r>
      <w:r w:rsidR="00BB5CF0">
        <w:rPr>
          <w:rFonts w:asciiTheme="minorHAnsi" w:eastAsia="Arial Unicode MS" w:hAnsiTheme="minorHAnsi" w:cstheme="minorHAnsi"/>
          <w:iCs/>
          <w:sz w:val="22"/>
          <w:szCs w:val="22"/>
          <w:lang w:eastAsia="en-AU"/>
        </w:rPr>
        <w:t> </w:t>
      </w:r>
      <w:r w:rsidRPr="00CC4C6A">
        <w:rPr>
          <w:rFonts w:asciiTheme="minorHAnsi" w:eastAsia="Arial Unicode MS" w:hAnsiTheme="minorHAnsi" w:cstheme="minorHAnsi"/>
          <w:iCs/>
          <w:sz w:val="22"/>
          <w:szCs w:val="22"/>
          <w:lang w:eastAsia="en-AU"/>
        </w:rPr>
        <w:t>mg</w:t>
      </w:r>
      <w:r w:rsidR="00353EDF">
        <w:rPr>
          <w:rFonts w:asciiTheme="minorHAnsi" w:eastAsia="Arial Unicode MS" w:hAnsiTheme="minorHAnsi" w:cstheme="minorHAnsi"/>
          <w:iCs/>
          <w:sz w:val="22"/>
          <w:szCs w:val="22"/>
          <w:lang w:eastAsia="en-AU"/>
        </w:rPr>
        <w:t>/L</w:t>
      </w:r>
      <w:r w:rsidR="00BB5CF0">
        <w:rPr>
          <w:rFonts w:asciiTheme="minorHAnsi" w:eastAsia="Arial Unicode MS" w:hAnsiTheme="minorHAnsi" w:cstheme="minorHAnsi"/>
          <w:iCs/>
          <w:sz w:val="22"/>
          <w:szCs w:val="22"/>
          <w:lang w:eastAsia="en-AU"/>
        </w:rPr>
        <w:t> </w:t>
      </w:r>
      <w:r w:rsidRPr="00CC4C6A">
        <w:rPr>
          <w:rFonts w:asciiTheme="minorHAnsi" w:eastAsia="Arial Unicode MS" w:hAnsiTheme="minorHAnsi" w:cstheme="minorHAnsi"/>
          <w:iCs/>
          <w:sz w:val="22"/>
          <w:szCs w:val="22"/>
          <w:lang w:eastAsia="en-AU"/>
        </w:rPr>
        <w:t>CaCO</w:t>
      </w:r>
      <w:r w:rsidRPr="00CC4C6A">
        <w:rPr>
          <w:rFonts w:asciiTheme="minorHAnsi" w:eastAsia="Arial Unicode MS" w:hAnsiTheme="minorHAnsi" w:cstheme="minorHAnsi"/>
          <w:iCs/>
          <w:sz w:val="22"/>
          <w:szCs w:val="22"/>
          <w:vertAlign w:val="subscript"/>
          <w:lang w:eastAsia="en-AU"/>
        </w:rPr>
        <w:t>3</w:t>
      </w:r>
      <w:r w:rsidR="002E523B" w:rsidRPr="00CC4C6A">
        <w:rPr>
          <w:rFonts w:asciiTheme="minorHAnsi" w:eastAsia="Arial Unicode MS" w:hAnsiTheme="minorHAnsi" w:cstheme="minorHAnsi"/>
          <w:iCs/>
          <w:sz w:val="22"/>
          <w:szCs w:val="22"/>
          <w:lang w:eastAsia="en-AU"/>
        </w:rPr>
        <w:t xml:space="preserve">, </w:t>
      </w:r>
      <w:r w:rsidRPr="00CC4C6A">
        <w:rPr>
          <w:rFonts w:asciiTheme="minorHAnsi" w:eastAsia="Arial Unicode MS" w:hAnsiTheme="minorHAnsi" w:cstheme="minorHAnsi"/>
          <w:iCs/>
          <w:sz w:val="22"/>
          <w:szCs w:val="22"/>
          <w:lang w:eastAsia="en-AU"/>
        </w:rPr>
        <w:t xml:space="preserve">DOC of </w:t>
      </w:r>
      <w:r w:rsidR="002E523B" w:rsidRPr="00CC4C6A">
        <w:rPr>
          <w:rFonts w:asciiTheme="minorHAnsi" w:eastAsia="Arial Unicode MS" w:hAnsiTheme="minorHAnsi" w:cstheme="minorHAnsi"/>
          <w:iCs/>
          <w:sz w:val="22"/>
          <w:szCs w:val="22"/>
          <w:lang w:eastAsia="en-AU"/>
        </w:rPr>
        <w:t>&lt;1</w:t>
      </w:r>
      <w:r w:rsidR="003852E0">
        <w:rPr>
          <w:rFonts w:asciiTheme="minorHAnsi" w:eastAsia="Arial Unicode MS" w:hAnsiTheme="minorHAnsi" w:cstheme="minorHAnsi"/>
          <w:iCs/>
          <w:sz w:val="22"/>
          <w:szCs w:val="22"/>
          <w:lang w:eastAsia="en-AU"/>
        </w:rPr>
        <w:t> </w:t>
      </w:r>
      <w:r w:rsidRPr="00CC4C6A">
        <w:rPr>
          <w:rFonts w:asciiTheme="minorHAnsi" w:eastAsia="Arial Unicode MS" w:hAnsiTheme="minorHAnsi" w:cstheme="minorHAnsi"/>
          <w:iCs/>
          <w:sz w:val="22"/>
          <w:szCs w:val="22"/>
          <w:lang w:eastAsia="en-AU"/>
        </w:rPr>
        <w:t>mg/L,</w:t>
      </w:r>
      <w:r w:rsidR="002E523B" w:rsidRPr="00CC4C6A">
        <w:rPr>
          <w:rFonts w:asciiTheme="minorHAnsi" w:eastAsia="Arial Unicode MS" w:hAnsiTheme="minorHAnsi" w:cstheme="minorHAnsi"/>
          <w:iCs/>
          <w:sz w:val="22"/>
          <w:szCs w:val="22"/>
          <w:lang w:eastAsia="en-AU"/>
        </w:rPr>
        <w:t xml:space="preserve"> and pH of 6</w:t>
      </w:r>
      <w:r w:rsidR="003852E0">
        <w:rPr>
          <w:rFonts w:asciiTheme="minorHAnsi" w:eastAsia="Arial Unicode MS" w:hAnsiTheme="minorHAnsi" w:cstheme="minorHAnsi"/>
          <w:iCs/>
          <w:sz w:val="22"/>
          <w:szCs w:val="22"/>
          <w:lang w:eastAsia="en-AU"/>
        </w:rPr>
        <w:t>–</w:t>
      </w:r>
      <w:r w:rsidR="002E523B" w:rsidRPr="00CC4C6A">
        <w:rPr>
          <w:rFonts w:asciiTheme="minorHAnsi" w:eastAsia="Arial Unicode MS" w:hAnsiTheme="minorHAnsi" w:cstheme="minorHAnsi"/>
          <w:iCs/>
          <w:sz w:val="22"/>
          <w:szCs w:val="22"/>
          <w:lang w:eastAsia="en-AU"/>
        </w:rPr>
        <w:t>9,</w:t>
      </w:r>
      <w:r w:rsidRPr="00CC4C6A">
        <w:rPr>
          <w:rFonts w:asciiTheme="minorHAnsi" w:eastAsia="Arial Unicode MS" w:hAnsiTheme="minorHAnsi" w:cstheme="minorHAnsi"/>
          <w:iCs/>
          <w:sz w:val="22"/>
          <w:szCs w:val="22"/>
          <w:lang w:eastAsia="en-AU"/>
        </w:rPr>
        <w:t xml:space="preserve"> </w:t>
      </w:r>
      <w:proofErr w:type="gramStart"/>
      <w:r w:rsidR="00A85644">
        <w:rPr>
          <w:rFonts w:asciiTheme="minorHAnsi" w:eastAsia="Arial Unicode MS" w:hAnsiTheme="minorHAnsi" w:cstheme="minorHAnsi"/>
          <w:iCs/>
          <w:sz w:val="22"/>
          <w:szCs w:val="22"/>
          <w:lang w:eastAsia="en-AU"/>
        </w:rPr>
        <w:t>a number of</w:t>
      </w:r>
      <w:proofErr w:type="gramEnd"/>
      <w:r w:rsidR="00A85644">
        <w:rPr>
          <w:rFonts w:asciiTheme="minorHAnsi" w:eastAsia="Arial Unicode MS" w:hAnsiTheme="minorHAnsi" w:cstheme="minorHAnsi"/>
          <w:iCs/>
          <w:sz w:val="22"/>
          <w:szCs w:val="22"/>
          <w:lang w:eastAsia="en-AU"/>
        </w:rPr>
        <w:t xml:space="preserve"> </w:t>
      </w:r>
      <w:r w:rsidRPr="00CC4C6A">
        <w:rPr>
          <w:rFonts w:asciiTheme="minorHAnsi" w:eastAsia="Arial Unicode MS" w:hAnsiTheme="minorHAnsi" w:cstheme="minorHAnsi"/>
          <w:iCs/>
          <w:sz w:val="22"/>
          <w:szCs w:val="22"/>
          <w:lang w:eastAsia="en-AU"/>
        </w:rPr>
        <w:lastRenderedPageBreak/>
        <w:t xml:space="preserve">tropical species were sensitive to nickel, with EC10 values of </w:t>
      </w:r>
      <w:r w:rsidR="00720D86">
        <w:rPr>
          <w:rFonts w:asciiTheme="minorHAnsi" w:eastAsia="Arial Unicode MS" w:hAnsiTheme="minorHAnsi" w:cstheme="minorHAnsi"/>
          <w:iCs/>
          <w:sz w:val="22"/>
          <w:szCs w:val="22"/>
          <w:lang w:eastAsia="en-AU"/>
        </w:rPr>
        <w:t>4.9</w:t>
      </w:r>
      <w:r w:rsidR="00E97FBC">
        <w:rPr>
          <w:rFonts w:asciiTheme="minorHAnsi" w:eastAsia="Arial Unicode MS" w:hAnsiTheme="minorHAnsi" w:cstheme="minorHAnsi"/>
          <w:iCs/>
          <w:sz w:val="22"/>
          <w:szCs w:val="22"/>
          <w:lang w:eastAsia="en-AU"/>
        </w:rPr>
        <w:t>–</w:t>
      </w:r>
      <w:r w:rsidRPr="00CC4C6A">
        <w:rPr>
          <w:rFonts w:asciiTheme="minorHAnsi" w:eastAsia="Arial Unicode MS" w:hAnsiTheme="minorHAnsi" w:cstheme="minorHAnsi"/>
          <w:iCs/>
          <w:sz w:val="22"/>
          <w:szCs w:val="22"/>
          <w:lang w:eastAsia="en-AU"/>
        </w:rPr>
        <w:t>175</w:t>
      </w:r>
      <w:r w:rsidR="003852E0">
        <w:rPr>
          <w:rFonts w:asciiTheme="minorHAnsi" w:eastAsia="Arial Unicode MS" w:hAnsiTheme="minorHAnsi" w:cstheme="minorHAnsi"/>
          <w:iCs/>
          <w:sz w:val="22"/>
          <w:szCs w:val="22"/>
          <w:lang w:eastAsia="en-AU"/>
        </w:rPr>
        <w:t> </w:t>
      </w:r>
      <w:r w:rsidRPr="00CC4C6A">
        <w:rPr>
          <w:rFonts w:asciiTheme="minorHAnsi" w:eastAsia="Arial Unicode MS" w:hAnsiTheme="minorHAnsi" w:cstheme="minorHAnsi"/>
          <w:iCs/>
          <w:sz w:val="22"/>
          <w:szCs w:val="22"/>
          <w:lang w:eastAsia="en-AU"/>
        </w:rPr>
        <w:t>µg/L and EC50 values of 19</w:t>
      </w:r>
      <w:r w:rsidR="00E97FBC">
        <w:rPr>
          <w:rFonts w:asciiTheme="minorHAnsi" w:eastAsia="Arial Unicode MS" w:hAnsiTheme="minorHAnsi" w:cstheme="minorHAnsi"/>
          <w:iCs/>
          <w:sz w:val="22"/>
          <w:szCs w:val="22"/>
          <w:lang w:eastAsia="en-AU"/>
        </w:rPr>
        <w:t>–</w:t>
      </w:r>
      <w:r w:rsidRPr="00CC4C6A">
        <w:rPr>
          <w:rFonts w:asciiTheme="minorHAnsi" w:eastAsia="Arial Unicode MS" w:hAnsiTheme="minorHAnsi" w:cstheme="minorHAnsi"/>
          <w:iCs/>
          <w:sz w:val="22"/>
          <w:szCs w:val="22"/>
          <w:lang w:eastAsia="en-AU"/>
        </w:rPr>
        <w:t>663</w:t>
      </w:r>
      <w:r w:rsidR="003852E0">
        <w:rPr>
          <w:rFonts w:asciiTheme="minorHAnsi" w:eastAsia="Arial Unicode MS" w:hAnsiTheme="minorHAnsi" w:cstheme="minorHAnsi"/>
          <w:iCs/>
          <w:sz w:val="22"/>
          <w:szCs w:val="22"/>
          <w:lang w:eastAsia="en-AU"/>
        </w:rPr>
        <w:t> </w:t>
      </w:r>
      <w:r w:rsidRPr="00CC4C6A">
        <w:rPr>
          <w:rFonts w:asciiTheme="minorHAnsi" w:eastAsia="Arial Unicode MS" w:hAnsiTheme="minorHAnsi" w:cstheme="minorHAnsi"/>
          <w:iCs/>
          <w:sz w:val="22"/>
          <w:szCs w:val="22"/>
          <w:lang w:eastAsia="en-AU"/>
        </w:rPr>
        <w:t xml:space="preserve">µg/L in chronic tests. </w:t>
      </w:r>
      <w:r w:rsidR="00616094" w:rsidRPr="00CC4C6A">
        <w:rPr>
          <w:rFonts w:asciiTheme="minorHAnsi" w:hAnsiTheme="minorHAnsi" w:cstheme="minorHAnsi"/>
          <w:sz w:val="22"/>
          <w:szCs w:val="22"/>
        </w:rPr>
        <w:t>These included several species of microalgae (</w:t>
      </w:r>
      <w:r w:rsidR="00616094" w:rsidRPr="00CC4C6A">
        <w:rPr>
          <w:rFonts w:asciiTheme="minorHAnsi" w:hAnsiTheme="minorHAnsi" w:cstheme="minorHAnsi"/>
          <w:i/>
          <w:sz w:val="22"/>
          <w:szCs w:val="22"/>
        </w:rPr>
        <w:t xml:space="preserve">Pediastrum duplex, </w:t>
      </w:r>
      <w:proofErr w:type="spellStart"/>
      <w:r w:rsidR="00616094" w:rsidRPr="00CC4C6A">
        <w:rPr>
          <w:rFonts w:asciiTheme="minorHAnsi" w:hAnsiTheme="minorHAnsi" w:cstheme="minorHAnsi"/>
          <w:i/>
          <w:sz w:val="22"/>
          <w:szCs w:val="22"/>
        </w:rPr>
        <w:t>Pseudokirchneriella</w:t>
      </w:r>
      <w:proofErr w:type="spellEnd"/>
      <w:r w:rsidR="00616094" w:rsidRPr="00CC4C6A">
        <w:rPr>
          <w:rFonts w:asciiTheme="minorHAnsi" w:hAnsiTheme="minorHAnsi" w:cstheme="minorHAnsi"/>
          <w:i/>
          <w:sz w:val="22"/>
          <w:szCs w:val="22"/>
        </w:rPr>
        <w:t xml:space="preserve"> </w:t>
      </w:r>
      <w:r w:rsidR="00616094" w:rsidRPr="00DC71EE">
        <w:rPr>
          <w:rFonts w:asciiTheme="minorHAnsi" w:hAnsiTheme="minorHAnsi" w:cstheme="minorHAnsi"/>
          <w:iCs/>
          <w:sz w:val="22"/>
          <w:szCs w:val="22"/>
        </w:rPr>
        <w:t>sp</w:t>
      </w:r>
      <w:r w:rsidR="00720D86" w:rsidRPr="000E331F">
        <w:rPr>
          <w:rFonts w:asciiTheme="minorHAnsi" w:hAnsiTheme="minorHAnsi" w:cstheme="minorHAnsi"/>
          <w:iCs/>
          <w:sz w:val="22"/>
          <w:szCs w:val="22"/>
        </w:rPr>
        <w:t>.</w:t>
      </w:r>
      <w:r w:rsidR="00616094" w:rsidRPr="000E331F">
        <w:rPr>
          <w:rFonts w:asciiTheme="minorHAnsi" w:hAnsiTheme="minorHAnsi" w:cstheme="minorHAnsi"/>
          <w:iCs/>
          <w:sz w:val="22"/>
          <w:szCs w:val="22"/>
        </w:rPr>
        <w:t>,</w:t>
      </w:r>
      <w:r w:rsidR="00616094" w:rsidRPr="00CC4C6A">
        <w:rPr>
          <w:rFonts w:asciiTheme="minorHAnsi" w:hAnsiTheme="minorHAnsi" w:cstheme="minorHAnsi"/>
          <w:i/>
          <w:sz w:val="22"/>
          <w:szCs w:val="22"/>
        </w:rPr>
        <w:t xml:space="preserve"> </w:t>
      </w:r>
      <w:proofErr w:type="spellStart"/>
      <w:r w:rsidR="00616094" w:rsidRPr="00CC4C6A">
        <w:rPr>
          <w:rFonts w:asciiTheme="minorHAnsi" w:hAnsiTheme="minorHAnsi" w:cstheme="minorHAnsi"/>
          <w:i/>
          <w:sz w:val="22"/>
          <w:szCs w:val="22"/>
        </w:rPr>
        <w:t>Spermatozopsis</w:t>
      </w:r>
      <w:proofErr w:type="spellEnd"/>
      <w:r w:rsidR="00616094" w:rsidRPr="00CC4C6A">
        <w:rPr>
          <w:rFonts w:asciiTheme="minorHAnsi" w:hAnsiTheme="minorHAnsi" w:cstheme="minorHAnsi"/>
          <w:i/>
          <w:sz w:val="22"/>
          <w:szCs w:val="22"/>
        </w:rPr>
        <w:t xml:space="preserve"> </w:t>
      </w:r>
      <w:proofErr w:type="spellStart"/>
      <w:r w:rsidR="00616094" w:rsidRPr="00CC4C6A">
        <w:rPr>
          <w:rFonts w:asciiTheme="minorHAnsi" w:hAnsiTheme="minorHAnsi" w:cstheme="minorHAnsi"/>
          <w:i/>
          <w:sz w:val="22"/>
          <w:szCs w:val="22"/>
        </w:rPr>
        <w:t>exultans</w:t>
      </w:r>
      <w:proofErr w:type="spellEnd"/>
      <w:r w:rsidR="00616094" w:rsidRPr="000E331F">
        <w:rPr>
          <w:rFonts w:asciiTheme="minorHAnsi" w:hAnsiTheme="minorHAnsi" w:cstheme="minorHAnsi"/>
          <w:iCs/>
          <w:sz w:val="22"/>
          <w:szCs w:val="22"/>
        </w:rPr>
        <w:t xml:space="preserve">, </w:t>
      </w:r>
      <w:r w:rsidR="00616094" w:rsidRPr="00CC4C6A">
        <w:rPr>
          <w:rFonts w:asciiTheme="minorHAnsi" w:hAnsiTheme="minorHAnsi" w:cstheme="minorHAnsi"/>
          <w:i/>
          <w:sz w:val="22"/>
          <w:szCs w:val="22"/>
        </w:rPr>
        <w:t xml:space="preserve">Scenedesmus </w:t>
      </w:r>
      <w:proofErr w:type="spellStart"/>
      <w:r w:rsidR="00616094" w:rsidRPr="00CC4C6A">
        <w:rPr>
          <w:rFonts w:asciiTheme="minorHAnsi" w:hAnsiTheme="minorHAnsi" w:cstheme="minorHAnsi"/>
          <w:i/>
          <w:sz w:val="22"/>
          <w:szCs w:val="22"/>
        </w:rPr>
        <w:t>accuminatus</w:t>
      </w:r>
      <w:proofErr w:type="spellEnd"/>
      <w:r w:rsidR="00616094" w:rsidRPr="000E331F">
        <w:rPr>
          <w:rFonts w:asciiTheme="minorHAnsi" w:hAnsiTheme="minorHAnsi" w:cstheme="minorHAnsi"/>
          <w:iCs/>
          <w:sz w:val="22"/>
          <w:szCs w:val="22"/>
        </w:rPr>
        <w:t xml:space="preserve">, </w:t>
      </w:r>
      <w:proofErr w:type="spellStart"/>
      <w:r w:rsidR="00616094" w:rsidRPr="00CC4C6A">
        <w:rPr>
          <w:rFonts w:asciiTheme="minorHAnsi" w:hAnsiTheme="minorHAnsi" w:cstheme="minorHAnsi"/>
          <w:i/>
          <w:sz w:val="22"/>
          <w:szCs w:val="22"/>
        </w:rPr>
        <w:t>Desmodesmus</w:t>
      </w:r>
      <w:proofErr w:type="spellEnd"/>
      <w:r w:rsidR="00616094" w:rsidRPr="00CC4C6A">
        <w:rPr>
          <w:rFonts w:asciiTheme="minorHAnsi" w:hAnsiTheme="minorHAnsi" w:cstheme="minorHAnsi"/>
          <w:i/>
          <w:sz w:val="22"/>
          <w:szCs w:val="22"/>
        </w:rPr>
        <w:t xml:space="preserve"> </w:t>
      </w:r>
      <w:proofErr w:type="spellStart"/>
      <w:r w:rsidR="00616094" w:rsidRPr="00CC4C6A">
        <w:rPr>
          <w:rFonts w:asciiTheme="minorHAnsi" w:hAnsiTheme="minorHAnsi" w:cstheme="minorHAnsi"/>
          <w:i/>
          <w:sz w:val="22"/>
          <w:szCs w:val="22"/>
        </w:rPr>
        <w:t>spinosus</w:t>
      </w:r>
      <w:proofErr w:type="spellEnd"/>
      <w:r w:rsidR="00616094" w:rsidRPr="000E331F">
        <w:rPr>
          <w:rFonts w:asciiTheme="minorHAnsi" w:hAnsiTheme="minorHAnsi" w:cstheme="minorHAnsi"/>
          <w:iCs/>
          <w:sz w:val="22"/>
          <w:szCs w:val="22"/>
        </w:rPr>
        <w:t>;</w:t>
      </w:r>
      <w:r w:rsidR="00616094" w:rsidRPr="00CC4C6A">
        <w:rPr>
          <w:rFonts w:asciiTheme="minorHAnsi" w:hAnsiTheme="minorHAnsi" w:cstheme="minorHAnsi"/>
          <w:i/>
          <w:sz w:val="22"/>
          <w:szCs w:val="22"/>
        </w:rPr>
        <w:t xml:space="preserve"> </w:t>
      </w:r>
      <w:r w:rsidR="00616094" w:rsidRPr="00CC4C6A">
        <w:rPr>
          <w:rFonts w:asciiTheme="minorHAnsi" w:hAnsiTheme="minorHAnsi" w:cstheme="minorHAnsi"/>
          <w:sz w:val="22"/>
          <w:szCs w:val="22"/>
        </w:rPr>
        <w:t>EC10s ranging 4.9</w:t>
      </w:r>
      <w:r w:rsidR="00E97FBC">
        <w:rPr>
          <w:rFonts w:asciiTheme="minorHAnsi" w:hAnsiTheme="minorHAnsi" w:cstheme="minorHAnsi"/>
          <w:sz w:val="22"/>
          <w:szCs w:val="22"/>
        </w:rPr>
        <w:t>–</w:t>
      </w:r>
      <w:r w:rsidR="00616094" w:rsidRPr="00CC4C6A">
        <w:rPr>
          <w:rFonts w:asciiTheme="minorHAnsi" w:hAnsiTheme="minorHAnsi" w:cstheme="minorHAnsi"/>
          <w:sz w:val="22"/>
          <w:szCs w:val="22"/>
        </w:rPr>
        <w:t>29</w:t>
      </w:r>
      <w:r w:rsidR="003852E0">
        <w:rPr>
          <w:rFonts w:asciiTheme="minorHAnsi" w:hAnsiTheme="minorHAnsi" w:cstheme="minorHAnsi"/>
          <w:sz w:val="22"/>
          <w:szCs w:val="22"/>
        </w:rPr>
        <w:t> </w:t>
      </w:r>
      <w:r w:rsidR="00616094" w:rsidRPr="00CC4C6A">
        <w:rPr>
          <w:rFonts w:asciiTheme="minorHAnsi" w:hAnsiTheme="minorHAnsi" w:cstheme="minorHAnsi"/>
          <w:sz w:val="22"/>
          <w:szCs w:val="22"/>
        </w:rPr>
        <w:t>µg</w:t>
      </w:r>
      <w:r w:rsidR="00E5697D">
        <w:rPr>
          <w:rFonts w:asciiTheme="minorHAnsi" w:hAnsiTheme="minorHAnsi" w:cstheme="minorHAnsi"/>
          <w:sz w:val="22"/>
          <w:szCs w:val="22"/>
        </w:rPr>
        <w:t>/</w:t>
      </w:r>
      <w:r w:rsidR="00616094" w:rsidRPr="00CC4C6A">
        <w:rPr>
          <w:rFonts w:asciiTheme="minorHAnsi" w:hAnsiTheme="minorHAnsi" w:cstheme="minorHAnsi"/>
          <w:sz w:val="22"/>
          <w:szCs w:val="22"/>
        </w:rPr>
        <w:t>L),</w:t>
      </w:r>
      <w:r w:rsidR="00616094">
        <w:rPr>
          <w:rFonts w:asciiTheme="minorHAnsi" w:hAnsiTheme="minorHAnsi" w:cstheme="minorHAnsi"/>
          <w:sz w:val="22"/>
          <w:szCs w:val="22"/>
        </w:rPr>
        <w:t xml:space="preserve"> </w:t>
      </w:r>
      <w:r w:rsidR="00616094" w:rsidRPr="00CC4C6A">
        <w:rPr>
          <w:rFonts w:asciiTheme="minorHAnsi" w:hAnsiTheme="minorHAnsi" w:cstheme="minorHAnsi"/>
          <w:sz w:val="22"/>
          <w:szCs w:val="22"/>
        </w:rPr>
        <w:t>two duckweeds (</w:t>
      </w:r>
      <w:r w:rsidR="00616094" w:rsidRPr="00CC4C6A">
        <w:rPr>
          <w:rFonts w:asciiTheme="minorHAnsi" w:hAnsiTheme="minorHAnsi" w:cstheme="minorHAnsi"/>
          <w:i/>
          <w:sz w:val="22"/>
          <w:szCs w:val="22"/>
        </w:rPr>
        <w:t xml:space="preserve">Lemna </w:t>
      </w:r>
      <w:proofErr w:type="spellStart"/>
      <w:r w:rsidR="00616094" w:rsidRPr="00CC4C6A">
        <w:rPr>
          <w:rFonts w:asciiTheme="minorHAnsi" w:hAnsiTheme="minorHAnsi" w:cstheme="minorHAnsi"/>
          <w:i/>
          <w:sz w:val="22"/>
          <w:szCs w:val="22"/>
        </w:rPr>
        <w:t>aequinoctialis</w:t>
      </w:r>
      <w:proofErr w:type="spellEnd"/>
      <w:r w:rsidR="00616094" w:rsidRPr="000E331F">
        <w:rPr>
          <w:rFonts w:asciiTheme="minorHAnsi" w:hAnsiTheme="minorHAnsi" w:cstheme="minorHAnsi"/>
          <w:iCs/>
          <w:sz w:val="22"/>
          <w:szCs w:val="22"/>
        </w:rPr>
        <w:t xml:space="preserve">, </w:t>
      </w:r>
      <w:r w:rsidR="00616094" w:rsidRPr="00CC4C6A">
        <w:rPr>
          <w:rFonts w:asciiTheme="minorHAnsi" w:hAnsiTheme="minorHAnsi" w:cstheme="minorHAnsi"/>
          <w:i/>
          <w:sz w:val="22"/>
          <w:szCs w:val="22"/>
        </w:rPr>
        <w:t>Lemna minor</w:t>
      </w:r>
      <w:r w:rsidR="00E97FBC">
        <w:rPr>
          <w:rFonts w:asciiTheme="minorHAnsi" w:hAnsiTheme="minorHAnsi" w:cstheme="minorHAnsi"/>
          <w:sz w:val="22"/>
          <w:szCs w:val="22"/>
        </w:rPr>
        <w:t>;</w:t>
      </w:r>
      <w:r w:rsidR="00616094" w:rsidRPr="00CC4C6A">
        <w:rPr>
          <w:rFonts w:asciiTheme="minorHAnsi" w:hAnsiTheme="minorHAnsi" w:cstheme="minorHAnsi"/>
          <w:i/>
          <w:sz w:val="22"/>
          <w:szCs w:val="22"/>
        </w:rPr>
        <w:t xml:space="preserve"> </w:t>
      </w:r>
      <w:r w:rsidR="00616094" w:rsidRPr="00CC4C6A">
        <w:rPr>
          <w:rFonts w:asciiTheme="minorHAnsi" w:hAnsiTheme="minorHAnsi" w:cstheme="minorHAnsi"/>
          <w:sz w:val="22"/>
          <w:szCs w:val="22"/>
        </w:rPr>
        <w:t>EC10s of 8.2</w:t>
      </w:r>
      <w:r w:rsidR="00E97FBC">
        <w:rPr>
          <w:rFonts w:asciiTheme="minorHAnsi" w:hAnsiTheme="minorHAnsi" w:cstheme="minorHAnsi"/>
          <w:sz w:val="22"/>
          <w:szCs w:val="22"/>
        </w:rPr>
        <w:t>–</w:t>
      </w:r>
      <w:r w:rsidR="00616094" w:rsidRPr="00CC4C6A">
        <w:rPr>
          <w:rFonts w:asciiTheme="minorHAnsi" w:hAnsiTheme="minorHAnsi" w:cstheme="minorHAnsi"/>
          <w:sz w:val="22"/>
          <w:szCs w:val="22"/>
        </w:rPr>
        <w:t>13</w:t>
      </w:r>
      <w:r w:rsidR="003852E0">
        <w:rPr>
          <w:rFonts w:asciiTheme="minorHAnsi" w:hAnsiTheme="minorHAnsi" w:cstheme="minorHAnsi"/>
          <w:sz w:val="22"/>
          <w:szCs w:val="22"/>
        </w:rPr>
        <w:t> </w:t>
      </w:r>
      <w:r w:rsidR="00616094" w:rsidRPr="00CC4C6A">
        <w:rPr>
          <w:rFonts w:asciiTheme="minorHAnsi" w:hAnsiTheme="minorHAnsi" w:cstheme="minorHAnsi"/>
          <w:sz w:val="22"/>
          <w:szCs w:val="22"/>
        </w:rPr>
        <w:t>µg</w:t>
      </w:r>
      <w:r w:rsidR="00E5697D">
        <w:rPr>
          <w:rFonts w:asciiTheme="minorHAnsi" w:hAnsiTheme="minorHAnsi" w:cstheme="minorHAnsi"/>
          <w:sz w:val="22"/>
          <w:szCs w:val="22"/>
        </w:rPr>
        <w:t>/</w:t>
      </w:r>
      <w:r w:rsidR="00616094" w:rsidRPr="00CC4C6A">
        <w:rPr>
          <w:rFonts w:asciiTheme="minorHAnsi" w:hAnsiTheme="minorHAnsi" w:cstheme="minorHAnsi"/>
          <w:sz w:val="22"/>
          <w:szCs w:val="22"/>
        </w:rPr>
        <w:t>L)</w:t>
      </w:r>
      <w:r w:rsidR="00720D86">
        <w:rPr>
          <w:rFonts w:asciiTheme="minorHAnsi" w:hAnsiTheme="minorHAnsi" w:cstheme="minorHAnsi"/>
          <w:sz w:val="22"/>
          <w:szCs w:val="22"/>
        </w:rPr>
        <w:t xml:space="preserve"> and a cnidarian (</w:t>
      </w:r>
      <w:r w:rsidR="00720D86" w:rsidRPr="00117EBC">
        <w:rPr>
          <w:rFonts w:asciiTheme="minorHAnsi" w:hAnsiTheme="minorHAnsi" w:cstheme="minorHAnsi"/>
          <w:i/>
          <w:iCs/>
          <w:sz w:val="22"/>
          <w:szCs w:val="22"/>
        </w:rPr>
        <w:t xml:space="preserve">Hydra </w:t>
      </w:r>
      <w:proofErr w:type="spellStart"/>
      <w:r w:rsidR="00720D86" w:rsidRPr="00117EBC">
        <w:rPr>
          <w:rFonts w:asciiTheme="minorHAnsi" w:hAnsiTheme="minorHAnsi" w:cstheme="minorHAnsi"/>
          <w:i/>
          <w:iCs/>
          <w:sz w:val="22"/>
          <w:szCs w:val="22"/>
        </w:rPr>
        <w:t>viridissima</w:t>
      </w:r>
      <w:proofErr w:type="spellEnd"/>
      <w:r w:rsidR="00720D86" w:rsidRPr="000E331F">
        <w:rPr>
          <w:rFonts w:asciiTheme="minorHAnsi" w:hAnsiTheme="minorHAnsi" w:cstheme="minorHAnsi"/>
          <w:sz w:val="22"/>
          <w:szCs w:val="22"/>
        </w:rPr>
        <w:t xml:space="preserve">; </w:t>
      </w:r>
      <w:r w:rsidR="00720D86">
        <w:rPr>
          <w:rFonts w:asciiTheme="minorHAnsi" w:hAnsiTheme="minorHAnsi" w:cstheme="minorHAnsi"/>
          <w:sz w:val="22"/>
          <w:szCs w:val="22"/>
        </w:rPr>
        <w:t>EC10</w:t>
      </w:r>
      <w:r w:rsidR="00117EBC">
        <w:rPr>
          <w:rFonts w:asciiTheme="minorHAnsi" w:hAnsiTheme="minorHAnsi" w:cstheme="minorHAnsi"/>
          <w:sz w:val="22"/>
          <w:szCs w:val="22"/>
        </w:rPr>
        <w:t xml:space="preserve"> of 175</w:t>
      </w:r>
      <w:r w:rsidR="003852E0">
        <w:rPr>
          <w:rFonts w:asciiTheme="minorHAnsi" w:hAnsiTheme="minorHAnsi" w:cstheme="minorHAnsi"/>
          <w:sz w:val="22"/>
          <w:szCs w:val="22"/>
        </w:rPr>
        <w:t> </w:t>
      </w:r>
      <w:r w:rsidR="00117EBC" w:rsidRPr="00CC4C6A">
        <w:rPr>
          <w:rFonts w:asciiTheme="minorHAnsi" w:hAnsiTheme="minorHAnsi" w:cstheme="minorHAnsi"/>
          <w:sz w:val="22"/>
          <w:szCs w:val="22"/>
        </w:rPr>
        <w:t>µg</w:t>
      </w:r>
      <w:r w:rsidR="00117EBC">
        <w:rPr>
          <w:rFonts w:asciiTheme="minorHAnsi" w:hAnsiTheme="minorHAnsi" w:cstheme="minorHAnsi"/>
          <w:sz w:val="22"/>
          <w:szCs w:val="22"/>
        </w:rPr>
        <w:t>/</w:t>
      </w:r>
      <w:r w:rsidR="00117EBC" w:rsidRPr="00CC4C6A">
        <w:rPr>
          <w:rFonts w:asciiTheme="minorHAnsi" w:hAnsiTheme="minorHAnsi" w:cstheme="minorHAnsi"/>
          <w:sz w:val="22"/>
          <w:szCs w:val="22"/>
        </w:rPr>
        <w:t>L</w:t>
      </w:r>
      <w:r w:rsidR="00117EBC">
        <w:rPr>
          <w:rFonts w:asciiTheme="minorHAnsi" w:hAnsiTheme="minorHAnsi" w:cstheme="minorHAnsi"/>
          <w:sz w:val="22"/>
          <w:szCs w:val="22"/>
        </w:rPr>
        <w:t>)</w:t>
      </w:r>
      <w:r w:rsidR="00616094">
        <w:rPr>
          <w:rFonts w:asciiTheme="minorHAnsi" w:hAnsiTheme="minorHAnsi" w:cstheme="minorHAnsi"/>
          <w:sz w:val="22"/>
          <w:szCs w:val="22"/>
        </w:rPr>
        <w:t>.</w:t>
      </w:r>
      <w:r w:rsidR="00616094" w:rsidRPr="00CC4C6A">
        <w:rPr>
          <w:rFonts w:asciiTheme="minorHAnsi" w:hAnsiTheme="minorHAnsi" w:cstheme="minorHAnsi"/>
          <w:sz w:val="22"/>
          <w:szCs w:val="22"/>
        </w:rPr>
        <w:t xml:space="preserve"> </w:t>
      </w:r>
    </w:p>
    <w:p w14:paraId="7050F456" w14:textId="5BF5DC26" w:rsidR="00CC4C6A" w:rsidRPr="00CC4C6A" w:rsidRDefault="00A72D32" w:rsidP="00CC4C6A">
      <w:pPr>
        <w:pStyle w:val="BodyText"/>
        <w:jc w:val="left"/>
        <w:rPr>
          <w:rFonts w:asciiTheme="minorHAnsi" w:hAnsiTheme="minorHAnsi" w:cstheme="minorHAnsi"/>
          <w:sz w:val="22"/>
          <w:szCs w:val="22"/>
        </w:rPr>
      </w:pPr>
      <w:r w:rsidRPr="00CC4C6A">
        <w:rPr>
          <w:rFonts w:asciiTheme="minorHAnsi" w:eastAsia="Arial Unicode MS" w:hAnsiTheme="minorHAnsi" w:cstheme="minorHAnsi"/>
          <w:iCs/>
          <w:sz w:val="22"/>
          <w:szCs w:val="22"/>
          <w:lang w:eastAsia="en-AU"/>
        </w:rPr>
        <w:t>Tropical bacteria were less sensitive to nickel than other taxa</w:t>
      </w:r>
      <w:r w:rsidR="00087E12" w:rsidRPr="00CC4C6A">
        <w:rPr>
          <w:rFonts w:asciiTheme="minorHAnsi" w:eastAsia="Arial Unicode MS" w:hAnsiTheme="minorHAnsi" w:cstheme="minorHAnsi"/>
          <w:iCs/>
          <w:sz w:val="22"/>
          <w:szCs w:val="22"/>
          <w:lang w:eastAsia="en-AU"/>
        </w:rPr>
        <w:t>,</w:t>
      </w:r>
      <w:r w:rsidRPr="00CC4C6A">
        <w:rPr>
          <w:rFonts w:asciiTheme="minorHAnsi" w:eastAsia="Arial Unicode MS" w:hAnsiTheme="minorHAnsi" w:cstheme="minorHAnsi"/>
          <w:iCs/>
          <w:sz w:val="22"/>
          <w:szCs w:val="22"/>
          <w:lang w:eastAsia="en-AU"/>
        </w:rPr>
        <w:t xml:space="preserve"> with </w:t>
      </w:r>
      <w:r w:rsidR="00A5774D">
        <w:rPr>
          <w:rFonts w:asciiTheme="minorHAnsi" w:eastAsia="Arial Unicode MS" w:hAnsiTheme="minorHAnsi" w:cstheme="minorHAnsi"/>
          <w:iCs/>
          <w:sz w:val="22"/>
          <w:szCs w:val="22"/>
          <w:lang w:eastAsia="en-AU"/>
        </w:rPr>
        <w:t xml:space="preserve">an </w:t>
      </w:r>
      <w:r w:rsidRPr="00CC4C6A">
        <w:rPr>
          <w:rFonts w:asciiTheme="minorHAnsi" w:eastAsia="Arial Unicode MS" w:hAnsiTheme="minorHAnsi" w:cstheme="minorHAnsi"/>
          <w:iCs/>
          <w:sz w:val="22"/>
          <w:szCs w:val="22"/>
          <w:lang w:eastAsia="en-AU"/>
        </w:rPr>
        <w:t>EC50 of</w:t>
      </w:r>
      <w:r w:rsidR="002048F9" w:rsidRPr="00CC4C6A" w:rsidDel="002048F9">
        <w:rPr>
          <w:rFonts w:asciiTheme="minorHAnsi" w:eastAsia="Arial Unicode MS" w:hAnsiTheme="minorHAnsi" w:cstheme="minorHAnsi"/>
          <w:iCs/>
          <w:sz w:val="22"/>
          <w:szCs w:val="22"/>
          <w:lang w:eastAsia="en-AU"/>
        </w:rPr>
        <w:t xml:space="preserve"> </w:t>
      </w:r>
      <w:r w:rsidR="0098033D">
        <w:rPr>
          <w:rFonts w:asciiTheme="minorHAnsi" w:eastAsia="Arial Unicode MS" w:hAnsiTheme="minorHAnsi" w:cstheme="minorHAnsi"/>
          <w:iCs/>
          <w:sz w:val="22"/>
          <w:szCs w:val="22"/>
          <w:lang w:eastAsia="en-AU"/>
        </w:rPr>
        <w:t>13</w:t>
      </w:r>
      <w:r w:rsidR="009315BB">
        <w:rPr>
          <w:rFonts w:asciiTheme="minorHAnsi" w:eastAsia="Arial Unicode MS" w:hAnsiTheme="minorHAnsi" w:cstheme="minorHAnsi"/>
          <w:iCs/>
          <w:sz w:val="22"/>
          <w:szCs w:val="22"/>
          <w:lang w:eastAsia="en-AU"/>
        </w:rPr>
        <w:t> </w:t>
      </w:r>
      <w:r w:rsidR="0098033D">
        <w:rPr>
          <w:rFonts w:asciiTheme="minorHAnsi" w:eastAsia="Arial Unicode MS" w:hAnsiTheme="minorHAnsi" w:cstheme="minorHAnsi"/>
          <w:iCs/>
          <w:sz w:val="22"/>
          <w:szCs w:val="22"/>
          <w:lang w:eastAsia="en-AU"/>
        </w:rPr>
        <w:t>000</w:t>
      </w:r>
      <w:r w:rsidR="009315BB">
        <w:rPr>
          <w:rFonts w:asciiTheme="minorHAnsi" w:eastAsia="Arial Unicode MS" w:hAnsiTheme="minorHAnsi" w:cstheme="minorHAnsi"/>
          <w:iCs/>
          <w:sz w:val="22"/>
          <w:szCs w:val="22"/>
          <w:lang w:eastAsia="en-AU"/>
        </w:rPr>
        <w:t> </w:t>
      </w:r>
      <w:r w:rsidR="002048F9" w:rsidRPr="00CC4C6A">
        <w:rPr>
          <w:rFonts w:asciiTheme="minorHAnsi" w:eastAsia="Arial Unicode MS" w:hAnsiTheme="minorHAnsi" w:cstheme="minorHAnsi"/>
          <w:iCs/>
          <w:sz w:val="22"/>
          <w:szCs w:val="22"/>
          <w:lang w:eastAsia="en-AU"/>
        </w:rPr>
        <w:t>µg/L</w:t>
      </w:r>
      <w:r w:rsidR="00A5774D">
        <w:rPr>
          <w:rFonts w:asciiTheme="minorHAnsi" w:eastAsia="Arial Unicode MS" w:hAnsiTheme="minorHAnsi" w:cstheme="minorHAnsi"/>
          <w:iCs/>
          <w:sz w:val="22"/>
          <w:szCs w:val="22"/>
          <w:lang w:eastAsia="en-AU"/>
        </w:rPr>
        <w:t xml:space="preserve"> (Babich et al. </w:t>
      </w:r>
      <w:r w:rsidR="00D370B7">
        <w:rPr>
          <w:rFonts w:asciiTheme="minorHAnsi" w:eastAsia="Arial Unicode MS" w:hAnsiTheme="minorHAnsi" w:cstheme="minorHAnsi"/>
          <w:iCs/>
          <w:sz w:val="22"/>
          <w:szCs w:val="22"/>
          <w:lang w:eastAsia="en-AU"/>
        </w:rPr>
        <w:t>1986)</w:t>
      </w:r>
      <w:r w:rsidRPr="00CC4C6A">
        <w:rPr>
          <w:rFonts w:asciiTheme="minorHAnsi" w:eastAsia="Arial Unicode MS" w:hAnsiTheme="minorHAnsi" w:cstheme="minorHAnsi"/>
          <w:iCs/>
          <w:sz w:val="22"/>
          <w:szCs w:val="22"/>
          <w:lang w:eastAsia="en-AU"/>
        </w:rPr>
        <w:t xml:space="preserve">. </w:t>
      </w:r>
      <w:r w:rsidR="00A85E91">
        <w:rPr>
          <w:rFonts w:asciiTheme="minorHAnsi" w:eastAsia="Arial Unicode MS" w:hAnsiTheme="minorHAnsi" w:cstheme="minorHAnsi"/>
          <w:iCs/>
          <w:sz w:val="22"/>
          <w:szCs w:val="22"/>
          <w:lang w:eastAsia="en-AU"/>
        </w:rPr>
        <w:t>Likewise</w:t>
      </w:r>
      <w:r w:rsidR="002F10CD">
        <w:rPr>
          <w:rFonts w:asciiTheme="minorHAnsi" w:eastAsia="Arial Unicode MS" w:hAnsiTheme="minorHAnsi" w:cstheme="minorHAnsi"/>
          <w:iCs/>
          <w:sz w:val="22"/>
          <w:szCs w:val="22"/>
          <w:lang w:eastAsia="en-AU"/>
        </w:rPr>
        <w:t>,</w:t>
      </w:r>
      <w:r w:rsidR="00A85E91">
        <w:rPr>
          <w:rFonts w:asciiTheme="minorHAnsi" w:eastAsia="Arial Unicode MS" w:hAnsiTheme="minorHAnsi" w:cstheme="minorHAnsi"/>
          <w:iCs/>
          <w:sz w:val="22"/>
          <w:szCs w:val="22"/>
          <w:lang w:eastAsia="en-AU"/>
        </w:rPr>
        <w:t xml:space="preserve"> amphibians and fish</w:t>
      </w:r>
      <w:r w:rsidR="00FE4431">
        <w:rPr>
          <w:rFonts w:asciiTheme="minorHAnsi" w:eastAsia="Arial Unicode MS" w:hAnsiTheme="minorHAnsi" w:cstheme="minorHAnsi"/>
          <w:iCs/>
          <w:sz w:val="22"/>
          <w:szCs w:val="22"/>
          <w:lang w:eastAsia="en-AU"/>
        </w:rPr>
        <w:t xml:space="preserve"> were </w:t>
      </w:r>
      <w:r w:rsidR="001E6868">
        <w:rPr>
          <w:rFonts w:asciiTheme="minorHAnsi" w:eastAsia="Arial Unicode MS" w:hAnsiTheme="minorHAnsi" w:cstheme="minorHAnsi"/>
          <w:iCs/>
          <w:sz w:val="22"/>
          <w:szCs w:val="22"/>
          <w:lang w:eastAsia="en-AU"/>
        </w:rPr>
        <w:t>lower in sensitivity than most other taxa</w:t>
      </w:r>
      <w:r w:rsidR="00F32474">
        <w:rPr>
          <w:rFonts w:asciiTheme="minorHAnsi" w:eastAsia="Arial Unicode MS" w:hAnsiTheme="minorHAnsi" w:cstheme="minorHAnsi"/>
          <w:iCs/>
          <w:sz w:val="22"/>
          <w:szCs w:val="22"/>
          <w:lang w:eastAsia="en-AU"/>
        </w:rPr>
        <w:t>,</w:t>
      </w:r>
      <w:r w:rsidR="001E6868">
        <w:rPr>
          <w:rFonts w:asciiTheme="minorHAnsi" w:eastAsia="Arial Unicode MS" w:hAnsiTheme="minorHAnsi" w:cstheme="minorHAnsi"/>
          <w:iCs/>
          <w:sz w:val="22"/>
          <w:szCs w:val="22"/>
          <w:lang w:eastAsia="en-AU"/>
        </w:rPr>
        <w:t xml:space="preserve"> with </w:t>
      </w:r>
      <w:r w:rsidR="00662E44">
        <w:rPr>
          <w:rFonts w:asciiTheme="minorHAnsi" w:eastAsia="Arial Unicode MS" w:hAnsiTheme="minorHAnsi" w:cstheme="minorHAnsi"/>
          <w:iCs/>
          <w:sz w:val="22"/>
          <w:szCs w:val="22"/>
          <w:lang w:eastAsia="en-AU"/>
        </w:rPr>
        <w:t>L</w:t>
      </w:r>
      <w:r w:rsidR="008F1A9B">
        <w:rPr>
          <w:rFonts w:asciiTheme="minorHAnsi" w:eastAsia="Arial Unicode MS" w:hAnsiTheme="minorHAnsi" w:cstheme="minorHAnsi"/>
          <w:iCs/>
          <w:sz w:val="22"/>
          <w:szCs w:val="22"/>
          <w:lang w:eastAsia="en-AU"/>
        </w:rPr>
        <w:t xml:space="preserve">C50s of </w:t>
      </w:r>
      <w:r w:rsidR="007F2F23">
        <w:rPr>
          <w:rFonts w:asciiTheme="minorHAnsi" w:eastAsia="Arial Unicode MS" w:hAnsiTheme="minorHAnsi" w:cstheme="minorHAnsi"/>
          <w:iCs/>
          <w:sz w:val="22"/>
          <w:szCs w:val="22"/>
          <w:lang w:eastAsia="en-AU"/>
        </w:rPr>
        <w:t>420</w:t>
      </w:r>
      <w:r w:rsidR="00F32474">
        <w:rPr>
          <w:rFonts w:asciiTheme="minorHAnsi" w:eastAsia="Arial Unicode MS" w:hAnsiTheme="minorHAnsi" w:cstheme="minorHAnsi"/>
          <w:iCs/>
          <w:sz w:val="22"/>
          <w:szCs w:val="22"/>
          <w:lang w:eastAsia="en-AU"/>
        </w:rPr>
        <w:t> µg/L</w:t>
      </w:r>
      <w:r w:rsidR="007F2F23">
        <w:rPr>
          <w:rFonts w:asciiTheme="minorHAnsi" w:eastAsia="Arial Unicode MS" w:hAnsiTheme="minorHAnsi" w:cstheme="minorHAnsi"/>
          <w:iCs/>
          <w:sz w:val="22"/>
          <w:szCs w:val="22"/>
          <w:lang w:eastAsia="en-AU"/>
        </w:rPr>
        <w:t xml:space="preserve"> and </w:t>
      </w:r>
      <w:r w:rsidR="00F30849">
        <w:rPr>
          <w:rFonts w:asciiTheme="minorHAnsi" w:eastAsia="Arial Unicode MS" w:hAnsiTheme="minorHAnsi" w:cstheme="minorHAnsi"/>
          <w:iCs/>
          <w:sz w:val="22"/>
          <w:szCs w:val="22"/>
          <w:lang w:eastAsia="en-AU"/>
        </w:rPr>
        <w:t>2</w:t>
      </w:r>
      <w:r w:rsidR="00F32474">
        <w:rPr>
          <w:rFonts w:asciiTheme="minorHAnsi" w:eastAsia="Arial Unicode MS" w:hAnsiTheme="minorHAnsi" w:cstheme="minorHAnsi"/>
          <w:iCs/>
          <w:sz w:val="22"/>
          <w:szCs w:val="22"/>
          <w:lang w:eastAsia="en-AU"/>
        </w:rPr>
        <w:t> </w:t>
      </w:r>
      <w:r w:rsidR="00F30849">
        <w:rPr>
          <w:rFonts w:asciiTheme="minorHAnsi" w:eastAsia="Arial Unicode MS" w:hAnsiTheme="minorHAnsi" w:cstheme="minorHAnsi"/>
          <w:iCs/>
          <w:sz w:val="22"/>
          <w:szCs w:val="22"/>
          <w:lang w:eastAsia="en-AU"/>
        </w:rPr>
        <w:t>020</w:t>
      </w:r>
      <w:r w:rsidR="00F32474">
        <w:rPr>
          <w:rFonts w:asciiTheme="minorHAnsi" w:eastAsia="Arial Unicode MS" w:hAnsiTheme="minorHAnsi" w:cstheme="minorHAnsi"/>
          <w:iCs/>
          <w:sz w:val="22"/>
          <w:szCs w:val="22"/>
          <w:lang w:eastAsia="en-AU"/>
        </w:rPr>
        <w:t> </w:t>
      </w:r>
      <w:r w:rsidR="00F30849">
        <w:rPr>
          <w:rFonts w:asciiTheme="minorHAnsi" w:eastAsia="Arial Unicode MS" w:hAnsiTheme="minorHAnsi" w:cstheme="minorHAnsi"/>
          <w:iCs/>
          <w:sz w:val="22"/>
          <w:szCs w:val="22"/>
          <w:lang w:eastAsia="en-AU"/>
        </w:rPr>
        <w:t>µg/L</w:t>
      </w:r>
      <w:r w:rsidR="002F10CD">
        <w:rPr>
          <w:rFonts w:asciiTheme="minorHAnsi" w:eastAsia="Arial Unicode MS" w:hAnsiTheme="minorHAnsi" w:cstheme="minorHAnsi"/>
          <w:iCs/>
          <w:sz w:val="22"/>
          <w:szCs w:val="22"/>
          <w:lang w:eastAsia="en-AU"/>
        </w:rPr>
        <w:t xml:space="preserve">, respectively </w:t>
      </w:r>
      <w:r w:rsidR="00F30849">
        <w:rPr>
          <w:rFonts w:asciiTheme="minorHAnsi" w:eastAsia="Arial Unicode MS" w:hAnsiTheme="minorHAnsi" w:cstheme="minorHAnsi"/>
          <w:iCs/>
          <w:sz w:val="22"/>
          <w:szCs w:val="22"/>
          <w:lang w:eastAsia="en-AU"/>
        </w:rPr>
        <w:t xml:space="preserve">(Birge et al. 1978). </w:t>
      </w:r>
      <w:r w:rsidRPr="00CC4C6A">
        <w:rPr>
          <w:rFonts w:asciiTheme="minorHAnsi" w:eastAsia="Arial Unicode MS" w:hAnsiTheme="minorHAnsi" w:cstheme="minorHAnsi"/>
          <w:iCs/>
          <w:sz w:val="22"/>
          <w:szCs w:val="22"/>
          <w:lang w:eastAsia="en-AU"/>
        </w:rPr>
        <w:t xml:space="preserve">One exception was the Australian endemic rainbowfish </w:t>
      </w:r>
      <w:proofErr w:type="spellStart"/>
      <w:r w:rsidRPr="00CC4C6A">
        <w:rPr>
          <w:rFonts w:asciiTheme="minorHAnsi" w:eastAsia="Arial Unicode MS" w:hAnsiTheme="minorHAnsi" w:cstheme="minorHAnsi"/>
          <w:i/>
          <w:sz w:val="22"/>
          <w:szCs w:val="22"/>
          <w:lang w:eastAsia="en-AU"/>
        </w:rPr>
        <w:t>Melanotaenia</w:t>
      </w:r>
      <w:proofErr w:type="spellEnd"/>
      <w:r w:rsidRPr="00CC4C6A">
        <w:rPr>
          <w:rFonts w:asciiTheme="minorHAnsi" w:eastAsia="Arial Unicode MS" w:hAnsiTheme="minorHAnsi" w:cstheme="minorHAnsi"/>
          <w:i/>
          <w:sz w:val="22"/>
          <w:szCs w:val="22"/>
          <w:lang w:eastAsia="en-AU"/>
        </w:rPr>
        <w:t xml:space="preserve"> </w:t>
      </w:r>
      <w:proofErr w:type="spellStart"/>
      <w:r w:rsidRPr="00CC4C6A">
        <w:rPr>
          <w:rFonts w:asciiTheme="minorHAnsi" w:eastAsia="Arial Unicode MS" w:hAnsiTheme="minorHAnsi" w:cstheme="minorHAnsi"/>
          <w:i/>
          <w:sz w:val="22"/>
          <w:szCs w:val="22"/>
          <w:lang w:eastAsia="en-AU"/>
        </w:rPr>
        <w:t>splendida</w:t>
      </w:r>
      <w:proofErr w:type="spellEnd"/>
      <w:r w:rsidR="00896A5B">
        <w:rPr>
          <w:rFonts w:asciiTheme="minorHAnsi" w:eastAsia="Arial Unicode MS" w:hAnsiTheme="minorHAnsi" w:cstheme="minorHAnsi"/>
          <w:i/>
          <w:sz w:val="22"/>
          <w:szCs w:val="22"/>
          <w:lang w:eastAsia="en-AU"/>
        </w:rPr>
        <w:t xml:space="preserve"> </w:t>
      </w:r>
      <w:proofErr w:type="spellStart"/>
      <w:r w:rsidR="00896A5B">
        <w:rPr>
          <w:rFonts w:asciiTheme="minorHAnsi" w:eastAsia="Arial Unicode MS" w:hAnsiTheme="minorHAnsi" w:cstheme="minorHAnsi"/>
          <w:i/>
          <w:sz w:val="22"/>
          <w:szCs w:val="22"/>
          <w:lang w:eastAsia="en-AU"/>
        </w:rPr>
        <w:t>splendida</w:t>
      </w:r>
      <w:proofErr w:type="spellEnd"/>
      <w:r w:rsidRPr="00CC4C6A">
        <w:rPr>
          <w:rFonts w:asciiTheme="minorHAnsi" w:eastAsia="Arial Unicode MS" w:hAnsiTheme="minorHAnsi" w:cstheme="minorHAnsi"/>
          <w:iCs/>
          <w:sz w:val="22"/>
          <w:szCs w:val="22"/>
          <w:lang w:eastAsia="en-AU"/>
        </w:rPr>
        <w:t xml:space="preserve">, with </w:t>
      </w:r>
      <w:r w:rsidR="0079734A">
        <w:rPr>
          <w:rFonts w:asciiTheme="minorHAnsi" w:eastAsia="Arial Unicode MS" w:hAnsiTheme="minorHAnsi" w:cstheme="minorHAnsi"/>
          <w:iCs/>
          <w:sz w:val="22"/>
          <w:szCs w:val="22"/>
          <w:lang w:eastAsia="en-AU"/>
        </w:rPr>
        <w:t>chronic</w:t>
      </w:r>
      <w:r w:rsidRPr="00CC4C6A">
        <w:rPr>
          <w:rFonts w:asciiTheme="minorHAnsi" w:eastAsia="Arial Unicode MS" w:hAnsiTheme="minorHAnsi" w:cstheme="minorHAnsi"/>
          <w:iCs/>
          <w:sz w:val="22"/>
          <w:szCs w:val="22"/>
          <w:lang w:eastAsia="en-AU"/>
        </w:rPr>
        <w:t xml:space="preserve"> </w:t>
      </w:r>
      <w:r w:rsidR="0085117E">
        <w:rPr>
          <w:rFonts w:asciiTheme="minorHAnsi" w:eastAsia="Arial Unicode MS" w:hAnsiTheme="minorHAnsi" w:cstheme="minorHAnsi"/>
          <w:iCs/>
          <w:sz w:val="22"/>
          <w:szCs w:val="22"/>
          <w:lang w:eastAsia="en-AU"/>
        </w:rPr>
        <w:t>12</w:t>
      </w:r>
      <w:r w:rsidR="008B4588">
        <w:rPr>
          <w:rFonts w:asciiTheme="minorHAnsi" w:eastAsia="Arial Unicode MS" w:hAnsiTheme="minorHAnsi" w:cstheme="minorHAnsi"/>
          <w:iCs/>
          <w:sz w:val="22"/>
          <w:szCs w:val="22"/>
          <w:lang w:eastAsia="en-AU"/>
        </w:rPr>
        <w:t>-</w:t>
      </w:r>
      <w:r w:rsidR="00F60F6D">
        <w:rPr>
          <w:rFonts w:asciiTheme="minorHAnsi" w:eastAsia="Arial Unicode MS" w:hAnsiTheme="minorHAnsi" w:cstheme="minorHAnsi"/>
          <w:iCs/>
          <w:sz w:val="22"/>
          <w:szCs w:val="22"/>
          <w:lang w:eastAsia="en-AU"/>
        </w:rPr>
        <w:t>d</w:t>
      </w:r>
      <w:r w:rsidRPr="00CC4C6A">
        <w:rPr>
          <w:rFonts w:asciiTheme="minorHAnsi" w:eastAsia="Arial Unicode MS" w:hAnsiTheme="minorHAnsi" w:cstheme="minorHAnsi"/>
          <w:iCs/>
          <w:sz w:val="22"/>
          <w:szCs w:val="22"/>
          <w:lang w:eastAsia="en-AU"/>
        </w:rPr>
        <w:t xml:space="preserve"> EC50</w:t>
      </w:r>
      <w:r w:rsidR="00145D74" w:rsidRPr="00CC4C6A">
        <w:rPr>
          <w:rFonts w:asciiTheme="minorHAnsi" w:eastAsia="Arial Unicode MS" w:hAnsiTheme="minorHAnsi" w:cstheme="minorHAnsi"/>
          <w:iCs/>
          <w:sz w:val="22"/>
          <w:szCs w:val="22"/>
          <w:lang w:eastAsia="en-AU"/>
        </w:rPr>
        <w:t xml:space="preserve"> value</w:t>
      </w:r>
      <w:r w:rsidR="002E523B" w:rsidRPr="00CC4C6A">
        <w:rPr>
          <w:rFonts w:asciiTheme="minorHAnsi" w:eastAsia="Arial Unicode MS" w:hAnsiTheme="minorHAnsi" w:cstheme="minorHAnsi"/>
          <w:iCs/>
          <w:sz w:val="22"/>
          <w:szCs w:val="22"/>
          <w:lang w:eastAsia="en-AU"/>
        </w:rPr>
        <w:t>s</w:t>
      </w:r>
      <w:r w:rsidRPr="00CC4C6A">
        <w:rPr>
          <w:rFonts w:asciiTheme="minorHAnsi" w:eastAsia="Arial Unicode MS" w:hAnsiTheme="minorHAnsi" w:cstheme="minorHAnsi"/>
          <w:iCs/>
          <w:sz w:val="22"/>
          <w:szCs w:val="22"/>
          <w:lang w:eastAsia="en-AU"/>
        </w:rPr>
        <w:t xml:space="preserve"> of 39</w:t>
      </w:r>
      <w:r w:rsidR="00B8794F">
        <w:rPr>
          <w:rFonts w:asciiTheme="minorHAnsi" w:eastAsia="Arial Unicode MS" w:hAnsiTheme="minorHAnsi" w:cstheme="minorHAnsi"/>
          <w:iCs/>
          <w:sz w:val="22"/>
          <w:szCs w:val="22"/>
          <w:lang w:eastAsia="en-AU"/>
        </w:rPr>
        <w:t>–</w:t>
      </w:r>
      <w:r w:rsidRPr="00CC4C6A">
        <w:rPr>
          <w:rFonts w:asciiTheme="minorHAnsi" w:eastAsia="Arial Unicode MS" w:hAnsiTheme="minorHAnsi" w:cstheme="minorHAnsi"/>
          <w:iCs/>
          <w:sz w:val="22"/>
          <w:szCs w:val="22"/>
          <w:lang w:eastAsia="en-AU"/>
        </w:rPr>
        <w:t>185</w:t>
      </w:r>
      <w:r w:rsidR="00B8794F">
        <w:rPr>
          <w:rFonts w:asciiTheme="minorHAnsi" w:eastAsia="Arial Unicode MS" w:hAnsiTheme="minorHAnsi" w:cstheme="minorHAnsi"/>
          <w:iCs/>
          <w:sz w:val="22"/>
          <w:szCs w:val="22"/>
          <w:lang w:eastAsia="en-AU"/>
        </w:rPr>
        <w:t> </w:t>
      </w:r>
      <w:r w:rsidRPr="00CC4C6A">
        <w:rPr>
          <w:rFonts w:asciiTheme="minorHAnsi" w:eastAsia="Arial Unicode MS" w:hAnsiTheme="minorHAnsi" w:cstheme="minorHAnsi"/>
          <w:iCs/>
          <w:sz w:val="22"/>
          <w:szCs w:val="22"/>
          <w:lang w:eastAsia="en-AU"/>
        </w:rPr>
        <w:t>µg/L, depending on water chemistry</w:t>
      </w:r>
      <w:r w:rsidR="007222F6">
        <w:rPr>
          <w:rFonts w:asciiTheme="minorHAnsi" w:eastAsia="Arial Unicode MS" w:hAnsiTheme="minorHAnsi" w:cstheme="minorHAnsi"/>
          <w:iCs/>
          <w:sz w:val="22"/>
          <w:szCs w:val="22"/>
          <w:lang w:eastAsia="en-AU"/>
        </w:rPr>
        <w:t xml:space="preserve"> (</w:t>
      </w:r>
      <w:r w:rsidR="0046558D">
        <w:rPr>
          <w:rFonts w:asciiTheme="minorHAnsi" w:eastAsia="Arial Unicode MS" w:hAnsiTheme="minorHAnsi" w:cstheme="minorHAnsi"/>
          <w:iCs/>
          <w:sz w:val="22"/>
          <w:szCs w:val="22"/>
          <w:lang w:eastAsia="en-AU"/>
        </w:rPr>
        <w:t>ESA 2014</w:t>
      </w:r>
      <w:r w:rsidR="007222F6">
        <w:rPr>
          <w:rFonts w:asciiTheme="minorHAnsi" w:eastAsia="Arial Unicode MS" w:hAnsiTheme="minorHAnsi" w:cstheme="minorHAnsi"/>
          <w:iCs/>
          <w:sz w:val="22"/>
          <w:szCs w:val="22"/>
          <w:lang w:eastAsia="en-AU"/>
        </w:rPr>
        <w:t>)</w:t>
      </w:r>
      <w:r w:rsidRPr="00CC4C6A">
        <w:rPr>
          <w:rFonts w:asciiTheme="minorHAnsi" w:eastAsia="Arial Unicode MS" w:hAnsiTheme="minorHAnsi" w:cstheme="minorHAnsi"/>
          <w:iCs/>
          <w:sz w:val="22"/>
          <w:szCs w:val="22"/>
          <w:lang w:eastAsia="en-AU"/>
        </w:rPr>
        <w:t>.</w:t>
      </w:r>
      <w:r w:rsidR="00CC4C6A" w:rsidRPr="00CC4C6A">
        <w:rPr>
          <w:rFonts w:asciiTheme="minorHAnsi" w:hAnsiTheme="minorHAnsi" w:cstheme="minorHAnsi"/>
          <w:sz w:val="22"/>
          <w:szCs w:val="22"/>
        </w:rPr>
        <w:t xml:space="preserve"> </w:t>
      </w:r>
      <w:r w:rsidR="00972706">
        <w:rPr>
          <w:rFonts w:asciiTheme="minorHAnsi" w:hAnsiTheme="minorHAnsi" w:cstheme="minorHAnsi"/>
          <w:sz w:val="22"/>
          <w:szCs w:val="22"/>
        </w:rPr>
        <w:t>For t</w:t>
      </w:r>
      <w:r w:rsidR="007C6F6D">
        <w:rPr>
          <w:rFonts w:asciiTheme="minorHAnsi" w:hAnsiTheme="minorHAnsi" w:cstheme="minorHAnsi"/>
          <w:sz w:val="22"/>
          <w:szCs w:val="22"/>
        </w:rPr>
        <w:t>ropical c</w:t>
      </w:r>
      <w:r w:rsidR="00CC4C6A" w:rsidRPr="00CC4C6A">
        <w:rPr>
          <w:rFonts w:asciiTheme="minorHAnsi" w:hAnsiTheme="minorHAnsi" w:cstheme="minorHAnsi"/>
          <w:sz w:val="22"/>
          <w:szCs w:val="22"/>
        </w:rPr>
        <w:t xml:space="preserve">rustaceans, </w:t>
      </w:r>
      <w:r w:rsidR="00972706">
        <w:rPr>
          <w:rFonts w:asciiTheme="minorHAnsi" w:hAnsiTheme="minorHAnsi" w:cstheme="minorHAnsi"/>
          <w:sz w:val="22"/>
          <w:szCs w:val="22"/>
        </w:rPr>
        <w:t xml:space="preserve">EC50s </w:t>
      </w:r>
      <w:r w:rsidR="00CC4C6A" w:rsidRPr="00CC4C6A">
        <w:rPr>
          <w:rFonts w:asciiTheme="minorHAnsi" w:hAnsiTheme="minorHAnsi" w:cstheme="minorHAnsi"/>
          <w:sz w:val="22"/>
          <w:szCs w:val="22"/>
        </w:rPr>
        <w:t xml:space="preserve">varied from </w:t>
      </w:r>
      <w:r w:rsidR="00751E97">
        <w:rPr>
          <w:rFonts w:asciiTheme="minorHAnsi" w:hAnsiTheme="minorHAnsi" w:cstheme="minorHAnsi"/>
          <w:sz w:val="22"/>
          <w:szCs w:val="22"/>
        </w:rPr>
        <w:t>250</w:t>
      </w:r>
      <w:r w:rsidR="00F60F6D">
        <w:rPr>
          <w:rFonts w:asciiTheme="minorHAnsi" w:hAnsiTheme="minorHAnsi" w:cstheme="minorHAnsi"/>
          <w:sz w:val="22"/>
          <w:szCs w:val="22"/>
        </w:rPr>
        <w:t> </w:t>
      </w:r>
      <w:r w:rsidR="00F60F6D" w:rsidRPr="00CC4C6A">
        <w:rPr>
          <w:rFonts w:asciiTheme="minorHAnsi" w:eastAsia="Arial Unicode MS" w:hAnsiTheme="minorHAnsi" w:cstheme="minorHAnsi"/>
          <w:iCs/>
          <w:sz w:val="22"/>
          <w:szCs w:val="22"/>
          <w:lang w:eastAsia="en-AU"/>
        </w:rPr>
        <w:t>µg/L</w:t>
      </w:r>
      <w:r w:rsidR="00F60F6D">
        <w:rPr>
          <w:rFonts w:asciiTheme="minorHAnsi" w:eastAsia="Arial Unicode MS" w:hAnsiTheme="minorHAnsi" w:cstheme="minorHAnsi"/>
          <w:iCs/>
          <w:sz w:val="22"/>
          <w:szCs w:val="22"/>
          <w:lang w:eastAsia="en-AU"/>
        </w:rPr>
        <w:t xml:space="preserve"> to </w:t>
      </w:r>
      <w:r w:rsidR="00CC4C6A" w:rsidRPr="00CC4C6A">
        <w:rPr>
          <w:rFonts w:asciiTheme="minorHAnsi" w:hAnsiTheme="minorHAnsi" w:cstheme="minorHAnsi"/>
          <w:sz w:val="22"/>
          <w:szCs w:val="22"/>
        </w:rPr>
        <w:t>41</w:t>
      </w:r>
      <w:r w:rsidR="00517456">
        <w:rPr>
          <w:rFonts w:asciiTheme="minorHAnsi" w:hAnsiTheme="minorHAnsi" w:cstheme="minorHAnsi"/>
          <w:sz w:val="22"/>
          <w:szCs w:val="22"/>
        </w:rPr>
        <w:t>0</w:t>
      </w:r>
      <w:r w:rsidR="00E97FBC">
        <w:rPr>
          <w:rFonts w:asciiTheme="minorHAnsi" w:hAnsiTheme="minorHAnsi" w:cstheme="minorHAnsi"/>
          <w:sz w:val="22"/>
          <w:szCs w:val="22"/>
        </w:rPr>
        <w:t> </w:t>
      </w:r>
      <w:r w:rsidR="00E97FBC" w:rsidRPr="00CC4C6A">
        <w:rPr>
          <w:rFonts w:asciiTheme="minorHAnsi" w:eastAsia="Arial Unicode MS" w:hAnsiTheme="minorHAnsi" w:cstheme="minorHAnsi"/>
          <w:iCs/>
          <w:sz w:val="22"/>
          <w:szCs w:val="22"/>
          <w:lang w:eastAsia="en-AU"/>
        </w:rPr>
        <w:t>µg/L</w:t>
      </w:r>
      <w:r w:rsidR="00751E97">
        <w:rPr>
          <w:rFonts w:asciiTheme="minorHAnsi" w:eastAsia="Arial Unicode MS" w:hAnsiTheme="minorHAnsi" w:cstheme="minorHAnsi"/>
          <w:iCs/>
          <w:sz w:val="22"/>
          <w:szCs w:val="22"/>
          <w:lang w:eastAsia="en-AU"/>
        </w:rPr>
        <w:t xml:space="preserve"> (Wong et al. </w:t>
      </w:r>
      <w:r w:rsidR="00E16FC7">
        <w:rPr>
          <w:rFonts w:asciiTheme="minorHAnsi" w:eastAsia="Arial Unicode MS" w:hAnsiTheme="minorHAnsi" w:cstheme="minorHAnsi"/>
          <w:iCs/>
          <w:sz w:val="22"/>
          <w:szCs w:val="22"/>
          <w:lang w:eastAsia="en-AU"/>
        </w:rPr>
        <w:t>1991</w:t>
      </w:r>
      <w:r w:rsidR="00F60F6D">
        <w:rPr>
          <w:rFonts w:asciiTheme="minorHAnsi" w:eastAsia="Arial Unicode MS" w:hAnsiTheme="minorHAnsi" w:cstheme="minorHAnsi"/>
          <w:iCs/>
          <w:sz w:val="22"/>
          <w:szCs w:val="22"/>
          <w:lang w:eastAsia="en-AU"/>
        </w:rPr>
        <w:t>;</w:t>
      </w:r>
      <w:r w:rsidR="00E16FC7">
        <w:rPr>
          <w:rFonts w:asciiTheme="minorHAnsi" w:eastAsia="Arial Unicode MS" w:hAnsiTheme="minorHAnsi" w:cstheme="minorHAnsi"/>
          <w:iCs/>
          <w:sz w:val="22"/>
          <w:szCs w:val="22"/>
          <w:lang w:eastAsia="en-AU"/>
        </w:rPr>
        <w:t xml:space="preserve"> </w:t>
      </w:r>
      <w:r w:rsidR="00431E05">
        <w:rPr>
          <w:rFonts w:asciiTheme="minorHAnsi" w:eastAsia="Arial Unicode MS" w:hAnsiTheme="minorHAnsi" w:cstheme="minorHAnsi"/>
          <w:iCs/>
          <w:sz w:val="22"/>
          <w:szCs w:val="22"/>
          <w:lang w:eastAsia="en-AU"/>
        </w:rPr>
        <w:t xml:space="preserve">Wong </w:t>
      </w:r>
      <w:r w:rsidR="00F60F6D">
        <w:rPr>
          <w:rFonts w:asciiTheme="minorHAnsi" w:eastAsia="Arial Unicode MS" w:hAnsiTheme="minorHAnsi" w:cstheme="minorHAnsi"/>
          <w:iCs/>
          <w:sz w:val="22"/>
          <w:szCs w:val="22"/>
          <w:lang w:eastAsia="en-AU"/>
        </w:rPr>
        <w:t>and</w:t>
      </w:r>
      <w:r w:rsidR="00431E05">
        <w:rPr>
          <w:rFonts w:asciiTheme="minorHAnsi" w:eastAsia="Arial Unicode MS" w:hAnsiTheme="minorHAnsi" w:cstheme="minorHAnsi"/>
          <w:iCs/>
          <w:sz w:val="22"/>
          <w:szCs w:val="22"/>
          <w:lang w:eastAsia="en-AU"/>
        </w:rPr>
        <w:t xml:space="preserve"> Pak </w:t>
      </w:r>
      <w:r w:rsidR="00E16FC7">
        <w:rPr>
          <w:rFonts w:asciiTheme="minorHAnsi" w:eastAsia="Arial Unicode MS" w:hAnsiTheme="minorHAnsi" w:cstheme="minorHAnsi"/>
          <w:iCs/>
          <w:sz w:val="22"/>
          <w:szCs w:val="22"/>
          <w:lang w:eastAsia="en-AU"/>
        </w:rPr>
        <w:t>2004)</w:t>
      </w:r>
      <w:r w:rsidR="00CC4C6A" w:rsidRPr="00CC4C6A">
        <w:rPr>
          <w:rFonts w:asciiTheme="minorHAnsi" w:hAnsiTheme="minorHAnsi" w:cstheme="minorHAnsi"/>
          <w:sz w:val="22"/>
          <w:szCs w:val="22"/>
        </w:rPr>
        <w:t xml:space="preserve">. </w:t>
      </w:r>
      <w:r w:rsidR="00A51E45">
        <w:rPr>
          <w:rFonts w:asciiTheme="minorHAnsi" w:hAnsiTheme="minorHAnsi" w:cstheme="minorHAnsi"/>
          <w:sz w:val="22"/>
          <w:szCs w:val="22"/>
        </w:rPr>
        <w:t>Tropical s</w:t>
      </w:r>
      <w:r w:rsidR="00CC4C6A" w:rsidRPr="00CC4C6A">
        <w:rPr>
          <w:rFonts w:asciiTheme="minorHAnsi" w:hAnsiTheme="minorHAnsi" w:cstheme="minorHAnsi"/>
          <w:sz w:val="22"/>
          <w:szCs w:val="22"/>
        </w:rPr>
        <w:t xml:space="preserve">nails </w:t>
      </w:r>
      <w:r w:rsidR="00A7135C">
        <w:rPr>
          <w:rFonts w:asciiTheme="minorHAnsi" w:hAnsiTheme="minorHAnsi" w:cstheme="minorHAnsi"/>
          <w:sz w:val="22"/>
          <w:szCs w:val="22"/>
        </w:rPr>
        <w:t xml:space="preserve">were </w:t>
      </w:r>
      <w:r w:rsidR="00CC4C6A" w:rsidRPr="00CC4C6A">
        <w:rPr>
          <w:rFonts w:asciiTheme="minorHAnsi" w:hAnsiTheme="minorHAnsi" w:cstheme="minorHAnsi"/>
          <w:sz w:val="22"/>
          <w:szCs w:val="22"/>
        </w:rPr>
        <w:t>sensitiv</w:t>
      </w:r>
      <w:r w:rsidR="00A7135C">
        <w:rPr>
          <w:rFonts w:asciiTheme="minorHAnsi" w:hAnsiTheme="minorHAnsi" w:cstheme="minorHAnsi"/>
          <w:sz w:val="22"/>
          <w:szCs w:val="22"/>
        </w:rPr>
        <w:t>e</w:t>
      </w:r>
      <w:r w:rsidR="00CC4C6A" w:rsidRPr="00CC4C6A">
        <w:rPr>
          <w:rFonts w:asciiTheme="minorHAnsi" w:hAnsiTheme="minorHAnsi" w:cstheme="minorHAnsi"/>
          <w:sz w:val="22"/>
          <w:szCs w:val="22"/>
        </w:rPr>
        <w:t xml:space="preserve"> to nickel (</w:t>
      </w:r>
      <w:r w:rsidR="00E816DB">
        <w:rPr>
          <w:rFonts w:asciiTheme="minorHAnsi" w:hAnsiTheme="minorHAnsi" w:cstheme="minorHAnsi"/>
          <w:sz w:val="22"/>
          <w:szCs w:val="22"/>
        </w:rPr>
        <w:t xml:space="preserve">LOEC </w:t>
      </w:r>
      <w:r w:rsidR="00CC4C6A" w:rsidRPr="00CC4C6A">
        <w:rPr>
          <w:rFonts w:asciiTheme="minorHAnsi" w:hAnsiTheme="minorHAnsi" w:cstheme="minorHAnsi"/>
          <w:sz w:val="22"/>
          <w:szCs w:val="22"/>
        </w:rPr>
        <w:t>&lt;</w:t>
      </w:r>
      <w:r w:rsidR="00E816DB">
        <w:rPr>
          <w:rFonts w:asciiTheme="minorHAnsi" w:hAnsiTheme="minorHAnsi" w:cstheme="minorHAnsi"/>
          <w:sz w:val="22"/>
          <w:szCs w:val="22"/>
        </w:rPr>
        <w:t>88</w:t>
      </w:r>
      <w:r w:rsidR="003852E0">
        <w:rPr>
          <w:rFonts w:asciiTheme="minorHAnsi" w:hAnsiTheme="minorHAnsi" w:cstheme="minorHAnsi"/>
          <w:sz w:val="22"/>
          <w:szCs w:val="22"/>
        </w:rPr>
        <w:t> </w:t>
      </w:r>
      <w:r w:rsidR="00CC4C6A" w:rsidRPr="00CC4C6A">
        <w:rPr>
          <w:rFonts w:asciiTheme="minorHAnsi" w:hAnsiTheme="minorHAnsi" w:cstheme="minorHAnsi"/>
          <w:sz w:val="22"/>
          <w:szCs w:val="22"/>
        </w:rPr>
        <w:t>µg/L)</w:t>
      </w:r>
      <w:r w:rsidR="0043554B">
        <w:rPr>
          <w:rFonts w:asciiTheme="minorHAnsi" w:hAnsiTheme="minorHAnsi" w:cstheme="minorHAnsi"/>
          <w:sz w:val="22"/>
          <w:szCs w:val="22"/>
        </w:rPr>
        <w:t xml:space="preserve"> </w:t>
      </w:r>
      <w:r w:rsidR="000E331F">
        <w:rPr>
          <w:rFonts w:asciiTheme="minorHAnsi" w:hAnsiTheme="minorHAnsi" w:cstheme="minorHAnsi"/>
          <w:sz w:val="22"/>
          <w:szCs w:val="22"/>
        </w:rPr>
        <w:t>(</w:t>
      </w:r>
      <w:r w:rsidR="00BA7F15">
        <w:rPr>
          <w:rFonts w:asciiTheme="minorHAnsi" w:hAnsiTheme="minorHAnsi" w:cstheme="minorHAnsi"/>
          <w:sz w:val="22"/>
          <w:szCs w:val="22"/>
        </w:rPr>
        <w:t xml:space="preserve">Factor </w:t>
      </w:r>
      <w:r w:rsidR="00DA0D03">
        <w:rPr>
          <w:rFonts w:asciiTheme="minorHAnsi" w:hAnsiTheme="minorHAnsi" w:cstheme="minorHAnsi"/>
          <w:sz w:val="22"/>
          <w:szCs w:val="22"/>
        </w:rPr>
        <w:t>and</w:t>
      </w:r>
      <w:r w:rsidR="00903C41">
        <w:rPr>
          <w:rFonts w:asciiTheme="minorHAnsi" w:hAnsiTheme="minorHAnsi" w:cstheme="minorHAnsi"/>
          <w:sz w:val="22"/>
          <w:szCs w:val="22"/>
        </w:rPr>
        <w:t xml:space="preserve"> de Chavez</w:t>
      </w:r>
      <w:r w:rsidR="00BA7F15">
        <w:rPr>
          <w:rFonts w:asciiTheme="minorHAnsi" w:hAnsiTheme="minorHAnsi" w:cstheme="minorHAnsi"/>
          <w:sz w:val="22"/>
          <w:szCs w:val="22"/>
        </w:rPr>
        <w:t xml:space="preserve"> 2012</w:t>
      </w:r>
      <w:r w:rsidR="00CC4C6A" w:rsidRPr="00CC4C6A">
        <w:rPr>
          <w:rFonts w:asciiTheme="minorHAnsi" w:hAnsiTheme="minorHAnsi" w:cstheme="minorHAnsi"/>
          <w:sz w:val="22"/>
          <w:szCs w:val="22"/>
        </w:rPr>
        <w:t>)</w:t>
      </w:r>
      <w:r w:rsidR="00B361E6">
        <w:rPr>
          <w:rFonts w:asciiTheme="minorHAnsi" w:hAnsiTheme="minorHAnsi" w:cstheme="minorHAnsi"/>
          <w:sz w:val="22"/>
          <w:szCs w:val="22"/>
        </w:rPr>
        <w:t>.</w:t>
      </w:r>
      <w:r w:rsidR="00CC4C6A" w:rsidRPr="00CC4C6A">
        <w:rPr>
          <w:rFonts w:asciiTheme="minorHAnsi" w:hAnsiTheme="minorHAnsi" w:cstheme="minorHAnsi"/>
          <w:sz w:val="22"/>
          <w:szCs w:val="22"/>
        </w:rPr>
        <w:t xml:space="preserve"> </w:t>
      </w:r>
      <w:r w:rsidR="00B361E6">
        <w:rPr>
          <w:rFonts w:asciiTheme="minorHAnsi" w:hAnsiTheme="minorHAnsi" w:cstheme="minorHAnsi"/>
          <w:sz w:val="22"/>
          <w:szCs w:val="22"/>
        </w:rPr>
        <w:t>H</w:t>
      </w:r>
      <w:r w:rsidR="00CC4C6A" w:rsidRPr="00CC4C6A">
        <w:rPr>
          <w:rFonts w:asciiTheme="minorHAnsi" w:hAnsiTheme="minorHAnsi" w:cstheme="minorHAnsi"/>
          <w:sz w:val="22"/>
          <w:szCs w:val="22"/>
        </w:rPr>
        <w:t>owever</w:t>
      </w:r>
      <w:r w:rsidR="00F83120">
        <w:rPr>
          <w:rFonts w:asciiTheme="minorHAnsi" w:hAnsiTheme="minorHAnsi" w:cstheme="minorHAnsi"/>
          <w:sz w:val="22"/>
          <w:szCs w:val="22"/>
        </w:rPr>
        <w:t>,</w:t>
      </w:r>
      <w:r w:rsidR="00CC4C6A" w:rsidRPr="00CC4C6A">
        <w:rPr>
          <w:rFonts w:asciiTheme="minorHAnsi" w:hAnsiTheme="minorHAnsi" w:cstheme="minorHAnsi"/>
          <w:sz w:val="22"/>
          <w:szCs w:val="22"/>
        </w:rPr>
        <w:t xml:space="preserve"> </w:t>
      </w:r>
      <w:r w:rsidR="009F08CA">
        <w:rPr>
          <w:rFonts w:asciiTheme="minorHAnsi" w:hAnsiTheme="minorHAnsi" w:cstheme="minorHAnsi"/>
          <w:sz w:val="22"/>
          <w:szCs w:val="22"/>
        </w:rPr>
        <w:t>some</w:t>
      </w:r>
      <w:r w:rsidR="00BD2FE7">
        <w:rPr>
          <w:rFonts w:asciiTheme="minorHAnsi" w:hAnsiTheme="minorHAnsi" w:cstheme="minorHAnsi"/>
          <w:sz w:val="22"/>
          <w:szCs w:val="22"/>
        </w:rPr>
        <w:t xml:space="preserve"> of the tropical</w:t>
      </w:r>
      <w:r w:rsidR="009F08CA">
        <w:rPr>
          <w:rFonts w:asciiTheme="minorHAnsi" w:hAnsiTheme="minorHAnsi" w:cstheme="minorHAnsi"/>
          <w:sz w:val="22"/>
          <w:szCs w:val="22"/>
        </w:rPr>
        <w:t xml:space="preserve"> studies did not report</w:t>
      </w:r>
      <w:r w:rsidR="00E858BC">
        <w:rPr>
          <w:rFonts w:asciiTheme="minorHAnsi" w:hAnsiTheme="minorHAnsi" w:cstheme="minorHAnsi"/>
          <w:sz w:val="22"/>
          <w:szCs w:val="22"/>
        </w:rPr>
        <w:t xml:space="preserve"> </w:t>
      </w:r>
      <w:r w:rsidR="00CC4C6A" w:rsidRPr="00CC4C6A">
        <w:rPr>
          <w:rFonts w:asciiTheme="minorHAnsi" w:hAnsiTheme="minorHAnsi" w:cstheme="minorHAnsi"/>
          <w:sz w:val="22"/>
          <w:szCs w:val="22"/>
        </w:rPr>
        <w:t xml:space="preserve">water quality parameters </w:t>
      </w:r>
      <w:r w:rsidR="00117EBC">
        <w:rPr>
          <w:rFonts w:asciiTheme="minorHAnsi" w:hAnsiTheme="minorHAnsi" w:cstheme="minorHAnsi"/>
          <w:sz w:val="22"/>
          <w:szCs w:val="22"/>
        </w:rPr>
        <w:t>that</w:t>
      </w:r>
      <w:r w:rsidR="00117EBC" w:rsidRPr="00CC4C6A">
        <w:rPr>
          <w:rFonts w:asciiTheme="minorHAnsi" w:hAnsiTheme="minorHAnsi" w:cstheme="minorHAnsi"/>
          <w:sz w:val="22"/>
          <w:szCs w:val="22"/>
        </w:rPr>
        <w:t xml:space="preserve"> </w:t>
      </w:r>
      <w:r w:rsidR="00CC4C6A" w:rsidRPr="00CC4C6A">
        <w:rPr>
          <w:rFonts w:asciiTheme="minorHAnsi" w:hAnsiTheme="minorHAnsi" w:cstheme="minorHAnsi"/>
          <w:sz w:val="22"/>
          <w:szCs w:val="22"/>
        </w:rPr>
        <w:t xml:space="preserve">are known to affect </w:t>
      </w:r>
      <w:r w:rsidR="00535C3D">
        <w:rPr>
          <w:rFonts w:asciiTheme="minorHAnsi" w:hAnsiTheme="minorHAnsi" w:cstheme="minorHAnsi"/>
          <w:sz w:val="22"/>
          <w:szCs w:val="22"/>
        </w:rPr>
        <w:t xml:space="preserve">nickel </w:t>
      </w:r>
      <w:r w:rsidR="00CC4C6A" w:rsidRPr="00CC4C6A">
        <w:rPr>
          <w:rFonts w:asciiTheme="minorHAnsi" w:hAnsiTheme="minorHAnsi" w:cstheme="minorHAnsi"/>
          <w:sz w:val="22"/>
          <w:szCs w:val="22"/>
        </w:rPr>
        <w:t>toxicity (e.g. DOC, pH)</w:t>
      </w:r>
      <w:r w:rsidR="00982220">
        <w:rPr>
          <w:rFonts w:asciiTheme="minorHAnsi" w:hAnsiTheme="minorHAnsi" w:cstheme="minorHAnsi"/>
          <w:sz w:val="22"/>
          <w:szCs w:val="22"/>
        </w:rPr>
        <w:t>.</w:t>
      </w:r>
    </w:p>
    <w:p w14:paraId="36B0B103" w14:textId="78BC23AF" w:rsidR="002E523B" w:rsidRPr="00982220" w:rsidRDefault="002E523B" w:rsidP="00982220">
      <w:pPr>
        <w:pStyle w:val="BodyText"/>
        <w:jc w:val="left"/>
        <w:rPr>
          <w:rFonts w:asciiTheme="minorHAnsi" w:eastAsia="Arial Unicode MS" w:hAnsiTheme="minorHAnsi" w:cstheme="minorHAnsi"/>
          <w:iCs/>
          <w:sz w:val="22"/>
          <w:szCs w:val="22"/>
          <w:lang w:eastAsia="en-AU"/>
        </w:rPr>
      </w:pPr>
      <w:r w:rsidRPr="00982220">
        <w:rPr>
          <w:rFonts w:asciiTheme="minorHAnsi" w:eastAsia="Arial Unicode MS" w:hAnsiTheme="minorHAnsi" w:cstheme="minorHAnsi"/>
          <w:iCs/>
          <w:sz w:val="22"/>
          <w:szCs w:val="22"/>
          <w:lang w:eastAsia="en-AU"/>
        </w:rPr>
        <w:t xml:space="preserve">For temperate species, the most sensitive species was the snail </w:t>
      </w:r>
      <w:proofErr w:type="spellStart"/>
      <w:r w:rsidRPr="00982220">
        <w:rPr>
          <w:rFonts w:asciiTheme="minorHAnsi" w:eastAsia="Arial Unicode MS" w:hAnsiTheme="minorHAnsi" w:cstheme="minorHAnsi"/>
          <w:i/>
          <w:sz w:val="22"/>
          <w:szCs w:val="22"/>
          <w:lang w:eastAsia="en-AU"/>
        </w:rPr>
        <w:t>Lymnaea</w:t>
      </w:r>
      <w:proofErr w:type="spellEnd"/>
      <w:r w:rsidRPr="00982220">
        <w:rPr>
          <w:rFonts w:asciiTheme="minorHAnsi" w:eastAsia="Arial Unicode MS" w:hAnsiTheme="minorHAnsi" w:cstheme="minorHAnsi"/>
          <w:i/>
          <w:sz w:val="22"/>
          <w:szCs w:val="22"/>
          <w:lang w:eastAsia="en-AU"/>
        </w:rPr>
        <w:t xml:space="preserve"> </w:t>
      </w:r>
      <w:proofErr w:type="spellStart"/>
      <w:r w:rsidRPr="00982220">
        <w:rPr>
          <w:rFonts w:asciiTheme="minorHAnsi" w:eastAsia="Arial Unicode MS" w:hAnsiTheme="minorHAnsi" w:cstheme="minorHAnsi"/>
          <w:i/>
          <w:sz w:val="22"/>
          <w:szCs w:val="22"/>
          <w:lang w:eastAsia="en-AU"/>
        </w:rPr>
        <w:t>stagnalis</w:t>
      </w:r>
      <w:proofErr w:type="spellEnd"/>
      <w:r w:rsidRPr="000E331F">
        <w:rPr>
          <w:rFonts w:asciiTheme="minorHAnsi" w:eastAsia="Arial Unicode MS" w:hAnsiTheme="minorHAnsi" w:cstheme="minorHAnsi"/>
          <w:iCs/>
          <w:sz w:val="22"/>
          <w:szCs w:val="22"/>
          <w:lang w:eastAsia="en-AU"/>
        </w:rPr>
        <w:t xml:space="preserve">, </w:t>
      </w:r>
      <w:r w:rsidRPr="00982220">
        <w:rPr>
          <w:rFonts w:asciiTheme="minorHAnsi" w:eastAsia="Arial Unicode MS" w:hAnsiTheme="minorHAnsi" w:cstheme="minorHAnsi"/>
          <w:iCs/>
          <w:sz w:val="22"/>
          <w:szCs w:val="22"/>
          <w:lang w:eastAsia="en-AU"/>
        </w:rPr>
        <w:t xml:space="preserve">with an EC10 of </w:t>
      </w:r>
      <w:r w:rsidRPr="00EE5E4D">
        <w:rPr>
          <w:rFonts w:asciiTheme="minorHAnsi" w:eastAsia="Arial Unicode MS" w:hAnsiTheme="minorHAnsi" w:cstheme="minorHAnsi"/>
          <w:iCs/>
          <w:sz w:val="22"/>
          <w:szCs w:val="22"/>
          <w:lang w:eastAsia="en-AU"/>
        </w:rPr>
        <w:t>1.</w:t>
      </w:r>
      <w:r w:rsidR="006E6B30" w:rsidRPr="00EE5E4D">
        <w:rPr>
          <w:rFonts w:asciiTheme="minorHAnsi" w:eastAsia="Arial Unicode MS" w:hAnsiTheme="minorHAnsi" w:cstheme="minorHAnsi"/>
          <w:iCs/>
          <w:sz w:val="22"/>
          <w:szCs w:val="22"/>
          <w:lang w:eastAsia="en-AU"/>
        </w:rPr>
        <w:t>1</w:t>
      </w:r>
      <w:r w:rsidR="003852E0" w:rsidRPr="00EE5E4D">
        <w:rPr>
          <w:rFonts w:asciiTheme="minorHAnsi" w:eastAsia="Arial Unicode MS" w:hAnsiTheme="minorHAnsi" w:cstheme="minorHAnsi"/>
          <w:iCs/>
          <w:sz w:val="22"/>
          <w:szCs w:val="22"/>
          <w:lang w:eastAsia="en-AU"/>
        </w:rPr>
        <w:t> </w:t>
      </w:r>
      <w:r w:rsidRPr="00EE5E4D">
        <w:rPr>
          <w:rFonts w:asciiTheme="minorHAnsi" w:eastAsia="Arial Unicode MS" w:hAnsiTheme="minorHAnsi" w:cstheme="minorHAnsi"/>
          <w:iCs/>
          <w:sz w:val="22"/>
          <w:szCs w:val="22"/>
          <w:lang w:eastAsia="en-AU"/>
        </w:rPr>
        <w:t>µg</w:t>
      </w:r>
      <w:r w:rsidR="00E5697D" w:rsidRPr="00EE5E4D">
        <w:rPr>
          <w:rFonts w:asciiTheme="minorHAnsi" w:eastAsia="Arial Unicode MS" w:hAnsiTheme="minorHAnsi" w:cstheme="minorHAnsi"/>
          <w:iCs/>
          <w:sz w:val="22"/>
          <w:szCs w:val="22"/>
          <w:lang w:eastAsia="en-AU"/>
        </w:rPr>
        <w:t>/</w:t>
      </w:r>
      <w:r w:rsidRPr="00EE5E4D">
        <w:rPr>
          <w:rFonts w:asciiTheme="minorHAnsi" w:eastAsia="Arial Unicode MS" w:hAnsiTheme="minorHAnsi" w:cstheme="minorHAnsi"/>
          <w:iCs/>
          <w:sz w:val="22"/>
          <w:szCs w:val="22"/>
          <w:lang w:eastAsia="en-AU"/>
        </w:rPr>
        <w:t>L</w:t>
      </w:r>
      <w:r w:rsidR="006C7AEA" w:rsidRPr="00EE5E4D">
        <w:rPr>
          <w:rFonts w:asciiTheme="minorHAnsi" w:eastAsia="Arial Unicode MS" w:hAnsiTheme="minorHAnsi" w:cstheme="minorHAnsi"/>
          <w:iCs/>
          <w:sz w:val="22"/>
          <w:szCs w:val="22"/>
          <w:lang w:eastAsia="en-AU"/>
        </w:rPr>
        <w:t xml:space="preserve"> (</w:t>
      </w:r>
      <w:proofErr w:type="spellStart"/>
      <w:r w:rsidR="006C7AEA" w:rsidRPr="00EE5E4D">
        <w:rPr>
          <w:rFonts w:asciiTheme="minorHAnsi" w:eastAsia="Arial Unicode MS" w:hAnsiTheme="minorHAnsi" w:cstheme="minorHAnsi"/>
          <w:iCs/>
          <w:sz w:val="22"/>
          <w:szCs w:val="22"/>
          <w:lang w:eastAsia="en-AU"/>
        </w:rPr>
        <w:t>Schlekat</w:t>
      </w:r>
      <w:proofErr w:type="spellEnd"/>
      <w:r w:rsidR="006C7AEA" w:rsidRPr="00EE5E4D">
        <w:rPr>
          <w:rFonts w:asciiTheme="minorHAnsi" w:eastAsia="Arial Unicode MS" w:hAnsiTheme="minorHAnsi" w:cstheme="minorHAnsi"/>
          <w:iCs/>
          <w:sz w:val="22"/>
          <w:szCs w:val="22"/>
          <w:lang w:eastAsia="en-AU"/>
        </w:rPr>
        <w:t xml:space="preserve"> et al. 2010)</w:t>
      </w:r>
      <w:r w:rsidRPr="00EE5E4D">
        <w:rPr>
          <w:rFonts w:asciiTheme="minorHAnsi" w:eastAsia="Arial Unicode MS" w:hAnsiTheme="minorHAnsi" w:cstheme="minorHAnsi"/>
          <w:iCs/>
          <w:sz w:val="22"/>
          <w:szCs w:val="22"/>
          <w:lang w:eastAsia="en-AU"/>
        </w:rPr>
        <w:t>, followed by crustaceans</w:t>
      </w:r>
      <w:r w:rsidR="006C7AEA" w:rsidRPr="00EE5E4D">
        <w:rPr>
          <w:rFonts w:asciiTheme="minorHAnsi" w:eastAsia="Arial Unicode MS" w:hAnsiTheme="minorHAnsi" w:cstheme="minorHAnsi"/>
          <w:iCs/>
          <w:sz w:val="22"/>
          <w:szCs w:val="22"/>
          <w:lang w:eastAsia="en-AU"/>
        </w:rPr>
        <w:t xml:space="preserve"> </w:t>
      </w:r>
      <w:r w:rsidR="006C7AEA" w:rsidRPr="00EE5E4D">
        <w:rPr>
          <w:rFonts w:asciiTheme="minorHAnsi" w:eastAsia="Arial Unicode MS" w:hAnsiTheme="minorHAnsi" w:cstheme="minorHAnsi"/>
          <w:i/>
          <w:sz w:val="22"/>
          <w:szCs w:val="22"/>
          <w:lang w:eastAsia="en-AU"/>
        </w:rPr>
        <w:t xml:space="preserve">Daphnia magna </w:t>
      </w:r>
      <w:r w:rsidR="006C7AEA" w:rsidRPr="00EE5E4D">
        <w:rPr>
          <w:rFonts w:asciiTheme="minorHAnsi" w:eastAsia="Arial Unicode MS" w:hAnsiTheme="minorHAnsi" w:cstheme="minorHAnsi"/>
          <w:iCs/>
          <w:sz w:val="22"/>
          <w:szCs w:val="22"/>
          <w:lang w:eastAsia="en-AU"/>
        </w:rPr>
        <w:t>and</w:t>
      </w:r>
      <w:r w:rsidR="006C7AEA" w:rsidRPr="00EE5E4D">
        <w:rPr>
          <w:rFonts w:asciiTheme="minorHAnsi" w:eastAsia="Arial Unicode MS" w:hAnsiTheme="minorHAnsi" w:cstheme="minorHAnsi"/>
          <w:i/>
          <w:sz w:val="22"/>
          <w:szCs w:val="22"/>
          <w:lang w:eastAsia="en-AU"/>
        </w:rPr>
        <w:t xml:space="preserve"> </w:t>
      </w:r>
      <w:proofErr w:type="spellStart"/>
      <w:r w:rsidR="006C7AEA" w:rsidRPr="00EE5E4D">
        <w:rPr>
          <w:rFonts w:asciiTheme="minorHAnsi" w:eastAsia="Arial Unicode MS" w:hAnsiTheme="minorHAnsi" w:cstheme="minorHAnsi"/>
          <w:i/>
          <w:sz w:val="22"/>
          <w:szCs w:val="22"/>
          <w:lang w:eastAsia="en-AU"/>
        </w:rPr>
        <w:t>Ceriodaphnia</w:t>
      </w:r>
      <w:proofErr w:type="spellEnd"/>
      <w:r w:rsidR="006C7AEA" w:rsidRPr="00EE5E4D">
        <w:rPr>
          <w:rFonts w:asciiTheme="minorHAnsi" w:eastAsia="Arial Unicode MS" w:hAnsiTheme="minorHAnsi" w:cstheme="minorHAnsi"/>
          <w:i/>
          <w:sz w:val="22"/>
          <w:szCs w:val="22"/>
          <w:lang w:eastAsia="en-AU"/>
        </w:rPr>
        <w:t xml:space="preserve"> </w:t>
      </w:r>
      <w:proofErr w:type="spellStart"/>
      <w:r w:rsidR="006C7AEA" w:rsidRPr="00EE5E4D">
        <w:rPr>
          <w:rFonts w:asciiTheme="minorHAnsi" w:eastAsia="Arial Unicode MS" w:hAnsiTheme="minorHAnsi" w:cstheme="minorHAnsi"/>
          <w:i/>
          <w:sz w:val="22"/>
          <w:szCs w:val="22"/>
          <w:lang w:eastAsia="en-AU"/>
        </w:rPr>
        <w:t>dubia</w:t>
      </w:r>
      <w:proofErr w:type="spellEnd"/>
      <w:r w:rsidR="006C7AEA" w:rsidRPr="00EE5E4D">
        <w:rPr>
          <w:rFonts w:asciiTheme="minorHAnsi" w:eastAsia="Arial Unicode MS" w:hAnsiTheme="minorHAnsi" w:cstheme="minorHAnsi"/>
          <w:i/>
          <w:sz w:val="22"/>
          <w:szCs w:val="22"/>
          <w:lang w:eastAsia="en-AU"/>
        </w:rPr>
        <w:t xml:space="preserve">, </w:t>
      </w:r>
      <w:r w:rsidR="006C7AEA" w:rsidRPr="00EE5E4D">
        <w:rPr>
          <w:rFonts w:asciiTheme="minorHAnsi" w:eastAsia="Arial Unicode MS" w:hAnsiTheme="minorHAnsi" w:cstheme="minorHAnsi"/>
          <w:iCs/>
          <w:sz w:val="22"/>
          <w:szCs w:val="22"/>
          <w:lang w:eastAsia="en-AU"/>
        </w:rPr>
        <w:t>with</w:t>
      </w:r>
      <w:r w:rsidR="006C7AEA" w:rsidRPr="00EE5E4D">
        <w:rPr>
          <w:rFonts w:asciiTheme="minorHAnsi" w:eastAsia="Arial Unicode MS" w:hAnsiTheme="minorHAnsi" w:cstheme="minorHAnsi"/>
          <w:i/>
          <w:sz w:val="22"/>
          <w:szCs w:val="22"/>
          <w:lang w:eastAsia="en-AU"/>
        </w:rPr>
        <w:t xml:space="preserve"> </w:t>
      </w:r>
      <w:r w:rsidR="006C7AEA" w:rsidRPr="00EE5E4D">
        <w:rPr>
          <w:rFonts w:asciiTheme="minorHAnsi" w:eastAsia="Arial Unicode MS" w:hAnsiTheme="minorHAnsi" w:cstheme="minorHAnsi"/>
          <w:iCs/>
          <w:sz w:val="22"/>
          <w:szCs w:val="22"/>
          <w:lang w:eastAsia="en-AU"/>
        </w:rPr>
        <w:t>EC10s</w:t>
      </w:r>
      <w:r w:rsidR="006C7AEA" w:rsidRPr="00982220">
        <w:rPr>
          <w:rFonts w:asciiTheme="minorHAnsi" w:eastAsia="Arial Unicode MS" w:hAnsiTheme="minorHAnsi" w:cstheme="minorHAnsi"/>
          <w:iCs/>
          <w:sz w:val="22"/>
          <w:szCs w:val="22"/>
          <w:lang w:eastAsia="en-AU"/>
        </w:rPr>
        <w:t xml:space="preserve"> of 21</w:t>
      </w:r>
      <w:r w:rsidR="003852E0">
        <w:rPr>
          <w:rFonts w:asciiTheme="minorHAnsi" w:eastAsia="Arial Unicode MS" w:hAnsiTheme="minorHAnsi" w:cstheme="minorHAnsi"/>
          <w:iCs/>
          <w:sz w:val="22"/>
          <w:szCs w:val="22"/>
          <w:lang w:eastAsia="en-AU"/>
        </w:rPr>
        <w:t> </w:t>
      </w:r>
      <w:r w:rsidR="006C7AEA" w:rsidRPr="00982220">
        <w:rPr>
          <w:rFonts w:asciiTheme="minorHAnsi" w:eastAsia="Arial Unicode MS" w:hAnsiTheme="minorHAnsi" w:cstheme="minorHAnsi"/>
          <w:iCs/>
          <w:sz w:val="22"/>
          <w:szCs w:val="22"/>
          <w:lang w:eastAsia="en-AU"/>
        </w:rPr>
        <w:t>µg</w:t>
      </w:r>
      <w:r w:rsidR="00E5697D">
        <w:rPr>
          <w:rFonts w:asciiTheme="minorHAnsi" w:eastAsia="Arial Unicode MS" w:hAnsiTheme="minorHAnsi" w:cstheme="minorHAnsi"/>
          <w:iCs/>
          <w:sz w:val="22"/>
          <w:szCs w:val="22"/>
          <w:lang w:eastAsia="en-AU"/>
        </w:rPr>
        <w:t>/</w:t>
      </w:r>
      <w:r w:rsidR="006C7AEA" w:rsidRPr="00982220">
        <w:rPr>
          <w:rFonts w:asciiTheme="minorHAnsi" w:eastAsia="Arial Unicode MS" w:hAnsiTheme="minorHAnsi" w:cstheme="minorHAnsi"/>
          <w:iCs/>
          <w:sz w:val="22"/>
          <w:szCs w:val="22"/>
          <w:lang w:eastAsia="en-AU"/>
        </w:rPr>
        <w:t>L and 2</w:t>
      </w:r>
      <w:r w:rsidR="003852E0">
        <w:rPr>
          <w:rFonts w:asciiTheme="minorHAnsi" w:eastAsia="Arial Unicode MS" w:hAnsiTheme="minorHAnsi" w:cstheme="minorHAnsi"/>
          <w:iCs/>
          <w:sz w:val="22"/>
          <w:szCs w:val="22"/>
          <w:lang w:eastAsia="en-AU"/>
        </w:rPr>
        <w:t>–</w:t>
      </w:r>
      <w:r w:rsidR="006C7AEA" w:rsidRPr="00982220">
        <w:rPr>
          <w:rFonts w:asciiTheme="minorHAnsi" w:eastAsia="Arial Unicode MS" w:hAnsiTheme="minorHAnsi" w:cstheme="minorHAnsi"/>
          <w:iCs/>
          <w:sz w:val="22"/>
          <w:szCs w:val="22"/>
          <w:lang w:eastAsia="en-AU"/>
        </w:rPr>
        <w:t>31</w:t>
      </w:r>
      <w:r w:rsidR="003852E0">
        <w:rPr>
          <w:rFonts w:asciiTheme="minorHAnsi" w:eastAsia="Arial Unicode MS" w:hAnsiTheme="minorHAnsi" w:cstheme="minorHAnsi"/>
          <w:iCs/>
          <w:sz w:val="22"/>
          <w:szCs w:val="22"/>
          <w:lang w:eastAsia="en-AU"/>
        </w:rPr>
        <w:t> </w:t>
      </w:r>
      <w:r w:rsidR="006C7AEA" w:rsidRPr="00982220">
        <w:rPr>
          <w:rFonts w:asciiTheme="minorHAnsi" w:eastAsia="Arial Unicode MS" w:hAnsiTheme="minorHAnsi" w:cstheme="minorHAnsi"/>
          <w:iCs/>
          <w:sz w:val="22"/>
          <w:szCs w:val="22"/>
          <w:lang w:eastAsia="en-AU"/>
        </w:rPr>
        <w:t>µg</w:t>
      </w:r>
      <w:r w:rsidR="00E5697D">
        <w:rPr>
          <w:rFonts w:asciiTheme="minorHAnsi" w:eastAsia="Arial Unicode MS" w:hAnsiTheme="minorHAnsi" w:cstheme="minorHAnsi"/>
          <w:iCs/>
          <w:sz w:val="22"/>
          <w:szCs w:val="22"/>
          <w:lang w:eastAsia="en-AU"/>
        </w:rPr>
        <w:t>/</w:t>
      </w:r>
      <w:r w:rsidR="006C7AEA" w:rsidRPr="00982220">
        <w:rPr>
          <w:rFonts w:asciiTheme="minorHAnsi" w:eastAsia="Arial Unicode MS" w:hAnsiTheme="minorHAnsi" w:cstheme="minorHAnsi"/>
          <w:iCs/>
          <w:sz w:val="22"/>
          <w:szCs w:val="22"/>
          <w:lang w:eastAsia="en-AU"/>
        </w:rPr>
        <w:t xml:space="preserve">L respectively, at </w:t>
      </w:r>
      <w:r w:rsidR="00293487">
        <w:rPr>
          <w:rFonts w:asciiTheme="minorHAnsi" w:eastAsia="Arial Unicode MS" w:hAnsiTheme="minorHAnsi" w:cstheme="minorHAnsi"/>
          <w:iCs/>
          <w:sz w:val="22"/>
          <w:szCs w:val="22"/>
          <w:lang w:eastAsia="en-AU"/>
        </w:rPr>
        <w:t>approximately</w:t>
      </w:r>
      <w:r w:rsidR="00293487" w:rsidRPr="00982220">
        <w:rPr>
          <w:rFonts w:asciiTheme="minorHAnsi" w:eastAsia="Arial Unicode MS" w:hAnsiTheme="minorHAnsi" w:cstheme="minorHAnsi"/>
          <w:iCs/>
          <w:sz w:val="22"/>
          <w:szCs w:val="22"/>
          <w:lang w:eastAsia="en-AU"/>
        </w:rPr>
        <w:t xml:space="preserve"> </w:t>
      </w:r>
      <w:r w:rsidR="006C7AEA" w:rsidRPr="00982220">
        <w:rPr>
          <w:rFonts w:asciiTheme="minorHAnsi" w:eastAsia="Arial Unicode MS" w:hAnsiTheme="minorHAnsi" w:cstheme="minorHAnsi"/>
          <w:iCs/>
          <w:sz w:val="22"/>
          <w:szCs w:val="22"/>
          <w:lang w:eastAsia="en-AU"/>
        </w:rPr>
        <w:t>30</w:t>
      </w:r>
      <w:r w:rsidR="003852E0">
        <w:rPr>
          <w:rFonts w:asciiTheme="minorHAnsi" w:eastAsia="Arial Unicode MS" w:hAnsiTheme="minorHAnsi" w:cstheme="minorHAnsi"/>
          <w:iCs/>
          <w:sz w:val="22"/>
          <w:szCs w:val="22"/>
          <w:lang w:eastAsia="en-AU"/>
        </w:rPr>
        <w:t> </w:t>
      </w:r>
      <w:r w:rsidR="006C7AEA" w:rsidRPr="00982220">
        <w:rPr>
          <w:rFonts w:asciiTheme="minorHAnsi" w:eastAsia="Arial Unicode MS" w:hAnsiTheme="minorHAnsi" w:cstheme="minorHAnsi"/>
          <w:iCs/>
          <w:sz w:val="22"/>
          <w:szCs w:val="22"/>
          <w:lang w:eastAsia="en-AU"/>
        </w:rPr>
        <w:t>mg</w:t>
      </w:r>
      <w:r w:rsidR="002F229B">
        <w:rPr>
          <w:rFonts w:asciiTheme="minorHAnsi" w:eastAsia="Arial Unicode MS" w:hAnsiTheme="minorHAnsi" w:cstheme="minorHAnsi"/>
          <w:iCs/>
          <w:sz w:val="22"/>
          <w:szCs w:val="22"/>
          <w:lang w:eastAsia="en-AU"/>
        </w:rPr>
        <w:t>/L</w:t>
      </w:r>
      <w:r w:rsidR="003852E0">
        <w:rPr>
          <w:rFonts w:asciiTheme="minorHAnsi" w:eastAsia="Arial Unicode MS" w:hAnsiTheme="minorHAnsi" w:cstheme="minorHAnsi"/>
          <w:iCs/>
          <w:sz w:val="22"/>
          <w:szCs w:val="22"/>
          <w:lang w:eastAsia="en-AU"/>
        </w:rPr>
        <w:t> </w:t>
      </w:r>
      <w:r w:rsidR="006C7AEA" w:rsidRPr="00982220">
        <w:rPr>
          <w:rFonts w:asciiTheme="minorHAnsi" w:eastAsia="Arial Unicode MS" w:hAnsiTheme="minorHAnsi" w:cstheme="minorHAnsi"/>
          <w:iCs/>
          <w:sz w:val="22"/>
          <w:szCs w:val="22"/>
          <w:lang w:eastAsia="en-AU"/>
        </w:rPr>
        <w:t>CaCO</w:t>
      </w:r>
      <w:r w:rsidR="006C7AEA" w:rsidRPr="00982220">
        <w:rPr>
          <w:rFonts w:asciiTheme="minorHAnsi" w:eastAsia="Arial Unicode MS" w:hAnsiTheme="minorHAnsi" w:cstheme="minorHAnsi"/>
          <w:iCs/>
          <w:sz w:val="22"/>
          <w:szCs w:val="22"/>
          <w:vertAlign w:val="subscript"/>
          <w:lang w:eastAsia="en-AU"/>
        </w:rPr>
        <w:t>3</w:t>
      </w:r>
      <w:r w:rsidR="006C7AEA" w:rsidRPr="00982220">
        <w:rPr>
          <w:rFonts w:asciiTheme="minorHAnsi" w:eastAsia="Arial Unicode MS" w:hAnsiTheme="minorHAnsi" w:cstheme="minorHAnsi"/>
          <w:iCs/>
          <w:sz w:val="22"/>
          <w:szCs w:val="22"/>
          <w:lang w:eastAsia="en-AU"/>
        </w:rPr>
        <w:t xml:space="preserve"> hardness (</w:t>
      </w:r>
      <w:proofErr w:type="spellStart"/>
      <w:r w:rsidR="006C7AEA" w:rsidRPr="00982220">
        <w:rPr>
          <w:rFonts w:asciiTheme="minorHAnsi" w:eastAsia="Arial Unicode MS" w:hAnsiTheme="minorHAnsi" w:cstheme="minorHAnsi"/>
          <w:iCs/>
          <w:sz w:val="22"/>
          <w:szCs w:val="22"/>
          <w:lang w:eastAsia="en-AU"/>
        </w:rPr>
        <w:t>Deleebee</w:t>
      </w:r>
      <w:r w:rsidR="00B16EA3">
        <w:rPr>
          <w:rFonts w:asciiTheme="minorHAnsi" w:eastAsia="Arial Unicode MS" w:hAnsiTheme="minorHAnsi" w:cstheme="minorHAnsi"/>
          <w:iCs/>
          <w:sz w:val="22"/>
          <w:szCs w:val="22"/>
          <w:lang w:eastAsia="en-AU"/>
        </w:rPr>
        <w:t>c</w:t>
      </w:r>
      <w:r w:rsidR="006C7AEA" w:rsidRPr="00982220">
        <w:rPr>
          <w:rFonts w:asciiTheme="minorHAnsi" w:eastAsia="Arial Unicode MS" w:hAnsiTheme="minorHAnsi" w:cstheme="minorHAnsi"/>
          <w:iCs/>
          <w:sz w:val="22"/>
          <w:szCs w:val="22"/>
          <w:lang w:eastAsia="en-AU"/>
        </w:rPr>
        <w:t>k</w:t>
      </w:r>
      <w:proofErr w:type="spellEnd"/>
      <w:r w:rsidR="006C7AEA" w:rsidRPr="00982220">
        <w:rPr>
          <w:rFonts w:asciiTheme="minorHAnsi" w:eastAsia="Arial Unicode MS" w:hAnsiTheme="minorHAnsi" w:cstheme="minorHAnsi"/>
          <w:iCs/>
          <w:sz w:val="22"/>
          <w:szCs w:val="22"/>
          <w:lang w:eastAsia="en-AU"/>
        </w:rPr>
        <w:t xml:space="preserve"> et al. 2008</w:t>
      </w:r>
      <w:r w:rsidR="00516EAE">
        <w:rPr>
          <w:rFonts w:asciiTheme="minorHAnsi" w:eastAsia="Arial Unicode MS" w:hAnsiTheme="minorHAnsi" w:cstheme="minorHAnsi"/>
          <w:iCs/>
          <w:sz w:val="22"/>
          <w:szCs w:val="22"/>
          <w:lang w:eastAsia="en-AU"/>
        </w:rPr>
        <w:t>;</w:t>
      </w:r>
      <w:r w:rsidR="006C7AEA" w:rsidRPr="00982220">
        <w:rPr>
          <w:rFonts w:asciiTheme="minorHAnsi" w:eastAsia="Arial Unicode MS" w:hAnsiTheme="minorHAnsi" w:cstheme="minorHAnsi"/>
          <w:iCs/>
          <w:sz w:val="22"/>
          <w:szCs w:val="22"/>
          <w:lang w:eastAsia="en-AU"/>
        </w:rPr>
        <w:t xml:space="preserve"> Nys et al. 201</w:t>
      </w:r>
      <w:r w:rsidR="00CF359F" w:rsidRPr="00982220">
        <w:rPr>
          <w:rFonts w:asciiTheme="minorHAnsi" w:eastAsia="Arial Unicode MS" w:hAnsiTheme="minorHAnsi" w:cstheme="minorHAnsi"/>
          <w:iCs/>
          <w:sz w:val="22"/>
          <w:szCs w:val="22"/>
          <w:lang w:eastAsia="en-AU"/>
        </w:rPr>
        <w:t>6</w:t>
      </w:r>
      <w:r w:rsidR="006C7AEA" w:rsidRPr="00982220">
        <w:rPr>
          <w:rFonts w:asciiTheme="minorHAnsi" w:eastAsia="Arial Unicode MS" w:hAnsiTheme="minorHAnsi" w:cstheme="minorHAnsi"/>
          <w:iCs/>
          <w:sz w:val="22"/>
          <w:szCs w:val="22"/>
          <w:lang w:eastAsia="en-AU"/>
        </w:rPr>
        <w:t xml:space="preserve">). </w:t>
      </w:r>
      <w:r w:rsidR="00982220">
        <w:rPr>
          <w:rFonts w:asciiTheme="minorHAnsi" w:eastAsia="Arial Unicode MS" w:hAnsiTheme="minorHAnsi" w:cstheme="minorHAnsi"/>
          <w:iCs/>
          <w:sz w:val="22"/>
          <w:szCs w:val="22"/>
          <w:lang w:eastAsia="en-AU"/>
        </w:rPr>
        <w:t xml:space="preserve">There is some uncertainty around the sensitivity of </w:t>
      </w:r>
      <w:r w:rsidR="00982220" w:rsidRPr="00982220">
        <w:rPr>
          <w:rFonts w:asciiTheme="minorHAnsi" w:hAnsiTheme="minorHAnsi" w:cstheme="minorHAnsi"/>
          <w:sz w:val="22"/>
          <w:szCs w:val="22"/>
        </w:rPr>
        <w:t xml:space="preserve">the snail </w:t>
      </w:r>
      <w:r w:rsidR="00982220" w:rsidRPr="00982220">
        <w:rPr>
          <w:rFonts w:asciiTheme="minorHAnsi" w:eastAsia="Arial Unicode MS" w:hAnsiTheme="minorHAnsi" w:cstheme="minorHAnsi"/>
          <w:i/>
          <w:sz w:val="22"/>
          <w:szCs w:val="22"/>
          <w:lang w:eastAsia="en-AU"/>
        </w:rPr>
        <w:t>L</w:t>
      </w:r>
      <w:r w:rsidR="00293487">
        <w:rPr>
          <w:rFonts w:asciiTheme="minorHAnsi" w:eastAsia="Arial Unicode MS" w:hAnsiTheme="minorHAnsi" w:cstheme="minorHAnsi"/>
          <w:i/>
          <w:sz w:val="22"/>
          <w:szCs w:val="22"/>
          <w:lang w:eastAsia="en-AU"/>
        </w:rPr>
        <w:t>. </w:t>
      </w:r>
      <w:proofErr w:type="spellStart"/>
      <w:r w:rsidR="00982220" w:rsidRPr="00982220">
        <w:rPr>
          <w:rFonts w:asciiTheme="minorHAnsi" w:eastAsia="Arial Unicode MS" w:hAnsiTheme="minorHAnsi" w:cstheme="minorHAnsi"/>
          <w:i/>
          <w:sz w:val="22"/>
          <w:szCs w:val="22"/>
          <w:lang w:eastAsia="en-AU"/>
        </w:rPr>
        <w:t>stagnalis</w:t>
      </w:r>
      <w:proofErr w:type="spellEnd"/>
      <w:r w:rsidR="00982220" w:rsidRPr="00982220">
        <w:rPr>
          <w:rFonts w:asciiTheme="minorHAnsi" w:hAnsiTheme="minorHAnsi" w:cstheme="minorHAnsi"/>
          <w:sz w:val="22"/>
          <w:szCs w:val="22"/>
        </w:rPr>
        <w:t xml:space="preserve"> to nickel</w:t>
      </w:r>
      <w:r w:rsidR="00982220">
        <w:rPr>
          <w:rFonts w:asciiTheme="minorHAnsi" w:hAnsiTheme="minorHAnsi" w:cstheme="minorHAnsi"/>
          <w:sz w:val="22"/>
          <w:szCs w:val="22"/>
        </w:rPr>
        <w:t xml:space="preserve"> in different studies</w:t>
      </w:r>
      <w:r w:rsidR="00982220" w:rsidRPr="00982220">
        <w:rPr>
          <w:rFonts w:asciiTheme="minorHAnsi" w:hAnsiTheme="minorHAnsi" w:cstheme="minorHAnsi"/>
          <w:sz w:val="22"/>
          <w:szCs w:val="22"/>
        </w:rPr>
        <w:t xml:space="preserve">, </w:t>
      </w:r>
      <w:r w:rsidR="00982220">
        <w:rPr>
          <w:rFonts w:asciiTheme="minorHAnsi" w:hAnsiTheme="minorHAnsi" w:cstheme="minorHAnsi"/>
          <w:sz w:val="22"/>
          <w:szCs w:val="22"/>
        </w:rPr>
        <w:t xml:space="preserve">and </w:t>
      </w:r>
      <w:r w:rsidR="00762CB9">
        <w:rPr>
          <w:rFonts w:asciiTheme="minorHAnsi" w:hAnsiTheme="minorHAnsi" w:cstheme="minorHAnsi"/>
          <w:sz w:val="22"/>
          <w:szCs w:val="22"/>
        </w:rPr>
        <w:t xml:space="preserve">differences in </w:t>
      </w:r>
      <w:r w:rsidR="00982220" w:rsidRPr="00982220">
        <w:rPr>
          <w:rFonts w:asciiTheme="minorHAnsi" w:hAnsiTheme="minorHAnsi" w:cstheme="minorHAnsi"/>
          <w:sz w:val="22"/>
          <w:szCs w:val="22"/>
        </w:rPr>
        <w:t>method</w:t>
      </w:r>
      <w:r w:rsidR="00762CB9">
        <w:rPr>
          <w:rFonts w:asciiTheme="minorHAnsi" w:hAnsiTheme="minorHAnsi" w:cstheme="minorHAnsi"/>
          <w:sz w:val="22"/>
          <w:szCs w:val="22"/>
        </w:rPr>
        <w:t>s used across the studies</w:t>
      </w:r>
      <w:r w:rsidR="00982220">
        <w:rPr>
          <w:rFonts w:asciiTheme="minorHAnsi" w:hAnsiTheme="minorHAnsi" w:cstheme="minorHAnsi"/>
          <w:sz w:val="22"/>
          <w:szCs w:val="22"/>
        </w:rPr>
        <w:t xml:space="preserve"> have been suggested as possible reasons for this variation</w:t>
      </w:r>
      <w:r w:rsidR="00982220" w:rsidRPr="00982220">
        <w:rPr>
          <w:rFonts w:asciiTheme="minorHAnsi" w:hAnsiTheme="minorHAnsi" w:cstheme="minorHAnsi"/>
          <w:sz w:val="22"/>
          <w:szCs w:val="22"/>
        </w:rPr>
        <w:t xml:space="preserve"> (</w:t>
      </w:r>
      <w:proofErr w:type="spellStart"/>
      <w:r w:rsidR="00982220" w:rsidRPr="00982220">
        <w:rPr>
          <w:rFonts w:asciiTheme="minorHAnsi" w:hAnsiTheme="minorHAnsi" w:cstheme="minorHAnsi"/>
          <w:sz w:val="22"/>
          <w:szCs w:val="22"/>
        </w:rPr>
        <w:t>Cremazy</w:t>
      </w:r>
      <w:proofErr w:type="spellEnd"/>
      <w:r w:rsidR="00982220" w:rsidRPr="00982220">
        <w:rPr>
          <w:rFonts w:asciiTheme="minorHAnsi" w:hAnsiTheme="minorHAnsi" w:cstheme="minorHAnsi"/>
          <w:sz w:val="22"/>
          <w:szCs w:val="22"/>
        </w:rPr>
        <w:t xml:space="preserve"> et al</w:t>
      </w:r>
      <w:r w:rsidR="00982220">
        <w:rPr>
          <w:rFonts w:asciiTheme="minorHAnsi" w:hAnsiTheme="minorHAnsi" w:cstheme="minorHAnsi"/>
          <w:sz w:val="22"/>
          <w:szCs w:val="22"/>
        </w:rPr>
        <w:t xml:space="preserve"> </w:t>
      </w:r>
      <w:r w:rsidR="00982220" w:rsidRPr="00982220">
        <w:rPr>
          <w:rFonts w:asciiTheme="minorHAnsi" w:hAnsiTheme="minorHAnsi" w:cstheme="minorHAnsi"/>
          <w:sz w:val="22"/>
          <w:szCs w:val="22"/>
        </w:rPr>
        <w:t>2020).</w:t>
      </w:r>
      <w:r w:rsidR="00982220">
        <w:rPr>
          <w:rFonts w:asciiTheme="minorHAnsi" w:hAnsiTheme="minorHAnsi" w:cstheme="minorHAnsi"/>
          <w:sz w:val="22"/>
          <w:szCs w:val="22"/>
        </w:rPr>
        <w:t xml:space="preserve"> </w:t>
      </w:r>
      <w:r w:rsidR="00C71E0B" w:rsidRPr="00982220">
        <w:rPr>
          <w:rFonts w:asciiTheme="minorHAnsi" w:eastAsia="Arial Unicode MS" w:hAnsiTheme="minorHAnsi" w:cstheme="minorHAnsi"/>
          <w:iCs/>
          <w:sz w:val="22"/>
          <w:szCs w:val="22"/>
          <w:lang w:eastAsia="en-AU"/>
        </w:rPr>
        <w:t>The f</w:t>
      </w:r>
      <w:r w:rsidRPr="00982220">
        <w:rPr>
          <w:rFonts w:asciiTheme="minorHAnsi" w:eastAsia="Arial Unicode MS" w:hAnsiTheme="minorHAnsi" w:cstheme="minorHAnsi"/>
          <w:iCs/>
          <w:sz w:val="22"/>
          <w:szCs w:val="22"/>
          <w:lang w:eastAsia="en-AU"/>
        </w:rPr>
        <w:t>reshwater microalga</w:t>
      </w:r>
      <w:r w:rsidR="00C71E0B" w:rsidRPr="00982220">
        <w:rPr>
          <w:rFonts w:asciiTheme="minorHAnsi" w:eastAsia="Arial Unicode MS" w:hAnsiTheme="minorHAnsi" w:cstheme="minorHAnsi"/>
          <w:iCs/>
          <w:sz w:val="22"/>
          <w:szCs w:val="22"/>
          <w:lang w:eastAsia="en-AU"/>
        </w:rPr>
        <w:t xml:space="preserve"> </w:t>
      </w:r>
      <w:proofErr w:type="spellStart"/>
      <w:r w:rsidR="00C71E0B" w:rsidRPr="00982220">
        <w:rPr>
          <w:rFonts w:asciiTheme="minorHAnsi" w:eastAsia="Arial Unicode MS" w:hAnsiTheme="minorHAnsi" w:cstheme="minorHAnsi"/>
          <w:i/>
          <w:sz w:val="22"/>
          <w:szCs w:val="22"/>
          <w:lang w:eastAsia="en-AU"/>
        </w:rPr>
        <w:t>Pseudokirchneriella</w:t>
      </w:r>
      <w:proofErr w:type="spellEnd"/>
      <w:r w:rsidR="00C71E0B" w:rsidRPr="00982220">
        <w:rPr>
          <w:rFonts w:asciiTheme="minorHAnsi" w:eastAsia="Arial Unicode MS" w:hAnsiTheme="minorHAnsi" w:cstheme="minorHAnsi"/>
          <w:i/>
          <w:sz w:val="22"/>
          <w:szCs w:val="22"/>
          <w:lang w:eastAsia="en-AU"/>
        </w:rPr>
        <w:t xml:space="preserve"> </w:t>
      </w:r>
      <w:proofErr w:type="spellStart"/>
      <w:r w:rsidR="00C71E0B" w:rsidRPr="00982220">
        <w:rPr>
          <w:rFonts w:asciiTheme="minorHAnsi" w:eastAsia="Arial Unicode MS" w:hAnsiTheme="minorHAnsi" w:cstheme="minorHAnsi"/>
          <w:i/>
          <w:sz w:val="22"/>
          <w:szCs w:val="22"/>
          <w:lang w:eastAsia="en-AU"/>
        </w:rPr>
        <w:t>subcapitata</w:t>
      </w:r>
      <w:proofErr w:type="spellEnd"/>
      <w:r w:rsidR="00C71E0B" w:rsidRPr="00982220">
        <w:rPr>
          <w:rFonts w:asciiTheme="minorHAnsi" w:eastAsia="Arial Unicode MS" w:hAnsiTheme="minorHAnsi" w:cstheme="minorHAnsi"/>
          <w:i/>
          <w:sz w:val="22"/>
          <w:szCs w:val="22"/>
          <w:lang w:eastAsia="en-AU"/>
        </w:rPr>
        <w:t xml:space="preserve"> </w:t>
      </w:r>
      <w:r w:rsidR="00C71E0B" w:rsidRPr="00982220">
        <w:rPr>
          <w:rFonts w:asciiTheme="minorHAnsi" w:eastAsia="Arial Unicode MS" w:hAnsiTheme="minorHAnsi" w:cstheme="minorHAnsi"/>
          <w:iCs/>
          <w:sz w:val="22"/>
          <w:szCs w:val="22"/>
          <w:lang w:eastAsia="en-AU"/>
        </w:rPr>
        <w:t>was also sensitive</w:t>
      </w:r>
      <w:r w:rsidR="00982220">
        <w:rPr>
          <w:rFonts w:asciiTheme="minorHAnsi" w:eastAsia="Arial Unicode MS" w:hAnsiTheme="minorHAnsi" w:cstheme="minorHAnsi"/>
          <w:iCs/>
          <w:sz w:val="22"/>
          <w:szCs w:val="22"/>
          <w:lang w:eastAsia="en-AU"/>
        </w:rPr>
        <w:t xml:space="preserve"> to nickel</w:t>
      </w:r>
      <w:r w:rsidRPr="00982220">
        <w:rPr>
          <w:rFonts w:asciiTheme="minorHAnsi" w:eastAsia="Arial Unicode MS" w:hAnsiTheme="minorHAnsi" w:cstheme="minorHAnsi"/>
          <w:iCs/>
          <w:sz w:val="22"/>
          <w:szCs w:val="22"/>
          <w:lang w:eastAsia="en-AU"/>
        </w:rPr>
        <w:t>, with EC10</w:t>
      </w:r>
      <w:r w:rsidR="005D0C40">
        <w:rPr>
          <w:rFonts w:asciiTheme="minorHAnsi" w:eastAsia="Arial Unicode MS" w:hAnsiTheme="minorHAnsi" w:cstheme="minorHAnsi"/>
          <w:iCs/>
          <w:sz w:val="22"/>
          <w:szCs w:val="22"/>
          <w:lang w:eastAsia="en-AU"/>
        </w:rPr>
        <w:t>s</w:t>
      </w:r>
      <w:r w:rsidRPr="00982220">
        <w:rPr>
          <w:rFonts w:asciiTheme="minorHAnsi" w:eastAsia="Arial Unicode MS" w:hAnsiTheme="minorHAnsi" w:cstheme="minorHAnsi"/>
          <w:iCs/>
          <w:sz w:val="22"/>
          <w:szCs w:val="22"/>
          <w:lang w:eastAsia="en-AU"/>
        </w:rPr>
        <w:t xml:space="preserve"> ranging from </w:t>
      </w:r>
      <w:r w:rsidR="00C71E0B" w:rsidRPr="00982220">
        <w:rPr>
          <w:rFonts w:asciiTheme="minorHAnsi" w:eastAsia="Arial Unicode MS" w:hAnsiTheme="minorHAnsi" w:cstheme="minorHAnsi"/>
          <w:iCs/>
          <w:sz w:val="22"/>
          <w:szCs w:val="22"/>
          <w:lang w:eastAsia="en-AU"/>
        </w:rPr>
        <w:t>25</w:t>
      </w:r>
      <w:r w:rsidR="005D0C40">
        <w:rPr>
          <w:rFonts w:asciiTheme="minorHAnsi" w:eastAsia="Arial Unicode MS" w:hAnsiTheme="minorHAnsi" w:cstheme="minorHAnsi"/>
          <w:iCs/>
          <w:sz w:val="22"/>
          <w:szCs w:val="22"/>
          <w:lang w:eastAsia="en-AU"/>
        </w:rPr>
        <w:t> </w:t>
      </w:r>
      <w:r w:rsidR="005D0C40" w:rsidRPr="00982220">
        <w:rPr>
          <w:rFonts w:asciiTheme="minorHAnsi" w:eastAsia="Arial Unicode MS" w:hAnsiTheme="minorHAnsi" w:cstheme="minorHAnsi"/>
          <w:iCs/>
          <w:sz w:val="22"/>
          <w:szCs w:val="22"/>
          <w:lang w:eastAsia="en-AU"/>
        </w:rPr>
        <w:t>µg</w:t>
      </w:r>
      <w:r w:rsidR="005D0C40">
        <w:rPr>
          <w:rFonts w:asciiTheme="minorHAnsi" w:eastAsia="Arial Unicode MS" w:hAnsiTheme="minorHAnsi" w:cstheme="minorHAnsi"/>
          <w:iCs/>
          <w:sz w:val="22"/>
          <w:szCs w:val="22"/>
          <w:lang w:eastAsia="en-AU"/>
        </w:rPr>
        <w:t>/</w:t>
      </w:r>
      <w:r w:rsidR="005D0C40" w:rsidRPr="00982220">
        <w:rPr>
          <w:rFonts w:asciiTheme="minorHAnsi" w:eastAsia="Arial Unicode MS" w:hAnsiTheme="minorHAnsi" w:cstheme="minorHAnsi"/>
          <w:iCs/>
          <w:sz w:val="22"/>
          <w:szCs w:val="22"/>
          <w:lang w:eastAsia="en-AU"/>
        </w:rPr>
        <w:t>L</w:t>
      </w:r>
      <w:r w:rsidRPr="00982220">
        <w:rPr>
          <w:rFonts w:asciiTheme="minorHAnsi" w:eastAsia="Arial Unicode MS" w:hAnsiTheme="minorHAnsi" w:cstheme="minorHAnsi"/>
          <w:iCs/>
          <w:sz w:val="22"/>
          <w:szCs w:val="22"/>
          <w:lang w:eastAsia="en-AU"/>
        </w:rPr>
        <w:t xml:space="preserve"> to </w:t>
      </w:r>
      <w:r w:rsidR="00C71E0B" w:rsidRPr="00982220">
        <w:rPr>
          <w:rFonts w:asciiTheme="minorHAnsi" w:eastAsia="Arial Unicode MS" w:hAnsiTheme="minorHAnsi" w:cstheme="minorHAnsi"/>
          <w:iCs/>
          <w:sz w:val="22"/>
          <w:szCs w:val="22"/>
          <w:lang w:eastAsia="en-AU"/>
        </w:rPr>
        <w:t>365</w:t>
      </w:r>
      <w:r w:rsidR="003852E0">
        <w:rPr>
          <w:rFonts w:asciiTheme="minorHAnsi" w:eastAsia="Arial Unicode MS" w:hAnsiTheme="minorHAnsi" w:cstheme="minorHAnsi"/>
          <w:iCs/>
          <w:sz w:val="22"/>
          <w:szCs w:val="22"/>
          <w:lang w:eastAsia="en-AU"/>
        </w:rPr>
        <w:t> </w:t>
      </w:r>
      <w:r w:rsidRPr="00982220">
        <w:rPr>
          <w:rFonts w:asciiTheme="minorHAnsi" w:eastAsia="Arial Unicode MS" w:hAnsiTheme="minorHAnsi" w:cstheme="minorHAnsi"/>
          <w:iCs/>
          <w:sz w:val="22"/>
          <w:szCs w:val="22"/>
          <w:lang w:eastAsia="en-AU"/>
        </w:rPr>
        <w:t>µg</w:t>
      </w:r>
      <w:r w:rsidR="00E5697D">
        <w:rPr>
          <w:rFonts w:asciiTheme="minorHAnsi" w:eastAsia="Arial Unicode MS" w:hAnsiTheme="minorHAnsi" w:cstheme="minorHAnsi"/>
          <w:iCs/>
          <w:sz w:val="22"/>
          <w:szCs w:val="22"/>
          <w:lang w:eastAsia="en-AU"/>
        </w:rPr>
        <w:t>/</w:t>
      </w:r>
      <w:r w:rsidRPr="00982220">
        <w:rPr>
          <w:rFonts w:asciiTheme="minorHAnsi" w:eastAsia="Arial Unicode MS" w:hAnsiTheme="minorHAnsi" w:cstheme="minorHAnsi"/>
          <w:iCs/>
          <w:sz w:val="22"/>
          <w:szCs w:val="22"/>
          <w:lang w:eastAsia="en-AU"/>
        </w:rPr>
        <w:t>L</w:t>
      </w:r>
      <w:r w:rsidR="00C71E0B" w:rsidRPr="00982220">
        <w:rPr>
          <w:rFonts w:asciiTheme="minorHAnsi" w:eastAsia="Arial Unicode MS" w:hAnsiTheme="minorHAnsi" w:cstheme="minorHAnsi"/>
          <w:iCs/>
          <w:sz w:val="22"/>
          <w:szCs w:val="22"/>
          <w:lang w:eastAsia="en-AU"/>
        </w:rPr>
        <w:t xml:space="preserve"> depending on water chemistry.</w:t>
      </w:r>
      <w:r w:rsidR="00AB7C7F" w:rsidRPr="00982220">
        <w:rPr>
          <w:rFonts w:asciiTheme="minorHAnsi" w:eastAsia="Arial Unicode MS" w:hAnsiTheme="minorHAnsi" w:cstheme="minorHAnsi"/>
          <w:iCs/>
          <w:sz w:val="22"/>
          <w:szCs w:val="22"/>
          <w:lang w:eastAsia="en-AU"/>
        </w:rPr>
        <w:t xml:space="preserve"> </w:t>
      </w:r>
      <w:proofErr w:type="gramStart"/>
      <w:r w:rsidR="00AB7C7F" w:rsidRPr="00982220">
        <w:rPr>
          <w:rFonts w:asciiTheme="minorHAnsi" w:eastAsia="Arial Unicode MS" w:hAnsiTheme="minorHAnsi" w:cstheme="minorHAnsi"/>
          <w:iCs/>
          <w:sz w:val="22"/>
          <w:szCs w:val="22"/>
          <w:lang w:eastAsia="en-AU"/>
        </w:rPr>
        <w:t>Simi</w:t>
      </w:r>
      <w:r w:rsidR="00C144F5" w:rsidRPr="00982220">
        <w:rPr>
          <w:rFonts w:asciiTheme="minorHAnsi" w:eastAsia="Arial Unicode MS" w:hAnsiTheme="minorHAnsi" w:cstheme="minorHAnsi"/>
          <w:iCs/>
          <w:sz w:val="22"/>
          <w:szCs w:val="22"/>
          <w:lang w:eastAsia="en-AU"/>
        </w:rPr>
        <w:t>l</w:t>
      </w:r>
      <w:r w:rsidR="00AB7C7F" w:rsidRPr="00982220">
        <w:rPr>
          <w:rFonts w:asciiTheme="minorHAnsi" w:eastAsia="Arial Unicode MS" w:hAnsiTheme="minorHAnsi" w:cstheme="minorHAnsi"/>
          <w:iCs/>
          <w:sz w:val="22"/>
          <w:szCs w:val="22"/>
          <w:lang w:eastAsia="en-AU"/>
        </w:rPr>
        <w:t>ar to</w:t>
      </w:r>
      <w:proofErr w:type="gramEnd"/>
      <w:r w:rsidR="00AB7C7F" w:rsidRPr="00982220">
        <w:rPr>
          <w:rFonts w:asciiTheme="minorHAnsi" w:eastAsia="Arial Unicode MS" w:hAnsiTheme="minorHAnsi" w:cstheme="minorHAnsi"/>
          <w:iCs/>
          <w:sz w:val="22"/>
          <w:szCs w:val="22"/>
          <w:lang w:eastAsia="en-AU"/>
        </w:rPr>
        <w:t xml:space="preserve"> tropical species, other temperate invertebrates and fish</w:t>
      </w:r>
      <w:r w:rsidR="00564343" w:rsidRPr="00982220">
        <w:rPr>
          <w:rFonts w:asciiTheme="minorHAnsi" w:eastAsia="Arial Unicode MS" w:hAnsiTheme="minorHAnsi" w:cstheme="minorHAnsi"/>
          <w:iCs/>
          <w:sz w:val="22"/>
          <w:szCs w:val="22"/>
          <w:lang w:eastAsia="en-AU"/>
        </w:rPr>
        <w:t xml:space="preserve"> were re</w:t>
      </w:r>
      <w:r w:rsidR="00C144F5" w:rsidRPr="00982220">
        <w:rPr>
          <w:rFonts w:asciiTheme="minorHAnsi" w:eastAsia="Arial Unicode MS" w:hAnsiTheme="minorHAnsi" w:cstheme="minorHAnsi"/>
          <w:iCs/>
          <w:sz w:val="22"/>
          <w:szCs w:val="22"/>
          <w:lang w:eastAsia="en-AU"/>
        </w:rPr>
        <w:t>lative</w:t>
      </w:r>
      <w:r w:rsidR="00564343" w:rsidRPr="00982220">
        <w:rPr>
          <w:rFonts w:asciiTheme="minorHAnsi" w:eastAsia="Arial Unicode MS" w:hAnsiTheme="minorHAnsi" w:cstheme="minorHAnsi"/>
          <w:iCs/>
          <w:sz w:val="22"/>
          <w:szCs w:val="22"/>
          <w:lang w:eastAsia="en-AU"/>
        </w:rPr>
        <w:t>ly insen</w:t>
      </w:r>
      <w:r w:rsidR="00C144F5" w:rsidRPr="00982220">
        <w:rPr>
          <w:rFonts w:asciiTheme="minorHAnsi" w:eastAsia="Arial Unicode MS" w:hAnsiTheme="minorHAnsi" w:cstheme="minorHAnsi"/>
          <w:iCs/>
          <w:sz w:val="22"/>
          <w:szCs w:val="22"/>
          <w:lang w:eastAsia="en-AU"/>
        </w:rPr>
        <w:t>sitive</w:t>
      </w:r>
      <w:r w:rsidR="00564343" w:rsidRPr="00982220">
        <w:rPr>
          <w:rFonts w:asciiTheme="minorHAnsi" w:eastAsia="Arial Unicode MS" w:hAnsiTheme="minorHAnsi" w:cstheme="minorHAnsi"/>
          <w:iCs/>
          <w:sz w:val="22"/>
          <w:szCs w:val="22"/>
          <w:lang w:eastAsia="en-AU"/>
        </w:rPr>
        <w:t xml:space="preserve"> to nickel.</w:t>
      </w:r>
      <w:r w:rsidR="00616094" w:rsidRPr="00982220">
        <w:rPr>
          <w:rFonts w:asciiTheme="minorHAnsi" w:eastAsia="Arial Unicode MS" w:hAnsiTheme="minorHAnsi" w:cstheme="minorHAnsi"/>
          <w:iCs/>
          <w:sz w:val="22"/>
          <w:szCs w:val="22"/>
          <w:lang w:eastAsia="en-AU"/>
        </w:rPr>
        <w:t xml:space="preserve"> </w:t>
      </w:r>
    </w:p>
    <w:p w14:paraId="2900D3CA" w14:textId="0384F009" w:rsidR="00C41682" w:rsidRPr="00C41682" w:rsidRDefault="00C41682" w:rsidP="00C41682">
      <w:pPr>
        <w:pStyle w:val="BodyText"/>
        <w:jc w:val="left"/>
        <w:rPr>
          <w:rFonts w:asciiTheme="minorHAnsi" w:hAnsiTheme="minorHAnsi" w:cstheme="minorHAnsi"/>
          <w:sz w:val="22"/>
          <w:szCs w:val="22"/>
        </w:rPr>
      </w:pPr>
      <w:r>
        <w:rPr>
          <w:rFonts w:asciiTheme="minorHAnsi" w:hAnsiTheme="minorHAnsi" w:cstheme="minorHAnsi"/>
          <w:sz w:val="22"/>
          <w:szCs w:val="22"/>
        </w:rPr>
        <w:t>Peters et al. (2019)</w:t>
      </w:r>
      <w:r w:rsidRPr="00C41682">
        <w:rPr>
          <w:rFonts w:asciiTheme="minorHAnsi" w:hAnsiTheme="minorHAnsi" w:cstheme="minorHAnsi"/>
          <w:sz w:val="22"/>
          <w:szCs w:val="22"/>
        </w:rPr>
        <w:t xml:space="preserve"> suggest</w:t>
      </w:r>
      <w:r w:rsidR="009C7705">
        <w:rPr>
          <w:rFonts w:asciiTheme="minorHAnsi" w:hAnsiTheme="minorHAnsi" w:cstheme="minorHAnsi"/>
          <w:sz w:val="22"/>
          <w:szCs w:val="22"/>
        </w:rPr>
        <w:t>ed</w:t>
      </w:r>
      <w:r w:rsidRPr="00C41682">
        <w:rPr>
          <w:rFonts w:asciiTheme="minorHAnsi" w:hAnsiTheme="minorHAnsi" w:cstheme="minorHAnsi"/>
          <w:sz w:val="22"/>
          <w:szCs w:val="22"/>
        </w:rPr>
        <w:t xml:space="preserve"> that </w:t>
      </w:r>
      <w:proofErr w:type="gramStart"/>
      <w:r w:rsidRPr="00C41682">
        <w:rPr>
          <w:rFonts w:asciiTheme="minorHAnsi" w:hAnsiTheme="minorHAnsi" w:cstheme="minorHAnsi"/>
          <w:sz w:val="22"/>
          <w:szCs w:val="22"/>
        </w:rPr>
        <w:t>overall</w:t>
      </w:r>
      <w:proofErr w:type="gramEnd"/>
      <w:r w:rsidRPr="00C41682">
        <w:rPr>
          <w:rFonts w:asciiTheme="minorHAnsi" w:hAnsiTheme="minorHAnsi" w:cstheme="minorHAnsi"/>
          <w:sz w:val="22"/>
          <w:szCs w:val="22"/>
        </w:rPr>
        <w:t xml:space="preserve"> there </w:t>
      </w:r>
      <w:r>
        <w:rPr>
          <w:rFonts w:asciiTheme="minorHAnsi" w:hAnsiTheme="minorHAnsi" w:cstheme="minorHAnsi"/>
          <w:sz w:val="22"/>
          <w:szCs w:val="22"/>
        </w:rPr>
        <w:t>is</w:t>
      </w:r>
      <w:r w:rsidRPr="00C41682">
        <w:rPr>
          <w:rFonts w:asciiTheme="minorHAnsi" w:hAnsiTheme="minorHAnsi" w:cstheme="minorHAnsi"/>
          <w:sz w:val="22"/>
          <w:szCs w:val="22"/>
        </w:rPr>
        <w:t xml:space="preserve"> little difference in the sensitivities of tropical </w:t>
      </w:r>
      <w:r w:rsidR="00CF3DE6">
        <w:rPr>
          <w:rFonts w:asciiTheme="minorHAnsi" w:hAnsiTheme="minorHAnsi" w:cstheme="minorHAnsi"/>
          <w:sz w:val="22"/>
          <w:szCs w:val="22"/>
        </w:rPr>
        <w:t>versus</w:t>
      </w:r>
      <w:r w:rsidR="00CF3DE6" w:rsidRPr="00C41682">
        <w:rPr>
          <w:rFonts w:asciiTheme="minorHAnsi" w:hAnsiTheme="minorHAnsi" w:cstheme="minorHAnsi"/>
          <w:sz w:val="22"/>
          <w:szCs w:val="22"/>
        </w:rPr>
        <w:t xml:space="preserve"> </w:t>
      </w:r>
      <w:r w:rsidRPr="00C41682">
        <w:rPr>
          <w:rFonts w:asciiTheme="minorHAnsi" w:hAnsiTheme="minorHAnsi" w:cstheme="minorHAnsi"/>
          <w:sz w:val="22"/>
          <w:szCs w:val="22"/>
        </w:rPr>
        <w:t xml:space="preserve">temperate freshwater species to nickel. </w:t>
      </w:r>
      <w:r>
        <w:rPr>
          <w:rFonts w:asciiTheme="minorHAnsi" w:hAnsiTheme="minorHAnsi" w:cstheme="minorHAnsi"/>
          <w:sz w:val="22"/>
          <w:szCs w:val="22"/>
        </w:rPr>
        <w:t>They</w:t>
      </w:r>
      <w:r w:rsidRPr="00C41682">
        <w:rPr>
          <w:rFonts w:asciiTheme="minorHAnsi" w:hAnsiTheme="minorHAnsi" w:cstheme="minorHAnsi"/>
          <w:sz w:val="22"/>
          <w:szCs w:val="22"/>
        </w:rPr>
        <w:t xml:space="preserve"> compared </w:t>
      </w:r>
      <w:r>
        <w:rPr>
          <w:rFonts w:asciiTheme="minorHAnsi" w:hAnsiTheme="minorHAnsi" w:cstheme="minorHAnsi"/>
          <w:sz w:val="22"/>
          <w:szCs w:val="22"/>
        </w:rPr>
        <w:t>ni</w:t>
      </w:r>
      <w:r w:rsidRPr="00C41682">
        <w:rPr>
          <w:rFonts w:asciiTheme="minorHAnsi" w:hAnsiTheme="minorHAnsi" w:cstheme="minorHAnsi"/>
          <w:sz w:val="22"/>
          <w:szCs w:val="22"/>
        </w:rPr>
        <w:t xml:space="preserve">ckel toxicity </w:t>
      </w:r>
      <w:r w:rsidR="001F5639">
        <w:rPr>
          <w:rFonts w:asciiTheme="minorHAnsi" w:hAnsiTheme="minorHAnsi" w:cstheme="minorHAnsi"/>
          <w:sz w:val="22"/>
          <w:szCs w:val="22"/>
        </w:rPr>
        <w:t>effect concentrations</w:t>
      </w:r>
      <w:r w:rsidR="00E0562A">
        <w:rPr>
          <w:rFonts w:asciiTheme="minorHAnsi" w:hAnsiTheme="minorHAnsi" w:cstheme="minorHAnsi"/>
          <w:sz w:val="22"/>
          <w:szCs w:val="22"/>
        </w:rPr>
        <w:t xml:space="preserve"> (typically EC10s and NOECs)</w:t>
      </w:r>
      <w:r w:rsidRPr="00C41682">
        <w:rPr>
          <w:rFonts w:asciiTheme="minorHAnsi" w:hAnsiTheme="minorHAnsi" w:cstheme="minorHAnsi"/>
          <w:sz w:val="22"/>
          <w:szCs w:val="22"/>
        </w:rPr>
        <w:t xml:space="preserve">, overall </w:t>
      </w:r>
      <w:r w:rsidR="00D17388">
        <w:rPr>
          <w:rFonts w:asciiTheme="minorHAnsi" w:hAnsiTheme="minorHAnsi" w:cstheme="minorHAnsi"/>
          <w:sz w:val="22"/>
          <w:szCs w:val="22"/>
        </w:rPr>
        <w:t>species sensitivity distributions (</w:t>
      </w:r>
      <w:r w:rsidRPr="00C41682">
        <w:rPr>
          <w:rFonts w:asciiTheme="minorHAnsi" w:hAnsiTheme="minorHAnsi" w:cstheme="minorHAnsi"/>
          <w:sz w:val="22"/>
          <w:szCs w:val="22"/>
        </w:rPr>
        <w:t>SSDs</w:t>
      </w:r>
      <w:r w:rsidR="00D17388">
        <w:rPr>
          <w:rFonts w:asciiTheme="minorHAnsi" w:hAnsiTheme="minorHAnsi" w:cstheme="minorHAnsi"/>
          <w:sz w:val="22"/>
          <w:szCs w:val="22"/>
        </w:rPr>
        <w:t>)</w:t>
      </w:r>
      <w:r w:rsidRPr="00C41682">
        <w:rPr>
          <w:rFonts w:asciiTheme="minorHAnsi" w:hAnsiTheme="minorHAnsi" w:cstheme="minorHAnsi"/>
          <w:sz w:val="22"/>
          <w:szCs w:val="22"/>
        </w:rPr>
        <w:t xml:space="preserve"> and closely related groups of species using temperate and tropical freshwater datasets, with and without bioavailability </w:t>
      </w:r>
      <w:proofErr w:type="spellStart"/>
      <w:r w:rsidRPr="00C41682">
        <w:rPr>
          <w:rFonts w:asciiTheme="minorHAnsi" w:hAnsiTheme="minorHAnsi" w:cstheme="minorHAnsi"/>
          <w:sz w:val="22"/>
          <w:szCs w:val="22"/>
        </w:rPr>
        <w:t>normalisation</w:t>
      </w:r>
      <w:proofErr w:type="spellEnd"/>
      <w:r w:rsidRPr="00C41682">
        <w:rPr>
          <w:rFonts w:asciiTheme="minorHAnsi" w:hAnsiTheme="minorHAnsi" w:cstheme="minorHAnsi"/>
          <w:sz w:val="22"/>
          <w:szCs w:val="22"/>
        </w:rPr>
        <w:t>. While direct comparison of the temperate and tropical SSDs was confounded by the lower taxa diversity</w:t>
      </w:r>
      <w:r w:rsidR="00982220">
        <w:rPr>
          <w:rFonts w:asciiTheme="minorHAnsi" w:hAnsiTheme="minorHAnsi" w:cstheme="minorHAnsi"/>
          <w:sz w:val="22"/>
          <w:szCs w:val="22"/>
        </w:rPr>
        <w:t>,</w:t>
      </w:r>
      <w:r w:rsidRPr="00C41682">
        <w:rPr>
          <w:rFonts w:asciiTheme="minorHAnsi" w:hAnsiTheme="minorHAnsi" w:cstheme="minorHAnsi"/>
          <w:sz w:val="22"/>
          <w:szCs w:val="22"/>
        </w:rPr>
        <w:t xml:space="preserve"> lack of </w:t>
      </w:r>
      <w:r w:rsidR="00982220">
        <w:rPr>
          <w:rFonts w:asciiTheme="minorHAnsi" w:hAnsiTheme="minorHAnsi" w:cstheme="minorHAnsi"/>
          <w:sz w:val="22"/>
          <w:szCs w:val="22"/>
        </w:rPr>
        <w:t>amphidrom</w:t>
      </w:r>
      <w:r w:rsidR="002B2C81">
        <w:rPr>
          <w:rFonts w:asciiTheme="minorHAnsi" w:hAnsiTheme="minorHAnsi" w:cstheme="minorHAnsi"/>
          <w:sz w:val="22"/>
          <w:szCs w:val="22"/>
        </w:rPr>
        <w:t>ous</w:t>
      </w:r>
      <w:r w:rsidR="00982220">
        <w:rPr>
          <w:rFonts w:asciiTheme="minorHAnsi" w:hAnsiTheme="minorHAnsi" w:cstheme="minorHAnsi"/>
          <w:sz w:val="22"/>
          <w:szCs w:val="22"/>
        </w:rPr>
        <w:t xml:space="preserve"> species unique to tropical environments, and </w:t>
      </w:r>
      <w:r w:rsidRPr="00C41682">
        <w:rPr>
          <w:rFonts w:asciiTheme="minorHAnsi" w:hAnsiTheme="minorHAnsi" w:cstheme="minorHAnsi"/>
          <w:sz w:val="22"/>
          <w:szCs w:val="22"/>
        </w:rPr>
        <w:t xml:space="preserve">insensitive species such as </w:t>
      </w:r>
      <w:proofErr w:type="spellStart"/>
      <w:r w:rsidRPr="00C41682">
        <w:rPr>
          <w:rFonts w:asciiTheme="minorHAnsi" w:hAnsiTheme="minorHAnsi" w:cstheme="minorHAnsi"/>
          <w:sz w:val="22"/>
          <w:szCs w:val="22"/>
        </w:rPr>
        <w:t>molluscs</w:t>
      </w:r>
      <w:proofErr w:type="spellEnd"/>
      <w:r w:rsidRPr="00C41682">
        <w:rPr>
          <w:rFonts w:asciiTheme="minorHAnsi" w:hAnsiTheme="minorHAnsi" w:cstheme="minorHAnsi"/>
          <w:sz w:val="22"/>
          <w:szCs w:val="22"/>
        </w:rPr>
        <w:t xml:space="preserve"> and fish in the tropical SSD, they show</w:t>
      </w:r>
      <w:r w:rsidR="006E43C5">
        <w:rPr>
          <w:rFonts w:asciiTheme="minorHAnsi" w:hAnsiTheme="minorHAnsi" w:cstheme="minorHAnsi"/>
          <w:sz w:val="22"/>
          <w:szCs w:val="22"/>
        </w:rPr>
        <w:t>ed</w:t>
      </w:r>
      <w:r w:rsidRPr="00C41682">
        <w:rPr>
          <w:rFonts w:asciiTheme="minorHAnsi" w:hAnsiTheme="minorHAnsi" w:cstheme="minorHAnsi"/>
          <w:sz w:val="22"/>
          <w:szCs w:val="22"/>
        </w:rPr>
        <w:t xml:space="preserve"> that </w:t>
      </w:r>
      <w:r w:rsidR="006E43C5">
        <w:rPr>
          <w:rFonts w:asciiTheme="minorHAnsi" w:hAnsiTheme="minorHAnsi" w:cstheme="minorHAnsi"/>
          <w:sz w:val="22"/>
          <w:szCs w:val="22"/>
        </w:rPr>
        <w:t>95% species protection</w:t>
      </w:r>
      <w:r w:rsidR="006E43C5" w:rsidRPr="00C41682">
        <w:rPr>
          <w:rFonts w:asciiTheme="minorHAnsi" w:hAnsiTheme="minorHAnsi" w:cstheme="minorHAnsi"/>
          <w:sz w:val="22"/>
          <w:szCs w:val="22"/>
        </w:rPr>
        <w:t xml:space="preserve"> </w:t>
      </w:r>
      <w:r w:rsidRPr="00C41682">
        <w:rPr>
          <w:rFonts w:asciiTheme="minorHAnsi" w:hAnsiTheme="minorHAnsi" w:cstheme="minorHAnsi"/>
          <w:sz w:val="22"/>
          <w:szCs w:val="22"/>
        </w:rPr>
        <w:t>values</w:t>
      </w:r>
      <w:r w:rsidR="0029576F">
        <w:rPr>
          <w:rFonts w:asciiTheme="minorHAnsi" w:hAnsiTheme="minorHAnsi" w:cstheme="minorHAnsi"/>
          <w:sz w:val="22"/>
          <w:szCs w:val="22"/>
        </w:rPr>
        <w:t xml:space="preserve"> for nickel</w:t>
      </w:r>
      <w:r w:rsidRPr="00C41682">
        <w:rPr>
          <w:rFonts w:asciiTheme="minorHAnsi" w:hAnsiTheme="minorHAnsi" w:cstheme="minorHAnsi"/>
          <w:sz w:val="22"/>
          <w:szCs w:val="22"/>
        </w:rPr>
        <w:t>, which ranged from 3.5</w:t>
      </w:r>
      <w:r w:rsidR="00FB21F1">
        <w:rPr>
          <w:rFonts w:asciiTheme="minorHAnsi" w:hAnsiTheme="minorHAnsi" w:cstheme="minorHAnsi"/>
          <w:sz w:val="22"/>
          <w:szCs w:val="22"/>
        </w:rPr>
        <w:t> </w:t>
      </w:r>
      <w:r w:rsidR="00FB21F1" w:rsidRPr="00982220">
        <w:rPr>
          <w:rFonts w:asciiTheme="minorHAnsi" w:eastAsia="Arial Unicode MS" w:hAnsiTheme="minorHAnsi" w:cstheme="minorHAnsi"/>
          <w:iCs/>
          <w:sz w:val="22"/>
          <w:szCs w:val="22"/>
          <w:lang w:eastAsia="en-AU"/>
        </w:rPr>
        <w:t>µg</w:t>
      </w:r>
      <w:r w:rsidR="00FB21F1">
        <w:rPr>
          <w:rFonts w:asciiTheme="minorHAnsi" w:eastAsia="Arial Unicode MS" w:hAnsiTheme="minorHAnsi" w:cstheme="minorHAnsi"/>
          <w:iCs/>
          <w:sz w:val="22"/>
          <w:szCs w:val="22"/>
          <w:lang w:eastAsia="en-AU"/>
        </w:rPr>
        <w:t>/</w:t>
      </w:r>
      <w:r w:rsidR="00FB21F1" w:rsidRPr="00982220">
        <w:rPr>
          <w:rFonts w:asciiTheme="minorHAnsi" w:eastAsia="Arial Unicode MS" w:hAnsiTheme="minorHAnsi" w:cstheme="minorHAnsi"/>
          <w:iCs/>
          <w:sz w:val="22"/>
          <w:szCs w:val="22"/>
          <w:lang w:eastAsia="en-AU"/>
        </w:rPr>
        <w:t>L</w:t>
      </w:r>
      <w:r w:rsidRPr="00C41682">
        <w:rPr>
          <w:rFonts w:asciiTheme="minorHAnsi" w:hAnsiTheme="minorHAnsi" w:cstheme="minorHAnsi"/>
          <w:sz w:val="22"/>
          <w:szCs w:val="22"/>
        </w:rPr>
        <w:t xml:space="preserve"> to 8.6</w:t>
      </w:r>
      <w:r w:rsidR="003852E0">
        <w:rPr>
          <w:rFonts w:asciiTheme="minorHAnsi" w:hAnsiTheme="minorHAnsi" w:cstheme="minorHAnsi"/>
          <w:sz w:val="22"/>
          <w:szCs w:val="22"/>
        </w:rPr>
        <w:t> </w:t>
      </w:r>
      <w:r w:rsidRPr="00C41682">
        <w:rPr>
          <w:rFonts w:asciiTheme="minorHAnsi" w:hAnsiTheme="minorHAnsi" w:cstheme="minorHAnsi"/>
          <w:sz w:val="22"/>
          <w:szCs w:val="22"/>
        </w:rPr>
        <w:t xml:space="preserve">µg/L, were similar between tropical and temperate distributions. </w:t>
      </w:r>
    </w:p>
    <w:p w14:paraId="22D8B396" w14:textId="73B41B56" w:rsidR="00A47617" w:rsidRDefault="00A47617" w:rsidP="008E7F68">
      <w:pPr>
        <w:pStyle w:val="Heading2"/>
        <w:pageBreakBefore w:val="0"/>
      </w:pPr>
      <w:bookmarkStart w:id="11" w:name="_Toc23315278"/>
      <w:bookmarkStart w:id="12" w:name="_Toc164419485"/>
      <w:r>
        <w:t xml:space="preserve">Factors affecting </w:t>
      </w:r>
      <w:proofErr w:type="gramStart"/>
      <w:r>
        <w:t>toxicity</w:t>
      </w:r>
      <w:bookmarkEnd w:id="11"/>
      <w:bookmarkEnd w:id="12"/>
      <w:proofErr w:type="gramEnd"/>
    </w:p>
    <w:p w14:paraId="705E6507" w14:textId="1BFF1C8D" w:rsidR="00555247" w:rsidRDefault="00B87CBA" w:rsidP="00865261">
      <w:pPr>
        <w:autoSpaceDE w:val="0"/>
        <w:autoSpaceDN w:val="0"/>
        <w:adjustRightInd w:val="0"/>
        <w:rPr>
          <w:rFonts w:eastAsia="Cambria" w:cstheme="minorHAnsi"/>
          <w:color w:val="000000"/>
          <w:lang w:eastAsia="en-AU"/>
        </w:rPr>
      </w:pPr>
      <w:r w:rsidRPr="00FF7B16">
        <w:rPr>
          <w:bCs/>
        </w:rPr>
        <w:t>The dissolved form</w:t>
      </w:r>
      <w:r w:rsidR="00BE2ABE">
        <w:rPr>
          <w:bCs/>
        </w:rPr>
        <w:t>s</w:t>
      </w:r>
      <w:r w:rsidRPr="00FF7B16">
        <w:rPr>
          <w:bCs/>
        </w:rPr>
        <w:t xml:space="preserve"> of </w:t>
      </w:r>
      <w:r w:rsidR="00C12ED0" w:rsidRPr="00FF7B16">
        <w:rPr>
          <w:bCs/>
        </w:rPr>
        <w:t>nickel</w:t>
      </w:r>
      <w:r w:rsidRPr="00FF7B16">
        <w:rPr>
          <w:bCs/>
        </w:rPr>
        <w:t xml:space="preserve"> </w:t>
      </w:r>
      <w:r w:rsidR="002E7535">
        <w:rPr>
          <w:bCs/>
        </w:rPr>
        <w:t>(</w:t>
      </w:r>
      <w:r w:rsidR="00BE2ABE">
        <w:rPr>
          <w:bCs/>
        </w:rPr>
        <w:t>e.g.</w:t>
      </w:r>
      <w:r w:rsidRPr="00FF7B16">
        <w:rPr>
          <w:bCs/>
        </w:rPr>
        <w:t xml:space="preserve"> the free cation</w:t>
      </w:r>
      <w:r w:rsidR="00BE2ABE">
        <w:rPr>
          <w:bCs/>
        </w:rPr>
        <w:t xml:space="preserve"> and other inorganic species</w:t>
      </w:r>
      <w:r w:rsidR="002E7535">
        <w:rPr>
          <w:bCs/>
        </w:rPr>
        <w:t>)</w:t>
      </w:r>
      <w:r w:rsidR="00BE2ABE">
        <w:rPr>
          <w:bCs/>
        </w:rPr>
        <w:t xml:space="preserve"> are</w:t>
      </w:r>
      <w:r w:rsidRPr="00FF7B16">
        <w:rPr>
          <w:bCs/>
        </w:rPr>
        <w:t xml:space="preserve"> the most toxic form</w:t>
      </w:r>
      <w:r w:rsidR="00BE2ABE">
        <w:rPr>
          <w:bCs/>
        </w:rPr>
        <w:t>s</w:t>
      </w:r>
      <w:r w:rsidRPr="00FF7B16">
        <w:rPr>
          <w:bCs/>
        </w:rPr>
        <w:t xml:space="preserve"> of </w:t>
      </w:r>
      <w:r w:rsidR="00C12ED0" w:rsidRPr="00FF7B16">
        <w:rPr>
          <w:bCs/>
        </w:rPr>
        <w:t>nickel</w:t>
      </w:r>
      <w:r w:rsidR="00C144F5">
        <w:rPr>
          <w:bCs/>
        </w:rPr>
        <w:t xml:space="preserve"> to freshwater species. I</w:t>
      </w:r>
      <w:r w:rsidR="00E40063">
        <w:rPr>
          <w:bCs/>
        </w:rPr>
        <w:t>n</w:t>
      </w:r>
      <w:r w:rsidR="00C144F5">
        <w:rPr>
          <w:bCs/>
        </w:rPr>
        <w:t xml:space="preserve"> general, the toxicity of nickel increases with increasing pH, decreasing hardness and decreasing DOC (Peters et al. 2018).</w:t>
      </w:r>
      <w:r w:rsidR="00E40063">
        <w:rPr>
          <w:bCs/>
        </w:rPr>
        <w:t xml:space="preserve"> </w:t>
      </w:r>
      <w:proofErr w:type="spellStart"/>
      <w:r w:rsidR="00555247">
        <w:rPr>
          <w:bCs/>
        </w:rPr>
        <w:t>Deleebee</w:t>
      </w:r>
      <w:r w:rsidR="00B16EA3">
        <w:rPr>
          <w:bCs/>
        </w:rPr>
        <w:t>c</w:t>
      </w:r>
      <w:r w:rsidR="00555247">
        <w:rPr>
          <w:bCs/>
        </w:rPr>
        <w:t>k</w:t>
      </w:r>
      <w:proofErr w:type="spellEnd"/>
      <w:r w:rsidR="00555247">
        <w:rPr>
          <w:bCs/>
        </w:rPr>
        <w:t xml:space="preserve"> et al. (2009</w:t>
      </w:r>
      <w:r w:rsidR="00386B83">
        <w:rPr>
          <w:bCs/>
        </w:rPr>
        <w:t>a</w:t>
      </w:r>
      <w:r w:rsidR="00555247">
        <w:rPr>
          <w:bCs/>
        </w:rPr>
        <w:t xml:space="preserve">) showed that for the freshwater alga </w:t>
      </w:r>
      <w:proofErr w:type="spellStart"/>
      <w:r w:rsidR="00555247" w:rsidRPr="00555247">
        <w:rPr>
          <w:bCs/>
          <w:i/>
          <w:iCs/>
        </w:rPr>
        <w:t>Pseudokirchneriella</w:t>
      </w:r>
      <w:proofErr w:type="spellEnd"/>
      <w:r w:rsidR="00555247" w:rsidRPr="00555247">
        <w:rPr>
          <w:bCs/>
          <w:i/>
          <w:iCs/>
        </w:rPr>
        <w:t xml:space="preserve"> </w:t>
      </w:r>
      <w:proofErr w:type="spellStart"/>
      <w:r w:rsidR="00555247" w:rsidRPr="00555247">
        <w:rPr>
          <w:bCs/>
          <w:i/>
          <w:iCs/>
        </w:rPr>
        <w:t>subcapitata</w:t>
      </w:r>
      <w:proofErr w:type="spellEnd"/>
      <w:r w:rsidR="00555247">
        <w:rPr>
          <w:bCs/>
        </w:rPr>
        <w:t>, when the pH increased from 6.45 to 7.92, nickel toxicity increased, with 72</w:t>
      </w:r>
      <w:r w:rsidR="001F2107">
        <w:rPr>
          <w:bCs/>
        </w:rPr>
        <w:t>-</w:t>
      </w:r>
      <w:r w:rsidR="00555247">
        <w:rPr>
          <w:bCs/>
        </w:rPr>
        <w:t>h EC50 values d</w:t>
      </w:r>
      <w:r w:rsidR="00E90303">
        <w:rPr>
          <w:bCs/>
        </w:rPr>
        <w:t>e</w:t>
      </w:r>
      <w:r w:rsidR="00555247">
        <w:rPr>
          <w:bCs/>
        </w:rPr>
        <w:t>creasing from 145</w:t>
      </w:r>
      <w:r w:rsidR="003852E0">
        <w:rPr>
          <w:bCs/>
        </w:rPr>
        <w:t> </w:t>
      </w:r>
      <w:r w:rsidR="00555247">
        <w:rPr>
          <w:bCs/>
        </w:rPr>
        <w:t>µg/L to 82</w:t>
      </w:r>
      <w:r w:rsidR="003852E0">
        <w:rPr>
          <w:bCs/>
        </w:rPr>
        <w:t> </w:t>
      </w:r>
      <w:r w:rsidR="00555247">
        <w:rPr>
          <w:bCs/>
        </w:rPr>
        <w:t>µg/L.</w:t>
      </w:r>
      <w:r w:rsidR="00555247" w:rsidRPr="00555247">
        <w:rPr>
          <w:rFonts w:ascii="AdvTimes" w:eastAsia="Cambria" w:hAnsi="AdvTimes" w:cs="AdvTimes"/>
          <w:sz w:val="20"/>
          <w:szCs w:val="20"/>
          <w:lang w:eastAsia="en-AU"/>
        </w:rPr>
        <w:t xml:space="preserve"> </w:t>
      </w:r>
      <w:proofErr w:type="spellStart"/>
      <w:r w:rsidR="00E90303" w:rsidRPr="00E90303">
        <w:rPr>
          <w:rFonts w:eastAsia="Cambria" w:cstheme="minorHAnsi"/>
          <w:lang w:eastAsia="en-AU"/>
        </w:rPr>
        <w:t>Deleebee</w:t>
      </w:r>
      <w:r w:rsidR="00B16EA3">
        <w:rPr>
          <w:rFonts w:eastAsia="Cambria" w:cstheme="minorHAnsi"/>
          <w:lang w:eastAsia="en-AU"/>
        </w:rPr>
        <w:t>c</w:t>
      </w:r>
      <w:r w:rsidR="00E90303" w:rsidRPr="00E90303">
        <w:rPr>
          <w:rFonts w:eastAsia="Cambria" w:cstheme="minorHAnsi"/>
          <w:lang w:eastAsia="en-AU"/>
        </w:rPr>
        <w:t>k</w:t>
      </w:r>
      <w:proofErr w:type="spellEnd"/>
      <w:r w:rsidR="00E90303" w:rsidRPr="00E90303">
        <w:rPr>
          <w:rFonts w:eastAsia="Cambria" w:cstheme="minorHAnsi"/>
          <w:lang w:eastAsia="en-AU"/>
        </w:rPr>
        <w:t xml:space="preserve"> et al. (200</w:t>
      </w:r>
      <w:r w:rsidR="00DC494B">
        <w:rPr>
          <w:rFonts w:eastAsia="Cambria" w:cstheme="minorHAnsi"/>
          <w:lang w:eastAsia="en-AU"/>
        </w:rPr>
        <w:t>7</w:t>
      </w:r>
      <w:r w:rsidR="00A131B6">
        <w:rPr>
          <w:rFonts w:eastAsia="Cambria" w:cstheme="minorHAnsi"/>
          <w:lang w:eastAsia="en-AU"/>
        </w:rPr>
        <w:t>a</w:t>
      </w:r>
      <w:r w:rsidR="00E90303" w:rsidRPr="00E90303">
        <w:rPr>
          <w:rFonts w:eastAsia="Cambria" w:cstheme="minorHAnsi"/>
          <w:lang w:eastAsia="en-AU"/>
        </w:rPr>
        <w:t>)</w:t>
      </w:r>
      <w:r w:rsidR="00555247" w:rsidRPr="00E90303">
        <w:rPr>
          <w:rFonts w:eastAsia="Cambria" w:cstheme="minorHAnsi"/>
          <w:lang w:eastAsia="en-AU"/>
        </w:rPr>
        <w:t xml:space="preserve"> </w:t>
      </w:r>
      <w:r w:rsidR="001F1756">
        <w:rPr>
          <w:rFonts w:eastAsia="Cambria" w:cstheme="minorHAnsi"/>
          <w:lang w:eastAsia="en-AU"/>
        </w:rPr>
        <w:t xml:space="preserve">also </w:t>
      </w:r>
      <w:r w:rsidR="00555247" w:rsidRPr="00E90303">
        <w:rPr>
          <w:rFonts w:eastAsia="Cambria" w:cstheme="minorHAnsi"/>
          <w:lang w:eastAsia="en-AU"/>
        </w:rPr>
        <w:t xml:space="preserve">examined the individual effects of </w:t>
      </w:r>
      <w:r w:rsidR="005D43F7">
        <w:rPr>
          <w:rFonts w:eastAsia="Cambria" w:cstheme="minorHAnsi"/>
          <w:lang w:eastAsia="en-AU"/>
        </w:rPr>
        <w:t>calcium</w:t>
      </w:r>
      <w:r w:rsidR="00555247" w:rsidRPr="00E90303">
        <w:rPr>
          <w:rFonts w:eastAsia="Cambria" w:cstheme="minorHAnsi"/>
          <w:lang w:eastAsia="en-AU"/>
        </w:rPr>
        <w:t xml:space="preserve">, </w:t>
      </w:r>
      <w:r w:rsidR="005D43F7">
        <w:rPr>
          <w:rFonts w:eastAsia="Cambria" w:cstheme="minorHAnsi"/>
          <w:lang w:eastAsia="en-AU"/>
        </w:rPr>
        <w:t>magnesium</w:t>
      </w:r>
      <w:r w:rsidR="00555247" w:rsidRPr="00E90303">
        <w:rPr>
          <w:rFonts w:eastAsia="Cambria" w:cstheme="minorHAnsi"/>
          <w:lang w:eastAsia="en-AU"/>
        </w:rPr>
        <w:t xml:space="preserve"> and pH on </w:t>
      </w:r>
      <w:r w:rsidR="00591E0B">
        <w:rPr>
          <w:rFonts w:eastAsia="Cambria" w:cstheme="minorHAnsi"/>
          <w:lang w:eastAsia="en-AU"/>
        </w:rPr>
        <w:t xml:space="preserve">the </w:t>
      </w:r>
      <w:r w:rsidR="00555247" w:rsidRPr="00E90303">
        <w:rPr>
          <w:rFonts w:eastAsia="Cambria" w:cstheme="minorHAnsi"/>
          <w:lang w:eastAsia="en-AU"/>
        </w:rPr>
        <w:t>long</w:t>
      </w:r>
      <w:r w:rsidR="005D43F7">
        <w:rPr>
          <w:rFonts w:eastAsia="Cambria" w:cstheme="minorHAnsi"/>
          <w:lang w:eastAsia="en-AU"/>
        </w:rPr>
        <w:t>-</w:t>
      </w:r>
      <w:r w:rsidR="00555247" w:rsidRPr="00E90303">
        <w:rPr>
          <w:rFonts w:eastAsia="Cambria" w:cstheme="minorHAnsi"/>
          <w:lang w:eastAsia="en-AU"/>
        </w:rPr>
        <w:t>term</w:t>
      </w:r>
      <w:r w:rsidR="00E90303" w:rsidRPr="00E90303">
        <w:rPr>
          <w:rFonts w:eastAsia="Cambria" w:cstheme="minorHAnsi"/>
          <w:lang w:eastAsia="en-AU"/>
        </w:rPr>
        <w:t xml:space="preserve"> </w:t>
      </w:r>
      <w:r w:rsidR="00555247" w:rsidRPr="00E90303">
        <w:rPr>
          <w:rFonts w:eastAsia="Cambria" w:cstheme="minorHAnsi"/>
          <w:lang w:eastAsia="en-AU"/>
        </w:rPr>
        <w:t>(17</w:t>
      </w:r>
      <w:r w:rsidR="00A45A00">
        <w:rPr>
          <w:rFonts w:eastAsia="Cambria" w:cstheme="minorHAnsi"/>
          <w:lang w:eastAsia="en-AU"/>
        </w:rPr>
        <w:t>-</w:t>
      </w:r>
      <w:r w:rsidR="00C8037D">
        <w:rPr>
          <w:rFonts w:eastAsia="Cambria" w:cstheme="minorHAnsi"/>
          <w:lang w:eastAsia="en-AU"/>
        </w:rPr>
        <w:t>d</w:t>
      </w:r>
      <w:r w:rsidR="00555247" w:rsidRPr="00E90303">
        <w:rPr>
          <w:rFonts w:eastAsia="Cambria" w:cstheme="minorHAnsi"/>
          <w:lang w:eastAsia="en-AU"/>
        </w:rPr>
        <w:t xml:space="preserve">) toxicity of </w:t>
      </w:r>
      <w:r w:rsidR="00865261">
        <w:rPr>
          <w:rFonts w:eastAsia="Cambria" w:cstheme="minorHAnsi"/>
          <w:lang w:eastAsia="en-AU"/>
        </w:rPr>
        <w:t>nickel</w:t>
      </w:r>
      <w:r w:rsidR="00555247" w:rsidRPr="00E90303">
        <w:rPr>
          <w:rFonts w:eastAsia="Cambria" w:cstheme="minorHAnsi"/>
          <w:lang w:eastAsia="en-AU"/>
        </w:rPr>
        <w:t xml:space="preserve"> to juvenile rainbow trout</w:t>
      </w:r>
      <w:r w:rsidR="00E90303">
        <w:rPr>
          <w:rFonts w:eastAsia="Cambria" w:cstheme="minorHAnsi"/>
          <w:lang w:eastAsia="en-AU"/>
        </w:rPr>
        <w:t xml:space="preserve"> </w:t>
      </w:r>
      <w:r w:rsidR="00555247" w:rsidRPr="00E90303">
        <w:rPr>
          <w:rFonts w:eastAsia="Cambria" w:cstheme="minorHAnsi"/>
          <w:lang w:eastAsia="en-AU"/>
        </w:rPr>
        <w:t>(</w:t>
      </w:r>
      <w:r w:rsidR="00555247" w:rsidRPr="00E90303">
        <w:rPr>
          <w:rFonts w:eastAsia="Cambria" w:cstheme="minorHAnsi"/>
          <w:i/>
          <w:iCs/>
          <w:lang w:eastAsia="en-AU"/>
        </w:rPr>
        <w:t>Oncorhynchus mykiss),</w:t>
      </w:r>
      <w:r w:rsidR="00555247" w:rsidRPr="00E90303">
        <w:rPr>
          <w:rFonts w:eastAsia="Cambria" w:cstheme="minorHAnsi"/>
          <w:lang w:eastAsia="en-AU"/>
        </w:rPr>
        <w:t xml:space="preserve"> using mortality and growth as</w:t>
      </w:r>
      <w:r w:rsidR="00E90303" w:rsidRPr="00E90303">
        <w:rPr>
          <w:rFonts w:eastAsia="Cambria" w:cstheme="minorHAnsi"/>
          <w:lang w:eastAsia="en-AU"/>
        </w:rPr>
        <w:t xml:space="preserve"> </w:t>
      </w:r>
      <w:r w:rsidR="00555247" w:rsidRPr="00E90303">
        <w:rPr>
          <w:rFonts w:eastAsia="Cambria" w:cstheme="minorHAnsi"/>
          <w:lang w:eastAsia="en-AU"/>
        </w:rPr>
        <w:t>endpoints.</w:t>
      </w:r>
      <w:r w:rsidR="00E90303">
        <w:rPr>
          <w:rFonts w:eastAsia="Cambria" w:cstheme="minorHAnsi"/>
          <w:lang w:eastAsia="en-AU"/>
        </w:rPr>
        <w:t xml:space="preserve"> They found that h</w:t>
      </w:r>
      <w:r w:rsidR="00E90303" w:rsidRPr="00E90303">
        <w:rPr>
          <w:rFonts w:eastAsia="Cambria" w:cstheme="minorHAnsi"/>
          <w:lang w:eastAsia="en-AU"/>
        </w:rPr>
        <w:t xml:space="preserve">igher </w:t>
      </w:r>
      <w:r w:rsidR="009B11E9">
        <w:rPr>
          <w:rFonts w:eastAsia="Cambria" w:cstheme="minorHAnsi"/>
          <w:lang w:eastAsia="en-AU"/>
        </w:rPr>
        <w:t>concentrations</w:t>
      </w:r>
      <w:r w:rsidR="00E90303" w:rsidRPr="00E90303">
        <w:rPr>
          <w:rFonts w:eastAsia="Cambria" w:cstheme="minorHAnsi"/>
          <w:lang w:eastAsia="en-AU"/>
        </w:rPr>
        <w:t xml:space="preserve"> of Ca</w:t>
      </w:r>
      <w:r w:rsidR="00E90303" w:rsidRPr="00E90303">
        <w:rPr>
          <w:rFonts w:eastAsia="Cambria" w:cstheme="minorHAnsi"/>
          <w:vertAlign w:val="superscript"/>
          <w:lang w:eastAsia="en-AU"/>
        </w:rPr>
        <w:t>2+</w:t>
      </w:r>
      <w:r w:rsidR="00E90303" w:rsidRPr="00E90303">
        <w:rPr>
          <w:rFonts w:eastAsia="Cambria" w:cstheme="minorHAnsi"/>
          <w:lang w:eastAsia="en-AU"/>
        </w:rPr>
        <w:t>, Mg</w:t>
      </w:r>
      <w:r w:rsidR="00E90303" w:rsidRPr="00E90303">
        <w:rPr>
          <w:rFonts w:eastAsia="Cambria" w:cstheme="minorHAnsi"/>
          <w:vertAlign w:val="superscript"/>
          <w:lang w:eastAsia="en-AU"/>
        </w:rPr>
        <w:t>2+</w:t>
      </w:r>
      <w:r w:rsidR="00E90303" w:rsidRPr="00E90303">
        <w:rPr>
          <w:rFonts w:eastAsia="Cambria" w:cstheme="minorHAnsi"/>
          <w:lang w:eastAsia="en-AU"/>
        </w:rPr>
        <w:t xml:space="preserve"> and H</w:t>
      </w:r>
      <w:r w:rsidR="00E90303" w:rsidRPr="00E90303">
        <w:rPr>
          <w:rFonts w:eastAsia="Cambria" w:cstheme="minorHAnsi"/>
          <w:vertAlign w:val="superscript"/>
          <w:lang w:eastAsia="en-AU"/>
        </w:rPr>
        <w:t>+</w:t>
      </w:r>
      <w:r w:rsidR="00E90303">
        <w:rPr>
          <w:rFonts w:eastAsia="Cambria" w:cstheme="minorHAnsi"/>
          <w:lang w:eastAsia="en-AU"/>
        </w:rPr>
        <w:t xml:space="preserve"> </w:t>
      </w:r>
      <w:r w:rsidR="00E90303" w:rsidRPr="00E90303">
        <w:rPr>
          <w:rFonts w:eastAsia="Cambria" w:cstheme="minorHAnsi"/>
          <w:lang w:eastAsia="en-AU"/>
        </w:rPr>
        <w:t xml:space="preserve">(i.e. low pH) reduced </w:t>
      </w:r>
      <w:r w:rsidR="00E90303">
        <w:rPr>
          <w:rFonts w:eastAsia="Cambria" w:cstheme="minorHAnsi"/>
          <w:lang w:eastAsia="en-AU"/>
        </w:rPr>
        <w:t xml:space="preserve">nickel </w:t>
      </w:r>
      <w:r w:rsidR="00E90303" w:rsidRPr="00E90303">
        <w:rPr>
          <w:rFonts w:eastAsia="Cambria" w:cstheme="minorHAnsi"/>
          <w:lang w:eastAsia="en-AU"/>
        </w:rPr>
        <w:lastRenderedPageBreak/>
        <w:t>toxicity, as demonstrated by</w:t>
      </w:r>
      <w:r w:rsidR="00E90303">
        <w:rPr>
          <w:rFonts w:eastAsia="Cambria" w:cstheme="minorHAnsi"/>
          <w:lang w:eastAsia="en-AU"/>
        </w:rPr>
        <w:t xml:space="preserve"> </w:t>
      </w:r>
      <w:r w:rsidR="00E90303" w:rsidRPr="00E90303">
        <w:rPr>
          <w:rFonts w:eastAsia="Cambria" w:cstheme="minorHAnsi"/>
          <w:lang w:eastAsia="en-AU"/>
        </w:rPr>
        <w:t>increased 17</w:t>
      </w:r>
      <w:r w:rsidR="00F76862">
        <w:rPr>
          <w:rFonts w:eastAsia="Cambria" w:cstheme="minorHAnsi"/>
          <w:lang w:eastAsia="en-AU"/>
        </w:rPr>
        <w:t>-</w:t>
      </w:r>
      <w:r w:rsidR="00964A8D">
        <w:rPr>
          <w:rFonts w:eastAsia="Cambria" w:cstheme="minorHAnsi"/>
          <w:lang w:eastAsia="en-AU"/>
        </w:rPr>
        <w:t>d</w:t>
      </w:r>
      <w:r w:rsidR="00E90303" w:rsidRPr="00E90303">
        <w:rPr>
          <w:rFonts w:eastAsia="Cambria" w:cstheme="minorHAnsi"/>
          <w:lang w:eastAsia="en-AU"/>
        </w:rPr>
        <w:t xml:space="preserve"> median lethal concentrations</w:t>
      </w:r>
      <w:r w:rsidR="00E90303" w:rsidRPr="00A873B5">
        <w:rPr>
          <w:rFonts w:eastAsia="Cambria" w:cstheme="minorHAnsi"/>
          <w:lang w:eastAsia="en-AU"/>
        </w:rPr>
        <w:t>.</w:t>
      </w:r>
      <w:r w:rsidR="009C0EA2" w:rsidRPr="00A873B5">
        <w:rPr>
          <w:rFonts w:eastAsia="Cambria" w:cstheme="minorHAnsi"/>
          <w:color w:val="000000"/>
          <w:lang w:eastAsia="en-AU"/>
        </w:rPr>
        <w:t xml:space="preserve"> </w:t>
      </w:r>
      <w:r w:rsidR="00A873B5" w:rsidRPr="00A873B5">
        <w:rPr>
          <w:rFonts w:eastAsia="Cambria" w:cstheme="minorHAnsi"/>
          <w:color w:val="000000"/>
          <w:lang w:eastAsia="en-AU"/>
        </w:rPr>
        <w:t>Similarly,</w:t>
      </w:r>
      <w:r w:rsidR="009C0EA2" w:rsidRPr="00A873B5">
        <w:rPr>
          <w:rFonts w:eastAsia="Cambria" w:cstheme="minorHAnsi"/>
          <w:color w:val="000000"/>
          <w:lang w:eastAsia="en-AU"/>
        </w:rPr>
        <w:t xml:space="preserve"> binding </w:t>
      </w:r>
      <w:r w:rsidR="00BE2ABE">
        <w:rPr>
          <w:rFonts w:eastAsia="Cambria" w:cstheme="minorHAnsi"/>
          <w:color w:val="000000"/>
          <w:lang w:eastAsia="en-AU"/>
        </w:rPr>
        <w:t>nickel</w:t>
      </w:r>
      <w:r w:rsidR="009C0EA2" w:rsidRPr="00A873B5">
        <w:rPr>
          <w:rFonts w:eastAsia="Cambria" w:cstheme="minorHAnsi"/>
          <w:color w:val="000000"/>
          <w:lang w:eastAsia="en-AU"/>
        </w:rPr>
        <w:t xml:space="preserve"> to DOC result</w:t>
      </w:r>
      <w:r w:rsidR="00866C08">
        <w:rPr>
          <w:rFonts w:eastAsia="Cambria" w:cstheme="minorHAnsi"/>
          <w:color w:val="000000"/>
          <w:lang w:eastAsia="en-AU"/>
        </w:rPr>
        <w:t>ed</w:t>
      </w:r>
      <w:r w:rsidR="009C0EA2" w:rsidRPr="00A873B5">
        <w:rPr>
          <w:rFonts w:eastAsia="Cambria" w:cstheme="minorHAnsi"/>
          <w:color w:val="000000"/>
          <w:lang w:eastAsia="en-AU"/>
        </w:rPr>
        <w:t xml:space="preserve"> in decreased bioavailability of the dissolved </w:t>
      </w:r>
      <w:r w:rsidR="00865261">
        <w:rPr>
          <w:rFonts w:eastAsia="Cambria" w:cstheme="minorHAnsi"/>
          <w:color w:val="000000"/>
          <w:lang w:eastAsia="en-AU"/>
        </w:rPr>
        <w:t>nickel</w:t>
      </w:r>
      <w:r w:rsidR="009C0EA2" w:rsidRPr="00A873B5">
        <w:rPr>
          <w:rFonts w:eastAsia="Cambria" w:cstheme="minorHAnsi"/>
          <w:color w:val="000000"/>
          <w:lang w:eastAsia="en-AU"/>
        </w:rPr>
        <w:t xml:space="preserve"> fraction </w:t>
      </w:r>
      <w:r w:rsidR="000F6FB7">
        <w:rPr>
          <w:rFonts w:eastAsia="Cambria" w:cstheme="minorHAnsi"/>
          <w:color w:val="000000"/>
          <w:lang w:eastAsia="en-AU"/>
        </w:rPr>
        <w:t>in 21</w:t>
      </w:r>
      <w:r w:rsidR="00F76862">
        <w:rPr>
          <w:rFonts w:eastAsia="Cambria" w:cstheme="minorHAnsi"/>
          <w:color w:val="000000"/>
          <w:lang w:eastAsia="en-AU"/>
        </w:rPr>
        <w:t>-</w:t>
      </w:r>
      <w:r w:rsidR="00B16EA3">
        <w:rPr>
          <w:rFonts w:eastAsia="Cambria" w:cstheme="minorHAnsi"/>
          <w:color w:val="000000"/>
          <w:lang w:eastAsia="en-AU"/>
        </w:rPr>
        <w:t>d</w:t>
      </w:r>
      <w:r w:rsidR="000F6FB7">
        <w:rPr>
          <w:rFonts w:eastAsia="Cambria" w:cstheme="minorHAnsi"/>
          <w:color w:val="000000"/>
          <w:lang w:eastAsia="en-AU"/>
        </w:rPr>
        <w:t xml:space="preserve"> reproduction tests with </w:t>
      </w:r>
      <w:r w:rsidR="000F6FB7" w:rsidRPr="000F6FB7">
        <w:rPr>
          <w:rFonts w:eastAsia="Cambria" w:cstheme="minorHAnsi"/>
          <w:i/>
          <w:iCs/>
          <w:color w:val="000000"/>
          <w:lang w:eastAsia="en-AU"/>
        </w:rPr>
        <w:t>Daphnia magna</w:t>
      </w:r>
      <w:r w:rsidR="000F6FB7">
        <w:rPr>
          <w:rFonts w:eastAsia="Cambria" w:cstheme="minorHAnsi"/>
          <w:color w:val="000000"/>
          <w:lang w:eastAsia="en-AU"/>
        </w:rPr>
        <w:t xml:space="preserve"> </w:t>
      </w:r>
      <w:r w:rsidR="009C0EA2" w:rsidRPr="00A873B5">
        <w:rPr>
          <w:rFonts w:eastAsia="Cambria" w:cstheme="minorHAnsi"/>
          <w:color w:val="000000"/>
          <w:lang w:eastAsia="en-AU"/>
        </w:rPr>
        <w:t>(</w:t>
      </w:r>
      <w:proofErr w:type="spellStart"/>
      <w:r w:rsidR="009C0EA2" w:rsidRPr="000F6FB7">
        <w:rPr>
          <w:rFonts w:eastAsia="Cambria" w:cstheme="minorHAnsi"/>
          <w:lang w:eastAsia="en-AU"/>
        </w:rPr>
        <w:t>Deleebeeck</w:t>
      </w:r>
      <w:proofErr w:type="spellEnd"/>
      <w:r w:rsidR="009C0EA2" w:rsidRPr="000F6FB7">
        <w:rPr>
          <w:rFonts w:eastAsia="Cambria" w:cstheme="minorHAnsi"/>
          <w:lang w:eastAsia="en-AU"/>
        </w:rPr>
        <w:t xml:space="preserve"> et al. 2008</w:t>
      </w:r>
      <w:r w:rsidR="009C0EA2" w:rsidRPr="00A873B5">
        <w:rPr>
          <w:rFonts w:eastAsia="Cambria" w:cstheme="minorHAnsi"/>
          <w:color w:val="000000"/>
          <w:lang w:eastAsia="en-AU"/>
        </w:rPr>
        <w:t>).</w:t>
      </w:r>
    </w:p>
    <w:p w14:paraId="6E7CD1BE" w14:textId="5984E6D8" w:rsidR="00A634B2" w:rsidRPr="00A634B2" w:rsidRDefault="00A634B2" w:rsidP="00A634B2">
      <w:pPr>
        <w:pStyle w:val="BodyText"/>
        <w:jc w:val="left"/>
        <w:rPr>
          <w:rFonts w:asciiTheme="minorHAnsi" w:hAnsiTheme="minorHAnsi" w:cstheme="minorHAnsi"/>
          <w:sz w:val="22"/>
          <w:szCs w:val="22"/>
        </w:rPr>
      </w:pPr>
      <w:r w:rsidRPr="00A634B2">
        <w:rPr>
          <w:rFonts w:asciiTheme="minorHAnsi" w:eastAsia="Cambria" w:hAnsiTheme="minorHAnsi" w:cstheme="minorHAnsi"/>
          <w:color w:val="000000"/>
          <w:sz w:val="22"/>
          <w:szCs w:val="22"/>
          <w:lang w:eastAsia="en-AU"/>
        </w:rPr>
        <w:t>Other variables such as alkalinity</w:t>
      </w:r>
      <w:r>
        <w:rPr>
          <w:rFonts w:asciiTheme="minorHAnsi" w:eastAsia="Cambria" w:hAnsiTheme="minorHAnsi" w:cstheme="minorHAnsi"/>
          <w:color w:val="000000"/>
          <w:sz w:val="22"/>
          <w:szCs w:val="22"/>
          <w:lang w:eastAsia="en-AU"/>
        </w:rPr>
        <w:t xml:space="preserve"> and </w:t>
      </w:r>
      <w:r w:rsidRPr="00A634B2">
        <w:rPr>
          <w:rFonts w:asciiTheme="minorHAnsi" w:eastAsia="Cambria" w:hAnsiTheme="minorHAnsi" w:cstheme="minorHAnsi"/>
          <w:color w:val="000000"/>
          <w:sz w:val="22"/>
          <w:szCs w:val="22"/>
          <w:lang w:eastAsia="en-AU"/>
        </w:rPr>
        <w:t>other major ions (</w:t>
      </w:r>
      <w:r w:rsidR="00CD3084">
        <w:rPr>
          <w:rFonts w:asciiTheme="minorHAnsi" w:eastAsia="Cambria" w:hAnsiTheme="minorHAnsi" w:cstheme="minorHAnsi"/>
          <w:color w:val="000000"/>
          <w:sz w:val="22"/>
          <w:szCs w:val="22"/>
          <w:lang w:eastAsia="en-AU"/>
        </w:rPr>
        <w:t xml:space="preserve">e.g. </w:t>
      </w:r>
      <w:r w:rsidRPr="00A634B2">
        <w:rPr>
          <w:rFonts w:asciiTheme="minorHAnsi" w:eastAsia="Cambria" w:hAnsiTheme="minorHAnsi" w:cstheme="minorHAnsi"/>
          <w:color w:val="000000"/>
          <w:sz w:val="22"/>
          <w:szCs w:val="22"/>
          <w:lang w:eastAsia="en-AU"/>
        </w:rPr>
        <w:t xml:space="preserve">sodium, potassium) </w:t>
      </w:r>
      <w:r>
        <w:rPr>
          <w:rFonts w:asciiTheme="minorHAnsi" w:eastAsia="Cambria" w:hAnsiTheme="minorHAnsi" w:cstheme="minorHAnsi"/>
          <w:color w:val="000000"/>
          <w:sz w:val="22"/>
          <w:szCs w:val="22"/>
          <w:lang w:eastAsia="en-AU"/>
        </w:rPr>
        <w:t xml:space="preserve">may also influence nickel bioavailability. </w:t>
      </w:r>
      <w:r w:rsidRPr="00A634B2">
        <w:rPr>
          <w:rFonts w:asciiTheme="minorHAnsi" w:hAnsiTheme="minorHAnsi" w:cstheme="minorHAnsi"/>
          <w:sz w:val="22"/>
          <w:szCs w:val="22"/>
        </w:rPr>
        <w:t xml:space="preserve">In </w:t>
      </w:r>
      <w:r>
        <w:rPr>
          <w:rFonts w:asciiTheme="minorHAnsi" w:hAnsiTheme="minorHAnsi" w:cstheme="minorHAnsi"/>
          <w:sz w:val="22"/>
          <w:szCs w:val="22"/>
        </w:rPr>
        <w:t xml:space="preserve">studies </w:t>
      </w:r>
      <w:r w:rsidRPr="00A634B2">
        <w:rPr>
          <w:rFonts w:asciiTheme="minorHAnsi" w:hAnsiTheme="minorHAnsi" w:cstheme="minorHAnsi"/>
          <w:sz w:val="22"/>
          <w:szCs w:val="22"/>
        </w:rPr>
        <w:t xml:space="preserve">with </w:t>
      </w:r>
      <w:r w:rsidR="000C5975">
        <w:rPr>
          <w:rFonts w:asciiTheme="minorHAnsi" w:hAnsiTheme="minorHAnsi" w:cstheme="minorHAnsi"/>
          <w:sz w:val="22"/>
          <w:szCs w:val="22"/>
        </w:rPr>
        <w:t xml:space="preserve">euryhaline </w:t>
      </w:r>
      <w:r w:rsidRPr="00A634B2">
        <w:rPr>
          <w:rFonts w:asciiTheme="minorHAnsi" w:hAnsiTheme="minorHAnsi" w:cstheme="minorHAnsi"/>
          <w:sz w:val="22"/>
          <w:szCs w:val="22"/>
        </w:rPr>
        <w:t xml:space="preserve">temperate species, salinity </w:t>
      </w:r>
      <w:r w:rsidR="004A2268" w:rsidRPr="00A634B2">
        <w:rPr>
          <w:rFonts w:asciiTheme="minorHAnsi" w:hAnsiTheme="minorHAnsi" w:cstheme="minorHAnsi"/>
          <w:sz w:val="22"/>
          <w:szCs w:val="22"/>
        </w:rPr>
        <w:t>appear</w:t>
      </w:r>
      <w:r w:rsidR="004A2268">
        <w:rPr>
          <w:rFonts w:asciiTheme="minorHAnsi" w:hAnsiTheme="minorHAnsi" w:cstheme="minorHAnsi"/>
          <w:sz w:val="22"/>
          <w:szCs w:val="22"/>
        </w:rPr>
        <w:t>ed</w:t>
      </w:r>
      <w:r w:rsidR="004A2268" w:rsidRPr="00A634B2">
        <w:rPr>
          <w:rFonts w:asciiTheme="minorHAnsi" w:hAnsiTheme="minorHAnsi" w:cstheme="minorHAnsi"/>
          <w:sz w:val="22"/>
          <w:szCs w:val="22"/>
        </w:rPr>
        <w:t xml:space="preserve"> </w:t>
      </w:r>
      <w:r w:rsidRPr="00A634B2">
        <w:rPr>
          <w:rFonts w:asciiTheme="minorHAnsi" w:hAnsiTheme="minorHAnsi" w:cstheme="minorHAnsi"/>
          <w:sz w:val="22"/>
          <w:szCs w:val="22"/>
        </w:rPr>
        <w:t xml:space="preserve">to significantly alter nickel bioavailability and toxicity, with increasing salinity decreasing nickel toxicity. Blewett et al. (2015) studied the effects of changing salinity on nickel accumulation and physiological mechanisms of nickel toxicity </w:t>
      </w:r>
      <w:r w:rsidR="00E0009C">
        <w:rPr>
          <w:rFonts w:asciiTheme="minorHAnsi" w:hAnsiTheme="minorHAnsi" w:cstheme="minorHAnsi"/>
          <w:sz w:val="22"/>
          <w:szCs w:val="22"/>
        </w:rPr>
        <w:t>for</w:t>
      </w:r>
      <w:r w:rsidR="00E0009C" w:rsidRPr="00A634B2">
        <w:rPr>
          <w:rFonts w:asciiTheme="minorHAnsi" w:hAnsiTheme="minorHAnsi" w:cstheme="minorHAnsi"/>
          <w:sz w:val="22"/>
          <w:szCs w:val="22"/>
        </w:rPr>
        <w:t xml:space="preserve"> </w:t>
      </w:r>
      <w:r w:rsidRPr="00A634B2">
        <w:rPr>
          <w:rFonts w:asciiTheme="minorHAnsi" w:hAnsiTheme="minorHAnsi" w:cstheme="minorHAnsi"/>
          <w:sz w:val="22"/>
          <w:szCs w:val="22"/>
        </w:rPr>
        <w:t xml:space="preserve">the euryhaline green crab </w:t>
      </w:r>
      <w:proofErr w:type="spellStart"/>
      <w:r w:rsidRPr="00A634B2">
        <w:rPr>
          <w:rFonts w:asciiTheme="minorHAnsi" w:hAnsiTheme="minorHAnsi" w:cstheme="minorHAnsi"/>
          <w:i/>
          <w:sz w:val="22"/>
          <w:szCs w:val="22"/>
        </w:rPr>
        <w:t>Caricinus</w:t>
      </w:r>
      <w:proofErr w:type="spellEnd"/>
      <w:r w:rsidRPr="00A634B2">
        <w:rPr>
          <w:rFonts w:asciiTheme="minorHAnsi" w:hAnsiTheme="minorHAnsi" w:cstheme="minorHAnsi"/>
          <w:i/>
          <w:sz w:val="22"/>
          <w:szCs w:val="22"/>
        </w:rPr>
        <w:t xml:space="preserve"> </w:t>
      </w:r>
      <w:proofErr w:type="spellStart"/>
      <w:r w:rsidRPr="00A634B2">
        <w:rPr>
          <w:rFonts w:asciiTheme="minorHAnsi" w:hAnsiTheme="minorHAnsi" w:cstheme="minorHAnsi"/>
          <w:i/>
          <w:sz w:val="22"/>
          <w:szCs w:val="22"/>
        </w:rPr>
        <w:t>maenas</w:t>
      </w:r>
      <w:proofErr w:type="spellEnd"/>
      <w:r w:rsidRPr="00A634B2">
        <w:rPr>
          <w:rFonts w:asciiTheme="minorHAnsi" w:hAnsiTheme="minorHAnsi" w:cstheme="minorHAnsi"/>
          <w:i/>
          <w:sz w:val="22"/>
          <w:szCs w:val="22"/>
        </w:rPr>
        <w:t xml:space="preserve">. </w:t>
      </w:r>
      <w:r w:rsidRPr="00A634B2">
        <w:rPr>
          <w:rFonts w:asciiTheme="minorHAnsi" w:hAnsiTheme="minorHAnsi" w:cstheme="minorHAnsi"/>
          <w:sz w:val="22"/>
          <w:szCs w:val="22"/>
        </w:rPr>
        <w:t>Results showed that whole body nickel accumulation in 20% seawater was 3</w:t>
      </w:r>
      <w:r w:rsidR="003852E0">
        <w:rPr>
          <w:rFonts w:asciiTheme="minorHAnsi" w:hAnsiTheme="minorHAnsi" w:cstheme="minorHAnsi"/>
          <w:sz w:val="22"/>
          <w:szCs w:val="22"/>
        </w:rPr>
        <w:t>–</w:t>
      </w:r>
      <w:r w:rsidRPr="00A634B2">
        <w:rPr>
          <w:rFonts w:asciiTheme="minorHAnsi" w:hAnsiTheme="minorHAnsi" w:cstheme="minorHAnsi"/>
          <w:sz w:val="22"/>
          <w:szCs w:val="22"/>
        </w:rPr>
        <w:t>5 times greater than in 60% or 100% seawater after a 24</w:t>
      </w:r>
      <w:r w:rsidR="00A45A00">
        <w:rPr>
          <w:rFonts w:asciiTheme="minorHAnsi" w:hAnsiTheme="minorHAnsi" w:cstheme="minorHAnsi"/>
          <w:sz w:val="22"/>
          <w:szCs w:val="22"/>
        </w:rPr>
        <w:t>-</w:t>
      </w:r>
      <w:r w:rsidRPr="00A634B2">
        <w:rPr>
          <w:rFonts w:asciiTheme="minorHAnsi" w:hAnsiTheme="minorHAnsi" w:cstheme="minorHAnsi"/>
          <w:sz w:val="22"/>
          <w:szCs w:val="22"/>
        </w:rPr>
        <w:t xml:space="preserve">h exposure. </w:t>
      </w:r>
      <w:r>
        <w:rPr>
          <w:rFonts w:asciiTheme="minorHAnsi" w:hAnsiTheme="minorHAnsi" w:cstheme="minorHAnsi"/>
          <w:sz w:val="22"/>
          <w:szCs w:val="22"/>
        </w:rPr>
        <w:t>T</w:t>
      </w:r>
      <w:r w:rsidRPr="00A634B2">
        <w:rPr>
          <w:rFonts w:asciiTheme="minorHAnsi" w:hAnsiTheme="minorHAnsi" w:cstheme="minorHAnsi"/>
          <w:sz w:val="22"/>
          <w:szCs w:val="22"/>
        </w:rPr>
        <w:t xml:space="preserve">he authors concluded that nickel affects </w:t>
      </w:r>
      <w:proofErr w:type="spellStart"/>
      <w:r w:rsidRPr="00A634B2">
        <w:rPr>
          <w:rFonts w:asciiTheme="minorHAnsi" w:hAnsiTheme="minorHAnsi" w:cstheme="minorHAnsi"/>
          <w:sz w:val="22"/>
          <w:szCs w:val="22"/>
        </w:rPr>
        <w:t>ionoregulatory</w:t>
      </w:r>
      <w:proofErr w:type="spellEnd"/>
      <w:r w:rsidRPr="00A634B2">
        <w:rPr>
          <w:rFonts w:asciiTheme="minorHAnsi" w:hAnsiTheme="minorHAnsi" w:cstheme="minorHAnsi"/>
          <w:sz w:val="22"/>
          <w:szCs w:val="22"/>
        </w:rPr>
        <w:t xml:space="preserve"> function in the green crab in a gill-</w:t>
      </w:r>
      <w:r w:rsidR="00CD3084">
        <w:rPr>
          <w:rFonts w:asciiTheme="minorHAnsi" w:hAnsiTheme="minorHAnsi" w:cstheme="minorHAnsi"/>
          <w:sz w:val="22"/>
          <w:szCs w:val="22"/>
        </w:rPr>
        <w:t>dependent</w:t>
      </w:r>
      <w:r w:rsidRPr="00A634B2">
        <w:rPr>
          <w:rFonts w:asciiTheme="minorHAnsi" w:hAnsiTheme="minorHAnsi" w:cstheme="minorHAnsi"/>
          <w:sz w:val="22"/>
          <w:szCs w:val="22"/>
        </w:rPr>
        <w:t xml:space="preserve"> and salinity-dependent manner. Nickel accumulation was greatest at lower test salinity, likely due to the </w:t>
      </w:r>
      <w:r w:rsidR="0011500B">
        <w:rPr>
          <w:rFonts w:asciiTheme="minorHAnsi" w:hAnsiTheme="minorHAnsi" w:cstheme="minorHAnsi"/>
          <w:sz w:val="22"/>
          <w:szCs w:val="22"/>
        </w:rPr>
        <w:t xml:space="preserve">reduced </w:t>
      </w:r>
      <w:r w:rsidRPr="00A634B2">
        <w:rPr>
          <w:rFonts w:asciiTheme="minorHAnsi" w:hAnsiTheme="minorHAnsi" w:cstheme="minorHAnsi"/>
          <w:sz w:val="22"/>
          <w:szCs w:val="22"/>
        </w:rPr>
        <w:t>competition between divalent cations and nickel for uptake.</w:t>
      </w:r>
      <w:r>
        <w:rPr>
          <w:rFonts w:asciiTheme="minorHAnsi" w:hAnsiTheme="minorHAnsi" w:cstheme="minorHAnsi"/>
          <w:sz w:val="22"/>
          <w:szCs w:val="22"/>
        </w:rPr>
        <w:t xml:space="preserve"> </w:t>
      </w:r>
      <w:r w:rsidRPr="00A634B2">
        <w:rPr>
          <w:rFonts w:asciiTheme="minorHAnsi" w:hAnsiTheme="minorHAnsi" w:cstheme="minorHAnsi"/>
          <w:sz w:val="22"/>
          <w:szCs w:val="22"/>
        </w:rPr>
        <w:t xml:space="preserve">Blewett and Wood (2015) also studied the effect of salinity on nickel toxicity on a euryhaline temperate fish. </w:t>
      </w:r>
      <w:proofErr w:type="spellStart"/>
      <w:r w:rsidRPr="00A634B2">
        <w:rPr>
          <w:rFonts w:asciiTheme="minorHAnsi" w:hAnsiTheme="minorHAnsi" w:cstheme="minorHAnsi"/>
          <w:i/>
          <w:sz w:val="22"/>
          <w:szCs w:val="22"/>
        </w:rPr>
        <w:t>Fundulus</w:t>
      </w:r>
      <w:proofErr w:type="spellEnd"/>
      <w:r w:rsidRPr="00A634B2">
        <w:rPr>
          <w:rFonts w:asciiTheme="minorHAnsi" w:hAnsiTheme="minorHAnsi" w:cstheme="minorHAnsi"/>
          <w:i/>
          <w:sz w:val="22"/>
          <w:szCs w:val="22"/>
        </w:rPr>
        <w:t xml:space="preserve"> </w:t>
      </w:r>
      <w:proofErr w:type="spellStart"/>
      <w:r w:rsidRPr="00A634B2">
        <w:rPr>
          <w:rFonts w:asciiTheme="minorHAnsi" w:hAnsiTheme="minorHAnsi" w:cstheme="minorHAnsi"/>
          <w:i/>
          <w:sz w:val="22"/>
          <w:szCs w:val="22"/>
        </w:rPr>
        <w:t>heteroclitus</w:t>
      </w:r>
      <w:proofErr w:type="spellEnd"/>
      <w:r w:rsidRPr="00A634B2">
        <w:rPr>
          <w:rFonts w:asciiTheme="minorHAnsi" w:hAnsiTheme="minorHAnsi" w:cstheme="minorHAnsi"/>
          <w:i/>
          <w:sz w:val="22"/>
          <w:szCs w:val="22"/>
        </w:rPr>
        <w:t xml:space="preserve"> </w:t>
      </w:r>
      <w:r w:rsidRPr="00A634B2">
        <w:rPr>
          <w:rFonts w:asciiTheme="minorHAnsi" w:hAnsiTheme="minorHAnsi" w:cstheme="minorHAnsi"/>
          <w:sz w:val="22"/>
          <w:szCs w:val="22"/>
        </w:rPr>
        <w:t>was used in acute 96</w:t>
      </w:r>
      <w:r w:rsidR="00A45A00">
        <w:rPr>
          <w:rFonts w:asciiTheme="minorHAnsi" w:hAnsiTheme="minorHAnsi" w:cstheme="minorHAnsi"/>
          <w:sz w:val="22"/>
          <w:szCs w:val="22"/>
        </w:rPr>
        <w:t>-</w:t>
      </w:r>
      <w:r w:rsidRPr="00A634B2">
        <w:rPr>
          <w:rFonts w:asciiTheme="minorHAnsi" w:hAnsiTheme="minorHAnsi" w:cstheme="minorHAnsi"/>
          <w:sz w:val="22"/>
          <w:szCs w:val="22"/>
        </w:rPr>
        <w:t>h exposures to sublethal concentrations of nickel (5</w:t>
      </w:r>
      <w:r w:rsidR="006F6A40">
        <w:rPr>
          <w:rFonts w:asciiTheme="minorHAnsi" w:hAnsiTheme="minorHAnsi" w:cstheme="minorHAnsi"/>
          <w:sz w:val="22"/>
          <w:szCs w:val="22"/>
        </w:rPr>
        <w:t> </w:t>
      </w:r>
      <w:r w:rsidR="006F6A40" w:rsidRPr="00A634B2">
        <w:rPr>
          <w:rFonts w:asciiTheme="minorHAnsi" w:hAnsiTheme="minorHAnsi" w:cstheme="minorHAnsi"/>
          <w:sz w:val="22"/>
          <w:szCs w:val="22"/>
        </w:rPr>
        <w:t>mg/L</w:t>
      </w:r>
      <w:r w:rsidRPr="00A634B2">
        <w:rPr>
          <w:rFonts w:asciiTheme="minorHAnsi" w:hAnsiTheme="minorHAnsi" w:cstheme="minorHAnsi"/>
          <w:sz w:val="22"/>
          <w:szCs w:val="22"/>
        </w:rPr>
        <w:t>, 10</w:t>
      </w:r>
      <w:r w:rsidR="006F6A40">
        <w:rPr>
          <w:rFonts w:asciiTheme="minorHAnsi" w:hAnsiTheme="minorHAnsi" w:cstheme="minorHAnsi"/>
          <w:sz w:val="22"/>
          <w:szCs w:val="22"/>
        </w:rPr>
        <w:t> </w:t>
      </w:r>
      <w:r w:rsidR="006F6A40" w:rsidRPr="00A634B2">
        <w:rPr>
          <w:rFonts w:asciiTheme="minorHAnsi" w:hAnsiTheme="minorHAnsi" w:cstheme="minorHAnsi"/>
          <w:sz w:val="22"/>
          <w:szCs w:val="22"/>
        </w:rPr>
        <w:t>mg/L</w:t>
      </w:r>
      <w:r w:rsidRPr="00A634B2">
        <w:rPr>
          <w:rFonts w:asciiTheme="minorHAnsi" w:hAnsiTheme="minorHAnsi" w:cstheme="minorHAnsi"/>
          <w:sz w:val="22"/>
          <w:szCs w:val="22"/>
        </w:rPr>
        <w:t xml:space="preserve"> and 20</w:t>
      </w:r>
      <w:r w:rsidR="003852E0">
        <w:rPr>
          <w:rFonts w:asciiTheme="minorHAnsi" w:hAnsiTheme="minorHAnsi" w:cstheme="minorHAnsi"/>
          <w:sz w:val="22"/>
          <w:szCs w:val="22"/>
        </w:rPr>
        <w:t> </w:t>
      </w:r>
      <w:r w:rsidRPr="00A634B2">
        <w:rPr>
          <w:rFonts w:asciiTheme="minorHAnsi" w:hAnsiTheme="minorHAnsi" w:cstheme="minorHAnsi"/>
          <w:sz w:val="22"/>
          <w:szCs w:val="22"/>
        </w:rPr>
        <w:t xml:space="preserve">mg/L) in both freshwater (0‰) and seawater (35‰). The overall findings, </w:t>
      </w:r>
      <w:proofErr w:type="gramStart"/>
      <w:r w:rsidRPr="00A634B2">
        <w:rPr>
          <w:rFonts w:asciiTheme="minorHAnsi" w:hAnsiTheme="minorHAnsi" w:cstheme="minorHAnsi"/>
          <w:sz w:val="22"/>
          <w:szCs w:val="22"/>
        </w:rPr>
        <w:t>similar to</w:t>
      </w:r>
      <w:proofErr w:type="gramEnd"/>
      <w:r w:rsidRPr="00A634B2">
        <w:rPr>
          <w:rFonts w:asciiTheme="minorHAnsi" w:hAnsiTheme="minorHAnsi" w:cstheme="minorHAnsi"/>
          <w:sz w:val="22"/>
          <w:szCs w:val="22"/>
        </w:rPr>
        <w:t xml:space="preserve"> that of Blewett et al. (2015), suggested that seawater </w:t>
      </w:r>
      <w:r w:rsidR="004A2268">
        <w:rPr>
          <w:rFonts w:asciiTheme="minorHAnsi" w:hAnsiTheme="minorHAnsi" w:cstheme="minorHAnsi"/>
          <w:sz w:val="22"/>
          <w:szCs w:val="22"/>
        </w:rPr>
        <w:t>(i.e</w:t>
      </w:r>
      <w:r w:rsidR="003852E0">
        <w:rPr>
          <w:rFonts w:asciiTheme="minorHAnsi" w:hAnsiTheme="minorHAnsi" w:cstheme="minorHAnsi"/>
          <w:sz w:val="22"/>
          <w:szCs w:val="22"/>
        </w:rPr>
        <w:t>.</w:t>
      </w:r>
      <w:r w:rsidR="004A2268">
        <w:rPr>
          <w:rFonts w:asciiTheme="minorHAnsi" w:hAnsiTheme="minorHAnsi" w:cstheme="minorHAnsi"/>
          <w:sz w:val="22"/>
          <w:szCs w:val="22"/>
        </w:rPr>
        <w:t xml:space="preserve"> salinity) </w:t>
      </w:r>
      <w:r w:rsidRPr="00A634B2">
        <w:rPr>
          <w:rFonts w:asciiTheme="minorHAnsi" w:hAnsiTheme="minorHAnsi" w:cstheme="minorHAnsi"/>
          <w:sz w:val="22"/>
          <w:szCs w:val="22"/>
        </w:rPr>
        <w:t>was protective against nickel toxicity, with a decrease in nickel accumulation and oxidative stress observed in fish exposed to nickel in seawater compared to fish in freshwater.</w:t>
      </w:r>
      <w:r w:rsidR="004A2268">
        <w:rPr>
          <w:rFonts w:asciiTheme="minorHAnsi" w:hAnsiTheme="minorHAnsi" w:cstheme="minorHAnsi"/>
          <w:sz w:val="22"/>
          <w:szCs w:val="22"/>
        </w:rPr>
        <w:t xml:space="preserve"> Thus, salinity in freshwater is likely to influence nickel toxicity</w:t>
      </w:r>
      <w:r w:rsidR="000978F7">
        <w:rPr>
          <w:rFonts w:asciiTheme="minorHAnsi" w:hAnsiTheme="minorHAnsi" w:cstheme="minorHAnsi"/>
          <w:sz w:val="22"/>
          <w:szCs w:val="22"/>
        </w:rPr>
        <w:t>, although quantitative relationships have not been developed</w:t>
      </w:r>
      <w:r w:rsidR="004A2268">
        <w:rPr>
          <w:rFonts w:asciiTheme="minorHAnsi" w:hAnsiTheme="minorHAnsi" w:cstheme="minorHAnsi"/>
          <w:sz w:val="22"/>
          <w:szCs w:val="22"/>
        </w:rPr>
        <w:t>.</w:t>
      </w:r>
    </w:p>
    <w:p w14:paraId="783C5FA6" w14:textId="368258FC" w:rsidR="001B266C" w:rsidRPr="001B266C" w:rsidRDefault="00866C08" w:rsidP="00866C08">
      <w:pPr>
        <w:autoSpaceDE w:val="0"/>
        <w:autoSpaceDN w:val="0"/>
        <w:adjustRightInd w:val="0"/>
        <w:rPr>
          <w:rFonts w:cstheme="minorHAnsi"/>
          <w:bCs/>
        </w:rPr>
      </w:pPr>
      <w:proofErr w:type="spellStart"/>
      <w:r>
        <w:rPr>
          <w:rFonts w:eastAsia="Cambria" w:cstheme="minorHAnsi"/>
          <w:lang w:eastAsia="en-AU"/>
        </w:rPr>
        <w:t>Schlekat</w:t>
      </w:r>
      <w:proofErr w:type="spellEnd"/>
      <w:r>
        <w:rPr>
          <w:rFonts w:eastAsia="Cambria" w:cstheme="minorHAnsi"/>
          <w:lang w:eastAsia="en-AU"/>
        </w:rPr>
        <w:t xml:space="preserve"> et al. (2010) </w:t>
      </w:r>
      <w:r w:rsidR="00665934">
        <w:rPr>
          <w:rFonts w:eastAsia="Cambria" w:cstheme="minorHAnsi"/>
          <w:lang w:eastAsia="en-AU"/>
        </w:rPr>
        <w:t xml:space="preserve">observed </w:t>
      </w:r>
      <w:r>
        <w:rPr>
          <w:rFonts w:eastAsia="Cambria" w:cstheme="minorHAnsi"/>
          <w:lang w:eastAsia="en-AU"/>
        </w:rPr>
        <w:t>c</w:t>
      </w:r>
      <w:r w:rsidRPr="001B266C">
        <w:rPr>
          <w:rFonts w:eastAsia="Cambria" w:cstheme="minorHAnsi"/>
          <w:lang w:eastAsia="en-AU"/>
        </w:rPr>
        <w:t>hronic nickel</w:t>
      </w:r>
      <w:r>
        <w:rPr>
          <w:rFonts w:eastAsia="Cambria" w:cstheme="minorHAnsi"/>
          <w:lang w:eastAsia="en-AU"/>
        </w:rPr>
        <w:t xml:space="preserve"> </w:t>
      </w:r>
      <w:r w:rsidRPr="001B266C">
        <w:rPr>
          <w:rFonts w:eastAsia="Cambria" w:cstheme="minorHAnsi"/>
          <w:lang w:eastAsia="en-AU"/>
        </w:rPr>
        <w:t xml:space="preserve">toxicity </w:t>
      </w:r>
      <w:r w:rsidR="00E0009C">
        <w:rPr>
          <w:rFonts w:eastAsia="Cambria" w:cstheme="minorHAnsi"/>
          <w:lang w:eastAsia="en-AU"/>
        </w:rPr>
        <w:t>for</w:t>
      </w:r>
      <w:r w:rsidR="00E0009C" w:rsidRPr="001B266C">
        <w:rPr>
          <w:rFonts w:eastAsia="Cambria" w:cstheme="minorHAnsi"/>
          <w:lang w:eastAsia="en-AU"/>
        </w:rPr>
        <w:t xml:space="preserve"> </w:t>
      </w:r>
      <w:r>
        <w:rPr>
          <w:rFonts w:eastAsia="Cambria" w:cstheme="minorHAnsi"/>
          <w:lang w:eastAsia="en-AU"/>
        </w:rPr>
        <w:t>t</w:t>
      </w:r>
      <w:r w:rsidRPr="001B266C">
        <w:rPr>
          <w:rFonts w:eastAsia="Cambria" w:cstheme="minorHAnsi"/>
          <w:lang w:eastAsia="en-AU"/>
        </w:rPr>
        <w:t xml:space="preserve">hree invertebrates and </w:t>
      </w:r>
      <w:r>
        <w:rPr>
          <w:rFonts w:eastAsia="Cambria" w:cstheme="minorHAnsi"/>
          <w:lang w:eastAsia="en-AU"/>
        </w:rPr>
        <w:t>an</w:t>
      </w:r>
      <w:r w:rsidRPr="001B266C">
        <w:rPr>
          <w:rFonts w:eastAsia="Cambria" w:cstheme="minorHAnsi"/>
          <w:lang w:eastAsia="en-AU"/>
        </w:rPr>
        <w:t xml:space="preserve"> aquatic plant in five natural waters that varied in pH,</w:t>
      </w:r>
      <w:r>
        <w:rPr>
          <w:rFonts w:eastAsia="Cambria" w:cstheme="minorHAnsi"/>
          <w:lang w:eastAsia="en-AU"/>
        </w:rPr>
        <w:t xml:space="preserve"> calcium, magnesium</w:t>
      </w:r>
      <w:r w:rsidRPr="001B266C">
        <w:rPr>
          <w:rFonts w:eastAsia="Cambria" w:cstheme="minorHAnsi"/>
          <w:lang w:eastAsia="en-AU"/>
        </w:rPr>
        <w:t xml:space="preserve"> and DOC</w:t>
      </w:r>
      <w:r>
        <w:rPr>
          <w:rFonts w:eastAsia="Cambria" w:cstheme="minorHAnsi"/>
          <w:lang w:eastAsia="en-AU"/>
        </w:rPr>
        <w:t xml:space="preserve">. </w:t>
      </w:r>
      <w:r w:rsidRPr="001B266C">
        <w:rPr>
          <w:rFonts w:eastAsia="Cambria" w:cstheme="minorHAnsi"/>
          <w:lang w:eastAsia="en-AU"/>
        </w:rPr>
        <w:t xml:space="preserve">Nickel toxicity </w:t>
      </w:r>
      <w:r w:rsidR="00E0009C">
        <w:rPr>
          <w:rFonts w:eastAsia="Cambria" w:cstheme="minorHAnsi"/>
          <w:lang w:eastAsia="en-AU"/>
        </w:rPr>
        <w:t>for</w:t>
      </w:r>
      <w:r w:rsidR="00E0009C" w:rsidRPr="001B266C">
        <w:rPr>
          <w:rFonts w:eastAsia="Cambria" w:cstheme="minorHAnsi"/>
          <w:lang w:eastAsia="en-AU"/>
        </w:rPr>
        <w:t xml:space="preserve"> </w:t>
      </w:r>
      <w:r w:rsidRPr="001B266C">
        <w:rPr>
          <w:rFonts w:eastAsia="Cambria" w:cstheme="minorHAnsi"/>
          <w:lang w:eastAsia="en-AU"/>
        </w:rPr>
        <w:t>the three invertebrates varied</w:t>
      </w:r>
      <w:r>
        <w:rPr>
          <w:rFonts w:eastAsia="Cambria" w:cstheme="minorHAnsi"/>
          <w:lang w:eastAsia="en-AU"/>
        </w:rPr>
        <w:t xml:space="preserve"> </w:t>
      </w:r>
      <w:r w:rsidRPr="001B266C">
        <w:rPr>
          <w:rFonts w:eastAsia="Cambria" w:cstheme="minorHAnsi"/>
          <w:lang w:eastAsia="en-AU"/>
        </w:rPr>
        <w:t>considerably</w:t>
      </w:r>
      <w:r w:rsidR="004B22CD">
        <w:rPr>
          <w:rFonts w:eastAsia="Cambria" w:cstheme="minorHAnsi"/>
          <w:lang w:eastAsia="en-AU"/>
        </w:rPr>
        <w:t xml:space="preserve"> </w:t>
      </w:r>
      <w:r w:rsidRPr="001B266C">
        <w:rPr>
          <w:rFonts w:eastAsia="Cambria" w:cstheme="minorHAnsi"/>
          <w:lang w:eastAsia="en-AU"/>
        </w:rPr>
        <w:t>among the test waters</w:t>
      </w:r>
      <w:r w:rsidR="00665934">
        <w:rPr>
          <w:rFonts w:eastAsia="Cambria" w:cstheme="minorHAnsi"/>
          <w:lang w:eastAsia="en-AU"/>
        </w:rPr>
        <w:t>:</w:t>
      </w:r>
      <w:r w:rsidRPr="001B266C">
        <w:rPr>
          <w:rFonts w:eastAsia="Cambria" w:cstheme="minorHAnsi"/>
          <w:lang w:eastAsia="en-AU"/>
        </w:rPr>
        <w:t xml:space="preserve"> a 14-fold variation of EC50</w:t>
      </w:r>
      <w:r w:rsidR="00665934">
        <w:rPr>
          <w:rFonts w:eastAsia="Cambria" w:cstheme="minorHAnsi"/>
          <w:lang w:eastAsia="en-AU"/>
        </w:rPr>
        <w:t>s</w:t>
      </w:r>
      <w:r w:rsidRPr="001B266C">
        <w:rPr>
          <w:rFonts w:eastAsia="Cambria" w:cstheme="minorHAnsi"/>
          <w:lang w:eastAsia="en-AU"/>
        </w:rPr>
        <w:t xml:space="preserve"> </w:t>
      </w:r>
      <w:r w:rsidR="001A78ED">
        <w:rPr>
          <w:rFonts w:eastAsia="Cambria" w:cstheme="minorHAnsi"/>
          <w:lang w:eastAsia="en-AU"/>
        </w:rPr>
        <w:t>for</w:t>
      </w:r>
      <w:r w:rsidRPr="001B266C">
        <w:rPr>
          <w:rFonts w:eastAsia="Cambria" w:cstheme="minorHAnsi"/>
          <w:lang w:eastAsia="en-AU"/>
        </w:rPr>
        <w:t xml:space="preserve"> </w:t>
      </w:r>
      <w:proofErr w:type="spellStart"/>
      <w:r w:rsidR="00665934" w:rsidRPr="00982220">
        <w:rPr>
          <w:rFonts w:eastAsia="Arial Unicode MS" w:cstheme="minorHAnsi"/>
          <w:i/>
          <w:lang w:eastAsia="en-AU"/>
        </w:rPr>
        <w:t>Lymnaea</w:t>
      </w:r>
      <w:proofErr w:type="spellEnd"/>
      <w:r w:rsidR="005033F4">
        <w:rPr>
          <w:rFonts w:eastAsia="Cambria" w:cstheme="minorHAnsi"/>
          <w:i/>
          <w:iCs/>
          <w:lang w:eastAsia="en-AU"/>
        </w:rPr>
        <w:t xml:space="preserve"> </w:t>
      </w:r>
      <w:proofErr w:type="spellStart"/>
      <w:r w:rsidR="00E0009C" w:rsidRPr="00866C08">
        <w:rPr>
          <w:rFonts w:eastAsia="Cambria" w:cstheme="minorHAnsi"/>
          <w:i/>
          <w:iCs/>
          <w:lang w:eastAsia="en-AU"/>
        </w:rPr>
        <w:t>stagnalis</w:t>
      </w:r>
      <w:proofErr w:type="spellEnd"/>
      <w:r w:rsidR="00665934" w:rsidRPr="002B7E46">
        <w:rPr>
          <w:rFonts w:eastAsia="Cambria" w:cstheme="minorHAnsi"/>
          <w:lang w:eastAsia="en-AU"/>
        </w:rPr>
        <w:t>;</w:t>
      </w:r>
      <w:r w:rsidRPr="001B266C">
        <w:rPr>
          <w:rFonts w:eastAsia="Cambria" w:cstheme="minorHAnsi"/>
          <w:lang w:eastAsia="en-AU"/>
        </w:rPr>
        <w:t xml:space="preserve"> a 3-fold variation in EC20</w:t>
      </w:r>
      <w:r w:rsidR="00665934">
        <w:rPr>
          <w:rFonts w:eastAsia="Cambria" w:cstheme="minorHAnsi"/>
          <w:lang w:eastAsia="en-AU"/>
        </w:rPr>
        <w:t>s</w:t>
      </w:r>
      <w:r w:rsidRPr="001B266C">
        <w:rPr>
          <w:rFonts w:eastAsia="Cambria" w:cstheme="minorHAnsi"/>
          <w:lang w:eastAsia="en-AU"/>
        </w:rPr>
        <w:t xml:space="preserve"> </w:t>
      </w:r>
      <w:r w:rsidR="001A78ED">
        <w:rPr>
          <w:rFonts w:eastAsia="Cambria" w:cstheme="minorHAnsi"/>
          <w:lang w:eastAsia="en-AU"/>
        </w:rPr>
        <w:t>for</w:t>
      </w:r>
      <w:r w:rsidRPr="001B266C">
        <w:rPr>
          <w:rFonts w:eastAsia="Cambria" w:cstheme="minorHAnsi"/>
          <w:lang w:eastAsia="en-AU"/>
        </w:rPr>
        <w:t xml:space="preserve"> </w:t>
      </w:r>
      <w:r w:rsidR="00665934" w:rsidRPr="00665934">
        <w:rPr>
          <w:rFonts w:eastAsia="Cambria" w:cstheme="minorHAnsi"/>
          <w:i/>
          <w:iCs/>
          <w:lang w:eastAsia="en-AU"/>
        </w:rPr>
        <w:t>Chironomus</w:t>
      </w:r>
      <w:r w:rsidR="00665934">
        <w:rPr>
          <w:rFonts w:eastAsia="Cambria" w:cstheme="minorHAnsi"/>
          <w:i/>
          <w:iCs/>
          <w:lang w:eastAsia="en-AU"/>
        </w:rPr>
        <w:t xml:space="preserve"> </w:t>
      </w:r>
      <w:proofErr w:type="spellStart"/>
      <w:r w:rsidR="0018505F">
        <w:rPr>
          <w:rFonts w:eastAsia="Cambria" w:cstheme="minorHAnsi"/>
          <w:i/>
          <w:iCs/>
          <w:lang w:eastAsia="en-AU"/>
        </w:rPr>
        <w:t>t</w:t>
      </w:r>
      <w:r w:rsidRPr="00866C08">
        <w:rPr>
          <w:rFonts w:eastAsia="Cambria" w:cstheme="minorHAnsi"/>
          <w:i/>
          <w:iCs/>
          <w:lang w:eastAsia="en-AU"/>
        </w:rPr>
        <w:t>entans</w:t>
      </w:r>
      <w:proofErr w:type="spellEnd"/>
      <w:r w:rsidR="00E0009C">
        <w:rPr>
          <w:rFonts w:eastAsia="Cambria" w:cstheme="minorHAnsi"/>
          <w:i/>
          <w:iCs/>
          <w:lang w:eastAsia="en-AU"/>
        </w:rPr>
        <w:t>;</w:t>
      </w:r>
      <w:r w:rsidRPr="001B266C">
        <w:rPr>
          <w:rFonts w:eastAsia="Cambria" w:cstheme="minorHAnsi"/>
          <w:lang w:eastAsia="en-AU"/>
        </w:rPr>
        <w:t xml:space="preserve"> and a 10-fold variation in EC20</w:t>
      </w:r>
      <w:r w:rsidR="00E0009C">
        <w:rPr>
          <w:rFonts w:eastAsia="Cambria" w:cstheme="minorHAnsi"/>
          <w:lang w:eastAsia="en-AU"/>
        </w:rPr>
        <w:t>s</w:t>
      </w:r>
      <w:r w:rsidRPr="001B266C">
        <w:rPr>
          <w:rFonts w:eastAsia="Cambria" w:cstheme="minorHAnsi"/>
          <w:lang w:eastAsia="en-AU"/>
        </w:rPr>
        <w:t xml:space="preserve"> </w:t>
      </w:r>
      <w:r w:rsidR="001A78ED">
        <w:rPr>
          <w:rFonts w:eastAsia="Cambria" w:cstheme="minorHAnsi"/>
          <w:lang w:eastAsia="en-AU"/>
        </w:rPr>
        <w:t>for</w:t>
      </w:r>
      <w:r w:rsidR="001A78ED" w:rsidRPr="001B266C">
        <w:rPr>
          <w:rFonts w:eastAsia="Cambria" w:cstheme="minorHAnsi"/>
          <w:lang w:eastAsia="en-AU"/>
        </w:rPr>
        <w:t xml:space="preserve"> </w:t>
      </w:r>
      <w:proofErr w:type="spellStart"/>
      <w:r w:rsidRPr="00101550">
        <w:rPr>
          <w:rFonts w:eastAsia="Cambria" w:cstheme="minorHAnsi"/>
          <w:i/>
          <w:iCs/>
          <w:lang w:eastAsia="en-AU"/>
        </w:rPr>
        <w:t>B</w:t>
      </w:r>
      <w:r w:rsidR="001A78ED" w:rsidRPr="00101550">
        <w:rPr>
          <w:rFonts w:eastAsia="Cambria" w:cstheme="minorHAnsi"/>
          <w:i/>
          <w:iCs/>
          <w:lang w:eastAsia="en-AU"/>
        </w:rPr>
        <w:t>rachionus</w:t>
      </w:r>
      <w:proofErr w:type="spellEnd"/>
      <w:r w:rsidRPr="00101550">
        <w:rPr>
          <w:rFonts w:eastAsia="Cambria" w:cstheme="minorHAnsi"/>
          <w:i/>
          <w:iCs/>
          <w:lang w:eastAsia="en-AU"/>
        </w:rPr>
        <w:t xml:space="preserve"> </w:t>
      </w:r>
      <w:proofErr w:type="spellStart"/>
      <w:r w:rsidRPr="00101550">
        <w:rPr>
          <w:rFonts w:eastAsia="Cambria" w:cstheme="minorHAnsi"/>
          <w:i/>
          <w:iCs/>
          <w:lang w:eastAsia="en-AU"/>
        </w:rPr>
        <w:t>calyciflorus</w:t>
      </w:r>
      <w:proofErr w:type="spellEnd"/>
      <w:r w:rsidRPr="00101550">
        <w:rPr>
          <w:rFonts w:eastAsia="Cambria" w:cstheme="minorHAnsi"/>
          <w:lang w:eastAsia="en-AU"/>
        </w:rPr>
        <w:t>.</w:t>
      </w:r>
      <w:r w:rsidR="003852E0" w:rsidRPr="00101550">
        <w:rPr>
          <w:rFonts w:eastAsia="Cambria" w:cstheme="minorHAnsi"/>
          <w:lang w:eastAsia="en-AU"/>
        </w:rPr>
        <w:t xml:space="preserve"> </w:t>
      </w:r>
      <w:r w:rsidRPr="00101550">
        <w:rPr>
          <w:rFonts w:eastAsia="Cambria" w:cstheme="minorHAnsi"/>
          <w:lang w:eastAsia="en-AU"/>
        </w:rPr>
        <w:t xml:space="preserve">Nickel toxicity (EC50) </w:t>
      </w:r>
      <w:r w:rsidR="00E0009C" w:rsidRPr="00101550">
        <w:rPr>
          <w:rFonts w:eastAsia="Cambria" w:cstheme="minorHAnsi"/>
          <w:lang w:eastAsia="en-AU"/>
        </w:rPr>
        <w:t xml:space="preserve">for </w:t>
      </w:r>
      <w:r w:rsidRPr="00101550">
        <w:rPr>
          <w:rFonts w:eastAsia="Cambria" w:cstheme="minorHAnsi"/>
          <w:i/>
          <w:iCs/>
          <w:lang w:eastAsia="en-AU"/>
        </w:rPr>
        <w:t>L</w:t>
      </w:r>
      <w:r w:rsidR="002B4D9A" w:rsidRPr="00101550">
        <w:rPr>
          <w:rFonts w:eastAsia="Cambria" w:cstheme="minorHAnsi"/>
          <w:i/>
          <w:iCs/>
          <w:lang w:eastAsia="en-AU"/>
        </w:rPr>
        <w:t>emna</w:t>
      </w:r>
      <w:r w:rsidRPr="00101550">
        <w:rPr>
          <w:rFonts w:eastAsia="Cambria" w:cstheme="minorHAnsi"/>
          <w:i/>
          <w:iCs/>
          <w:lang w:eastAsia="en-AU"/>
        </w:rPr>
        <w:t xml:space="preserve"> minor</w:t>
      </w:r>
      <w:r w:rsidRPr="00101550">
        <w:rPr>
          <w:rFonts w:eastAsia="Cambria" w:cstheme="minorHAnsi"/>
          <w:lang w:eastAsia="en-AU"/>
        </w:rPr>
        <w:t xml:space="preserve"> varied by 6-fold among the test waters. T</w:t>
      </w:r>
      <w:r w:rsidR="001B266C" w:rsidRPr="00101550">
        <w:rPr>
          <w:rFonts w:eastAsia="Cambria" w:cstheme="minorHAnsi"/>
          <w:lang w:eastAsia="en-AU"/>
        </w:rPr>
        <w:t xml:space="preserve">he </w:t>
      </w:r>
      <w:r w:rsidR="009A17A9" w:rsidRPr="00101550">
        <w:rPr>
          <w:rFonts w:eastAsia="Cambria" w:cstheme="minorHAnsi"/>
          <w:lang w:eastAsia="en-AU"/>
        </w:rPr>
        <w:t xml:space="preserve">water type and </w:t>
      </w:r>
      <w:r w:rsidR="0072333E" w:rsidRPr="00101550">
        <w:rPr>
          <w:rFonts w:eastAsia="Cambria" w:cstheme="minorHAnsi"/>
          <w:lang w:eastAsia="en-AU"/>
        </w:rPr>
        <w:t xml:space="preserve">combination of water quality parameters that led to the </w:t>
      </w:r>
      <w:r w:rsidR="001B266C" w:rsidRPr="00101550">
        <w:rPr>
          <w:rFonts w:eastAsia="Cambria" w:cstheme="minorHAnsi"/>
          <w:lang w:eastAsia="en-AU"/>
        </w:rPr>
        <w:t>most sensitive</w:t>
      </w:r>
      <w:r w:rsidR="0072333E" w:rsidRPr="00101550">
        <w:rPr>
          <w:rFonts w:eastAsia="Cambria" w:cstheme="minorHAnsi"/>
          <w:lang w:eastAsia="en-AU"/>
        </w:rPr>
        <w:t xml:space="preserve"> response</w:t>
      </w:r>
      <w:r w:rsidR="00340BB5" w:rsidRPr="00101550">
        <w:rPr>
          <w:rFonts w:eastAsia="Cambria" w:cstheme="minorHAnsi"/>
          <w:lang w:eastAsia="en-AU"/>
        </w:rPr>
        <w:t xml:space="preserve">s </w:t>
      </w:r>
      <w:r w:rsidR="00305E7F" w:rsidRPr="00101550">
        <w:rPr>
          <w:rFonts w:eastAsia="Cambria" w:cstheme="minorHAnsi"/>
          <w:lang w:eastAsia="en-AU"/>
        </w:rPr>
        <w:t>varied across the</w:t>
      </w:r>
      <w:r w:rsidR="00340BB5" w:rsidRPr="00101550">
        <w:rPr>
          <w:rFonts w:eastAsia="Cambria" w:cstheme="minorHAnsi"/>
          <w:lang w:eastAsia="en-AU"/>
        </w:rPr>
        <w:t xml:space="preserve"> species</w:t>
      </w:r>
      <w:r w:rsidR="00935348">
        <w:rPr>
          <w:rFonts w:eastAsia="Cambria" w:cstheme="minorHAnsi"/>
          <w:lang w:eastAsia="en-AU"/>
        </w:rPr>
        <w:t xml:space="preserve">; </w:t>
      </w:r>
      <w:r w:rsidR="0017649E" w:rsidRPr="00101550">
        <w:rPr>
          <w:rFonts w:eastAsia="Cambria" w:cstheme="minorHAnsi"/>
          <w:lang w:eastAsia="en-AU"/>
        </w:rPr>
        <w:t>however,</w:t>
      </w:r>
      <w:r w:rsidR="00C43A1C" w:rsidRPr="00101550">
        <w:rPr>
          <w:rFonts w:eastAsia="Cambria" w:cstheme="minorHAnsi"/>
          <w:lang w:eastAsia="en-AU"/>
        </w:rPr>
        <w:t xml:space="preserve"> a combination of </w:t>
      </w:r>
      <w:r w:rsidR="009C113A" w:rsidRPr="00101550">
        <w:rPr>
          <w:rFonts w:eastAsia="Cambria" w:cstheme="minorHAnsi"/>
          <w:lang w:eastAsia="en-AU"/>
        </w:rPr>
        <w:t xml:space="preserve">high </w:t>
      </w:r>
      <w:r w:rsidR="00E27B61" w:rsidRPr="00101550">
        <w:rPr>
          <w:rFonts w:eastAsia="Cambria" w:cstheme="minorHAnsi"/>
          <w:lang w:eastAsia="en-AU"/>
        </w:rPr>
        <w:t>hardness</w:t>
      </w:r>
      <w:r w:rsidR="00CF1922" w:rsidRPr="00101550">
        <w:rPr>
          <w:rFonts w:eastAsia="Cambria" w:cstheme="minorHAnsi"/>
          <w:lang w:eastAsia="en-AU"/>
        </w:rPr>
        <w:t xml:space="preserve"> (</w:t>
      </w:r>
      <w:r w:rsidR="00BB01D1" w:rsidRPr="00101550">
        <w:rPr>
          <w:rFonts w:eastAsia="Cambria" w:cstheme="minorHAnsi"/>
          <w:lang w:eastAsia="en-AU"/>
        </w:rPr>
        <w:t>136</w:t>
      </w:r>
      <w:r w:rsidR="00935348">
        <w:rPr>
          <w:rFonts w:eastAsia="Cambria" w:cstheme="minorHAnsi"/>
          <w:lang w:eastAsia="en-AU"/>
        </w:rPr>
        <w:t>–</w:t>
      </w:r>
      <w:r w:rsidR="00365B26" w:rsidRPr="00101550">
        <w:rPr>
          <w:rFonts w:eastAsia="Cambria" w:cstheme="minorHAnsi"/>
          <w:lang w:eastAsia="en-AU"/>
        </w:rPr>
        <w:t>256</w:t>
      </w:r>
      <w:r w:rsidR="00935348">
        <w:rPr>
          <w:rFonts w:eastAsia="Cambria" w:cstheme="minorHAnsi"/>
          <w:lang w:eastAsia="en-AU"/>
        </w:rPr>
        <w:t> </w:t>
      </w:r>
      <w:r w:rsidR="00BB01D1" w:rsidRPr="00101550">
        <w:rPr>
          <w:rFonts w:eastAsia="Cambria" w:cstheme="minorHAnsi"/>
          <w:lang w:eastAsia="en-AU"/>
        </w:rPr>
        <w:t>mg/L</w:t>
      </w:r>
      <w:r w:rsidR="002B2286">
        <w:rPr>
          <w:rFonts w:eastAsia="Cambria" w:cstheme="minorHAnsi"/>
          <w:lang w:eastAsia="en-AU"/>
        </w:rPr>
        <w:t> </w:t>
      </w:r>
      <w:r w:rsidR="00296C92">
        <w:rPr>
          <w:rFonts w:eastAsia="Cambria" w:cstheme="minorHAnsi"/>
          <w:lang w:eastAsia="en-AU"/>
        </w:rPr>
        <w:t>CaCO</w:t>
      </w:r>
      <w:r w:rsidR="00296C92" w:rsidRPr="00296C92">
        <w:rPr>
          <w:rFonts w:eastAsia="Cambria" w:cstheme="minorHAnsi"/>
          <w:vertAlign w:val="subscript"/>
          <w:lang w:eastAsia="en-AU"/>
        </w:rPr>
        <w:t>3</w:t>
      </w:r>
      <w:r w:rsidR="00CF1922" w:rsidRPr="00101550">
        <w:rPr>
          <w:rFonts w:eastAsia="Cambria" w:cstheme="minorHAnsi"/>
          <w:lang w:eastAsia="en-AU"/>
        </w:rPr>
        <w:t>)</w:t>
      </w:r>
      <w:r w:rsidR="001B266C" w:rsidRPr="00101550">
        <w:rPr>
          <w:rFonts w:eastAsia="Cambria" w:cstheme="minorHAnsi"/>
          <w:lang w:eastAsia="en-AU"/>
        </w:rPr>
        <w:t xml:space="preserve"> and high DOC (</w:t>
      </w:r>
      <w:r w:rsidR="00315816" w:rsidRPr="00101550">
        <w:rPr>
          <w:rFonts w:eastAsia="Cambria" w:cstheme="minorHAnsi"/>
          <w:lang w:eastAsia="en-AU"/>
        </w:rPr>
        <w:t>7</w:t>
      </w:r>
      <w:r w:rsidR="000036CB" w:rsidRPr="00101550">
        <w:rPr>
          <w:rFonts w:eastAsia="Cambria" w:cstheme="minorHAnsi"/>
          <w:lang w:eastAsia="en-AU"/>
        </w:rPr>
        <w:t> </w:t>
      </w:r>
      <w:r w:rsidR="001B266C" w:rsidRPr="00101550">
        <w:rPr>
          <w:rFonts w:eastAsia="Cambria" w:cstheme="minorHAnsi"/>
          <w:lang w:eastAsia="en-AU"/>
        </w:rPr>
        <w:t>mg/L)</w:t>
      </w:r>
      <w:r w:rsidR="00CF1922" w:rsidRPr="00101550">
        <w:rPr>
          <w:rFonts w:eastAsia="Cambria" w:cstheme="minorHAnsi"/>
          <w:lang w:eastAsia="en-AU"/>
        </w:rPr>
        <w:t xml:space="preserve"> </w:t>
      </w:r>
      <w:r w:rsidR="0076028E" w:rsidRPr="00101550">
        <w:rPr>
          <w:rFonts w:eastAsia="Cambria" w:cstheme="minorHAnsi"/>
          <w:lang w:eastAsia="en-AU"/>
        </w:rPr>
        <w:t>generally</w:t>
      </w:r>
      <w:r w:rsidR="00152756" w:rsidRPr="00101550">
        <w:rPr>
          <w:rFonts w:eastAsia="Cambria" w:cstheme="minorHAnsi"/>
          <w:lang w:eastAsia="en-AU"/>
        </w:rPr>
        <w:t xml:space="preserve"> </w:t>
      </w:r>
      <w:r w:rsidR="00CF1922" w:rsidRPr="00101550">
        <w:rPr>
          <w:rFonts w:eastAsia="Cambria" w:cstheme="minorHAnsi"/>
          <w:lang w:eastAsia="en-AU"/>
        </w:rPr>
        <w:t>result</w:t>
      </w:r>
      <w:r w:rsidR="0076028E" w:rsidRPr="00101550">
        <w:rPr>
          <w:rFonts w:eastAsia="Cambria" w:cstheme="minorHAnsi"/>
          <w:lang w:eastAsia="en-AU"/>
        </w:rPr>
        <w:t>ed</w:t>
      </w:r>
      <w:r w:rsidR="00CF1922" w:rsidRPr="00101550">
        <w:rPr>
          <w:rFonts w:eastAsia="Cambria" w:cstheme="minorHAnsi"/>
          <w:lang w:eastAsia="en-AU"/>
        </w:rPr>
        <w:t xml:space="preserve"> in less sensitivity to </w:t>
      </w:r>
      <w:r w:rsidR="00650D10" w:rsidRPr="00101550">
        <w:rPr>
          <w:rFonts w:eastAsia="Cambria" w:cstheme="minorHAnsi"/>
          <w:lang w:eastAsia="en-AU"/>
        </w:rPr>
        <w:t>nickel</w:t>
      </w:r>
      <w:r w:rsidR="00F36318">
        <w:rPr>
          <w:rFonts w:eastAsia="Cambria" w:cstheme="minorHAnsi"/>
          <w:lang w:eastAsia="en-AU"/>
        </w:rPr>
        <w:t>.</w:t>
      </w:r>
    </w:p>
    <w:p w14:paraId="3B8F597E" w14:textId="665744C1" w:rsidR="0017619B" w:rsidRDefault="00E40063" w:rsidP="00555247">
      <w:r>
        <w:rPr>
          <w:bCs/>
        </w:rPr>
        <w:t>T</w:t>
      </w:r>
      <w:r w:rsidRPr="009444BE">
        <w:t xml:space="preserve">hese </w:t>
      </w:r>
      <w:r>
        <w:t xml:space="preserve">water </w:t>
      </w:r>
      <w:r w:rsidR="007A70DE">
        <w:t>quality</w:t>
      </w:r>
      <w:r>
        <w:t xml:space="preserve"> </w:t>
      </w:r>
      <w:r w:rsidRPr="009444BE">
        <w:t xml:space="preserve">parameters have been incorporated into </w:t>
      </w:r>
      <w:r w:rsidR="00C44DC4">
        <w:t xml:space="preserve">nickel </w:t>
      </w:r>
      <w:r w:rsidRPr="009444BE">
        <w:t xml:space="preserve">bioavailability </w:t>
      </w:r>
      <w:r w:rsidR="00C44DC4">
        <w:t>models</w:t>
      </w:r>
      <w:r w:rsidR="00C44DC4" w:rsidRPr="009444BE">
        <w:t xml:space="preserve"> </w:t>
      </w:r>
      <w:r w:rsidRPr="009444BE">
        <w:t>such as the BLM</w:t>
      </w:r>
      <w:r>
        <w:t xml:space="preserve"> and </w:t>
      </w:r>
      <w:r w:rsidRPr="009444BE">
        <w:t>MLR</w:t>
      </w:r>
      <w:r w:rsidR="0017619B">
        <w:t xml:space="preserve"> (</w:t>
      </w:r>
      <w:proofErr w:type="spellStart"/>
      <w:r w:rsidR="004B22CD" w:rsidRPr="000F6FB7">
        <w:rPr>
          <w:rFonts w:eastAsia="Cambria" w:cstheme="minorHAnsi"/>
          <w:lang w:eastAsia="en-AU"/>
        </w:rPr>
        <w:t>Deleebeeck</w:t>
      </w:r>
      <w:proofErr w:type="spellEnd"/>
      <w:r w:rsidR="004B22CD" w:rsidRPr="000F6FB7">
        <w:rPr>
          <w:rFonts w:eastAsia="Cambria" w:cstheme="minorHAnsi"/>
          <w:lang w:eastAsia="en-AU"/>
        </w:rPr>
        <w:t xml:space="preserve"> et al. </w:t>
      </w:r>
      <w:r w:rsidR="003D7CAD">
        <w:rPr>
          <w:rFonts w:eastAsia="Cambria" w:cstheme="minorHAnsi"/>
          <w:lang w:eastAsia="en-AU"/>
        </w:rPr>
        <w:t>2008</w:t>
      </w:r>
      <w:r w:rsidR="00A808A0">
        <w:rPr>
          <w:rFonts w:eastAsia="Cambria" w:cstheme="minorHAnsi"/>
          <w:lang w:eastAsia="en-AU"/>
        </w:rPr>
        <w:t xml:space="preserve">, </w:t>
      </w:r>
      <w:r w:rsidR="004B22CD" w:rsidRPr="000F6FB7">
        <w:rPr>
          <w:rFonts w:eastAsia="Cambria" w:cstheme="minorHAnsi"/>
          <w:lang w:eastAsia="en-AU"/>
        </w:rPr>
        <w:t>200</w:t>
      </w:r>
      <w:r w:rsidR="00EC4F8D">
        <w:rPr>
          <w:rFonts w:eastAsia="Cambria" w:cstheme="minorHAnsi"/>
          <w:lang w:eastAsia="en-AU"/>
        </w:rPr>
        <w:t>9b</w:t>
      </w:r>
      <w:r w:rsidR="00A808A0">
        <w:rPr>
          <w:rFonts w:eastAsia="Cambria" w:cstheme="minorHAnsi"/>
          <w:lang w:eastAsia="en-AU"/>
        </w:rPr>
        <w:t>;</w:t>
      </w:r>
      <w:r w:rsidR="004B22CD">
        <w:rPr>
          <w:rFonts w:eastAsia="Cambria" w:cstheme="minorHAnsi"/>
          <w:lang w:eastAsia="en-AU"/>
        </w:rPr>
        <w:t xml:space="preserve"> </w:t>
      </w:r>
      <w:proofErr w:type="spellStart"/>
      <w:r w:rsidR="00925230">
        <w:t>NiPERA</w:t>
      </w:r>
      <w:proofErr w:type="spellEnd"/>
      <w:r w:rsidR="00925230">
        <w:t xml:space="preserve"> 2012</w:t>
      </w:r>
      <w:r w:rsidR="00A808A0">
        <w:t>;</w:t>
      </w:r>
      <w:r w:rsidR="00925230">
        <w:t xml:space="preserve"> Brix et al. 2017</w:t>
      </w:r>
      <w:r w:rsidR="00A808A0">
        <w:t>;</w:t>
      </w:r>
      <w:r w:rsidR="00925230">
        <w:t xml:space="preserve"> </w:t>
      </w:r>
      <w:r w:rsidR="0017619B">
        <w:t>Peters et al. 2021)</w:t>
      </w:r>
      <w:r w:rsidR="00C44DC4">
        <w:t>, which enable bioavailable concentrations of nickel to be estimated or</w:t>
      </w:r>
      <w:r w:rsidR="009601E2">
        <w:t xml:space="preserve"> for</w:t>
      </w:r>
      <w:r w:rsidR="00C44DC4">
        <w:t xml:space="preserve"> guideline values to be adjusted based on water quality</w:t>
      </w:r>
      <w:r w:rsidRPr="009444BE">
        <w:t>.</w:t>
      </w:r>
      <w:r>
        <w:t xml:space="preserve"> </w:t>
      </w:r>
    </w:p>
    <w:p w14:paraId="2A28A4B1" w14:textId="257BF1AE" w:rsidR="00FF7B16" w:rsidRDefault="00E40063" w:rsidP="00C144F5">
      <w:r>
        <w:t xml:space="preserve">For nickel, a chronic BLM has been developed </w:t>
      </w:r>
      <w:r w:rsidR="006E1810">
        <w:t xml:space="preserve">and modified by Nys et al. (2016) </w:t>
      </w:r>
      <w:r>
        <w:t xml:space="preserve">that incorporates </w:t>
      </w:r>
      <w:r w:rsidR="0060500E">
        <w:t>ten</w:t>
      </w:r>
      <w:r w:rsidRPr="009444BE">
        <w:rPr>
          <w:lang w:val="en-GB"/>
        </w:rPr>
        <w:t xml:space="preserve"> parameters (</w:t>
      </w:r>
      <w:r w:rsidRPr="009444BE">
        <w:t>Ca, Mg, Na, K, SO</w:t>
      </w:r>
      <w:r w:rsidRPr="009444BE">
        <w:rPr>
          <w:vertAlign w:val="subscript"/>
        </w:rPr>
        <w:t>4</w:t>
      </w:r>
      <w:r w:rsidRPr="009444BE">
        <w:t>, Cl, pH, DOC, temperature, and alkalinity</w:t>
      </w:r>
      <w:r w:rsidR="006E1810">
        <w:t xml:space="preserve">). Simplified tools, </w:t>
      </w:r>
      <w:r w:rsidR="005C4980">
        <w:t>which</w:t>
      </w:r>
      <w:r w:rsidR="006E1810">
        <w:t xml:space="preserve"> require input of only three or </w:t>
      </w:r>
      <w:r w:rsidR="006E1810" w:rsidRPr="009444BE">
        <w:t>four parameters</w:t>
      </w:r>
      <w:r w:rsidR="006E1810">
        <w:t xml:space="preserve"> but</w:t>
      </w:r>
      <w:r w:rsidR="006E1810" w:rsidRPr="009444BE">
        <w:t xml:space="preserve"> </w:t>
      </w:r>
      <w:r w:rsidR="005C4980">
        <w:t xml:space="preserve">are </w:t>
      </w:r>
      <w:r w:rsidR="006E1810">
        <w:t>underpinned by the full BLM,</w:t>
      </w:r>
      <w:r w:rsidRPr="009444BE">
        <w:t xml:space="preserve"> have also been developed and used to derive bioavailability-based</w:t>
      </w:r>
      <w:r w:rsidR="005C4980">
        <w:t xml:space="preserve"> guideline values</w:t>
      </w:r>
      <w:r w:rsidRPr="009444BE">
        <w:t xml:space="preserve"> </w:t>
      </w:r>
      <w:r w:rsidR="005C4980">
        <w:t>(</w:t>
      </w:r>
      <w:r w:rsidRPr="009444BE">
        <w:t>e.g. nickel in</w:t>
      </w:r>
      <w:r>
        <w:t xml:space="preserve"> </w:t>
      </w:r>
      <w:r w:rsidRPr="009444BE">
        <w:t>the E</w:t>
      </w:r>
      <w:r w:rsidR="005C4980">
        <w:t xml:space="preserve">uropean </w:t>
      </w:r>
      <w:r w:rsidRPr="009444BE">
        <w:t>U</w:t>
      </w:r>
      <w:r w:rsidR="005C4980">
        <w:t>nion)</w:t>
      </w:r>
      <w:r w:rsidRPr="009444BE">
        <w:t xml:space="preserve"> (</w:t>
      </w:r>
      <w:proofErr w:type="spellStart"/>
      <w:r>
        <w:t>NiPERA</w:t>
      </w:r>
      <w:proofErr w:type="spellEnd"/>
      <w:r>
        <w:t xml:space="preserve"> 2012</w:t>
      </w:r>
      <w:r w:rsidR="007A24F9">
        <w:t>;</w:t>
      </w:r>
      <w:r>
        <w:t xml:space="preserve"> </w:t>
      </w:r>
      <w:proofErr w:type="spellStart"/>
      <w:r>
        <w:t>Merrington</w:t>
      </w:r>
      <w:proofErr w:type="spellEnd"/>
      <w:r>
        <w:t xml:space="preserve"> et al. 2016</w:t>
      </w:r>
      <w:r w:rsidRPr="009444BE">
        <w:t>)</w:t>
      </w:r>
      <w:r>
        <w:t>. Peters et al. (2018) showed that this nickel BLM was applicable to freshwater</w:t>
      </w:r>
      <w:r w:rsidR="005C4980">
        <w:t xml:space="preserve"> with</w:t>
      </w:r>
      <w:r>
        <w:t xml:space="preserve"> &gt;50</w:t>
      </w:r>
      <w:r w:rsidR="0060500E">
        <w:t> </w:t>
      </w:r>
      <w:r>
        <w:t>mg</w:t>
      </w:r>
      <w:r w:rsidR="00C90B05">
        <w:t>/L</w:t>
      </w:r>
      <w:r w:rsidR="0060500E">
        <w:t> </w:t>
      </w:r>
      <w:r>
        <w:t>CaCO</w:t>
      </w:r>
      <w:r w:rsidRPr="00E40063">
        <w:rPr>
          <w:vertAlign w:val="subscript"/>
        </w:rPr>
        <w:t>3</w:t>
      </w:r>
      <w:r>
        <w:t xml:space="preserve"> hardness in Australia and New Zealand. </w:t>
      </w:r>
      <w:r w:rsidR="0017619B">
        <w:t>However, for soft</w:t>
      </w:r>
      <w:r w:rsidR="000978F7">
        <w:t xml:space="preserve"> </w:t>
      </w:r>
      <w:r w:rsidR="0017619B">
        <w:t>water</w:t>
      </w:r>
      <w:r w:rsidR="003D12AF">
        <w:t>,</w:t>
      </w:r>
      <w:r w:rsidR="0017619B">
        <w:t xml:space="preserve"> an increased competitive effect of calcium and magnesium with nickel for binding to the biotic ligand was found, so modifications were made to the BLM for its application to water</w:t>
      </w:r>
      <w:r w:rsidR="005C4980">
        <w:t xml:space="preserve"> with</w:t>
      </w:r>
      <w:r w:rsidR="0017619B">
        <w:t xml:space="preserve"> &lt;50</w:t>
      </w:r>
      <w:r w:rsidR="0060500E">
        <w:t> </w:t>
      </w:r>
      <w:r w:rsidR="0017619B">
        <w:t>mg</w:t>
      </w:r>
      <w:r w:rsidR="00C90B05">
        <w:t>/L</w:t>
      </w:r>
      <w:r w:rsidR="0060500E">
        <w:t> </w:t>
      </w:r>
      <w:r w:rsidR="0017619B">
        <w:t>CaCO</w:t>
      </w:r>
      <w:r w:rsidR="0017619B" w:rsidRPr="0017619B">
        <w:rPr>
          <w:vertAlign w:val="subscript"/>
        </w:rPr>
        <w:t>3</w:t>
      </w:r>
      <w:r w:rsidR="0017619B">
        <w:t xml:space="preserve"> hardness</w:t>
      </w:r>
      <w:r w:rsidR="00C44DC4">
        <w:t xml:space="preserve"> (Peters et al.</w:t>
      </w:r>
      <w:r w:rsidR="00BD1636">
        <w:t xml:space="preserve"> </w:t>
      </w:r>
      <w:r w:rsidR="00C44DC4">
        <w:t>2018)</w:t>
      </w:r>
      <w:r w:rsidR="0017619B">
        <w:t xml:space="preserve">. </w:t>
      </w:r>
    </w:p>
    <w:p w14:paraId="5A3C99C1" w14:textId="39E0728D" w:rsidR="00DA2BA4" w:rsidRPr="009444BE" w:rsidRDefault="00DA2BA4" w:rsidP="00BD3FC6">
      <w:pPr>
        <w:tabs>
          <w:tab w:val="num" w:pos="720"/>
        </w:tabs>
        <w:spacing w:line="264" w:lineRule="auto"/>
      </w:pPr>
      <w:r>
        <w:t xml:space="preserve">Nickel </w:t>
      </w:r>
      <w:r w:rsidRPr="009444BE">
        <w:t>MLRs</w:t>
      </w:r>
      <w:r w:rsidR="009E70D5">
        <w:t xml:space="preserve"> based on </w:t>
      </w:r>
      <w:r w:rsidR="00C44DC4">
        <w:t xml:space="preserve">relationships between toxicity (as </w:t>
      </w:r>
      <w:r w:rsidR="009E70D5">
        <w:t>EC10</w:t>
      </w:r>
      <w:r w:rsidR="00C44DC4">
        <w:t>)</w:t>
      </w:r>
      <w:r w:rsidR="009E70D5">
        <w:t xml:space="preserve"> </w:t>
      </w:r>
      <w:r w:rsidR="00C44DC4">
        <w:t xml:space="preserve">and pH, hardness </w:t>
      </w:r>
      <w:r w:rsidR="00583273">
        <w:t xml:space="preserve">(Ca and Mg) </w:t>
      </w:r>
      <w:r w:rsidR="00C44DC4">
        <w:t>and DOC</w:t>
      </w:r>
      <w:r w:rsidR="009E70D5">
        <w:t>,</w:t>
      </w:r>
      <w:r w:rsidRPr="009444BE">
        <w:t xml:space="preserve"> </w:t>
      </w:r>
      <w:r>
        <w:t xml:space="preserve">have recently been developed for freshwater microalgae, aquatic plants, invertebrates and fish, </w:t>
      </w:r>
      <w:r>
        <w:lastRenderedPageBreak/>
        <w:t>and validated for use in Australia and New Zealand (Peters et al</w:t>
      </w:r>
      <w:r w:rsidR="002B4D9A">
        <w:t>.</w:t>
      </w:r>
      <w:r>
        <w:t xml:space="preserve"> 2021). </w:t>
      </w:r>
      <w:r w:rsidR="00BD3FC6">
        <w:rPr>
          <w:lang w:val="en-GB"/>
        </w:rPr>
        <w:t>E</w:t>
      </w:r>
      <w:r w:rsidR="00BD3FC6" w:rsidRPr="00BD3FC6">
        <w:rPr>
          <w:lang w:val="en-GB"/>
        </w:rPr>
        <w:t>ach of</w:t>
      </w:r>
      <w:r w:rsidR="00BD3FC6">
        <w:rPr>
          <w:lang w:val="en-GB"/>
        </w:rPr>
        <w:t xml:space="preserve"> </w:t>
      </w:r>
      <w:r w:rsidR="00BD3FC6" w:rsidRPr="00BD3FC6">
        <w:rPr>
          <w:lang w:val="en-GB"/>
        </w:rPr>
        <w:t>the MLR</w:t>
      </w:r>
      <w:r w:rsidR="005C4980">
        <w:rPr>
          <w:lang w:val="en-GB"/>
        </w:rPr>
        <w:t>s</w:t>
      </w:r>
      <w:r w:rsidR="00BD3FC6" w:rsidRPr="00BD3FC6">
        <w:rPr>
          <w:lang w:val="en-GB"/>
        </w:rPr>
        <w:t xml:space="preserve"> included </w:t>
      </w:r>
      <w:r w:rsidR="00BD3FC6">
        <w:rPr>
          <w:lang w:val="en-GB"/>
        </w:rPr>
        <w:t xml:space="preserve">data for </w:t>
      </w:r>
      <w:r w:rsidR="00BD3FC6" w:rsidRPr="00BD3FC6">
        <w:rPr>
          <w:lang w:val="en-GB"/>
        </w:rPr>
        <w:t>at least one Australian</w:t>
      </w:r>
      <w:r w:rsidR="00BD3FC6">
        <w:rPr>
          <w:lang w:val="en-GB"/>
        </w:rPr>
        <w:t xml:space="preserve"> </w:t>
      </w:r>
      <w:r w:rsidR="00BD3FC6" w:rsidRPr="00BD3FC6">
        <w:rPr>
          <w:lang w:val="en-GB"/>
        </w:rPr>
        <w:t xml:space="preserve">species </w:t>
      </w:r>
      <w:r w:rsidR="00BD3FC6">
        <w:rPr>
          <w:lang w:val="en-GB"/>
        </w:rPr>
        <w:t>as part of</w:t>
      </w:r>
      <w:r w:rsidR="00BD3FC6" w:rsidRPr="00BD3FC6">
        <w:rPr>
          <w:lang w:val="en-GB"/>
        </w:rPr>
        <w:t xml:space="preserve"> either the development or the validation </w:t>
      </w:r>
      <w:r w:rsidR="00BD3FC6">
        <w:rPr>
          <w:lang w:val="en-GB"/>
        </w:rPr>
        <w:t>of the model</w:t>
      </w:r>
      <w:r w:rsidR="0003464C">
        <w:rPr>
          <w:lang w:val="en-GB"/>
        </w:rPr>
        <w:t>s</w:t>
      </w:r>
      <w:r w:rsidR="00BD3FC6">
        <w:rPr>
          <w:lang w:val="en-GB"/>
        </w:rPr>
        <w:t xml:space="preserve">, while the performance of the models was tested </w:t>
      </w:r>
      <w:r w:rsidR="009C0137">
        <w:rPr>
          <w:lang w:val="en-GB"/>
        </w:rPr>
        <w:t>for</w:t>
      </w:r>
      <w:r w:rsidR="00BD3FC6">
        <w:rPr>
          <w:lang w:val="en-GB"/>
        </w:rPr>
        <w:t xml:space="preserve"> 10 Australian and 10 New Zealand freshwaters with varying water chemistries (Peters et al. 2021)</w:t>
      </w:r>
      <w:r w:rsidR="00BD3FC6" w:rsidRPr="00BD3FC6">
        <w:rPr>
          <w:lang w:val="en-GB"/>
        </w:rPr>
        <w:t>.</w:t>
      </w:r>
      <w:r>
        <w:t xml:space="preserve"> Stauber et al. (2021) recommended using these trophic</w:t>
      </w:r>
      <w:r w:rsidR="005C4980">
        <w:t>-</w:t>
      </w:r>
      <w:r>
        <w:t>level-specific MLRs to derive bioavailability-based guideline values</w:t>
      </w:r>
      <w:r w:rsidR="00BD3FC6">
        <w:t xml:space="preserve"> for Australia and New Zealand</w:t>
      </w:r>
      <w:r>
        <w:t>, as they were</w:t>
      </w:r>
      <w:r w:rsidR="005C4980">
        <w:t>:</w:t>
      </w:r>
      <w:r w:rsidR="00005775">
        <w:t xml:space="preserve"> </w:t>
      </w:r>
      <w:r>
        <w:t>better predictors of nickel toxicity</w:t>
      </w:r>
      <w:r w:rsidR="00005775">
        <w:t>,</w:t>
      </w:r>
      <w:r>
        <w:t xml:space="preserve"> and were easier to use</w:t>
      </w:r>
      <w:r w:rsidR="00005775">
        <w:t>,</w:t>
      </w:r>
      <w:r>
        <w:t xml:space="preserve"> than existing nickel BLM</w:t>
      </w:r>
      <w:r w:rsidR="00925230">
        <w:t>s</w:t>
      </w:r>
      <w:r w:rsidR="003D12AF">
        <w:t xml:space="preserve"> or a pooled MLR</w:t>
      </w:r>
      <w:r w:rsidR="005C4980">
        <w:t>;</w:t>
      </w:r>
      <w:r w:rsidR="00005775">
        <w:t xml:space="preserve"> and developed/validated for Australian and New Zealand species and water quality conditions</w:t>
      </w:r>
      <w:r w:rsidR="003D12AF">
        <w:t xml:space="preserve">. </w:t>
      </w:r>
      <w:r w:rsidR="00D3259D">
        <w:t>The trophic</w:t>
      </w:r>
      <w:r w:rsidR="005C4980">
        <w:t>-</w:t>
      </w:r>
      <w:r w:rsidR="00D3259D">
        <w:t>level</w:t>
      </w:r>
      <w:r w:rsidR="003D12AF">
        <w:t>-</w:t>
      </w:r>
      <w:r w:rsidR="00D3259D">
        <w:t>specif</w:t>
      </w:r>
      <w:r w:rsidR="004B22CD">
        <w:t>ic</w:t>
      </w:r>
      <w:r w:rsidR="00D3259D">
        <w:t xml:space="preserve"> MLRs are shown in </w:t>
      </w:r>
      <w:r w:rsidR="00B2336A">
        <w:fldChar w:fldCharType="begin"/>
      </w:r>
      <w:r w:rsidR="00B2336A">
        <w:instrText xml:space="preserve"> REF _Ref155249453 \h </w:instrText>
      </w:r>
      <w:r w:rsidR="00B2336A">
        <w:fldChar w:fldCharType="separate"/>
      </w:r>
      <w:r w:rsidR="000211FA">
        <w:t>Table </w:t>
      </w:r>
      <w:r w:rsidR="000211FA">
        <w:rPr>
          <w:noProof/>
        </w:rPr>
        <w:t>1</w:t>
      </w:r>
      <w:r w:rsidR="00B2336A">
        <w:fldChar w:fldCharType="end"/>
      </w:r>
      <w:r w:rsidR="00D3259D">
        <w:t xml:space="preserve">. </w:t>
      </w:r>
      <w:r w:rsidR="00925230">
        <w:t xml:space="preserve">More details on the development, validation and comparison of the various models </w:t>
      </w:r>
      <w:r w:rsidR="005C4980">
        <w:t>are</w:t>
      </w:r>
      <w:r w:rsidR="002B4D9A">
        <w:t xml:space="preserve"> discussed by</w:t>
      </w:r>
      <w:r w:rsidR="00925230">
        <w:t xml:space="preserve"> </w:t>
      </w:r>
      <w:r w:rsidR="008A4887">
        <w:t xml:space="preserve">Peters et al. (2021) and </w:t>
      </w:r>
      <w:r w:rsidR="00925230">
        <w:t>Stauber et al. (</w:t>
      </w:r>
      <w:r w:rsidR="008A4887">
        <w:t>2021</w:t>
      </w:r>
      <w:r w:rsidR="00925230">
        <w:t xml:space="preserve">). </w:t>
      </w:r>
    </w:p>
    <w:p w14:paraId="45439078" w14:textId="096B3729" w:rsidR="00D3259D" w:rsidRPr="00482DA7" w:rsidRDefault="00B2336A" w:rsidP="007116D9">
      <w:pPr>
        <w:pStyle w:val="Caption"/>
      </w:pPr>
      <w:bookmarkStart w:id="13" w:name="_Ref155249453"/>
      <w:bookmarkStart w:id="14" w:name="_Toc164419497"/>
      <w:r>
        <w:t>Table </w:t>
      </w:r>
      <w:r>
        <w:fldChar w:fldCharType="begin"/>
      </w:r>
      <w:r>
        <w:instrText xml:space="preserve"> SEQ Table \* ARABIC </w:instrText>
      </w:r>
      <w:r>
        <w:fldChar w:fldCharType="separate"/>
      </w:r>
      <w:r w:rsidR="000211FA">
        <w:rPr>
          <w:noProof/>
        </w:rPr>
        <w:t>1</w:t>
      </w:r>
      <w:r>
        <w:rPr>
          <w:noProof/>
        </w:rPr>
        <w:fldChar w:fldCharType="end"/>
      </w:r>
      <w:bookmarkEnd w:id="13"/>
      <w:r w:rsidR="00D3259D" w:rsidRPr="00482DA7">
        <w:t xml:space="preserve"> Trophic</w:t>
      </w:r>
      <w:r w:rsidR="00B2549B">
        <w:t>-</w:t>
      </w:r>
      <w:r w:rsidR="00145D74" w:rsidRPr="00482DA7">
        <w:t>level</w:t>
      </w:r>
      <w:r w:rsidR="00145D74">
        <w:t>-</w:t>
      </w:r>
      <w:r w:rsidR="00D3259D" w:rsidRPr="00482DA7">
        <w:t>specific MLRs</w:t>
      </w:r>
      <w:bookmarkEnd w:id="14"/>
    </w:p>
    <w:tbl>
      <w:tblPr>
        <w:tblStyle w:val="TableCSIRO"/>
        <w:tblW w:w="5000" w:type="pct"/>
        <w:tblInd w:w="0" w:type="dxa"/>
        <w:tblBorders>
          <w:top w:val="single" w:sz="4" w:space="0" w:color="auto"/>
          <w:insideH w:val="single" w:sz="4" w:space="0" w:color="auto"/>
        </w:tblBorders>
        <w:tblLook w:val="04A0" w:firstRow="1" w:lastRow="0" w:firstColumn="1" w:lastColumn="0" w:noHBand="0" w:noVBand="1"/>
        <w:tblCaption w:val="Trophic-level-specific MLRs "/>
        <w:tblDescription w:val="Table shows trophic levels with their corresponding multiple linear regressions (MLRs). Trophic levels are algae, aquatic plants, invertebrates, and fish."/>
      </w:tblPr>
      <w:tblGrid>
        <w:gridCol w:w="1419"/>
        <w:gridCol w:w="7651"/>
      </w:tblGrid>
      <w:tr w:rsidR="007116D9" w:rsidRPr="007116D9" w14:paraId="5AA75336" w14:textId="77777777" w:rsidTr="001F68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pct"/>
            <w:tcBorders>
              <w:top w:val="single" w:sz="12" w:space="0" w:color="auto"/>
              <w:left w:val="none" w:sz="0" w:space="0" w:color="auto"/>
              <w:bottom w:val="single" w:sz="12" w:space="0" w:color="auto"/>
              <w:right w:val="none" w:sz="0" w:space="0" w:color="auto"/>
              <w:tl2br w:val="none" w:sz="0" w:space="0" w:color="auto"/>
              <w:tr2bl w:val="none" w:sz="0" w:space="0" w:color="auto"/>
            </w:tcBorders>
            <w:shd w:val="clear" w:color="auto" w:fill="auto"/>
          </w:tcPr>
          <w:p w14:paraId="4C0A3338" w14:textId="024A5D74" w:rsidR="00D3259D" w:rsidRPr="007116D9" w:rsidRDefault="00D3259D" w:rsidP="007116D9">
            <w:pPr>
              <w:pStyle w:val="TableHeading"/>
              <w:rPr>
                <w:b/>
                <w:bCs w:val="0"/>
                <w:color w:val="auto"/>
              </w:rPr>
            </w:pPr>
            <w:r w:rsidRPr="007116D9">
              <w:rPr>
                <w:b/>
                <w:bCs w:val="0"/>
                <w:color w:val="auto"/>
              </w:rPr>
              <w:t xml:space="preserve">Trophic </w:t>
            </w:r>
            <w:r w:rsidR="007116D9" w:rsidRPr="007116D9">
              <w:rPr>
                <w:b/>
                <w:bCs w:val="0"/>
                <w:color w:val="auto"/>
              </w:rPr>
              <w:t>level</w:t>
            </w:r>
          </w:p>
        </w:tc>
        <w:tc>
          <w:tcPr>
            <w:tcW w:w="4218" w:type="pct"/>
            <w:tcBorders>
              <w:top w:val="single" w:sz="12" w:space="0" w:color="auto"/>
              <w:left w:val="none" w:sz="0" w:space="0" w:color="auto"/>
              <w:bottom w:val="single" w:sz="12" w:space="0" w:color="auto"/>
              <w:right w:val="none" w:sz="0" w:space="0" w:color="auto"/>
              <w:tl2br w:val="none" w:sz="0" w:space="0" w:color="auto"/>
              <w:tr2bl w:val="none" w:sz="0" w:space="0" w:color="auto"/>
            </w:tcBorders>
            <w:shd w:val="clear" w:color="auto" w:fill="auto"/>
          </w:tcPr>
          <w:p w14:paraId="2CF55414" w14:textId="590D3D88" w:rsidR="00D3259D" w:rsidRPr="007116D9" w:rsidRDefault="00D3259D" w:rsidP="007116D9">
            <w:pPr>
              <w:pStyle w:val="TableHeading"/>
              <w:cnfStyle w:val="100000000000" w:firstRow="1" w:lastRow="0" w:firstColumn="0" w:lastColumn="0" w:oddVBand="0" w:evenVBand="0" w:oddHBand="0" w:evenHBand="0" w:firstRowFirstColumn="0" w:firstRowLastColumn="0" w:lastRowFirstColumn="0" w:lastRowLastColumn="0"/>
              <w:rPr>
                <w:b/>
                <w:bCs w:val="0"/>
                <w:color w:val="auto"/>
              </w:rPr>
            </w:pPr>
            <w:r w:rsidRPr="007116D9">
              <w:rPr>
                <w:b/>
                <w:bCs w:val="0"/>
                <w:color w:val="auto"/>
              </w:rPr>
              <w:t>MLR</w:t>
            </w:r>
            <w:r w:rsidR="006A5EFC">
              <w:rPr>
                <w:b/>
                <w:bCs w:val="0"/>
                <w:color w:val="auto"/>
              </w:rPr>
              <w:t xml:space="preserve"> </w:t>
            </w:r>
            <w:r w:rsidR="00C11821" w:rsidRPr="006A5EFC">
              <w:rPr>
                <w:rStyle w:val="Strong"/>
                <w:color w:val="auto"/>
                <w:vertAlign w:val="superscript"/>
              </w:rPr>
              <w:t>a</w:t>
            </w:r>
          </w:p>
        </w:tc>
      </w:tr>
      <w:tr w:rsidR="00D3259D" w:rsidRPr="006A5EFC" w14:paraId="014C7B5B" w14:textId="77777777" w:rsidTr="001F6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pct"/>
            <w:tcBorders>
              <w:top w:val="single" w:sz="12" w:space="0" w:color="auto"/>
              <w:left w:val="none" w:sz="0" w:space="0" w:color="auto"/>
              <w:right w:val="none" w:sz="0" w:space="0" w:color="auto"/>
            </w:tcBorders>
            <w:shd w:val="clear" w:color="auto" w:fill="auto"/>
          </w:tcPr>
          <w:p w14:paraId="6030378D" w14:textId="77777777" w:rsidR="00D3259D" w:rsidRPr="006A5EFC" w:rsidRDefault="00D3259D" w:rsidP="006A5EFC">
            <w:pPr>
              <w:pStyle w:val="TableText"/>
              <w:rPr>
                <w:b w:val="0"/>
                <w:bCs w:val="0"/>
              </w:rPr>
            </w:pPr>
            <w:r w:rsidRPr="006A5EFC">
              <w:rPr>
                <w:b w:val="0"/>
                <w:bCs w:val="0"/>
              </w:rPr>
              <w:t>Algae</w:t>
            </w:r>
          </w:p>
        </w:tc>
        <w:tc>
          <w:tcPr>
            <w:tcW w:w="4218" w:type="pct"/>
            <w:tcBorders>
              <w:top w:val="single" w:sz="12" w:space="0" w:color="auto"/>
              <w:left w:val="none" w:sz="0" w:space="0" w:color="auto"/>
              <w:right w:val="none" w:sz="0" w:space="0" w:color="auto"/>
            </w:tcBorders>
            <w:shd w:val="clear" w:color="auto" w:fill="auto"/>
          </w:tcPr>
          <w:p w14:paraId="475E2209" w14:textId="0C06C0B0" w:rsidR="00D3259D" w:rsidRPr="006A5EFC" w:rsidRDefault="00D3259D" w:rsidP="006A5EFC">
            <w:pPr>
              <w:pStyle w:val="TableText"/>
              <w:cnfStyle w:val="000000100000" w:firstRow="0" w:lastRow="0" w:firstColumn="0" w:lastColumn="0" w:oddVBand="0" w:evenVBand="0" w:oddHBand="1" w:evenHBand="0" w:firstRowFirstColumn="0" w:firstRowLastColumn="0" w:lastRowFirstColumn="0" w:lastRowLastColumn="0"/>
            </w:pPr>
            <w:proofErr w:type="gramStart"/>
            <w:r w:rsidRPr="006A5EFC">
              <w:t>Log</w:t>
            </w:r>
            <w:r w:rsidRPr="006A5EFC">
              <w:rPr>
                <w:vertAlign w:val="subscript"/>
              </w:rPr>
              <w:t>e</w:t>
            </w:r>
            <w:r w:rsidRPr="006A5EFC">
              <w:t>(</w:t>
            </w:r>
            <w:proofErr w:type="gramEnd"/>
            <w:r w:rsidRPr="006A5EFC">
              <w:t>EC10) = Sensitivity</w:t>
            </w:r>
            <w:r w:rsidR="00B8794F">
              <w:t xml:space="preserve"> </w:t>
            </w:r>
            <w:r w:rsidR="00C11821" w:rsidRPr="00B8794F">
              <w:rPr>
                <w:rStyle w:val="Strong"/>
                <w:vertAlign w:val="superscript"/>
              </w:rPr>
              <w:t>b</w:t>
            </w:r>
            <w:r w:rsidRPr="006A5EFC">
              <w:t xml:space="preserve"> + 0.28.log</w:t>
            </w:r>
            <w:r w:rsidRPr="006A5EFC">
              <w:rPr>
                <w:vertAlign w:val="subscript"/>
              </w:rPr>
              <w:t>e</w:t>
            </w:r>
            <w:r w:rsidR="000978F7" w:rsidRPr="006A5EFC">
              <w:t>[</w:t>
            </w:r>
            <w:r w:rsidRPr="006A5EFC">
              <w:t>DOC</w:t>
            </w:r>
            <w:r w:rsidR="000978F7" w:rsidRPr="006A5EFC">
              <w:t xml:space="preserve">] </w:t>
            </w:r>
            <w:r w:rsidRPr="006A5EFC">
              <w:t>+0.50.log</w:t>
            </w:r>
            <w:r w:rsidRPr="006A5EFC">
              <w:rPr>
                <w:vertAlign w:val="subscript"/>
              </w:rPr>
              <w:t>e</w:t>
            </w:r>
            <w:r w:rsidR="000978F7" w:rsidRPr="006A5EFC">
              <w:t>[</w:t>
            </w:r>
            <w:r w:rsidRPr="006A5EFC">
              <w:t>Mg</w:t>
            </w:r>
            <w:r w:rsidR="000978F7" w:rsidRPr="006A5EFC">
              <w:t>]</w:t>
            </w:r>
            <w:r w:rsidR="00822F3E">
              <w:t xml:space="preserve"> </w:t>
            </w:r>
            <w:r w:rsidRPr="006A5EFC">
              <w:t>– 0.20.pH</w:t>
            </w:r>
          </w:p>
        </w:tc>
      </w:tr>
      <w:tr w:rsidR="00D3259D" w:rsidRPr="006A5EFC" w14:paraId="1D92EA44" w14:textId="77777777" w:rsidTr="001F6873">
        <w:tc>
          <w:tcPr>
            <w:cnfStyle w:val="001000000000" w:firstRow="0" w:lastRow="0" w:firstColumn="1" w:lastColumn="0" w:oddVBand="0" w:evenVBand="0" w:oddHBand="0" w:evenHBand="0" w:firstRowFirstColumn="0" w:firstRowLastColumn="0" w:lastRowFirstColumn="0" w:lastRowLastColumn="0"/>
            <w:tcW w:w="782" w:type="pct"/>
            <w:shd w:val="clear" w:color="auto" w:fill="auto"/>
          </w:tcPr>
          <w:p w14:paraId="6E24FB7E" w14:textId="026A2302" w:rsidR="00D3259D" w:rsidRPr="006A5EFC" w:rsidRDefault="00D3259D" w:rsidP="006A5EFC">
            <w:pPr>
              <w:pStyle w:val="TableText"/>
              <w:rPr>
                <w:b w:val="0"/>
                <w:bCs w:val="0"/>
              </w:rPr>
            </w:pPr>
            <w:r w:rsidRPr="006A5EFC">
              <w:rPr>
                <w:b w:val="0"/>
                <w:bCs w:val="0"/>
              </w:rPr>
              <w:t xml:space="preserve">Aquatic </w:t>
            </w:r>
            <w:r w:rsidR="007116D9" w:rsidRPr="006A5EFC">
              <w:rPr>
                <w:b w:val="0"/>
                <w:bCs w:val="0"/>
              </w:rPr>
              <w:t>plants</w:t>
            </w:r>
          </w:p>
        </w:tc>
        <w:tc>
          <w:tcPr>
            <w:tcW w:w="4218" w:type="pct"/>
            <w:shd w:val="clear" w:color="auto" w:fill="auto"/>
          </w:tcPr>
          <w:p w14:paraId="2CED1031" w14:textId="2CE641B4" w:rsidR="00D3259D" w:rsidRPr="006A5EFC" w:rsidRDefault="00D3259D" w:rsidP="006A5EFC">
            <w:pPr>
              <w:pStyle w:val="TableText"/>
              <w:cnfStyle w:val="000000000000" w:firstRow="0" w:lastRow="0" w:firstColumn="0" w:lastColumn="0" w:oddVBand="0" w:evenVBand="0" w:oddHBand="0" w:evenHBand="0" w:firstRowFirstColumn="0" w:firstRowLastColumn="0" w:lastRowFirstColumn="0" w:lastRowLastColumn="0"/>
            </w:pPr>
            <w:proofErr w:type="gramStart"/>
            <w:r w:rsidRPr="006A5EFC">
              <w:t>Log</w:t>
            </w:r>
            <w:r w:rsidRPr="006A5EFC">
              <w:rPr>
                <w:vertAlign w:val="subscript"/>
              </w:rPr>
              <w:t>e</w:t>
            </w:r>
            <w:r w:rsidRPr="006A5EFC">
              <w:t>(</w:t>
            </w:r>
            <w:proofErr w:type="gramEnd"/>
            <w:r w:rsidRPr="006A5EFC">
              <w:t>EC10) = Sensitivity + 0.96.log</w:t>
            </w:r>
            <w:r w:rsidRPr="006A5EFC">
              <w:rPr>
                <w:vertAlign w:val="subscript"/>
              </w:rPr>
              <w:t>e</w:t>
            </w:r>
            <w:r w:rsidR="000978F7" w:rsidRPr="006A5EFC">
              <w:t>[</w:t>
            </w:r>
            <w:r w:rsidRPr="006A5EFC">
              <w:t>DOC</w:t>
            </w:r>
            <w:r w:rsidR="000978F7" w:rsidRPr="006A5EFC">
              <w:t xml:space="preserve">] </w:t>
            </w:r>
            <w:r w:rsidRPr="006A5EFC">
              <w:t>– 1.44.pH</w:t>
            </w:r>
          </w:p>
        </w:tc>
      </w:tr>
      <w:tr w:rsidR="00D3259D" w:rsidRPr="006A5EFC" w14:paraId="387F5F06" w14:textId="77777777" w:rsidTr="001F68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pct"/>
            <w:tcBorders>
              <w:left w:val="none" w:sz="0" w:space="0" w:color="auto"/>
              <w:bottom w:val="single" w:sz="4" w:space="0" w:color="auto"/>
              <w:right w:val="none" w:sz="0" w:space="0" w:color="auto"/>
            </w:tcBorders>
            <w:shd w:val="clear" w:color="auto" w:fill="auto"/>
          </w:tcPr>
          <w:p w14:paraId="2831EA9A" w14:textId="77777777" w:rsidR="00D3259D" w:rsidRPr="006A5EFC" w:rsidRDefault="00D3259D" w:rsidP="006A5EFC">
            <w:pPr>
              <w:pStyle w:val="TableText"/>
              <w:rPr>
                <w:b w:val="0"/>
                <w:bCs w:val="0"/>
              </w:rPr>
            </w:pPr>
            <w:r w:rsidRPr="006A5EFC">
              <w:rPr>
                <w:b w:val="0"/>
                <w:bCs w:val="0"/>
              </w:rPr>
              <w:t>Invertebrates</w:t>
            </w:r>
          </w:p>
        </w:tc>
        <w:tc>
          <w:tcPr>
            <w:tcW w:w="4218" w:type="pct"/>
            <w:tcBorders>
              <w:left w:val="none" w:sz="0" w:space="0" w:color="auto"/>
              <w:bottom w:val="single" w:sz="4" w:space="0" w:color="auto"/>
              <w:right w:val="none" w:sz="0" w:space="0" w:color="auto"/>
            </w:tcBorders>
            <w:shd w:val="clear" w:color="auto" w:fill="auto"/>
          </w:tcPr>
          <w:p w14:paraId="3D7B2676" w14:textId="0BD9EF0A" w:rsidR="00D3259D" w:rsidRPr="006A5EFC" w:rsidRDefault="00D3259D" w:rsidP="006A5EFC">
            <w:pPr>
              <w:pStyle w:val="TableText"/>
              <w:cnfStyle w:val="000000100000" w:firstRow="0" w:lastRow="0" w:firstColumn="0" w:lastColumn="0" w:oddVBand="0" w:evenVBand="0" w:oddHBand="1" w:evenHBand="0" w:firstRowFirstColumn="0" w:firstRowLastColumn="0" w:lastRowFirstColumn="0" w:lastRowLastColumn="0"/>
            </w:pPr>
            <w:proofErr w:type="gramStart"/>
            <w:r w:rsidRPr="006A5EFC">
              <w:t>Log</w:t>
            </w:r>
            <w:r w:rsidRPr="006A5EFC">
              <w:rPr>
                <w:vertAlign w:val="subscript"/>
              </w:rPr>
              <w:t>e</w:t>
            </w:r>
            <w:r w:rsidRPr="006A5EFC">
              <w:t>(</w:t>
            </w:r>
            <w:proofErr w:type="gramEnd"/>
            <w:r w:rsidRPr="006A5EFC">
              <w:t>EC10) = Sensitivity + 2.09.log</w:t>
            </w:r>
            <w:r w:rsidRPr="006A5EFC">
              <w:rPr>
                <w:vertAlign w:val="subscript"/>
              </w:rPr>
              <w:t>e</w:t>
            </w:r>
            <w:r w:rsidR="000978F7" w:rsidRPr="006A5EFC">
              <w:t>[</w:t>
            </w:r>
            <w:r w:rsidRPr="006A5EFC">
              <w:t>DOC</w:t>
            </w:r>
            <w:r w:rsidR="000978F7" w:rsidRPr="006A5EFC">
              <w:t xml:space="preserve">] </w:t>
            </w:r>
            <w:r w:rsidRPr="006A5EFC">
              <w:t>+ 0.19.log</w:t>
            </w:r>
            <w:r w:rsidRPr="006A5EFC">
              <w:rPr>
                <w:vertAlign w:val="subscript"/>
              </w:rPr>
              <w:t>e</w:t>
            </w:r>
            <w:r w:rsidR="000978F7" w:rsidRPr="006A5EFC">
              <w:t>[</w:t>
            </w:r>
            <w:r w:rsidRPr="006A5EFC">
              <w:t>Ca</w:t>
            </w:r>
            <w:r w:rsidR="000978F7" w:rsidRPr="006A5EFC">
              <w:t xml:space="preserve">] </w:t>
            </w:r>
            <w:r w:rsidRPr="006A5EFC">
              <w:t>+ 0.40.log</w:t>
            </w:r>
            <w:r w:rsidRPr="006A5EFC">
              <w:rPr>
                <w:vertAlign w:val="subscript"/>
              </w:rPr>
              <w:t>e</w:t>
            </w:r>
            <w:r w:rsidR="000978F7" w:rsidRPr="006A5EFC">
              <w:t>[</w:t>
            </w:r>
            <w:r w:rsidRPr="006A5EFC">
              <w:t>Mg</w:t>
            </w:r>
            <w:r w:rsidR="000978F7" w:rsidRPr="006A5EFC">
              <w:t xml:space="preserve">] </w:t>
            </w:r>
            <w:r w:rsidRPr="006A5EFC">
              <w:t>– 0.40.pH – 0.24.log</w:t>
            </w:r>
            <w:r w:rsidRPr="006A5EFC">
              <w:rPr>
                <w:vertAlign w:val="subscript"/>
              </w:rPr>
              <w:t>e</w:t>
            </w:r>
            <w:r w:rsidR="000978F7" w:rsidRPr="006A5EFC">
              <w:t>[</w:t>
            </w:r>
            <w:r w:rsidRPr="006A5EFC">
              <w:t>DOC</w:t>
            </w:r>
            <w:r w:rsidR="000978F7" w:rsidRPr="006A5EFC">
              <w:t>].</w:t>
            </w:r>
            <w:r w:rsidRPr="006A5EFC">
              <w:t>pH</w:t>
            </w:r>
          </w:p>
        </w:tc>
      </w:tr>
      <w:tr w:rsidR="00D3259D" w:rsidRPr="006A5EFC" w14:paraId="7749292F" w14:textId="77777777" w:rsidTr="001F6873">
        <w:tc>
          <w:tcPr>
            <w:cnfStyle w:val="001000000000" w:firstRow="0" w:lastRow="0" w:firstColumn="1" w:lastColumn="0" w:oddVBand="0" w:evenVBand="0" w:oddHBand="0" w:evenHBand="0" w:firstRowFirstColumn="0" w:firstRowLastColumn="0" w:lastRowFirstColumn="0" w:lastRowLastColumn="0"/>
            <w:tcW w:w="782" w:type="pct"/>
            <w:tcBorders>
              <w:bottom w:val="single" w:sz="12" w:space="0" w:color="auto"/>
            </w:tcBorders>
            <w:shd w:val="clear" w:color="auto" w:fill="auto"/>
          </w:tcPr>
          <w:p w14:paraId="096D4113" w14:textId="77777777" w:rsidR="00D3259D" w:rsidRPr="006A5EFC" w:rsidRDefault="00D3259D" w:rsidP="006A5EFC">
            <w:pPr>
              <w:pStyle w:val="TableText"/>
              <w:rPr>
                <w:b w:val="0"/>
                <w:bCs w:val="0"/>
              </w:rPr>
            </w:pPr>
            <w:r w:rsidRPr="006A5EFC">
              <w:rPr>
                <w:b w:val="0"/>
                <w:bCs w:val="0"/>
              </w:rPr>
              <w:t>Fish</w:t>
            </w:r>
          </w:p>
        </w:tc>
        <w:tc>
          <w:tcPr>
            <w:tcW w:w="4218" w:type="pct"/>
            <w:tcBorders>
              <w:bottom w:val="single" w:sz="12" w:space="0" w:color="auto"/>
            </w:tcBorders>
            <w:shd w:val="clear" w:color="auto" w:fill="auto"/>
          </w:tcPr>
          <w:p w14:paraId="050A4D6E" w14:textId="2D0FB184" w:rsidR="00D3259D" w:rsidRPr="006A5EFC" w:rsidRDefault="00D3259D" w:rsidP="006A5EFC">
            <w:pPr>
              <w:pStyle w:val="TableText"/>
              <w:cnfStyle w:val="000000000000" w:firstRow="0" w:lastRow="0" w:firstColumn="0" w:lastColumn="0" w:oddVBand="0" w:evenVBand="0" w:oddHBand="0" w:evenHBand="0" w:firstRowFirstColumn="0" w:firstRowLastColumn="0" w:lastRowFirstColumn="0" w:lastRowLastColumn="0"/>
            </w:pPr>
            <w:proofErr w:type="gramStart"/>
            <w:r w:rsidRPr="006A5EFC">
              <w:t>Log</w:t>
            </w:r>
            <w:r w:rsidRPr="006A5EFC">
              <w:rPr>
                <w:vertAlign w:val="subscript"/>
              </w:rPr>
              <w:t>e</w:t>
            </w:r>
            <w:r w:rsidRPr="006A5EFC">
              <w:t>(</w:t>
            </w:r>
            <w:proofErr w:type="gramEnd"/>
            <w:r w:rsidRPr="006A5EFC">
              <w:t>EC10) = Sensitivity – 1.05.log</w:t>
            </w:r>
            <w:r w:rsidRPr="006A5EFC">
              <w:rPr>
                <w:vertAlign w:val="subscript"/>
              </w:rPr>
              <w:t>e</w:t>
            </w:r>
            <w:r w:rsidR="000978F7" w:rsidRPr="006A5EFC">
              <w:t>[</w:t>
            </w:r>
            <w:r w:rsidRPr="006A5EFC">
              <w:t>DOC</w:t>
            </w:r>
            <w:r w:rsidR="000978F7" w:rsidRPr="006A5EFC">
              <w:t xml:space="preserve">] </w:t>
            </w:r>
            <w:r w:rsidRPr="006A5EFC">
              <w:t>+ 3.55.log</w:t>
            </w:r>
            <w:r w:rsidRPr="006A5EFC">
              <w:rPr>
                <w:vertAlign w:val="subscript"/>
              </w:rPr>
              <w:t>e</w:t>
            </w:r>
            <w:r w:rsidR="000978F7" w:rsidRPr="006A5EFC">
              <w:t>[</w:t>
            </w:r>
            <w:r w:rsidRPr="006A5EFC">
              <w:t>Mg</w:t>
            </w:r>
            <w:r w:rsidR="000978F7" w:rsidRPr="006A5EFC">
              <w:t xml:space="preserve">] </w:t>
            </w:r>
            <w:r w:rsidRPr="006A5EFC">
              <w:t>– 0.07.pH + 0.19.log</w:t>
            </w:r>
            <w:r w:rsidRPr="006A5EFC">
              <w:rPr>
                <w:vertAlign w:val="subscript"/>
              </w:rPr>
              <w:t>e</w:t>
            </w:r>
            <w:r w:rsidR="000978F7" w:rsidRPr="006A5EFC">
              <w:t>[</w:t>
            </w:r>
            <w:r w:rsidRPr="006A5EFC">
              <w:t>DOC</w:t>
            </w:r>
            <w:r w:rsidR="000978F7" w:rsidRPr="006A5EFC">
              <w:t>].</w:t>
            </w:r>
            <w:r w:rsidRPr="006A5EFC">
              <w:t>pH – 0.42.log</w:t>
            </w:r>
            <w:r w:rsidRPr="006A5EFC">
              <w:rPr>
                <w:vertAlign w:val="subscript"/>
              </w:rPr>
              <w:t>e</w:t>
            </w:r>
            <w:r w:rsidR="000978F7" w:rsidRPr="006A5EFC">
              <w:t>[</w:t>
            </w:r>
            <w:r w:rsidRPr="006A5EFC">
              <w:t>Mg</w:t>
            </w:r>
            <w:r w:rsidR="000978F7" w:rsidRPr="006A5EFC">
              <w:t>].</w:t>
            </w:r>
            <w:r w:rsidRPr="006A5EFC">
              <w:t>pH</w:t>
            </w:r>
          </w:p>
        </w:tc>
      </w:tr>
    </w:tbl>
    <w:p w14:paraId="2D8B283B" w14:textId="1796A3A0" w:rsidR="00B2549B" w:rsidRPr="00B2549B" w:rsidRDefault="00B2549B" w:rsidP="00B2549B">
      <w:pPr>
        <w:pStyle w:val="FigureTableNoteSource"/>
        <w:rPr>
          <w:rStyle w:val="Strong"/>
          <w:b w:val="0"/>
          <w:bCs w:val="0"/>
        </w:rPr>
      </w:pPr>
      <w:r w:rsidRPr="00B2549B">
        <w:rPr>
          <w:rStyle w:val="Strong"/>
          <w:b w:val="0"/>
          <w:bCs w:val="0"/>
        </w:rPr>
        <w:t xml:space="preserve">Note: table sourced from </w:t>
      </w:r>
      <w:r w:rsidRPr="00B2549B">
        <w:t>Peters et al. (2021).</w:t>
      </w:r>
    </w:p>
    <w:p w14:paraId="3FBCACD7" w14:textId="0F24F7D2" w:rsidR="00D3259D" w:rsidRDefault="00C11821" w:rsidP="006A5EFC">
      <w:pPr>
        <w:pStyle w:val="FigureTableNoteSource"/>
        <w:rPr>
          <w:b/>
        </w:rPr>
      </w:pPr>
      <w:proofErr w:type="spellStart"/>
      <w:r w:rsidRPr="00B8794F">
        <w:rPr>
          <w:rStyle w:val="Strong"/>
        </w:rPr>
        <w:t>a</w:t>
      </w:r>
      <w:proofErr w:type="spellEnd"/>
      <w:r w:rsidR="00D3259D">
        <w:t xml:space="preserve"> </w:t>
      </w:r>
      <w:proofErr w:type="gramStart"/>
      <w:r w:rsidR="00293E8B">
        <w:t>T</w:t>
      </w:r>
      <w:r w:rsidR="00D3259D" w:rsidRPr="00482DA7">
        <w:t>he</w:t>
      </w:r>
      <w:proofErr w:type="gramEnd"/>
      <w:r w:rsidR="00D3259D" w:rsidRPr="00482DA7">
        <w:t xml:space="preserve"> parameters in the MLR equations have been rounded up to </w:t>
      </w:r>
      <w:r w:rsidR="000978F7">
        <w:t>two</w:t>
      </w:r>
      <w:r w:rsidR="000978F7" w:rsidRPr="00482DA7">
        <w:t xml:space="preserve"> </w:t>
      </w:r>
      <w:r w:rsidR="00D3259D" w:rsidRPr="00482DA7">
        <w:t xml:space="preserve">decimal places. </w:t>
      </w:r>
    </w:p>
    <w:p w14:paraId="3CB4BDBE" w14:textId="0CDFEEDE" w:rsidR="00BE4FC4" w:rsidRDefault="00C11821" w:rsidP="006A5EFC">
      <w:pPr>
        <w:pStyle w:val="FigureTableNoteSource"/>
      </w:pPr>
      <w:r w:rsidRPr="00B8794F">
        <w:rPr>
          <w:rStyle w:val="Strong"/>
        </w:rPr>
        <w:t>b</w:t>
      </w:r>
      <w:r w:rsidR="00BE4FC4">
        <w:t xml:space="preserve"> Sensitivity is a species-specific coefficient calculated as the difference between the observed (experimental) value (log</w:t>
      </w:r>
      <w:r w:rsidR="00BE4FC4" w:rsidRPr="00BE4FC4">
        <w:rPr>
          <w:vertAlign w:val="subscript"/>
        </w:rPr>
        <w:t>e</w:t>
      </w:r>
      <w:r w:rsidR="00BE4FC4">
        <w:t>EC10</w:t>
      </w:r>
      <w:r w:rsidR="00BE4FC4" w:rsidRPr="00BE4FC4">
        <w:rPr>
          <w:vertAlign w:val="subscript"/>
        </w:rPr>
        <w:t>expt</w:t>
      </w:r>
      <w:r w:rsidR="00BE4FC4">
        <w:t>) and the MLR predicted value</w:t>
      </w:r>
      <w:r w:rsidR="00BE4FC4" w:rsidRPr="00BE4FC4">
        <w:t xml:space="preserve"> </w:t>
      </w:r>
      <w:r w:rsidR="00BE4FC4">
        <w:t>(log</w:t>
      </w:r>
      <w:r w:rsidR="00BE4FC4" w:rsidRPr="00BE4FC4">
        <w:rPr>
          <w:vertAlign w:val="subscript"/>
        </w:rPr>
        <w:t>e</w:t>
      </w:r>
      <w:r w:rsidR="00BE4FC4">
        <w:t>EC10</w:t>
      </w:r>
      <w:r w:rsidR="00BE4FC4" w:rsidRPr="00BE4FC4">
        <w:rPr>
          <w:vertAlign w:val="subscript"/>
        </w:rPr>
        <w:t>pred</w:t>
      </w:r>
      <w:r w:rsidR="00BE4FC4" w:rsidRPr="00BE4FC4">
        <w:t>)</w:t>
      </w:r>
      <w:r w:rsidR="00BE4FC4">
        <w:t xml:space="preserve"> for each species at each water chemistry combination tested</w:t>
      </w:r>
      <w:r w:rsidR="008C6AD9">
        <w:t xml:space="preserve"> (see </w:t>
      </w:r>
      <w:r w:rsidR="00B2336A">
        <w:fldChar w:fldCharType="begin"/>
      </w:r>
      <w:r w:rsidR="00B2336A">
        <w:instrText xml:space="preserve"> REF _Ref155249483 \h </w:instrText>
      </w:r>
      <w:r w:rsidR="00B2336A">
        <w:fldChar w:fldCharType="separate"/>
      </w:r>
      <w:r w:rsidR="000211FA">
        <w:t>Table </w:t>
      </w:r>
      <w:r w:rsidR="000211FA">
        <w:rPr>
          <w:noProof/>
        </w:rPr>
        <w:t>2</w:t>
      </w:r>
      <w:r w:rsidR="00B2336A">
        <w:fldChar w:fldCharType="end"/>
      </w:r>
      <w:r w:rsidR="008C6AD9">
        <w:t>)</w:t>
      </w:r>
      <w:r w:rsidR="00BE4FC4">
        <w:t>.</w:t>
      </w:r>
    </w:p>
    <w:p w14:paraId="506F1857" w14:textId="10656516" w:rsidR="008C6AD9" w:rsidRPr="00514687" w:rsidRDefault="008C6AD9" w:rsidP="00B8794F">
      <w:r w:rsidRPr="00514687">
        <w:rPr>
          <w:bCs/>
        </w:rPr>
        <w:t>Each MLR includes a sensitivity coefficient calculated as the difference between the observed (experimental) value (log</w:t>
      </w:r>
      <w:r w:rsidRPr="00514687">
        <w:rPr>
          <w:bCs/>
          <w:vertAlign w:val="subscript"/>
        </w:rPr>
        <w:t>e</w:t>
      </w:r>
      <w:r w:rsidRPr="00514687">
        <w:rPr>
          <w:bCs/>
        </w:rPr>
        <w:t>EC10</w:t>
      </w:r>
      <w:r w:rsidRPr="00514687">
        <w:rPr>
          <w:bCs/>
          <w:vertAlign w:val="subscript"/>
        </w:rPr>
        <w:t>expt</w:t>
      </w:r>
      <w:r w:rsidRPr="00514687">
        <w:rPr>
          <w:bCs/>
        </w:rPr>
        <w:t>) and the MLR predicted value (log</w:t>
      </w:r>
      <w:r w:rsidRPr="00514687">
        <w:rPr>
          <w:bCs/>
          <w:vertAlign w:val="subscript"/>
        </w:rPr>
        <w:t>e</w:t>
      </w:r>
      <w:r w:rsidRPr="00514687">
        <w:rPr>
          <w:bCs/>
        </w:rPr>
        <w:t>EC10</w:t>
      </w:r>
      <w:r w:rsidRPr="00514687">
        <w:rPr>
          <w:bCs/>
          <w:vertAlign w:val="subscript"/>
        </w:rPr>
        <w:t>pred</w:t>
      </w:r>
      <w:r w:rsidRPr="00514687">
        <w:rPr>
          <w:bCs/>
        </w:rPr>
        <w:t>) for each species at each water chemistry combination tested.</w:t>
      </w:r>
      <w:r>
        <w:rPr>
          <w:bCs/>
        </w:rPr>
        <w:t xml:space="preserve"> The geometric mean of the calculated sensitivity coefficients for an individual species across all the available tests for that species is used as the species-specific sensitivity value in the MLR. These are given for each species in </w:t>
      </w:r>
      <w:r w:rsidR="00B2336A">
        <w:rPr>
          <w:bCs/>
        </w:rPr>
        <w:fldChar w:fldCharType="begin"/>
      </w:r>
      <w:r w:rsidR="00B2336A">
        <w:rPr>
          <w:bCs/>
        </w:rPr>
        <w:instrText xml:space="preserve"> REF _Ref155249483 \h </w:instrText>
      </w:r>
      <w:r w:rsidR="00B2336A">
        <w:rPr>
          <w:bCs/>
        </w:rPr>
      </w:r>
      <w:r w:rsidR="00B2336A">
        <w:rPr>
          <w:bCs/>
        </w:rPr>
        <w:fldChar w:fldCharType="separate"/>
      </w:r>
      <w:r w:rsidR="000211FA">
        <w:t>Table </w:t>
      </w:r>
      <w:r w:rsidR="000211FA">
        <w:rPr>
          <w:noProof/>
        </w:rPr>
        <w:t>2</w:t>
      </w:r>
      <w:r w:rsidR="00B2336A">
        <w:rPr>
          <w:bCs/>
        </w:rPr>
        <w:fldChar w:fldCharType="end"/>
      </w:r>
      <w:r w:rsidR="00BE2ABE">
        <w:rPr>
          <w:bCs/>
        </w:rPr>
        <w:t>.</w:t>
      </w:r>
    </w:p>
    <w:p w14:paraId="1EE3EB26" w14:textId="3E70E98E" w:rsidR="00FD192D" w:rsidRDefault="00B2336A" w:rsidP="00B8794F">
      <w:pPr>
        <w:pStyle w:val="Caption"/>
      </w:pPr>
      <w:bookmarkStart w:id="15" w:name="_Ref155249483"/>
      <w:bookmarkStart w:id="16" w:name="_Toc164419498"/>
      <w:r>
        <w:t>Table </w:t>
      </w:r>
      <w:r>
        <w:fldChar w:fldCharType="begin"/>
      </w:r>
      <w:r>
        <w:instrText xml:space="preserve"> SEQ Table \* ARABIC </w:instrText>
      </w:r>
      <w:r>
        <w:fldChar w:fldCharType="separate"/>
      </w:r>
      <w:r w:rsidR="000211FA">
        <w:rPr>
          <w:noProof/>
        </w:rPr>
        <w:t>2</w:t>
      </w:r>
      <w:r>
        <w:rPr>
          <w:noProof/>
        </w:rPr>
        <w:fldChar w:fldCharType="end"/>
      </w:r>
      <w:bookmarkEnd w:id="15"/>
      <w:r w:rsidR="0097013E" w:rsidRPr="0097013E">
        <w:t xml:space="preserve"> Species-specific sensitivity coefficients </w:t>
      </w:r>
      <w:r w:rsidR="00A35705">
        <w:t>to</w:t>
      </w:r>
      <w:r w:rsidR="0097013E" w:rsidRPr="0097013E">
        <w:t xml:space="preserve"> use in MLRs to normalise </w:t>
      </w:r>
      <w:r w:rsidR="0060500E" w:rsidRPr="0097013E">
        <w:t>ecotoxicity</w:t>
      </w:r>
      <w:r w:rsidR="0097013E" w:rsidRPr="0097013E">
        <w:t xml:space="preserve"> </w:t>
      </w:r>
      <w:proofErr w:type="gramStart"/>
      <w:r w:rsidR="0097013E" w:rsidRPr="0097013E">
        <w:t>data</w:t>
      </w:r>
      <w:bookmarkEnd w:id="16"/>
      <w:proofErr w:type="gramEnd"/>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Caption w:val="Species-specific sensitivity coefficients to use in MLRs to normalise ecotoxicity "/>
        <w:tblDescription w:val="Table lists species (temperate and tropical) and their corresponding sensitivity coefficient."/>
      </w:tblPr>
      <w:tblGrid>
        <w:gridCol w:w="3023"/>
        <w:gridCol w:w="3023"/>
        <w:gridCol w:w="3024"/>
      </w:tblGrid>
      <w:tr w:rsidR="00FD192D" w14:paraId="7E7FA890" w14:textId="77777777" w:rsidTr="0060500E">
        <w:trPr>
          <w:tblHeader/>
        </w:trPr>
        <w:tc>
          <w:tcPr>
            <w:tcW w:w="1666" w:type="pct"/>
            <w:tcBorders>
              <w:top w:val="single" w:sz="12" w:space="0" w:color="auto"/>
              <w:bottom w:val="single" w:sz="12" w:space="0" w:color="auto"/>
            </w:tcBorders>
            <w:shd w:val="clear" w:color="auto" w:fill="auto"/>
          </w:tcPr>
          <w:p w14:paraId="547966F6" w14:textId="6855BDCE" w:rsidR="00FD192D" w:rsidRPr="00D06F9A" w:rsidRDefault="00FD192D" w:rsidP="00B8794F">
            <w:pPr>
              <w:pStyle w:val="TableHeading"/>
            </w:pPr>
            <w:r w:rsidRPr="00D06F9A">
              <w:t xml:space="preserve">Trophic </w:t>
            </w:r>
            <w:r w:rsidR="0060500E" w:rsidRPr="00D06F9A">
              <w:t>level</w:t>
            </w:r>
          </w:p>
        </w:tc>
        <w:tc>
          <w:tcPr>
            <w:tcW w:w="1666" w:type="pct"/>
            <w:tcBorders>
              <w:top w:val="single" w:sz="12" w:space="0" w:color="auto"/>
              <w:bottom w:val="single" w:sz="12" w:space="0" w:color="auto"/>
            </w:tcBorders>
            <w:shd w:val="clear" w:color="auto" w:fill="auto"/>
          </w:tcPr>
          <w:p w14:paraId="506FC3C8" w14:textId="2C12F55E" w:rsidR="00FD192D" w:rsidRPr="00D06F9A" w:rsidRDefault="00FD192D" w:rsidP="00B8794F">
            <w:pPr>
              <w:pStyle w:val="TableHeading"/>
            </w:pPr>
            <w:r w:rsidRPr="00D06F9A">
              <w:t>Species</w:t>
            </w:r>
          </w:p>
        </w:tc>
        <w:tc>
          <w:tcPr>
            <w:tcW w:w="1667" w:type="pct"/>
            <w:tcBorders>
              <w:top w:val="single" w:sz="12" w:space="0" w:color="auto"/>
              <w:bottom w:val="single" w:sz="12" w:space="0" w:color="auto"/>
            </w:tcBorders>
            <w:shd w:val="clear" w:color="auto" w:fill="auto"/>
          </w:tcPr>
          <w:p w14:paraId="6AB6B661" w14:textId="5A8FA045" w:rsidR="00FD192D" w:rsidRPr="00D06F9A" w:rsidRDefault="00FD192D" w:rsidP="00B8794F">
            <w:pPr>
              <w:pStyle w:val="TableHeading"/>
            </w:pPr>
            <w:r w:rsidRPr="00D06F9A">
              <w:t xml:space="preserve">Sensitivity </w:t>
            </w:r>
            <w:r w:rsidR="0060500E" w:rsidRPr="00D06F9A">
              <w:t>coefficient</w:t>
            </w:r>
            <w:r w:rsidR="0060500E">
              <w:t xml:space="preserve"> </w:t>
            </w:r>
            <w:r w:rsidR="00E80F77" w:rsidRPr="00E33A20">
              <w:rPr>
                <w:rStyle w:val="Strong"/>
                <w:vertAlign w:val="superscript"/>
              </w:rPr>
              <w:t>b</w:t>
            </w:r>
          </w:p>
        </w:tc>
      </w:tr>
      <w:tr w:rsidR="00B8794F" w14:paraId="533D9874" w14:textId="77777777" w:rsidTr="0060500E">
        <w:tc>
          <w:tcPr>
            <w:tcW w:w="1666" w:type="pct"/>
            <w:vMerge w:val="restart"/>
            <w:tcBorders>
              <w:top w:val="single" w:sz="12" w:space="0" w:color="auto"/>
            </w:tcBorders>
            <w:shd w:val="clear" w:color="auto" w:fill="auto"/>
          </w:tcPr>
          <w:p w14:paraId="027289C9" w14:textId="4015925A" w:rsidR="00B8794F" w:rsidRDefault="00B8794F" w:rsidP="00C0467D">
            <w:pPr>
              <w:pStyle w:val="TableText"/>
              <w:spacing w:before="50" w:after="50"/>
            </w:pPr>
            <w:r>
              <w:t>Algae</w:t>
            </w:r>
          </w:p>
        </w:tc>
        <w:tc>
          <w:tcPr>
            <w:tcW w:w="1666" w:type="pct"/>
            <w:tcBorders>
              <w:top w:val="single" w:sz="12" w:space="0" w:color="auto"/>
            </w:tcBorders>
            <w:shd w:val="clear" w:color="auto" w:fill="auto"/>
          </w:tcPr>
          <w:p w14:paraId="7F1CA607" w14:textId="522BDDE7" w:rsidR="00B8794F" w:rsidRDefault="00B8794F" w:rsidP="00C0467D">
            <w:pPr>
              <w:pStyle w:val="TableText"/>
              <w:spacing w:before="50" w:after="50"/>
            </w:pPr>
            <w:proofErr w:type="spellStart"/>
            <w:r>
              <w:rPr>
                <w:rFonts w:eastAsia="Arial Unicode MS"/>
                <w:i/>
                <w:szCs w:val="18"/>
                <w:lang w:eastAsia="en-AU"/>
              </w:rPr>
              <w:t>Navicula</w:t>
            </w:r>
            <w:proofErr w:type="spellEnd"/>
            <w:r>
              <w:rPr>
                <w:rFonts w:eastAsia="Arial Unicode MS"/>
                <w:i/>
                <w:szCs w:val="18"/>
                <w:lang w:eastAsia="en-AU"/>
              </w:rPr>
              <w:t xml:space="preserve"> </w:t>
            </w:r>
            <w:proofErr w:type="spellStart"/>
            <w:r>
              <w:rPr>
                <w:rFonts w:eastAsia="Arial Unicode MS"/>
                <w:i/>
                <w:szCs w:val="18"/>
                <w:lang w:eastAsia="en-AU"/>
              </w:rPr>
              <w:t>pelliculosa</w:t>
            </w:r>
            <w:proofErr w:type="spellEnd"/>
          </w:p>
        </w:tc>
        <w:tc>
          <w:tcPr>
            <w:tcW w:w="1667" w:type="pct"/>
            <w:tcBorders>
              <w:top w:val="single" w:sz="12" w:space="0" w:color="auto"/>
            </w:tcBorders>
            <w:shd w:val="clear" w:color="auto" w:fill="auto"/>
          </w:tcPr>
          <w:p w14:paraId="091A5BBA" w14:textId="74FFC70B" w:rsidR="00B8794F" w:rsidRPr="00E80F77" w:rsidRDefault="00B8794F" w:rsidP="00C0467D">
            <w:pPr>
              <w:pStyle w:val="TableText"/>
              <w:spacing w:before="50" w:after="50"/>
              <w:rPr>
                <w:rFonts w:eastAsia="Times New Roman"/>
                <w:color w:val="000000"/>
                <w:szCs w:val="18"/>
                <w:lang w:eastAsia="en-AU"/>
              </w:rPr>
            </w:pPr>
            <w:r w:rsidRPr="00E80F77">
              <w:rPr>
                <w:color w:val="000000"/>
                <w:szCs w:val="18"/>
              </w:rPr>
              <w:t>4.</w:t>
            </w:r>
            <w:r>
              <w:rPr>
                <w:color w:val="000000"/>
                <w:szCs w:val="18"/>
              </w:rPr>
              <w:t>50</w:t>
            </w:r>
          </w:p>
        </w:tc>
      </w:tr>
      <w:tr w:rsidR="00B8794F" w14:paraId="78EF9F21" w14:textId="77777777" w:rsidTr="0060500E">
        <w:tc>
          <w:tcPr>
            <w:tcW w:w="1666" w:type="pct"/>
            <w:vMerge/>
            <w:shd w:val="clear" w:color="auto" w:fill="auto"/>
          </w:tcPr>
          <w:p w14:paraId="7D0E8895" w14:textId="77777777" w:rsidR="00B8794F" w:rsidRDefault="00B8794F" w:rsidP="00C0467D">
            <w:pPr>
              <w:pStyle w:val="TableText"/>
              <w:spacing w:before="50" w:after="50"/>
            </w:pPr>
          </w:p>
        </w:tc>
        <w:tc>
          <w:tcPr>
            <w:tcW w:w="1666" w:type="pct"/>
            <w:shd w:val="clear" w:color="auto" w:fill="auto"/>
          </w:tcPr>
          <w:p w14:paraId="319AB24B" w14:textId="1A0A4D38" w:rsidR="00B8794F" w:rsidRDefault="00B8794F" w:rsidP="00C0467D">
            <w:pPr>
              <w:pStyle w:val="TableText"/>
              <w:spacing w:before="50" w:after="50"/>
            </w:pPr>
            <w:r>
              <w:rPr>
                <w:rFonts w:eastAsia="Arial Unicode MS"/>
                <w:i/>
                <w:szCs w:val="18"/>
                <w:lang w:eastAsia="en-AU"/>
              </w:rPr>
              <w:t xml:space="preserve">Chlorella </w:t>
            </w:r>
            <w:r w:rsidRPr="00DC71EE">
              <w:rPr>
                <w:rFonts w:eastAsia="Arial Unicode MS"/>
                <w:szCs w:val="18"/>
                <w:lang w:eastAsia="en-AU"/>
              </w:rPr>
              <w:t>sp.</w:t>
            </w:r>
            <w:r>
              <w:rPr>
                <w:rFonts w:eastAsia="Arial Unicode MS"/>
                <w:i/>
                <w:szCs w:val="18"/>
                <w:lang w:eastAsia="en-AU"/>
              </w:rPr>
              <w:t xml:space="preserve"> </w:t>
            </w:r>
            <w:r w:rsidRPr="00A35705">
              <w:rPr>
                <w:rFonts w:eastAsia="Arial Unicode MS"/>
                <w:iCs/>
                <w:szCs w:val="18"/>
                <w:lang w:eastAsia="en-AU"/>
              </w:rPr>
              <w:t>(Kakadu isolate)</w:t>
            </w:r>
            <w:r w:rsidR="00E33A20">
              <w:rPr>
                <w:rFonts w:eastAsia="Arial Unicode MS"/>
                <w:i/>
                <w:szCs w:val="18"/>
                <w:lang w:eastAsia="en-AU"/>
              </w:rPr>
              <w:t xml:space="preserve"> </w:t>
            </w:r>
            <w:r w:rsidRPr="00E33A20">
              <w:rPr>
                <w:rStyle w:val="Strong"/>
                <w:vertAlign w:val="superscript"/>
              </w:rPr>
              <w:t>a</w:t>
            </w:r>
          </w:p>
        </w:tc>
        <w:tc>
          <w:tcPr>
            <w:tcW w:w="1667" w:type="pct"/>
            <w:shd w:val="clear" w:color="auto" w:fill="auto"/>
          </w:tcPr>
          <w:p w14:paraId="16B6ABF5" w14:textId="200990A0" w:rsidR="00B8794F" w:rsidRPr="00E80F77" w:rsidRDefault="00B8794F" w:rsidP="00C0467D">
            <w:pPr>
              <w:pStyle w:val="TableText"/>
              <w:spacing w:before="50" w:after="50"/>
              <w:rPr>
                <w:rFonts w:eastAsia="Times New Roman"/>
                <w:color w:val="000000"/>
                <w:szCs w:val="18"/>
                <w:lang w:eastAsia="en-AU"/>
              </w:rPr>
            </w:pPr>
            <w:r w:rsidRPr="00E80F77">
              <w:rPr>
                <w:color w:val="000000"/>
                <w:szCs w:val="18"/>
              </w:rPr>
              <w:t>5.9</w:t>
            </w:r>
            <w:r>
              <w:rPr>
                <w:color w:val="000000"/>
                <w:szCs w:val="18"/>
              </w:rPr>
              <w:t>7</w:t>
            </w:r>
          </w:p>
        </w:tc>
      </w:tr>
      <w:tr w:rsidR="00B8794F" w14:paraId="1AED94A6" w14:textId="77777777" w:rsidTr="0060500E">
        <w:tc>
          <w:tcPr>
            <w:tcW w:w="1666" w:type="pct"/>
            <w:vMerge/>
            <w:shd w:val="clear" w:color="auto" w:fill="auto"/>
          </w:tcPr>
          <w:p w14:paraId="1BB8BFFC" w14:textId="77777777" w:rsidR="00B8794F" w:rsidRDefault="00B8794F" w:rsidP="00C0467D">
            <w:pPr>
              <w:pStyle w:val="TableText"/>
              <w:spacing w:before="50" w:after="50"/>
            </w:pPr>
          </w:p>
        </w:tc>
        <w:tc>
          <w:tcPr>
            <w:tcW w:w="1666" w:type="pct"/>
            <w:shd w:val="clear" w:color="auto" w:fill="auto"/>
          </w:tcPr>
          <w:p w14:paraId="19A9D7ED" w14:textId="12B93F44" w:rsidR="00B8794F" w:rsidRDefault="00B8794F" w:rsidP="00C0467D">
            <w:pPr>
              <w:pStyle w:val="TableText"/>
              <w:spacing w:before="50" w:after="50"/>
            </w:pPr>
            <w:r>
              <w:rPr>
                <w:rFonts w:eastAsia="Arial Unicode MS"/>
                <w:i/>
                <w:szCs w:val="18"/>
                <w:lang w:eastAsia="en-AU"/>
              </w:rPr>
              <w:t xml:space="preserve">Chlorella </w:t>
            </w:r>
            <w:r w:rsidRPr="00DC71EE">
              <w:rPr>
                <w:rFonts w:eastAsia="Arial Unicode MS"/>
                <w:szCs w:val="18"/>
                <w:lang w:eastAsia="en-AU"/>
              </w:rPr>
              <w:t>sp.</w:t>
            </w:r>
            <w:r>
              <w:rPr>
                <w:rFonts w:eastAsia="Arial Unicode MS"/>
                <w:i/>
                <w:szCs w:val="18"/>
                <w:lang w:eastAsia="en-AU"/>
              </w:rPr>
              <w:t xml:space="preserve"> </w:t>
            </w:r>
            <w:r w:rsidRPr="00A95725">
              <w:rPr>
                <w:rFonts w:eastAsia="Arial Unicode MS"/>
                <w:szCs w:val="18"/>
                <w:lang w:eastAsia="en-AU"/>
              </w:rPr>
              <w:t>12</w:t>
            </w:r>
            <w:r>
              <w:rPr>
                <w:rFonts w:eastAsia="Arial Unicode MS"/>
                <w:szCs w:val="18"/>
                <w:lang w:eastAsia="en-AU"/>
              </w:rPr>
              <w:t xml:space="preserve"> (PNG isolate)</w:t>
            </w:r>
            <w:r w:rsidR="00E33A20">
              <w:rPr>
                <w:rFonts w:eastAsia="Arial Unicode MS"/>
                <w:szCs w:val="18"/>
                <w:lang w:eastAsia="en-AU"/>
              </w:rPr>
              <w:t xml:space="preserve"> </w:t>
            </w:r>
            <w:r w:rsidRPr="00E33A20">
              <w:rPr>
                <w:rStyle w:val="Strong"/>
                <w:vertAlign w:val="superscript"/>
              </w:rPr>
              <w:t>a</w:t>
            </w:r>
          </w:p>
        </w:tc>
        <w:tc>
          <w:tcPr>
            <w:tcW w:w="1667" w:type="pct"/>
            <w:shd w:val="clear" w:color="auto" w:fill="auto"/>
          </w:tcPr>
          <w:p w14:paraId="23CD6D7A" w14:textId="29FE13A2" w:rsidR="00B8794F" w:rsidRPr="00E80F77" w:rsidRDefault="00B8794F" w:rsidP="00C0467D">
            <w:pPr>
              <w:pStyle w:val="TableText"/>
              <w:spacing w:before="50" w:after="50"/>
              <w:rPr>
                <w:rFonts w:eastAsia="Times New Roman"/>
                <w:color w:val="000000"/>
                <w:szCs w:val="18"/>
                <w:lang w:eastAsia="en-AU"/>
              </w:rPr>
            </w:pPr>
            <w:r w:rsidRPr="00E80F77">
              <w:rPr>
                <w:color w:val="000000"/>
                <w:szCs w:val="18"/>
              </w:rPr>
              <w:t>3.91</w:t>
            </w:r>
          </w:p>
        </w:tc>
      </w:tr>
      <w:tr w:rsidR="00B8794F" w14:paraId="45672E82" w14:textId="77777777" w:rsidTr="0060500E">
        <w:tc>
          <w:tcPr>
            <w:tcW w:w="1666" w:type="pct"/>
            <w:vMerge/>
            <w:shd w:val="clear" w:color="auto" w:fill="auto"/>
          </w:tcPr>
          <w:p w14:paraId="276C680B" w14:textId="77777777" w:rsidR="00B8794F" w:rsidRDefault="00B8794F" w:rsidP="00C0467D">
            <w:pPr>
              <w:pStyle w:val="TableText"/>
              <w:spacing w:before="50" w:after="50"/>
            </w:pPr>
          </w:p>
        </w:tc>
        <w:tc>
          <w:tcPr>
            <w:tcW w:w="1666" w:type="pct"/>
            <w:shd w:val="clear" w:color="auto" w:fill="auto"/>
          </w:tcPr>
          <w:p w14:paraId="04E02945" w14:textId="70F4AAC8" w:rsidR="00B8794F" w:rsidRDefault="00B8794F" w:rsidP="00C0467D">
            <w:pPr>
              <w:pStyle w:val="TableText"/>
              <w:spacing w:before="50" w:after="50"/>
            </w:pPr>
            <w:proofErr w:type="spellStart"/>
            <w:r>
              <w:rPr>
                <w:rFonts w:eastAsia="Arial Unicode MS"/>
                <w:i/>
                <w:szCs w:val="18"/>
                <w:lang w:eastAsia="en-AU"/>
              </w:rPr>
              <w:t>Monoraphidium</w:t>
            </w:r>
            <w:proofErr w:type="spellEnd"/>
            <w:r>
              <w:rPr>
                <w:rFonts w:eastAsia="Arial Unicode MS"/>
                <w:i/>
                <w:szCs w:val="18"/>
                <w:lang w:eastAsia="en-AU"/>
              </w:rPr>
              <w:t xml:space="preserve"> </w:t>
            </w:r>
            <w:proofErr w:type="spellStart"/>
            <w:r>
              <w:rPr>
                <w:rFonts w:eastAsia="Arial Unicode MS"/>
                <w:i/>
                <w:szCs w:val="18"/>
                <w:lang w:eastAsia="en-AU"/>
              </w:rPr>
              <w:t>arcuatum</w:t>
            </w:r>
            <w:proofErr w:type="spellEnd"/>
            <w:r w:rsidR="00E33A20">
              <w:rPr>
                <w:rFonts w:eastAsia="Arial Unicode MS"/>
                <w:i/>
                <w:szCs w:val="18"/>
                <w:lang w:eastAsia="en-AU"/>
              </w:rPr>
              <w:t xml:space="preserve"> </w:t>
            </w:r>
            <w:r w:rsidRPr="00E33A20">
              <w:rPr>
                <w:rStyle w:val="Strong"/>
                <w:vertAlign w:val="superscript"/>
              </w:rPr>
              <w:t>a</w:t>
            </w:r>
          </w:p>
        </w:tc>
        <w:tc>
          <w:tcPr>
            <w:tcW w:w="1667" w:type="pct"/>
            <w:shd w:val="clear" w:color="auto" w:fill="auto"/>
          </w:tcPr>
          <w:p w14:paraId="269BE32E" w14:textId="1343E899" w:rsidR="00B8794F" w:rsidRPr="00E80F77" w:rsidRDefault="00B8794F" w:rsidP="00C0467D">
            <w:pPr>
              <w:pStyle w:val="TableText"/>
              <w:spacing w:before="50" w:after="50"/>
              <w:rPr>
                <w:rFonts w:eastAsia="Times New Roman"/>
                <w:color w:val="000000"/>
                <w:szCs w:val="18"/>
                <w:lang w:eastAsia="en-AU"/>
              </w:rPr>
            </w:pPr>
            <w:r w:rsidRPr="00E80F77">
              <w:rPr>
                <w:color w:val="000000"/>
                <w:szCs w:val="18"/>
              </w:rPr>
              <w:t>5.40</w:t>
            </w:r>
          </w:p>
        </w:tc>
      </w:tr>
      <w:tr w:rsidR="00B8794F" w14:paraId="1133AD21" w14:textId="77777777" w:rsidTr="0060500E">
        <w:tc>
          <w:tcPr>
            <w:tcW w:w="1666" w:type="pct"/>
            <w:vMerge/>
            <w:shd w:val="clear" w:color="auto" w:fill="auto"/>
          </w:tcPr>
          <w:p w14:paraId="2270000E" w14:textId="77777777" w:rsidR="00B8794F" w:rsidRDefault="00B8794F" w:rsidP="00C0467D">
            <w:pPr>
              <w:pStyle w:val="TableText"/>
              <w:spacing w:before="50" w:after="50"/>
            </w:pPr>
          </w:p>
        </w:tc>
        <w:tc>
          <w:tcPr>
            <w:tcW w:w="1666" w:type="pct"/>
            <w:shd w:val="clear" w:color="auto" w:fill="auto"/>
          </w:tcPr>
          <w:p w14:paraId="3DBECFDC" w14:textId="02327BE1" w:rsidR="00B8794F" w:rsidRDefault="00B8794F" w:rsidP="00C0467D">
            <w:pPr>
              <w:pStyle w:val="TableText"/>
              <w:spacing w:before="50" w:after="50"/>
            </w:pPr>
            <w:proofErr w:type="spellStart"/>
            <w:r>
              <w:rPr>
                <w:rFonts w:eastAsia="Arial Unicode MS"/>
                <w:i/>
                <w:szCs w:val="18"/>
                <w:lang w:eastAsia="en-AU"/>
              </w:rPr>
              <w:t>Nannochloropsis</w:t>
            </w:r>
            <w:proofErr w:type="spellEnd"/>
            <w:r>
              <w:rPr>
                <w:rFonts w:eastAsia="Arial Unicode MS"/>
                <w:i/>
                <w:szCs w:val="18"/>
                <w:lang w:eastAsia="en-AU"/>
              </w:rPr>
              <w:t xml:space="preserve"> </w:t>
            </w:r>
            <w:r w:rsidRPr="00DC71EE">
              <w:rPr>
                <w:rFonts w:eastAsia="Arial Unicode MS"/>
                <w:szCs w:val="18"/>
                <w:lang w:eastAsia="en-AU"/>
              </w:rPr>
              <w:t>sp.</w:t>
            </w:r>
            <w:r w:rsidR="00E33A20">
              <w:rPr>
                <w:rFonts w:eastAsia="Arial Unicode MS"/>
                <w:szCs w:val="18"/>
                <w:lang w:eastAsia="en-AU"/>
              </w:rPr>
              <w:t xml:space="preserve"> </w:t>
            </w:r>
            <w:r w:rsidRPr="00E33A20">
              <w:rPr>
                <w:rStyle w:val="Strong"/>
                <w:vertAlign w:val="superscript"/>
              </w:rPr>
              <w:t>a</w:t>
            </w:r>
          </w:p>
        </w:tc>
        <w:tc>
          <w:tcPr>
            <w:tcW w:w="1667" w:type="pct"/>
            <w:shd w:val="clear" w:color="auto" w:fill="auto"/>
          </w:tcPr>
          <w:p w14:paraId="5C38FC4B" w14:textId="2F3EF8A5" w:rsidR="00B8794F" w:rsidRPr="00E80F77" w:rsidRDefault="00B8794F" w:rsidP="00C0467D">
            <w:pPr>
              <w:pStyle w:val="TableText"/>
              <w:spacing w:before="50" w:after="50"/>
              <w:rPr>
                <w:rFonts w:eastAsia="Times New Roman"/>
                <w:color w:val="000000"/>
                <w:szCs w:val="18"/>
                <w:lang w:eastAsia="en-AU"/>
              </w:rPr>
            </w:pPr>
            <w:r w:rsidRPr="00E80F77">
              <w:rPr>
                <w:color w:val="000000"/>
                <w:szCs w:val="18"/>
              </w:rPr>
              <w:t>3.53</w:t>
            </w:r>
          </w:p>
        </w:tc>
      </w:tr>
      <w:tr w:rsidR="00B8794F" w14:paraId="680B091A" w14:textId="77777777" w:rsidTr="0060500E">
        <w:tc>
          <w:tcPr>
            <w:tcW w:w="1666" w:type="pct"/>
            <w:vMerge/>
            <w:shd w:val="clear" w:color="auto" w:fill="auto"/>
          </w:tcPr>
          <w:p w14:paraId="06858357" w14:textId="77777777" w:rsidR="00B8794F" w:rsidRDefault="00B8794F" w:rsidP="00C0467D">
            <w:pPr>
              <w:pStyle w:val="TableText"/>
              <w:spacing w:before="50" w:after="50"/>
            </w:pPr>
          </w:p>
        </w:tc>
        <w:tc>
          <w:tcPr>
            <w:tcW w:w="1666" w:type="pct"/>
            <w:shd w:val="clear" w:color="auto" w:fill="auto"/>
          </w:tcPr>
          <w:p w14:paraId="4B0C447F" w14:textId="1F2C255A" w:rsidR="00B8794F" w:rsidRDefault="00B8794F" w:rsidP="00C0467D">
            <w:pPr>
              <w:pStyle w:val="TableText"/>
              <w:spacing w:before="50" w:after="50"/>
            </w:pPr>
            <w:r>
              <w:rPr>
                <w:rFonts w:eastAsia="Arial Unicode MS"/>
                <w:i/>
                <w:szCs w:val="18"/>
                <w:lang w:eastAsia="en-AU"/>
              </w:rPr>
              <w:t>Pediastrum duplex</w:t>
            </w:r>
            <w:r w:rsidR="00E33A20">
              <w:rPr>
                <w:rFonts w:eastAsia="Arial Unicode MS"/>
                <w:i/>
                <w:szCs w:val="18"/>
                <w:lang w:eastAsia="en-AU"/>
              </w:rPr>
              <w:t xml:space="preserve"> </w:t>
            </w:r>
            <w:r w:rsidRPr="00E33A20">
              <w:rPr>
                <w:rStyle w:val="Strong"/>
                <w:vertAlign w:val="superscript"/>
              </w:rPr>
              <w:t>a</w:t>
            </w:r>
          </w:p>
        </w:tc>
        <w:tc>
          <w:tcPr>
            <w:tcW w:w="1667" w:type="pct"/>
            <w:shd w:val="clear" w:color="auto" w:fill="auto"/>
          </w:tcPr>
          <w:p w14:paraId="30AC9634" w14:textId="1DD59B39" w:rsidR="00B8794F" w:rsidRPr="00E80F77" w:rsidRDefault="00B8794F" w:rsidP="00C0467D">
            <w:pPr>
              <w:pStyle w:val="TableText"/>
              <w:spacing w:before="50" w:after="50"/>
              <w:rPr>
                <w:rFonts w:eastAsia="Times New Roman"/>
                <w:color w:val="000000"/>
                <w:szCs w:val="18"/>
                <w:lang w:eastAsia="en-AU"/>
              </w:rPr>
            </w:pPr>
            <w:r w:rsidRPr="00E80F77">
              <w:rPr>
                <w:color w:val="000000"/>
                <w:szCs w:val="18"/>
              </w:rPr>
              <w:t>5.69</w:t>
            </w:r>
          </w:p>
        </w:tc>
      </w:tr>
      <w:tr w:rsidR="00B8794F" w14:paraId="6E652E51" w14:textId="77777777" w:rsidTr="0060500E">
        <w:tc>
          <w:tcPr>
            <w:tcW w:w="1666" w:type="pct"/>
            <w:vMerge/>
            <w:shd w:val="clear" w:color="auto" w:fill="auto"/>
          </w:tcPr>
          <w:p w14:paraId="0A691DD7" w14:textId="77777777" w:rsidR="00B8794F" w:rsidRDefault="00B8794F" w:rsidP="00C0467D">
            <w:pPr>
              <w:pStyle w:val="TableText"/>
              <w:spacing w:before="50" w:after="50"/>
            </w:pPr>
          </w:p>
        </w:tc>
        <w:tc>
          <w:tcPr>
            <w:tcW w:w="1666" w:type="pct"/>
            <w:shd w:val="clear" w:color="auto" w:fill="auto"/>
          </w:tcPr>
          <w:p w14:paraId="7DAA6A16" w14:textId="413C2576" w:rsidR="00B8794F" w:rsidRDefault="00B8794F" w:rsidP="00C0467D">
            <w:pPr>
              <w:pStyle w:val="TableText"/>
              <w:spacing w:before="50" w:after="50"/>
            </w:pPr>
            <w:proofErr w:type="spellStart"/>
            <w:r>
              <w:rPr>
                <w:rFonts w:eastAsia="Arial Unicode MS"/>
                <w:i/>
                <w:szCs w:val="18"/>
                <w:lang w:eastAsia="en-AU"/>
              </w:rPr>
              <w:t>Pseudokirchneriella</w:t>
            </w:r>
            <w:proofErr w:type="spellEnd"/>
            <w:r>
              <w:rPr>
                <w:rFonts w:eastAsia="Arial Unicode MS"/>
                <w:i/>
                <w:szCs w:val="18"/>
                <w:lang w:eastAsia="en-AU"/>
              </w:rPr>
              <w:t xml:space="preserve"> </w:t>
            </w:r>
            <w:proofErr w:type="spellStart"/>
            <w:r>
              <w:rPr>
                <w:rFonts w:eastAsia="Arial Unicode MS"/>
                <w:i/>
                <w:szCs w:val="18"/>
                <w:lang w:eastAsia="en-AU"/>
              </w:rPr>
              <w:t>subcapitata</w:t>
            </w:r>
            <w:proofErr w:type="spellEnd"/>
          </w:p>
        </w:tc>
        <w:tc>
          <w:tcPr>
            <w:tcW w:w="1667" w:type="pct"/>
            <w:shd w:val="clear" w:color="auto" w:fill="auto"/>
          </w:tcPr>
          <w:p w14:paraId="0DB4DBE9" w14:textId="26B0A5E9" w:rsidR="00B8794F" w:rsidRPr="00E80F77" w:rsidRDefault="00B8794F" w:rsidP="00C0467D">
            <w:pPr>
              <w:pStyle w:val="TableText"/>
              <w:spacing w:before="50" w:after="50"/>
              <w:rPr>
                <w:rFonts w:eastAsia="Times New Roman"/>
                <w:color w:val="000000"/>
                <w:szCs w:val="18"/>
                <w:lang w:eastAsia="en-AU"/>
              </w:rPr>
            </w:pPr>
            <w:r w:rsidRPr="00E80F77">
              <w:rPr>
                <w:color w:val="000000"/>
                <w:szCs w:val="18"/>
              </w:rPr>
              <w:t>5.01</w:t>
            </w:r>
          </w:p>
        </w:tc>
      </w:tr>
      <w:tr w:rsidR="00B8794F" w14:paraId="580FE7B1" w14:textId="77777777" w:rsidTr="0060500E">
        <w:tc>
          <w:tcPr>
            <w:tcW w:w="1666" w:type="pct"/>
            <w:vMerge w:val="restart"/>
            <w:shd w:val="clear" w:color="auto" w:fill="auto"/>
          </w:tcPr>
          <w:p w14:paraId="3AAECDDD" w14:textId="472ED65D" w:rsidR="00B8794F" w:rsidRDefault="00B8794F" w:rsidP="00C0467D">
            <w:pPr>
              <w:pStyle w:val="TableText"/>
              <w:spacing w:before="50" w:after="50"/>
            </w:pPr>
            <w:r>
              <w:t>Aquatic plants</w:t>
            </w:r>
          </w:p>
        </w:tc>
        <w:tc>
          <w:tcPr>
            <w:tcW w:w="1666" w:type="pct"/>
            <w:shd w:val="clear" w:color="auto" w:fill="auto"/>
          </w:tcPr>
          <w:p w14:paraId="5F1C7B9D" w14:textId="040CB703" w:rsidR="00B8794F" w:rsidRDefault="00B8794F" w:rsidP="00C0467D">
            <w:pPr>
              <w:pStyle w:val="TableText"/>
              <w:spacing w:before="50" w:after="50"/>
            </w:pPr>
            <w:r>
              <w:rPr>
                <w:rFonts w:eastAsia="Arial Unicode MS"/>
                <w:i/>
                <w:szCs w:val="18"/>
                <w:lang w:eastAsia="en-AU"/>
              </w:rPr>
              <w:t xml:space="preserve">Lemna </w:t>
            </w:r>
            <w:proofErr w:type="spellStart"/>
            <w:r>
              <w:rPr>
                <w:rFonts w:eastAsia="Arial Unicode MS"/>
                <w:i/>
                <w:szCs w:val="18"/>
                <w:lang w:eastAsia="en-AU"/>
              </w:rPr>
              <w:t>aequinoctialis</w:t>
            </w:r>
            <w:proofErr w:type="spellEnd"/>
            <w:r w:rsidR="00E33A20">
              <w:rPr>
                <w:rFonts w:eastAsia="Arial Unicode MS"/>
                <w:i/>
                <w:szCs w:val="18"/>
                <w:lang w:eastAsia="en-AU"/>
              </w:rPr>
              <w:t xml:space="preserve"> </w:t>
            </w:r>
            <w:r w:rsidRPr="00E33A20">
              <w:rPr>
                <w:rStyle w:val="Strong"/>
                <w:vertAlign w:val="superscript"/>
              </w:rPr>
              <w:t>a</w:t>
            </w:r>
          </w:p>
        </w:tc>
        <w:tc>
          <w:tcPr>
            <w:tcW w:w="1667" w:type="pct"/>
            <w:shd w:val="clear" w:color="auto" w:fill="auto"/>
          </w:tcPr>
          <w:p w14:paraId="62BF1830" w14:textId="61D9AB11" w:rsidR="00B8794F" w:rsidRPr="00E80F77" w:rsidRDefault="00B8794F" w:rsidP="00C0467D">
            <w:pPr>
              <w:pStyle w:val="TableText"/>
              <w:spacing w:before="50" w:after="50"/>
              <w:rPr>
                <w:rFonts w:eastAsia="Times New Roman"/>
                <w:color w:val="000000"/>
                <w:szCs w:val="18"/>
                <w:lang w:eastAsia="en-AU"/>
              </w:rPr>
            </w:pPr>
            <w:r w:rsidRPr="00E80F77">
              <w:rPr>
                <w:color w:val="000000"/>
                <w:szCs w:val="18"/>
              </w:rPr>
              <w:t>12.5</w:t>
            </w:r>
          </w:p>
        </w:tc>
      </w:tr>
      <w:tr w:rsidR="00B8794F" w14:paraId="268009DE" w14:textId="77777777" w:rsidTr="0060500E">
        <w:tc>
          <w:tcPr>
            <w:tcW w:w="1666" w:type="pct"/>
            <w:vMerge/>
            <w:shd w:val="clear" w:color="auto" w:fill="auto"/>
          </w:tcPr>
          <w:p w14:paraId="75384D9C" w14:textId="77777777" w:rsidR="00B8794F" w:rsidRDefault="00B8794F" w:rsidP="00C0467D">
            <w:pPr>
              <w:pStyle w:val="TableText"/>
              <w:spacing w:before="50" w:after="50"/>
            </w:pPr>
          </w:p>
        </w:tc>
        <w:tc>
          <w:tcPr>
            <w:tcW w:w="1666" w:type="pct"/>
            <w:shd w:val="clear" w:color="auto" w:fill="auto"/>
          </w:tcPr>
          <w:p w14:paraId="0C06517C" w14:textId="7C9889DD" w:rsidR="00B8794F" w:rsidRDefault="00B8794F" w:rsidP="00C0467D">
            <w:pPr>
              <w:pStyle w:val="TableText"/>
              <w:spacing w:before="50" w:after="50"/>
            </w:pPr>
            <w:r>
              <w:rPr>
                <w:rFonts w:eastAsia="Arial Unicode MS"/>
                <w:i/>
                <w:szCs w:val="18"/>
                <w:lang w:eastAsia="en-AU"/>
              </w:rPr>
              <w:t>Lemna minor</w:t>
            </w:r>
            <w:r w:rsidR="00E33A20">
              <w:rPr>
                <w:rFonts w:eastAsia="Arial Unicode MS"/>
                <w:i/>
                <w:szCs w:val="18"/>
                <w:lang w:eastAsia="en-AU"/>
              </w:rPr>
              <w:t xml:space="preserve"> </w:t>
            </w:r>
            <w:r w:rsidRPr="00E33A20">
              <w:rPr>
                <w:rStyle w:val="Strong"/>
                <w:vertAlign w:val="superscript"/>
              </w:rPr>
              <w:t>a</w:t>
            </w:r>
          </w:p>
        </w:tc>
        <w:tc>
          <w:tcPr>
            <w:tcW w:w="1667" w:type="pct"/>
            <w:shd w:val="clear" w:color="auto" w:fill="auto"/>
          </w:tcPr>
          <w:p w14:paraId="6970C69B" w14:textId="6FFB1AFC" w:rsidR="00B8794F" w:rsidRPr="00E80F77" w:rsidRDefault="00B8794F" w:rsidP="00C0467D">
            <w:pPr>
              <w:pStyle w:val="TableText"/>
              <w:spacing w:before="50" w:after="50"/>
              <w:rPr>
                <w:rFonts w:eastAsia="Times New Roman"/>
                <w:color w:val="000000"/>
                <w:szCs w:val="18"/>
                <w:lang w:eastAsia="en-AU"/>
              </w:rPr>
            </w:pPr>
            <w:r w:rsidRPr="00E80F77">
              <w:rPr>
                <w:color w:val="000000"/>
                <w:szCs w:val="18"/>
              </w:rPr>
              <w:t>13.</w:t>
            </w:r>
            <w:r>
              <w:rPr>
                <w:color w:val="000000"/>
                <w:szCs w:val="18"/>
              </w:rPr>
              <w:t>6</w:t>
            </w:r>
          </w:p>
        </w:tc>
      </w:tr>
      <w:tr w:rsidR="00B8794F" w14:paraId="222A00BB" w14:textId="77777777" w:rsidTr="0060500E">
        <w:tc>
          <w:tcPr>
            <w:tcW w:w="1666" w:type="pct"/>
            <w:vMerge w:val="restart"/>
            <w:shd w:val="clear" w:color="auto" w:fill="auto"/>
          </w:tcPr>
          <w:p w14:paraId="19075029" w14:textId="09CE0702" w:rsidR="00B8794F" w:rsidRDefault="00B8794F" w:rsidP="00C0467D">
            <w:pPr>
              <w:pStyle w:val="TableText"/>
              <w:spacing w:before="50" w:after="50"/>
            </w:pPr>
            <w:r>
              <w:t>Invertebrates</w:t>
            </w:r>
          </w:p>
        </w:tc>
        <w:tc>
          <w:tcPr>
            <w:tcW w:w="1666" w:type="pct"/>
            <w:shd w:val="clear" w:color="auto" w:fill="auto"/>
          </w:tcPr>
          <w:p w14:paraId="489AE573" w14:textId="389D19FE" w:rsidR="00B8794F" w:rsidRDefault="00B8794F" w:rsidP="00C0467D">
            <w:pPr>
              <w:pStyle w:val="TableText"/>
              <w:spacing w:before="50" w:after="50"/>
            </w:pPr>
            <w:proofErr w:type="spellStart"/>
            <w:r>
              <w:rPr>
                <w:rFonts w:eastAsia="Arial Unicode MS"/>
                <w:i/>
                <w:szCs w:val="18"/>
                <w:lang w:eastAsia="en-AU"/>
              </w:rPr>
              <w:t>Brachionus</w:t>
            </w:r>
            <w:proofErr w:type="spellEnd"/>
            <w:r>
              <w:rPr>
                <w:rFonts w:eastAsia="Arial Unicode MS"/>
                <w:i/>
                <w:szCs w:val="18"/>
                <w:lang w:eastAsia="en-AU"/>
              </w:rPr>
              <w:t xml:space="preserve"> </w:t>
            </w:r>
            <w:proofErr w:type="spellStart"/>
            <w:r>
              <w:rPr>
                <w:rFonts w:eastAsia="Arial Unicode MS"/>
                <w:i/>
                <w:szCs w:val="18"/>
                <w:lang w:eastAsia="en-AU"/>
              </w:rPr>
              <w:t>calyciflorus</w:t>
            </w:r>
            <w:proofErr w:type="spellEnd"/>
            <w:r w:rsidR="00E33A20">
              <w:rPr>
                <w:rFonts w:eastAsia="Arial Unicode MS"/>
                <w:i/>
                <w:szCs w:val="18"/>
                <w:lang w:eastAsia="en-AU"/>
              </w:rPr>
              <w:t xml:space="preserve"> </w:t>
            </w:r>
            <w:r w:rsidRPr="00E33A20">
              <w:rPr>
                <w:rStyle w:val="Strong"/>
                <w:vertAlign w:val="superscript"/>
              </w:rPr>
              <w:t>a</w:t>
            </w:r>
          </w:p>
        </w:tc>
        <w:tc>
          <w:tcPr>
            <w:tcW w:w="1667" w:type="pct"/>
            <w:shd w:val="clear" w:color="auto" w:fill="auto"/>
          </w:tcPr>
          <w:p w14:paraId="79613B39" w14:textId="0F472C63" w:rsidR="00B8794F" w:rsidRPr="00E80F77" w:rsidRDefault="00B8794F" w:rsidP="00C0467D">
            <w:pPr>
              <w:pStyle w:val="TableText"/>
              <w:spacing w:before="50" w:after="50"/>
              <w:rPr>
                <w:rFonts w:eastAsia="Times New Roman"/>
                <w:color w:val="000000"/>
                <w:szCs w:val="18"/>
                <w:lang w:eastAsia="en-AU"/>
              </w:rPr>
            </w:pPr>
            <w:r w:rsidRPr="00E80F77">
              <w:rPr>
                <w:color w:val="000000"/>
                <w:szCs w:val="18"/>
              </w:rPr>
              <w:t>7.71</w:t>
            </w:r>
          </w:p>
        </w:tc>
      </w:tr>
      <w:tr w:rsidR="00B8794F" w14:paraId="538B43E7" w14:textId="77777777" w:rsidTr="0060500E">
        <w:tc>
          <w:tcPr>
            <w:tcW w:w="1666" w:type="pct"/>
            <w:vMerge/>
            <w:shd w:val="clear" w:color="auto" w:fill="auto"/>
          </w:tcPr>
          <w:p w14:paraId="406AC5B3" w14:textId="77777777" w:rsidR="00B8794F" w:rsidRDefault="00B8794F" w:rsidP="00C0467D">
            <w:pPr>
              <w:pStyle w:val="TableText"/>
              <w:spacing w:before="50" w:after="50"/>
            </w:pPr>
          </w:p>
        </w:tc>
        <w:tc>
          <w:tcPr>
            <w:tcW w:w="1666" w:type="pct"/>
            <w:shd w:val="clear" w:color="auto" w:fill="auto"/>
          </w:tcPr>
          <w:p w14:paraId="5B2F2D9B" w14:textId="38CAB6E7" w:rsidR="00B8794F" w:rsidRDefault="00B8794F" w:rsidP="00C0467D">
            <w:pPr>
              <w:pStyle w:val="TableText"/>
              <w:spacing w:before="50" w:after="50"/>
            </w:pPr>
            <w:proofErr w:type="spellStart"/>
            <w:r>
              <w:rPr>
                <w:rFonts w:eastAsia="Arial Unicode MS"/>
                <w:i/>
                <w:szCs w:val="18"/>
                <w:lang w:eastAsia="en-AU"/>
              </w:rPr>
              <w:t>Hyalella</w:t>
            </w:r>
            <w:proofErr w:type="spellEnd"/>
            <w:r>
              <w:rPr>
                <w:rFonts w:eastAsia="Arial Unicode MS"/>
                <w:i/>
                <w:szCs w:val="18"/>
                <w:lang w:eastAsia="en-AU"/>
              </w:rPr>
              <w:t xml:space="preserve"> </w:t>
            </w:r>
            <w:proofErr w:type="spellStart"/>
            <w:r>
              <w:rPr>
                <w:rFonts w:eastAsia="Arial Unicode MS"/>
                <w:i/>
                <w:szCs w:val="18"/>
                <w:lang w:eastAsia="en-AU"/>
              </w:rPr>
              <w:t>azteca</w:t>
            </w:r>
            <w:proofErr w:type="spellEnd"/>
          </w:p>
        </w:tc>
        <w:tc>
          <w:tcPr>
            <w:tcW w:w="1667" w:type="pct"/>
            <w:shd w:val="clear" w:color="auto" w:fill="auto"/>
          </w:tcPr>
          <w:p w14:paraId="3BF57B62" w14:textId="5218F2C9" w:rsidR="00B8794F" w:rsidRPr="00E80F77" w:rsidRDefault="00B8794F" w:rsidP="00C0467D">
            <w:pPr>
              <w:pStyle w:val="TableText"/>
              <w:spacing w:before="50" w:after="50"/>
              <w:rPr>
                <w:rFonts w:eastAsia="Times New Roman"/>
                <w:color w:val="000000"/>
                <w:szCs w:val="18"/>
                <w:lang w:eastAsia="en-AU"/>
              </w:rPr>
            </w:pPr>
            <w:r w:rsidRPr="00E80F77">
              <w:rPr>
                <w:color w:val="000000"/>
                <w:szCs w:val="18"/>
              </w:rPr>
              <w:t>5.8</w:t>
            </w:r>
            <w:r>
              <w:rPr>
                <w:color w:val="000000"/>
                <w:szCs w:val="18"/>
              </w:rPr>
              <w:t>2</w:t>
            </w:r>
          </w:p>
        </w:tc>
      </w:tr>
      <w:tr w:rsidR="00B8794F" w14:paraId="3DBDFAD4" w14:textId="77777777" w:rsidTr="0060500E">
        <w:tc>
          <w:tcPr>
            <w:tcW w:w="1666" w:type="pct"/>
            <w:vMerge/>
            <w:shd w:val="clear" w:color="auto" w:fill="auto"/>
          </w:tcPr>
          <w:p w14:paraId="75D22FF9" w14:textId="77777777" w:rsidR="00B8794F" w:rsidRDefault="00B8794F" w:rsidP="00C0467D">
            <w:pPr>
              <w:pStyle w:val="TableText"/>
              <w:spacing w:before="50" w:after="50"/>
            </w:pPr>
          </w:p>
        </w:tc>
        <w:tc>
          <w:tcPr>
            <w:tcW w:w="1666" w:type="pct"/>
            <w:shd w:val="clear" w:color="auto" w:fill="auto"/>
          </w:tcPr>
          <w:p w14:paraId="1B874A09" w14:textId="1229BC9F" w:rsidR="00B8794F" w:rsidRDefault="00B8794F" w:rsidP="00C0467D">
            <w:pPr>
              <w:pStyle w:val="TableText"/>
              <w:spacing w:before="50" w:after="50"/>
              <w:rPr>
                <w:rFonts w:eastAsia="Arial Unicode MS"/>
                <w:i/>
                <w:szCs w:val="18"/>
                <w:lang w:eastAsia="en-AU"/>
              </w:rPr>
            </w:pPr>
            <w:r>
              <w:rPr>
                <w:rFonts w:eastAsia="Arial Unicode MS"/>
                <w:i/>
                <w:szCs w:val="18"/>
                <w:lang w:eastAsia="en-AU"/>
              </w:rPr>
              <w:t xml:space="preserve">Alona </w:t>
            </w:r>
            <w:proofErr w:type="spellStart"/>
            <w:r>
              <w:rPr>
                <w:rFonts w:eastAsia="Arial Unicode MS"/>
                <w:i/>
                <w:szCs w:val="18"/>
                <w:lang w:eastAsia="en-AU"/>
              </w:rPr>
              <w:t>affinis</w:t>
            </w:r>
            <w:proofErr w:type="spellEnd"/>
            <w:r>
              <w:rPr>
                <w:rFonts w:eastAsia="Arial Unicode MS"/>
                <w:i/>
                <w:szCs w:val="18"/>
                <w:lang w:eastAsia="en-AU"/>
              </w:rPr>
              <w:t xml:space="preserve"> </w:t>
            </w:r>
          </w:p>
        </w:tc>
        <w:tc>
          <w:tcPr>
            <w:tcW w:w="1667" w:type="pct"/>
            <w:shd w:val="clear" w:color="auto" w:fill="auto"/>
          </w:tcPr>
          <w:p w14:paraId="3030085F" w14:textId="379B54F1" w:rsidR="00B8794F" w:rsidRDefault="00B8794F" w:rsidP="00C0467D">
            <w:pPr>
              <w:pStyle w:val="TableText"/>
              <w:spacing w:before="50" w:after="50"/>
              <w:rPr>
                <w:rFonts w:eastAsia="Times New Roman"/>
                <w:color w:val="000000"/>
                <w:szCs w:val="18"/>
                <w:lang w:eastAsia="en-AU"/>
              </w:rPr>
            </w:pPr>
            <w:r>
              <w:rPr>
                <w:rFonts w:eastAsia="Times New Roman"/>
                <w:color w:val="000000"/>
                <w:szCs w:val="18"/>
                <w:lang w:eastAsia="en-AU"/>
              </w:rPr>
              <w:t>4.14</w:t>
            </w:r>
          </w:p>
        </w:tc>
      </w:tr>
      <w:tr w:rsidR="00B8794F" w14:paraId="54A7C9ED" w14:textId="77777777" w:rsidTr="0060500E">
        <w:tc>
          <w:tcPr>
            <w:tcW w:w="1666" w:type="pct"/>
            <w:vMerge/>
            <w:shd w:val="clear" w:color="auto" w:fill="auto"/>
          </w:tcPr>
          <w:p w14:paraId="45A10E2D" w14:textId="77777777" w:rsidR="00B8794F" w:rsidRDefault="00B8794F" w:rsidP="00C0467D">
            <w:pPr>
              <w:pStyle w:val="TableText"/>
              <w:spacing w:before="50" w:after="50"/>
            </w:pPr>
          </w:p>
        </w:tc>
        <w:tc>
          <w:tcPr>
            <w:tcW w:w="1666" w:type="pct"/>
            <w:shd w:val="clear" w:color="auto" w:fill="auto"/>
          </w:tcPr>
          <w:p w14:paraId="4EA99CCE" w14:textId="230464DF" w:rsidR="00B8794F" w:rsidRDefault="00B8794F" w:rsidP="00C0467D">
            <w:pPr>
              <w:pStyle w:val="TableText"/>
              <w:spacing w:before="50" w:after="50"/>
            </w:pPr>
            <w:proofErr w:type="spellStart"/>
            <w:r>
              <w:rPr>
                <w:rFonts w:eastAsia="Arial Unicode MS"/>
                <w:i/>
                <w:szCs w:val="18"/>
                <w:lang w:eastAsia="en-AU"/>
              </w:rPr>
              <w:t>Ceriodaphnia</w:t>
            </w:r>
            <w:proofErr w:type="spellEnd"/>
            <w:r>
              <w:rPr>
                <w:rFonts w:eastAsia="Arial Unicode MS"/>
                <w:i/>
                <w:szCs w:val="18"/>
                <w:lang w:eastAsia="en-AU"/>
              </w:rPr>
              <w:t xml:space="preserve"> </w:t>
            </w:r>
            <w:proofErr w:type="spellStart"/>
            <w:r>
              <w:rPr>
                <w:rFonts w:eastAsia="Arial Unicode MS"/>
                <w:i/>
                <w:szCs w:val="18"/>
                <w:lang w:eastAsia="en-AU"/>
              </w:rPr>
              <w:t>dubia</w:t>
            </w:r>
            <w:proofErr w:type="spellEnd"/>
          </w:p>
        </w:tc>
        <w:tc>
          <w:tcPr>
            <w:tcW w:w="1667" w:type="pct"/>
            <w:shd w:val="clear" w:color="auto" w:fill="auto"/>
          </w:tcPr>
          <w:p w14:paraId="5BF1571D" w14:textId="17D8C5C6" w:rsidR="00B8794F" w:rsidRPr="00E80F77" w:rsidRDefault="00B8794F" w:rsidP="00C0467D">
            <w:pPr>
              <w:pStyle w:val="TableText"/>
              <w:spacing w:before="50" w:after="50"/>
              <w:rPr>
                <w:rFonts w:eastAsia="Times New Roman"/>
                <w:color w:val="000000"/>
                <w:szCs w:val="18"/>
                <w:lang w:eastAsia="en-AU"/>
              </w:rPr>
            </w:pPr>
            <w:r>
              <w:rPr>
                <w:rFonts w:eastAsia="Times New Roman"/>
                <w:color w:val="000000"/>
                <w:szCs w:val="18"/>
                <w:lang w:eastAsia="en-AU"/>
              </w:rPr>
              <w:t>3.25</w:t>
            </w:r>
          </w:p>
        </w:tc>
      </w:tr>
      <w:tr w:rsidR="00B8794F" w14:paraId="6C0DE73F" w14:textId="77777777" w:rsidTr="0060500E">
        <w:tc>
          <w:tcPr>
            <w:tcW w:w="1666" w:type="pct"/>
            <w:vMerge/>
            <w:shd w:val="clear" w:color="auto" w:fill="auto"/>
          </w:tcPr>
          <w:p w14:paraId="43FA737F" w14:textId="77777777" w:rsidR="00B8794F" w:rsidRDefault="00B8794F" w:rsidP="00C0467D">
            <w:pPr>
              <w:pStyle w:val="TableText"/>
              <w:spacing w:before="50" w:after="50"/>
            </w:pPr>
          </w:p>
        </w:tc>
        <w:tc>
          <w:tcPr>
            <w:tcW w:w="1666" w:type="pct"/>
            <w:shd w:val="clear" w:color="auto" w:fill="auto"/>
          </w:tcPr>
          <w:p w14:paraId="7A2DA646" w14:textId="2CC309C3" w:rsidR="00B8794F" w:rsidRDefault="00B8794F" w:rsidP="00C0467D">
            <w:pPr>
              <w:pStyle w:val="TableText"/>
              <w:spacing w:before="50" w:after="50"/>
            </w:pPr>
            <w:proofErr w:type="spellStart"/>
            <w:r>
              <w:rPr>
                <w:rFonts w:eastAsia="Arial Unicode MS"/>
                <w:i/>
                <w:szCs w:val="18"/>
                <w:lang w:eastAsia="en-AU"/>
              </w:rPr>
              <w:t>Ceriodaphnia</w:t>
            </w:r>
            <w:proofErr w:type="spellEnd"/>
            <w:r>
              <w:rPr>
                <w:rFonts w:eastAsia="Arial Unicode MS"/>
                <w:i/>
                <w:szCs w:val="18"/>
                <w:lang w:eastAsia="en-AU"/>
              </w:rPr>
              <w:t xml:space="preserve"> </w:t>
            </w:r>
            <w:proofErr w:type="spellStart"/>
            <w:r>
              <w:rPr>
                <w:rFonts w:eastAsia="Arial Unicode MS"/>
                <w:i/>
                <w:szCs w:val="18"/>
                <w:lang w:eastAsia="en-AU"/>
              </w:rPr>
              <w:t>pulchella</w:t>
            </w:r>
            <w:proofErr w:type="spellEnd"/>
          </w:p>
        </w:tc>
        <w:tc>
          <w:tcPr>
            <w:tcW w:w="1667" w:type="pct"/>
            <w:shd w:val="clear" w:color="auto" w:fill="auto"/>
          </w:tcPr>
          <w:p w14:paraId="4450D526" w14:textId="79D0D507" w:rsidR="00B8794F" w:rsidRPr="00E80F77" w:rsidRDefault="00B8794F" w:rsidP="00C0467D">
            <w:pPr>
              <w:pStyle w:val="TableText"/>
              <w:spacing w:before="50" w:after="50"/>
              <w:rPr>
                <w:rFonts w:eastAsia="Times New Roman"/>
                <w:color w:val="000000"/>
                <w:szCs w:val="18"/>
                <w:lang w:eastAsia="en-AU"/>
              </w:rPr>
            </w:pPr>
            <w:r w:rsidRPr="00E80F77">
              <w:rPr>
                <w:color w:val="000000"/>
                <w:szCs w:val="18"/>
              </w:rPr>
              <w:t>5.48</w:t>
            </w:r>
          </w:p>
        </w:tc>
      </w:tr>
      <w:tr w:rsidR="00B8794F" w14:paraId="505C057D" w14:textId="77777777" w:rsidTr="0060500E">
        <w:tc>
          <w:tcPr>
            <w:tcW w:w="1666" w:type="pct"/>
            <w:vMerge/>
            <w:shd w:val="clear" w:color="auto" w:fill="auto"/>
          </w:tcPr>
          <w:p w14:paraId="6C6D50EC" w14:textId="77777777" w:rsidR="00B8794F" w:rsidRDefault="00B8794F" w:rsidP="00C0467D">
            <w:pPr>
              <w:pStyle w:val="TableText"/>
              <w:spacing w:before="50" w:after="50"/>
            </w:pPr>
          </w:p>
        </w:tc>
        <w:tc>
          <w:tcPr>
            <w:tcW w:w="1666" w:type="pct"/>
            <w:shd w:val="clear" w:color="auto" w:fill="auto"/>
          </w:tcPr>
          <w:p w14:paraId="38C66373" w14:textId="117544CD" w:rsidR="00B8794F" w:rsidRDefault="00B8794F" w:rsidP="00C0467D">
            <w:pPr>
              <w:pStyle w:val="TableText"/>
              <w:spacing w:before="50" w:after="50"/>
            </w:pPr>
            <w:proofErr w:type="spellStart"/>
            <w:r>
              <w:rPr>
                <w:rFonts w:eastAsia="Arial Unicode MS"/>
                <w:i/>
                <w:szCs w:val="18"/>
                <w:lang w:eastAsia="en-AU"/>
              </w:rPr>
              <w:t>Ceriodaphnia</w:t>
            </w:r>
            <w:proofErr w:type="spellEnd"/>
            <w:r>
              <w:rPr>
                <w:rFonts w:eastAsia="Arial Unicode MS"/>
                <w:i/>
                <w:szCs w:val="18"/>
                <w:lang w:eastAsia="en-AU"/>
              </w:rPr>
              <w:t xml:space="preserve"> </w:t>
            </w:r>
            <w:proofErr w:type="spellStart"/>
            <w:r>
              <w:rPr>
                <w:rFonts w:eastAsia="Arial Unicode MS"/>
                <w:i/>
                <w:szCs w:val="18"/>
                <w:lang w:eastAsia="en-AU"/>
              </w:rPr>
              <w:t>quadrangula</w:t>
            </w:r>
            <w:proofErr w:type="spellEnd"/>
          </w:p>
        </w:tc>
        <w:tc>
          <w:tcPr>
            <w:tcW w:w="1667" w:type="pct"/>
            <w:shd w:val="clear" w:color="auto" w:fill="auto"/>
          </w:tcPr>
          <w:p w14:paraId="2DE1F40B" w14:textId="6A9C89B1" w:rsidR="00B8794F" w:rsidRPr="00E80F77" w:rsidRDefault="00B8794F" w:rsidP="00C0467D">
            <w:pPr>
              <w:pStyle w:val="TableText"/>
              <w:spacing w:before="50" w:after="50"/>
              <w:rPr>
                <w:rFonts w:eastAsia="Times New Roman"/>
                <w:color w:val="000000"/>
                <w:szCs w:val="18"/>
                <w:lang w:eastAsia="en-AU"/>
              </w:rPr>
            </w:pPr>
            <w:r w:rsidRPr="00E80F77">
              <w:rPr>
                <w:color w:val="000000"/>
                <w:szCs w:val="18"/>
              </w:rPr>
              <w:t>5.1</w:t>
            </w:r>
            <w:r>
              <w:rPr>
                <w:color w:val="000000"/>
                <w:szCs w:val="18"/>
              </w:rPr>
              <w:t>8</w:t>
            </w:r>
          </w:p>
        </w:tc>
      </w:tr>
      <w:tr w:rsidR="00B8794F" w14:paraId="4743F1F7" w14:textId="77777777" w:rsidTr="0060500E">
        <w:tc>
          <w:tcPr>
            <w:tcW w:w="1666" w:type="pct"/>
            <w:vMerge/>
            <w:shd w:val="clear" w:color="auto" w:fill="auto"/>
          </w:tcPr>
          <w:p w14:paraId="754B6ECA" w14:textId="77777777" w:rsidR="00B8794F" w:rsidRDefault="00B8794F" w:rsidP="00C0467D">
            <w:pPr>
              <w:pStyle w:val="TableText"/>
              <w:spacing w:before="50" w:after="50"/>
            </w:pPr>
          </w:p>
        </w:tc>
        <w:tc>
          <w:tcPr>
            <w:tcW w:w="1666" w:type="pct"/>
            <w:shd w:val="clear" w:color="auto" w:fill="auto"/>
          </w:tcPr>
          <w:p w14:paraId="69E6282D" w14:textId="7086FA4A" w:rsidR="00B8794F" w:rsidRDefault="00B8794F" w:rsidP="00C0467D">
            <w:pPr>
              <w:pStyle w:val="TableText"/>
              <w:spacing w:before="50" w:after="50"/>
            </w:pPr>
            <w:r>
              <w:rPr>
                <w:rFonts w:eastAsia="Arial Unicode MS"/>
                <w:i/>
                <w:szCs w:val="18"/>
                <w:lang w:eastAsia="en-AU"/>
              </w:rPr>
              <w:t xml:space="preserve">Daphnia </w:t>
            </w:r>
            <w:proofErr w:type="spellStart"/>
            <w:r>
              <w:rPr>
                <w:rFonts w:eastAsia="Arial Unicode MS"/>
                <w:i/>
                <w:szCs w:val="18"/>
                <w:lang w:eastAsia="en-AU"/>
              </w:rPr>
              <w:t>longispina</w:t>
            </w:r>
            <w:proofErr w:type="spellEnd"/>
          </w:p>
        </w:tc>
        <w:tc>
          <w:tcPr>
            <w:tcW w:w="1667" w:type="pct"/>
            <w:shd w:val="clear" w:color="auto" w:fill="auto"/>
          </w:tcPr>
          <w:p w14:paraId="3DA03CA9" w14:textId="7D6CF8AB" w:rsidR="00B8794F" w:rsidRPr="00E80F77" w:rsidRDefault="00B8794F" w:rsidP="00C0467D">
            <w:pPr>
              <w:pStyle w:val="TableText"/>
              <w:spacing w:before="50" w:after="50"/>
              <w:rPr>
                <w:rFonts w:eastAsia="Times New Roman"/>
                <w:color w:val="000000"/>
                <w:szCs w:val="18"/>
                <w:lang w:eastAsia="en-AU"/>
              </w:rPr>
            </w:pPr>
            <w:r w:rsidRPr="00E80F77">
              <w:rPr>
                <w:color w:val="000000"/>
                <w:szCs w:val="18"/>
              </w:rPr>
              <w:t>6.5</w:t>
            </w:r>
            <w:r>
              <w:rPr>
                <w:color w:val="000000"/>
                <w:szCs w:val="18"/>
              </w:rPr>
              <w:t>4</w:t>
            </w:r>
          </w:p>
        </w:tc>
      </w:tr>
      <w:tr w:rsidR="00B8794F" w14:paraId="0AA851E5" w14:textId="77777777" w:rsidTr="0060500E">
        <w:tc>
          <w:tcPr>
            <w:tcW w:w="1666" w:type="pct"/>
            <w:vMerge/>
            <w:shd w:val="clear" w:color="auto" w:fill="auto"/>
          </w:tcPr>
          <w:p w14:paraId="14A67104" w14:textId="77777777" w:rsidR="00B8794F" w:rsidRDefault="00B8794F" w:rsidP="00C0467D">
            <w:pPr>
              <w:pStyle w:val="TableText"/>
              <w:spacing w:before="50" w:after="50"/>
            </w:pPr>
          </w:p>
        </w:tc>
        <w:tc>
          <w:tcPr>
            <w:tcW w:w="1666" w:type="pct"/>
            <w:shd w:val="clear" w:color="auto" w:fill="auto"/>
          </w:tcPr>
          <w:p w14:paraId="504A6997" w14:textId="0D78FAB9" w:rsidR="00B8794F" w:rsidRDefault="00B8794F" w:rsidP="00C0467D">
            <w:pPr>
              <w:pStyle w:val="TableText"/>
              <w:spacing w:before="50" w:after="50"/>
            </w:pPr>
            <w:r>
              <w:rPr>
                <w:rFonts w:eastAsia="Arial Unicode MS"/>
                <w:i/>
                <w:szCs w:val="18"/>
                <w:lang w:eastAsia="en-AU"/>
              </w:rPr>
              <w:t>Daphnia magna</w:t>
            </w:r>
          </w:p>
        </w:tc>
        <w:tc>
          <w:tcPr>
            <w:tcW w:w="1667" w:type="pct"/>
            <w:shd w:val="clear" w:color="auto" w:fill="auto"/>
          </w:tcPr>
          <w:p w14:paraId="51C1961A" w14:textId="6E4C898E" w:rsidR="00B8794F" w:rsidRPr="00E80F77" w:rsidRDefault="00B8794F" w:rsidP="00C0467D">
            <w:pPr>
              <w:pStyle w:val="TableText"/>
              <w:spacing w:before="50" w:after="50"/>
              <w:rPr>
                <w:rFonts w:eastAsia="Times New Roman"/>
                <w:color w:val="000000"/>
                <w:szCs w:val="18"/>
                <w:lang w:eastAsia="en-AU"/>
              </w:rPr>
            </w:pPr>
            <w:r>
              <w:rPr>
                <w:rFonts w:eastAsia="Times New Roman"/>
                <w:color w:val="000000"/>
                <w:szCs w:val="18"/>
                <w:lang w:eastAsia="en-AU"/>
              </w:rPr>
              <w:t>5.14</w:t>
            </w:r>
          </w:p>
        </w:tc>
      </w:tr>
      <w:tr w:rsidR="00B8794F" w14:paraId="48BE10C5" w14:textId="77777777" w:rsidTr="0060500E">
        <w:tc>
          <w:tcPr>
            <w:tcW w:w="1666" w:type="pct"/>
            <w:vMerge/>
            <w:shd w:val="clear" w:color="auto" w:fill="auto"/>
          </w:tcPr>
          <w:p w14:paraId="765A67A0" w14:textId="77777777" w:rsidR="00B8794F" w:rsidRDefault="00B8794F" w:rsidP="00C0467D">
            <w:pPr>
              <w:pStyle w:val="TableText"/>
              <w:spacing w:before="50" w:after="50"/>
            </w:pPr>
          </w:p>
        </w:tc>
        <w:tc>
          <w:tcPr>
            <w:tcW w:w="1666" w:type="pct"/>
            <w:shd w:val="clear" w:color="auto" w:fill="auto"/>
          </w:tcPr>
          <w:p w14:paraId="05465020" w14:textId="665ACF7D" w:rsidR="00B8794F" w:rsidRDefault="00B8794F" w:rsidP="00C0467D">
            <w:pPr>
              <w:pStyle w:val="TableText"/>
              <w:spacing w:before="50" w:after="50"/>
            </w:pPr>
            <w:proofErr w:type="spellStart"/>
            <w:r>
              <w:rPr>
                <w:rFonts w:eastAsia="Arial Unicode MS"/>
                <w:i/>
                <w:szCs w:val="18"/>
                <w:lang w:eastAsia="en-AU"/>
              </w:rPr>
              <w:t>Peracantha</w:t>
            </w:r>
            <w:proofErr w:type="spellEnd"/>
            <w:r>
              <w:rPr>
                <w:rFonts w:eastAsia="Arial Unicode MS"/>
                <w:i/>
                <w:szCs w:val="18"/>
                <w:lang w:eastAsia="en-AU"/>
              </w:rPr>
              <w:t xml:space="preserve"> </w:t>
            </w:r>
            <w:proofErr w:type="spellStart"/>
            <w:r>
              <w:rPr>
                <w:rFonts w:eastAsia="Arial Unicode MS"/>
                <w:i/>
                <w:szCs w:val="18"/>
                <w:lang w:eastAsia="en-AU"/>
              </w:rPr>
              <w:t>truncata</w:t>
            </w:r>
            <w:proofErr w:type="spellEnd"/>
          </w:p>
        </w:tc>
        <w:tc>
          <w:tcPr>
            <w:tcW w:w="1667" w:type="pct"/>
            <w:shd w:val="clear" w:color="auto" w:fill="auto"/>
          </w:tcPr>
          <w:p w14:paraId="757C9DC9" w14:textId="759E10B1" w:rsidR="00B8794F" w:rsidRPr="00E80F77" w:rsidRDefault="00B8794F" w:rsidP="00C0467D">
            <w:pPr>
              <w:pStyle w:val="TableText"/>
              <w:spacing w:before="50" w:after="50"/>
              <w:rPr>
                <w:rFonts w:eastAsia="Times New Roman"/>
                <w:color w:val="000000"/>
                <w:szCs w:val="18"/>
                <w:lang w:eastAsia="en-AU"/>
              </w:rPr>
            </w:pPr>
            <w:r w:rsidRPr="00E80F77">
              <w:rPr>
                <w:color w:val="000000"/>
                <w:szCs w:val="18"/>
              </w:rPr>
              <w:t>5.7</w:t>
            </w:r>
            <w:r>
              <w:rPr>
                <w:color w:val="000000"/>
                <w:szCs w:val="18"/>
              </w:rPr>
              <w:t>5</w:t>
            </w:r>
          </w:p>
        </w:tc>
      </w:tr>
      <w:tr w:rsidR="00B8794F" w14:paraId="6D536224" w14:textId="77777777" w:rsidTr="0060500E">
        <w:tc>
          <w:tcPr>
            <w:tcW w:w="1666" w:type="pct"/>
            <w:vMerge/>
            <w:shd w:val="clear" w:color="auto" w:fill="auto"/>
          </w:tcPr>
          <w:p w14:paraId="3E962D02" w14:textId="77777777" w:rsidR="00B8794F" w:rsidRDefault="00B8794F" w:rsidP="00C0467D">
            <w:pPr>
              <w:pStyle w:val="TableText"/>
              <w:spacing w:before="50" w:after="50"/>
            </w:pPr>
          </w:p>
        </w:tc>
        <w:tc>
          <w:tcPr>
            <w:tcW w:w="1666" w:type="pct"/>
            <w:shd w:val="clear" w:color="auto" w:fill="auto"/>
          </w:tcPr>
          <w:p w14:paraId="22497E98" w14:textId="08DA1705" w:rsidR="00B8794F" w:rsidRPr="00C052B9" w:rsidRDefault="00B8794F" w:rsidP="00C0467D">
            <w:pPr>
              <w:pStyle w:val="TableText"/>
              <w:spacing w:before="50" w:after="50"/>
              <w:rPr>
                <w:rFonts w:eastAsia="Arial Unicode MS"/>
                <w:i/>
                <w:szCs w:val="18"/>
                <w:lang w:eastAsia="en-AU"/>
              </w:rPr>
            </w:pPr>
            <w:proofErr w:type="spellStart"/>
            <w:r>
              <w:rPr>
                <w:rFonts w:eastAsia="Arial Unicode MS"/>
                <w:i/>
                <w:szCs w:val="18"/>
                <w:lang w:eastAsia="en-AU"/>
              </w:rPr>
              <w:t>Simocephalus</w:t>
            </w:r>
            <w:proofErr w:type="spellEnd"/>
            <w:r>
              <w:rPr>
                <w:rFonts w:eastAsia="Arial Unicode MS"/>
                <w:i/>
                <w:szCs w:val="18"/>
                <w:lang w:eastAsia="en-AU"/>
              </w:rPr>
              <w:t xml:space="preserve"> </w:t>
            </w:r>
            <w:proofErr w:type="spellStart"/>
            <w:r>
              <w:rPr>
                <w:rFonts w:eastAsia="Arial Unicode MS"/>
                <w:i/>
                <w:szCs w:val="18"/>
                <w:lang w:eastAsia="en-AU"/>
              </w:rPr>
              <w:t>serrulatus</w:t>
            </w:r>
            <w:proofErr w:type="spellEnd"/>
          </w:p>
        </w:tc>
        <w:tc>
          <w:tcPr>
            <w:tcW w:w="1667" w:type="pct"/>
            <w:shd w:val="clear" w:color="auto" w:fill="auto"/>
          </w:tcPr>
          <w:p w14:paraId="788A5107" w14:textId="11F3B683" w:rsidR="00B8794F" w:rsidRPr="00E80F77" w:rsidRDefault="00B8794F" w:rsidP="00C0467D">
            <w:pPr>
              <w:pStyle w:val="TableText"/>
              <w:spacing w:before="50" w:after="50"/>
              <w:rPr>
                <w:rFonts w:eastAsia="Times New Roman"/>
                <w:color w:val="000000"/>
                <w:szCs w:val="18"/>
                <w:lang w:eastAsia="en-AU"/>
              </w:rPr>
            </w:pPr>
            <w:r w:rsidRPr="00E80F77">
              <w:rPr>
                <w:color w:val="000000"/>
                <w:szCs w:val="18"/>
              </w:rPr>
              <w:t>6.2</w:t>
            </w:r>
            <w:r>
              <w:rPr>
                <w:color w:val="000000"/>
                <w:szCs w:val="18"/>
              </w:rPr>
              <w:t>1</w:t>
            </w:r>
          </w:p>
        </w:tc>
      </w:tr>
      <w:tr w:rsidR="00B8794F" w14:paraId="3D33F54A" w14:textId="77777777" w:rsidTr="0060500E">
        <w:tc>
          <w:tcPr>
            <w:tcW w:w="1666" w:type="pct"/>
            <w:vMerge/>
            <w:shd w:val="clear" w:color="auto" w:fill="auto"/>
          </w:tcPr>
          <w:p w14:paraId="32E8EECC" w14:textId="77777777" w:rsidR="00B8794F" w:rsidRDefault="00B8794F" w:rsidP="00C0467D">
            <w:pPr>
              <w:pStyle w:val="TableText"/>
              <w:spacing w:before="50" w:after="50"/>
            </w:pPr>
          </w:p>
        </w:tc>
        <w:tc>
          <w:tcPr>
            <w:tcW w:w="1666" w:type="pct"/>
            <w:shd w:val="clear" w:color="auto" w:fill="auto"/>
          </w:tcPr>
          <w:p w14:paraId="2D1DDB5B" w14:textId="31B1E299" w:rsidR="00B8794F" w:rsidRPr="00C052B9" w:rsidRDefault="00B8794F" w:rsidP="00C0467D">
            <w:pPr>
              <w:pStyle w:val="TableText"/>
              <w:spacing w:before="50" w:after="50"/>
              <w:rPr>
                <w:rFonts w:eastAsia="Arial Unicode MS"/>
                <w:i/>
                <w:szCs w:val="18"/>
                <w:lang w:eastAsia="en-AU"/>
              </w:rPr>
            </w:pPr>
            <w:proofErr w:type="spellStart"/>
            <w:r>
              <w:rPr>
                <w:rFonts w:eastAsia="Arial Unicode MS"/>
                <w:i/>
                <w:szCs w:val="18"/>
                <w:lang w:eastAsia="en-AU"/>
              </w:rPr>
              <w:t>Simocephalus</w:t>
            </w:r>
            <w:proofErr w:type="spellEnd"/>
            <w:r>
              <w:rPr>
                <w:rFonts w:eastAsia="Arial Unicode MS"/>
                <w:i/>
                <w:szCs w:val="18"/>
                <w:lang w:eastAsia="en-AU"/>
              </w:rPr>
              <w:t xml:space="preserve"> </w:t>
            </w:r>
            <w:proofErr w:type="spellStart"/>
            <w:r>
              <w:rPr>
                <w:rFonts w:eastAsia="Arial Unicode MS"/>
                <w:i/>
                <w:szCs w:val="18"/>
                <w:lang w:eastAsia="en-AU"/>
              </w:rPr>
              <w:t>vetulus</w:t>
            </w:r>
            <w:proofErr w:type="spellEnd"/>
          </w:p>
        </w:tc>
        <w:tc>
          <w:tcPr>
            <w:tcW w:w="1667" w:type="pct"/>
            <w:shd w:val="clear" w:color="auto" w:fill="auto"/>
          </w:tcPr>
          <w:p w14:paraId="6D750454" w14:textId="034430FD" w:rsidR="00B8794F" w:rsidRPr="00E80F77" w:rsidRDefault="00B8794F" w:rsidP="00C0467D">
            <w:pPr>
              <w:pStyle w:val="TableText"/>
              <w:spacing w:before="50" w:after="50"/>
              <w:rPr>
                <w:rFonts w:eastAsia="Times New Roman"/>
                <w:color w:val="000000"/>
                <w:szCs w:val="18"/>
                <w:lang w:eastAsia="en-AU"/>
              </w:rPr>
            </w:pPr>
            <w:r w:rsidRPr="00E80F77">
              <w:rPr>
                <w:color w:val="000000"/>
                <w:szCs w:val="18"/>
              </w:rPr>
              <w:t>5.5</w:t>
            </w:r>
            <w:r>
              <w:rPr>
                <w:color w:val="000000"/>
                <w:szCs w:val="18"/>
              </w:rPr>
              <w:t>4</w:t>
            </w:r>
          </w:p>
        </w:tc>
      </w:tr>
      <w:tr w:rsidR="00B8794F" w14:paraId="16BCCB97" w14:textId="77777777" w:rsidTr="0060500E">
        <w:tc>
          <w:tcPr>
            <w:tcW w:w="1666" w:type="pct"/>
            <w:vMerge/>
            <w:shd w:val="clear" w:color="auto" w:fill="auto"/>
          </w:tcPr>
          <w:p w14:paraId="0D55EB95" w14:textId="77777777" w:rsidR="00B8794F" w:rsidRDefault="00B8794F" w:rsidP="00C0467D">
            <w:pPr>
              <w:pStyle w:val="TableText"/>
              <w:spacing w:before="50" w:after="50"/>
            </w:pPr>
          </w:p>
        </w:tc>
        <w:tc>
          <w:tcPr>
            <w:tcW w:w="1666" w:type="pct"/>
            <w:shd w:val="clear" w:color="auto" w:fill="auto"/>
          </w:tcPr>
          <w:p w14:paraId="343B627C" w14:textId="77690458" w:rsidR="00B8794F" w:rsidRDefault="00B8794F" w:rsidP="00C0467D">
            <w:pPr>
              <w:pStyle w:val="TableText"/>
              <w:spacing w:before="50" w:after="50"/>
            </w:pPr>
            <w:proofErr w:type="spellStart"/>
            <w:r>
              <w:rPr>
                <w:rFonts w:eastAsia="Arial Unicode MS"/>
                <w:i/>
                <w:szCs w:val="18"/>
                <w:lang w:eastAsia="en-AU"/>
              </w:rPr>
              <w:t>Lymnaea</w:t>
            </w:r>
            <w:proofErr w:type="spellEnd"/>
            <w:r>
              <w:rPr>
                <w:rFonts w:eastAsia="Arial Unicode MS"/>
                <w:i/>
                <w:szCs w:val="18"/>
                <w:lang w:eastAsia="en-AU"/>
              </w:rPr>
              <w:t xml:space="preserve"> </w:t>
            </w:r>
            <w:proofErr w:type="spellStart"/>
            <w:r>
              <w:rPr>
                <w:rFonts w:eastAsia="Arial Unicode MS"/>
                <w:i/>
                <w:szCs w:val="18"/>
                <w:lang w:eastAsia="en-AU"/>
              </w:rPr>
              <w:t>stagnalis</w:t>
            </w:r>
            <w:proofErr w:type="spellEnd"/>
          </w:p>
        </w:tc>
        <w:tc>
          <w:tcPr>
            <w:tcW w:w="1667" w:type="pct"/>
            <w:shd w:val="clear" w:color="auto" w:fill="auto"/>
          </w:tcPr>
          <w:p w14:paraId="653E0117" w14:textId="6A180092" w:rsidR="00B8794F" w:rsidRPr="00E80F77" w:rsidRDefault="00B8794F" w:rsidP="00C0467D">
            <w:pPr>
              <w:pStyle w:val="TableText"/>
              <w:spacing w:before="50" w:after="50"/>
              <w:rPr>
                <w:rFonts w:eastAsia="Times New Roman"/>
                <w:color w:val="000000"/>
                <w:szCs w:val="18"/>
                <w:lang w:eastAsia="en-AU"/>
              </w:rPr>
            </w:pPr>
            <w:r w:rsidRPr="00E80F77">
              <w:rPr>
                <w:color w:val="000000"/>
                <w:szCs w:val="18"/>
              </w:rPr>
              <w:t>2.04</w:t>
            </w:r>
          </w:p>
        </w:tc>
      </w:tr>
      <w:tr w:rsidR="00B8794F" w14:paraId="6A0FB4E3" w14:textId="77777777" w:rsidTr="0060500E">
        <w:tc>
          <w:tcPr>
            <w:tcW w:w="1666" w:type="pct"/>
            <w:vMerge/>
            <w:shd w:val="clear" w:color="auto" w:fill="auto"/>
          </w:tcPr>
          <w:p w14:paraId="63DB1979" w14:textId="77777777" w:rsidR="00B8794F" w:rsidRDefault="00B8794F" w:rsidP="00C0467D">
            <w:pPr>
              <w:pStyle w:val="TableText"/>
              <w:spacing w:before="50" w:after="50"/>
            </w:pPr>
          </w:p>
        </w:tc>
        <w:tc>
          <w:tcPr>
            <w:tcW w:w="1666" w:type="pct"/>
            <w:shd w:val="clear" w:color="auto" w:fill="auto"/>
          </w:tcPr>
          <w:p w14:paraId="676D2AF2" w14:textId="1FBB1CFD" w:rsidR="00B8794F" w:rsidRDefault="00B8794F" w:rsidP="00C0467D">
            <w:pPr>
              <w:pStyle w:val="TableText"/>
              <w:spacing w:before="50" w:after="50"/>
            </w:pPr>
            <w:r>
              <w:rPr>
                <w:rFonts w:eastAsia="Arial Unicode MS"/>
                <w:i/>
                <w:szCs w:val="18"/>
                <w:lang w:eastAsia="en-AU"/>
              </w:rPr>
              <w:t xml:space="preserve">Hydra </w:t>
            </w:r>
            <w:proofErr w:type="spellStart"/>
            <w:r>
              <w:rPr>
                <w:rFonts w:eastAsia="Arial Unicode MS"/>
                <w:i/>
                <w:szCs w:val="18"/>
                <w:lang w:eastAsia="en-AU"/>
              </w:rPr>
              <w:t>viridissima</w:t>
            </w:r>
            <w:proofErr w:type="spellEnd"/>
            <w:r w:rsidR="00E33A20">
              <w:rPr>
                <w:rFonts w:eastAsia="Arial Unicode MS"/>
                <w:i/>
                <w:szCs w:val="18"/>
                <w:lang w:eastAsia="en-AU"/>
              </w:rPr>
              <w:t xml:space="preserve"> </w:t>
            </w:r>
            <w:r w:rsidRPr="00E33A20">
              <w:rPr>
                <w:rStyle w:val="Strong"/>
                <w:vertAlign w:val="superscript"/>
              </w:rPr>
              <w:t>a</w:t>
            </w:r>
          </w:p>
        </w:tc>
        <w:tc>
          <w:tcPr>
            <w:tcW w:w="1667" w:type="pct"/>
            <w:shd w:val="clear" w:color="auto" w:fill="auto"/>
          </w:tcPr>
          <w:p w14:paraId="621566A5" w14:textId="35DAD6C1" w:rsidR="00B8794F" w:rsidRPr="00E80F77" w:rsidRDefault="00B8794F" w:rsidP="00C0467D">
            <w:pPr>
              <w:pStyle w:val="TableText"/>
              <w:spacing w:before="50" w:after="50"/>
              <w:rPr>
                <w:rFonts w:eastAsia="Times New Roman"/>
                <w:color w:val="000000"/>
                <w:szCs w:val="18"/>
                <w:lang w:eastAsia="en-AU"/>
              </w:rPr>
            </w:pPr>
            <w:r w:rsidRPr="00E80F77">
              <w:rPr>
                <w:color w:val="000000"/>
                <w:szCs w:val="18"/>
              </w:rPr>
              <w:t>6.38</w:t>
            </w:r>
          </w:p>
        </w:tc>
      </w:tr>
      <w:tr w:rsidR="00B8794F" w14:paraId="78656212" w14:textId="77777777" w:rsidTr="0060500E">
        <w:tc>
          <w:tcPr>
            <w:tcW w:w="1666" w:type="pct"/>
            <w:vMerge/>
            <w:shd w:val="clear" w:color="auto" w:fill="auto"/>
          </w:tcPr>
          <w:p w14:paraId="779B4659" w14:textId="77777777" w:rsidR="00B8794F" w:rsidRDefault="00B8794F" w:rsidP="00C0467D">
            <w:pPr>
              <w:pStyle w:val="TableText"/>
              <w:spacing w:before="50" w:after="50"/>
            </w:pPr>
          </w:p>
        </w:tc>
        <w:tc>
          <w:tcPr>
            <w:tcW w:w="1666" w:type="pct"/>
            <w:shd w:val="clear" w:color="auto" w:fill="auto"/>
          </w:tcPr>
          <w:p w14:paraId="1AE6B507" w14:textId="1C94D85B" w:rsidR="00B8794F" w:rsidRDefault="00B8794F" w:rsidP="00C0467D">
            <w:pPr>
              <w:pStyle w:val="TableText"/>
              <w:spacing w:before="50" w:after="50"/>
            </w:pPr>
            <w:r>
              <w:rPr>
                <w:rFonts w:eastAsia="Arial Unicode MS"/>
                <w:i/>
                <w:szCs w:val="18"/>
                <w:lang w:eastAsia="en-AU"/>
              </w:rPr>
              <w:t xml:space="preserve">Chironomus </w:t>
            </w:r>
            <w:proofErr w:type="spellStart"/>
            <w:r>
              <w:rPr>
                <w:rFonts w:eastAsia="Arial Unicode MS"/>
                <w:i/>
                <w:szCs w:val="18"/>
                <w:lang w:eastAsia="en-AU"/>
              </w:rPr>
              <w:t>tentans</w:t>
            </w:r>
            <w:proofErr w:type="spellEnd"/>
          </w:p>
        </w:tc>
        <w:tc>
          <w:tcPr>
            <w:tcW w:w="1667" w:type="pct"/>
            <w:shd w:val="clear" w:color="auto" w:fill="auto"/>
          </w:tcPr>
          <w:p w14:paraId="1FBB8837" w14:textId="623B31DB" w:rsidR="00B8794F" w:rsidRPr="00E80F77" w:rsidRDefault="00B8794F" w:rsidP="00C0467D">
            <w:pPr>
              <w:pStyle w:val="TableText"/>
              <w:spacing w:before="50" w:after="50"/>
              <w:rPr>
                <w:rFonts w:eastAsia="Times New Roman"/>
                <w:color w:val="000000"/>
                <w:szCs w:val="18"/>
                <w:lang w:eastAsia="en-AU"/>
              </w:rPr>
            </w:pPr>
            <w:r w:rsidRPr="00E80F77">
              <w:rPr>
                <w:color w:val="000000"/>
                <w:szCs w:val="18"/>
              </w:rPr>
              <w:t>6.9</w:t>
            </w:r>
            <w:r>
              <w:rPr>
                <w:color w:val="000000"/>
                <w:szCs w:val="18"/>
              </w:rPr>
              <w:t>8</w:t>
            </w:r>
          </w:p>
        </w:tc>
      </w:tr>
      <w:tr w:rsidR="00B8794F" w14:paraId="7BB7938A" w14:textId="77777777" w:rsidTr="0060500E">
        <w:tc>
          <w:tcPr>
            <w:tcW w:w="1666" w:type="pct"/>
            <w:vMerge/>
            <w:shd w:val="clear" w:color="auto" w:fill="auto"/>
          </w:tcPr>
          <w:p w14:paraId="6470404D" w14:textId="77777777" w:rsidR="00B8794F" w:rsidRDefault="00B8794F" w:rsidP="00C0467D">
            <w:pPr>
              <w:pStyle w:val="TableText"/>
              <w:spacing w:before="50" w:after="50"/>
            </w:pPr>
          </w:p>
        </w:tc>
        <w:tc>
          <w:tcPr>
            <w:tcW w:w="1666" w:type="pct"/>
            <w:shd w:val="clear" w:color="auto" w:fill="auto"/>
          </w:tcPr>
          <w:p w14:paraId="415FBC3D" w14:textId="153CE4F1" w:rsidR="00B8794F" w:rsidRDefault="00B8794F" w:rsidP="00C0467D">
            <w:pPr>
              <w:pStyle w:val="TableText"/>
              <w:spacing w:before="50" w:after="50"/>
            </w:pPr>
            <w:proofErr w:type="spellStart"/>
            <w:r>
              <w:rPr>
                <w:rFonts w:eastAsia="Arial Unicode MS"/>
                <w:i/>
                <w:szCs w:val="18"/>
                <w:lang w:eastAsia="en-AU"/>
              </w:rPr>
              <w:t>Clistoronia</w:t>
            </w:r>
            <w:proofErr w:type="spellEnd"/>
            <w:r>
              <w:rPr>
                <w:rFonts w:eastAsia="Arial Unicode MS"/>
                <w:i/>
                <w:szCs w:val="18"/>
                <w:lang w:eastAsia="en-AU"/>
              </w:rPr>
              <w:t xml:space="preserve"> </w:t>
            </w:r>
            <w:proofErr w:type="spellStart"/>
            <w:r>
              <w:rPr>
                <w:rFonts w:eastAsia="Arial Unicode MS"/>
                <w:i/>
                <w:szCs w:val="18"/>
                <w:lang w:eastAsia="en-AU"/>
              </w:rPr>
              <w:t>magnifica</w:t>
            </w:r>
            <w:proofErr w:type="spellEnd"/>
          </w:p>
        </w:tc>
        <w:tc>
          <w:tcPr>
            <w:tcW w:w="1667" w:type="pct"/>
            <w:shd w:val="clear" w:color="auto" w:fill="auto"/>
          </w:tcPr>
          <w:p w14:paraId="10C54A14" w14:textId="13F48AE8" w:rsidR="00B8794F" w:rsidRPr="00E80F77" w:rsidRDefault="00B8794F" w:rsidP="00C0467D">
            <w:pPr>
              <w:pStyle w:val="TableText"/>
              <w:spacing w:before="50" w:after="50"/>
              <w:rPr>
                <w:rFonts w:eastAsia="Times New Roman"/>
                <w:color w:val="000000"/>
                <w:szCs w:val="18"/>
                <w:lang w:eastAsia="en-AU"/>
              </w:rPr>
            </w:pPr>
            <w:r w:rsidRPr="00E80F77">
              <w:rPr>
                <w:color w:val="000000"/>
                <w:szCs w:val="18"/>
              </w:rPr>
              <w:t>6.43</w:t>
            </w:r>
          </w:p>
        </w:tc>
      </w:tr>
      <w:tr w:rsidR="00B8794F" w14:paraId="374C8DB1" w14:textId="77777777" w:rsidTr="0060500E">
        <w:tc>
          <w:tcPr>
            <w:tcW w:w="1666" w:type="pct"/>
            <w:vMerge w:val="restart"/>
            <w:shd w:val="clear" w:color="auto" w:fill="auto"/>
          </w:tcPr>
          <w:p w14:paraId="4CA410C4" w14:textId="4F425BB2" w:rsidR="00B8794F" w:rsidRDefault="00B8794F" w:rsidP="00C0467D">
            <w:pPr>
              <w:pStyle w:val="TableText"/>
              <w:spacing w:before="50" w:after="50"/>
            </w:pPr>
            <w:r>
              <w:t>Fish</w:t>
            </w:r>
          </w:p>
        </w:tc>
        <w:tc>
          <w:tcPr>
            <w:tcW w:w="1666" w:type="pct"/>
            <w:shd w:val="clear" w:color="auto" w:fill="auto"/>
          </w:tcPr>
          <w:p w14:paraId="4D23FDF4" w14:textId="3C71FDDB" w:rsidR="00B8794F" w:rsidRDefault="00B8794F" w:rsidP="00C0467D">
            <w:pPr>
              <w:pStyle w:val="TableText"/>
              <w:spacing w:before="50" w:after="50"/>
            </w:pPr>
            <w:proofErr w:type="spellStart"/>
            <w:r>
              <w:rPr>
                <w:rFonts w:eastAsia="Arial Unicode MS"/>
                <w:i/>
                <w:szCs w:val="18"/>
                <w:lang w:eastAsia="en-AU"/>
              </w:rPr>
              <w:t>Melanotaenia</w:t>
            </w:r>
            <w:proofErr w:type="spellEnd"/>
            <w:r>
              <w:rPr>
                <w:rFonts w:eastAsia="Arial Unicode MS"/>
                <w:i/>
                <w:szCs w:val="18"/>
                <w:lang w:eastAsia="en-AU"/>
              </w:rPr>
              <w:t xml:space="preserve"> </w:t>
            </w:r>
            <w:proofErr w:type="spellStart"/>
            <w:r>
              <w:rPr>
                <w:rFonts w:eastAsia="Arial Unicode MS"/>
                <w:i/>
                <w:szCs w:val="18"/>
                <w:lang w:eastAsia="en-AU"/>
              </w:rPr>
              <w:t>splendida</w:t>
            </w:r>
            <w:proofErr w:type="spellEnd"/>
            <w:r>
              <w:rPr>
                <w:rFonts w:eastAsia="Arial Unicode MS"/>
                <w:i/>
                <w:szCs w:val="18"/>
                <w:lang w:eastAsia="en-AU"/>
              </w:rPr>
              <w:t xml:space="preserve"> </w:t>
            </w:r>
            <w:proofErr w:type="spellStart"/>
            <w:r>
              <w:rPr>
                <w:rFonts w:eastAsia="Arial Unicode MS"/>
                <w:i/>
                <w:szCs w:val="18"/>
                <w:lang w:eastAsia="en-AU"/>
              </w:rPr>
              <w:t>splendida</w:t>
            </w:r>
            <w:proofErr w:type="spellEnd"/>
            <w:r w:rsidR="00E33A20">
              <w:rPr>
                <w:rFonts w:eastAsia="Arial Unicode MS"/>
                <w:i/>
                <w:szCs w:val="18"/>
                <w:lang w:eastAsia="en-AU"/>
              </w:rPr>
              <w:t xml:space="preserve"> </w:t>
            </w:r>
            <w:r w:rsidRPr="00E33A20">
              <w:rPr>
                <w:rStyle w:val="Strong"/>
                <w:vertAlign w:val="superscript"/>
              </w:rPr>
              <w:t>a</w:t>
            </w:r>
            <w:r w:rsidR="0006631C">
              <w:rPr>
                <w:rStyle w:val="Strong"/>
                <w:vertAlign w:val="superscript"/>
              </w:rPr>
              <w:t>,</w:t>
            </w:r>
            <w:r w:rsidR="00B97463">
              <w:rPr>
                <w:rStyle w:val="Strong"/>
                <w:vertAlign w:val="superscript"/>
              </w:rPr>
              <w:t xml:space="preserve"> </w:t>
            </w:r>
            <w:r w:rsidR="0006631C">
              <w:rPr>
                <w:rStyle w:val="Strong"/>
                <w:vertAlign w:val="superscript"/>
              </w:rPr>
              <w:t>c</w:t>
            </w:r>
          </w:p>
        </w:tc>
        <w:tc>
          <w:tcPr>
            <w:tcW w:w="1667" w:type="pct"/>
            <w:shd w:val="clear" w:color="auto" w:fill="auto"/>
          </w:tcPr>
          <w:p w14:paraId="78D24FCE" w14:textId="2781B2C9" w:rsidR="00B8794F" w:rsidRPr="00E80F77" w:rsidRDefault="00B8794F" w:rsidP="00C0467D">
            <w:pPr>
              <w:pStyle w:val="TableText"/>
              <w:spacing w:before="50" w:after="50"/>
              <w:rPr>
                <w:rFonts w:eastAsia="Times New Roman"/>
                <w:color w:val="000000"/>
                <w:szCs w:val="18"/>
                <w:lang w:eastAsia="en-AU"/>
              </w:rPr>
            </w:pPr>
            <w:r w:rsidRPr="00E80F77">
              <w:rPr>
                <w:color w:val="000000"/>
                <w:szCs w:val="18"/>
              </w:rPr>
              <w:t>3.35</w:t>
            </w:r>
          </w:p>
        </w:tc>
      </w:tr>
      <w:tr w:rsidR="00B8794F" w14:paraId="4DB513BD" w14:textId="77777777" w:rsidTr="0060500E">
        <w:tc>
          <w:tcPr>
            <w:tcW w:w="1666" w:type="pct"/>
            <w:vMerge/>
            <w:shd w:val="clear" w:color="auto" w:fill="auto"/>
          </w:tcPr>
          <w:p w14:paraId="0EE4A2E2" w14:textId="77777777" w:rsidR="00B8794F" w:rsidRDefault="00B8794F" w:rsidP="00C0467D">
            <w:pPr>
              <w:pStyle w:val="TableText"/>
              <w:spacing w:before="50" w:after="50"/>
            </w:pPr>
          </w:p>
        </w:tc>
        <w:tc>
          <w:tcPr>
            <w:tcW w:w="1666" w:type="pct"/>
            <w:shd w:val="clear" w:color="auto" w:fill="auto"/>
          </w:tcPr>
          <w:p w14:paraId="74497AEF" w14:textId="788288BF" w:rsidR="00B8794F" w:rsidRDefault="00B8794F" w:rsidP="00C0467D">
            <w:pPr>
              <w:pStyle w:val="TableText"/>
              <w:spacing w:before="50" w:after="50"/>
            </w:pPr>
            <w:proofErr w:type="spellStart"/>
            <w:r>
              <w:rPr>
                <w:rFonts w:eastAsia="Arial Unicode MS"/>
                <w:i/>
                <w:szCs w:val="18"/>
                <w:lang w:eastAsia="en-AU"/>
              </w:rPr>
              <w:t>Pimephales</w:t>
            </w:r>
            <w:proofErr w:type="spellEnd"/>
            <w:r>
              <w:rPr>
                <w:rFonts w:eastAsia="Arial Unicode MS"/>
                <w:i/>
                <w:szCs w:val="18"/>
                <w:lang w:eastAsia="en-AU"/>
              </w:rPr>
              <w:t xml:space="preserve"> </w:t>
            </w:r>
            <w:proofErr w:type="spellStart"/>
            <w:r>
              <w:rPr>
                <w:rFonts w:eastAsia="Arial Unicode MS"/>
                <w:i/>
                <w:szCs w:val="18"/>
                <w:lang w:eastAsia="en-AU"/>
              </w:rPr>
              <w:t>promelas</w:t>
            </w:r>
            <w:proofErr w:type="spellEnd"/>
          </w:p>
        </w:tc>
        <w:tc>
          <w:tcPr>
            <w:tcW w:w="1667" w:type="pct"/>
            <w:shd w:val="clear" w:color="auto" w:fill="auto"/>
          </w:tcPr>
          <w:p w14:paraId="41FE23ED" w14:textId="35B48DF4" w:rsidR="00B8794F" w:rsidRPr="00E80F77" w:rsidRDefault="00B8794F" w:rsidP="00C0467D">
            <w:pPr>
              <w:pStyle w:val="TableText"/>
              <w:spacing w:before="50" w:after="50"/>
              <w:rPr>
                <w:rFonts w:eastAsia="Times New Roman"/>
                <w:color w:val="000000"/>
                <w:szCs w:val="18"/>
                <w:lang w:eastAsia="en-AU"/>
              </w:rPr>
            </w:pPr>
            <w:r w:rsidRPr="00E80F77">
              <w:rPr>
                <w:color w:val="000000"/>
                <w:szCs w:val="18"/>
              </w:rPr>
              <w:t>5.83</w:t>
            </w:r>
          </w:p>
        </w:tc>
      </w:tr>
    </w:tbl>
    <w:p w14:paraId="6892D424" w14:textId="198EF067" w:rsidR="005E55CC" w:rsidRPr="005E55CC" w:rsidRDefault="005E55CC" w:rsidP="00C0467D">
      <w:pPr>
        <w:pStyle w:val="FigureTableNoteSource"/>
        <w:spacing w:before="60"/>
        <w:rPr>
          <w:rStyle w:val="Strong"/>
          <w:b w:val="0"/>
          <w:bCs w:val="0"/>
        </w:rPr>
      </w:pPr>
      <w:r w:rsidRPr="005E55CC">
        <w:rPr>
          <w:rStyle w:val="Strong"/>
          <w:b w:val="0"/>
          <w:bCs w:val="0"/>
        </w:rPr>
        <w:t xml:space="preserve">Note: </w:t>
      </w:r>
      <w:r>
        <w:rPr>
          <w:rStyle w:val="Strong"/>
          <w:b w:val="0"/>
          <w:bCs w:val="0"/>
        </w:rPr>
        <w:t>t</w:t>
      </w:r>
      <w:r w:rsidRPr="005E55CC">
        <w:rPr>
          <w:rStyle w:val="Strong"/>
          <w:b w:val="0"/>
          <w:bCs w:val="0"/>
        </w:rPr>
        <w:t xml:space="preserve">able sourced from Peters et al. </w:t>
      </w:r>
      <w:r>
        <w:rPr>
          <w:rStyle w:val="Strong"/>
          <w:b w:val="0"/>
          <w:bCs w:val="0"/>
        </w:rPr>
        <w:t>(</w:t>
      </w:r>
      <w:r w:rsidRPr="005E55CC">
        <w:rPr>
          <w:rStyle w:val="Strong"/>
          <w:b w:val="0"/>
          <w:bCs w:val="0"/>
        </w:rPr>
        <w:t>2021).</w:t>
      </w:r>
    </w:p>
    <w:p w14:paraId="258208A0" w14:textId="5C8996F2" w:rsidR="0017619B" w:rsidRPr="00C11821" w:rsidRDefault="00C052B9" w:rsidP="00C0467D">
      <w:pPr>
        <w:pStyle w:val="FigureTableNoteSource"/>
        <w:spacing w:before="0"/>
      </w:pPr>
      <w:r w:rsidRPr="00AC7E31">
        <w:rPr>
          <w:rStyle w:val="Strong"/>
        </w:rPr>
        <w:t>a</w:t>
      </w:r>
      <w:r w:rsidR="00E33A20" w:rsidRPr="00E33A20">
        <w:t xml:space="preserve"> </w:t>
      </w:r>
      <w:r w:rsidRPr="00C11821">
        <w:t>Tropical species</w:t>
      </w:r>
      <w:r w:rsidR="00A35705">
        <w:t>.</w:t>
      </w:r>
    </w:p>
    <w:p w14:paraId="6D541B35" w14:textId="21E78DDF" w:rsidR="00C11821" w:rsidRDefault="00C11821" w:rsidP="00C0467D">
      <w:pPr>
        <w:pStyle w:val="FigureTableNoteSource"/>
        <w:spacing w:before="0" w:after="0"/>
      </w:pPr>
      <w:r w:rsidRPr="00AC7E31">
        <w:rPr>
          <w:rStyle w:val="Strong"/>
        </w:rPr>
        <w:t>b</w:t>
      </w:r>
      <w:r w:rsidRPr="00C11821">
        <w:t xml:space="preserve"> Rounded to </w:t>
      </w:r>
      <w:r w:rsidR="000978F7">
        <w:t xml:space="preserve">three </w:t>
      </w:r>
      <w:r w:rsidRPr="00C11821">
        <w:t>significant figures</w:t>
      </w:r>
      <w:r w:rsidR="00A35705">
        <w:t>.</w:t>
      </w:r>
    </w:p>
    <w:p w14:paraId="5CE957BF" w14:textId="7952380E" w:rsidR="005B24BE" w:rsidRPr="005B24BE" w:rsidRDefault="0006631C" w:rsidP="00C0467D">
      <w:pPr>
        <w:pStyle w:val="FigureTableNoteSource"/>
        <w:spacing w:before="0"/>
      </w:pPr>
      <w:r w:rsidRPr="00B97463">
        <w:rPr>
          <w:rStyle w:val="Strong"/>
        </w:rPr>
        <w:t>c</w:t>
      </w:r>
      <w:r>
        <w:t xml:space="preserve"> </w:t>
      </w:r>
      <w:proofErr w:type="spellStart"/>
      <w:r w:rsidRPr="0015101E">
        <w:rPr>
          <w:i/>
          <w:iCs/>
        </w:rPr>
        <w:t>Melanotaenia</w:t>
      </w:r>
      <w:proofErr w:type="spellEnd"/>
      <w:r w:rsidRPr="0015101E">
        <w:rPr>
          <w:i/>
          <w:iCs/>
        </w:rPr>
        <w:t xml:space="preserve"> </w:t>
      </w:r>
      <w:proofErr w:type="spellStart"/>
      <w:r w:rsidRPr="0015101E">
        <w:rPr>
          <w:i/>
          <w:iCs/>
        </w:rPr>
        <w:t>splendida</w:t>
      </w:r>
      <w:proofErr w:type="spellEnd"/>
      <w:r w:rsidRPr="0015101E">
        <w:rPr>
          <w:i/>
          <w:iCs/>
        </w:rPr>
        <w:t xml:space="preserve"> </w:t>
      </w:r>
      <w:proofErr w:type="spellStart"/>
      <w:r w:rsidRPr="0015101E">
        <w:rPr>
          <w:i/>
          <w:iCs/>
        </w:rPr>
        <w:t>splendida</w:t>
      </w:r>
      <w:proofErr w:type="spellEnd"/>
      <w:r>
        <w:t xml:space="preserve"> is a subspecies of the </w:t>
      </w:r>
      <w:proofErr w:type="spellStart"/>
      <w:r w:rsidRPr="0015101E">
        <w:rPr>
          <w:i/>
          <w:iCs/>
        </w:rPr>
        <w:t>Melanotaenia</w:t>
      </w:r>
      <w:proofErr w:type="spellEnd"/>
      <w:r w:rsidRPr="0015101E">
        <w:rPr>
          <w:i/>
          <w:iCs/>
        </w:rPr>
        <w:t xml:space="preserve"> </w:t>
      </w:r>
      <w:proofErr w:type="spellStart"/>
      <w:r w:rsidRPr="0015101E">
        <w:rPr>
          <w:i/>
          <w:iCs/>
        </w:rPr>
        <w:t>splendida</w:t>
      </w:r>
      <w:proofErr w:type="spellEnd"/>
      <w:r>
        <w:t xml:space="preserve"> complex</w:t>
      </w:r>
      <w:r w:rsidR="0015101E">
        <w:t>.</w:t>
      </w:r>
    </w:p>
    <w:p w14:paraId="496E4DB8" w14:textId="51F6D880" w:rsidR="00BF0280" w:rsidRDefault="00A47617" w:rsidP="008E7F68">
      <w:pPr>
        <w:pStyle w:val="Heading2"/>
        <w:pageBreakBefore w:val="0"/>
      </w:pPr>
      <w:bookmarkStart w:id="17" w:name="_Toc23315279"/>
      <w:bookmarkStart w:id="18" w:name="_Toc164419486"/>
      <w:r>
        <w:t xml:space="preserve">Default guideline value </w:t>
      </w:r>
      <w:proofErr w:type="gramStart"/>
      <w:r>
        <w:t>derivation</w:t>
      </w:r>
      <w:bookmarkEnd w:id="17"/>
      <w:bookmarkEnd w:id="18"/>
      <w:proofErr w:type="gramEnd"/>
    </w:p>
    <w:p w14:paraId="1459F229" w14:textId="1AAAC627" w:rsidR="00FF6F31" w:rsidRPr="0055002C" w:rsidRDefault="0025720E" w:rsidP="00FF6F31">
      <w:sdt>
        <w:sdtPr>
          <w:rPr>
            <w:bCs/>
          </w:rPr>
          <w:alias w:val="Compulsary - text and location locked to 4."/>
          <w:tag w:val="Compulsary - text and location locked"/>
          <w:id w:val="1416975399"/>
          <w:placeholder>
            <w:docPart w:val="2C7761506217224998F972D555027140"/>
          </w:placeholder>
          <w:text/>
        </w:sdtPr>
        <w:sdtEndPr/>
        <w:sdtContent>
          <w:r w:rsidR="0055002C" w:rsidRPr="0064344A">
            <w:rPr>
              <w:bCs/>
            </w:rPr>
            <w:t xml:space="preserve">The DGVs were derived in accordance with the method described in Warne et al. (2018) and using </w:t>
          </w:r>
          <w:proofErr w:type="spellStart"/>
          <w:r w:rsidR="0055002C" w:rsidRPr="0064344A">
            <w:rPr>
              <w:bCs/>
            </w:rPr>
            <w:t>Burrlioz</w:t>
          </w:r>
          <w:proofErr w:type="spellEnd"/>
          <w:r w:rsidR="0055002C" w:rsidRPr="0064344A">
            <w:rPr>
              <w:bCs/>
            </w:rPr>
            <w:t xml:space="preserve"> 2.0 software. </w:t>
          </w:r>
          <w:r w:rsidR="0055002C">
            <w:rPr>
              <w:bCs/>
            </w:rPr>
            <w:t>Some additional details of the derivation are provided in Stauber et al. (2021).</w:t>
          </w:r>
        </w:sdtContent>
      </w:sdt>
    </w:p>
    <w:p w14:paraId="59A27BA5" w14:textId="0ECAAAD1" w:rsidR="00BF0280" w:rsidRPr="008B53EB" w:rsidRDefault="001303C0" w:rsidP="008B53EB">
      <w:pPr>
        <w:pStyle w:val="Heading3"/>
      </w:pPr>
      <w:bookmarkStart w:id="19" w:name="_Toc23315280"/>
      <w:bookmarkStart w:id="20" w:name="_Toc164419487"/>
      <w:r w:rsidRPr="008B53EB">
        <w:t xml:space="preserve">Toxicity data used in </w:t>
      </w:r>
      <w:proofErr w:type="gramStart"/>
      <w:r w:rsidRPr="008B53EB">
        <w:t>derivation</w:t>
      </w:r>
      <w:bookmarkEnd w:id="19"/>
      <w:bookmarkEnd w:id="20"/>
      <w:proofErr w:type="gramEnd"/>
    </w:p>
    <w:p w14:paraId="10408726" w14:textId="1EFEE3BC" w:rsidR="00237AF1" w:rsidRPr="0093597E" w:rsidRDefault="00237AF1" w:rsidP="008B53EB">
      <w:r w:rsidRPr="002E3291">
        <w:t xml:space="preserve">A summary of </w:t>
      </w:r>
      <w:r w:rsidR="00666D1E">
        <w:t xml:space="preserve">all </w:t>
      </w:r>
      <w:r w:rsidRPr="002E3291">
        <w:t xml:space="preserve">the </w:t>
      </w:r>
      <w:r w:rsidR="00354002">
        <w:t>quality</w:t>
      </w:r>
      <w:r w:rsidR="00B00665">
        <w:t xml:space="preserve"> </w:t>
      </w:r>
      <w:r w:rsidR="00AD5373">
        <w:t xml:space="preserve">assessed </w:t>
      </w:r>
      <w:r w:rsidR="00666D1E">
        <w:t xml:space="preserve">nickel </w:t>
      </w:r>
      <w:r w:rsidRPr="002E3291">
        <w:t>toxicity data</w:t>
      </w:r>
      <w:r w:rsidR="00666D1E">
        <w:t xml:space="preserve">, together with the water chemistry for each test for each species </w:t>
      </w:r>
      <w:r w:rsidRPr="002E3291">
        <w:t xml:space="preserve">used to </w:t>
      </w:r>
      <w:r w:rsidR="00666D1E">
        <w:t>develop</w:t>
      </w:r>
      <w:r w:rsidR="009A3AB4">
        <w:t>,</w:t>
      </w:r>
      <w:r w:rsidR="00666D1E">
        <w:t xml:space="preserve"> validate </w:t>
      </w:r>
      <w:r w:rsidR="009A3AB4">
        <w:t xml:space="preserve">and apply </w:t>
      </w:r>
      <w:r w:rsidR="00666D1E">
        <w:t>the nickel MLRs</w:t>
      </w:r>
      <w:r w:rsidR="009D6837">
        <w:t>,</w:t>
      </w:r>
      <w:r w:rsidR="00666D1E">
        <w:t xml:space="preserve"> </w:t>
      </w:r>
      <w:r w:rsidRPr="002E3291">
        <w:t xml:space="preserve">is provided </w:t>
      </w:r>
      <w:r w:rsidR="003506AF">
        <w:t>as supporting documentation</w:t>
      </w:r>
      <w:r w:rsidR="00666D1E">
        <w:t>.</w:t>
      </w:r>
      <w:r w:rsidR="00275B6D">
        <w:t xml:space="preserve"> </w:t>
      </w:r>
      <w:r w:rsidR="00EA14D5">
        <w:t xml:space="preserve">Details of the data quality assessment are also </w:t>
      </w:r>
      <w:r w:rsidR="00EA14D5" w:rsidRPr="002E3291">
        <w:t xml:space="preserve">provided </w:t>
      </w:r>
      <w:r w:rsidR="00EA14D5">
        <w:t>as supporting documentation</w:t>
      </w:r>
      <w:r w:rsidR="00EA14D5" w:rsidRPr="0093597E">
        <w:t>.</w:t>
      </w:r>
      <w:r w:rsidR="00F71719" w:rsidRPr="0093597E">
        <w:t xml:space="preserve"> </w:t>
      </w:r>
    </w:p>
    <w:p w14:paraId="1A152100" w14:textId="54CDF7BF" w:rsidR="00E73E97" w:rsidRDefault="00E73E97" w:rsidP="008B53EB">
      <w:r>
        <w:t xml:space="preserve">Due to the large size of the nickel toxicity dataset, it was initially divided into temperate species </w:t>
      </w:r>
      <w:r w:rsidR="0078116B">
        <w:t xml:space="preserve">data </w:t>
      </w:r>
      <w:r>
        <w:t>and tropical species</w:t>
      </w:r>
      <w:r w:rsidR="0078116B">
        <w:t xml:space="preserve"> data</w:t>
      </w:r>
      <w:r>
        <w:t xml:space="preserve">. </w:t>
      </w:r>
      <w:r>
        <w:rPr>
          <w:rFonts w:cstheme="minorHAnsi"/>
        </w:rPr>
        <w:t>T</w:t>
      </w:r>
      <w:r w:rsidRPr="008A7EB8">
        <w:rPr>
          <w:rFonts w:cstheme="minorHAnsi"/>
        </w:rPr>
        <w:t xml:space="preserve">emperate species </w:t>
      </w:r>
      <w:r w:rsidR="00814F3B">
        <w:rPr>
          <w:rFonts w:cstheme="minorHAnsi"/>
        </w:rPr>
        <w:t xml:space="preserve">were </w:t>
      </w:r>
      <w:r w:rsidRPr="008A7EB8">
        <w:rPr>
          <w:rFonts w:cstheme="minorHAnsi"/>
        </w:rPr>
        <w:t xml:space="preserve">isolated from temperate regions and/or </w:t>
      </w:r>
      <w:r w:rsidR="00814F3B">
        <w:rPr>
          <w:rFonts w:cstheme="minorHAnsi"/>
        </w:rPr>
        <w:t>had</w:t>
      </w:r>
      <w:r w:rsidRPr="008A7EB8">
        <w:rPr>
          <w:rFonts w:cstheme="minorHAnsi"/>
        </w:rPr>
        <w:t xml:space="preserve"> a natural geographical distribution outside of the Tropics of Cancer and Capricorn, and toxicity tests were conducted at temperatures &lt;25°C</w:t>
      </w:r>
      <w:r>
        <w:rPr>
          <w:rFonts w:cstheme="minorHAnsi"/>
        </w:rPr>
        <w:t xml:space="preserve">. </w:t>
      </w:r>
      <w:r w:rsidRPr="008A7EB8">
        <w:rPr>
          <w:rFonts w:cstheme="minorHAnsi"/>
        </w:rPr>
        <w:t>Tropical</w:t>
      </w:r>
      <w:r>
        <w:rPr>
          <w:rFonts w:cstheme="minorHAnsi"/>
        </w:rPr>
        <w:t xml:space="preserve"> </w:t>
      </w:r>
      <w:r w:rsidRPr="008A7EB8">
        <w:rPr>
          <w:rFonts w:cstheme="minorHAnsi"/>
        </w:rPr>
        <w:t>species had a natural geographical</w:t>
      </w:r>
      <w:r w:rsidRPr="00A25C68">
        <w:t xml:space="preserve"> distribution between the Tropic of Cancer and the Tropic of Capricorn</w:t>
      </w:r>
      <w:r w:rsidR="00814F3B">
        <w:t>,</w:t>
      </w:r>
      <w:r w:rsidRPr="00A25C68">
        <w:t xml:space="preserve"> and</w:t>
      </w:r>
      <w:r w:rsidRPr="009548F2">
        <w:t xml:space="preserve"> t</w:t>
      </w:r>
      <w:r w:rsidRPr="00A25C68">
        <w:t>he toxicity test</w:t>
      </w:r>
      <w:r w:rsidR="00814F3B">
        <w:t>s</w:t>
      </w:r>
      <w:r w:rsidRPr="00A25C68">
        <w:t xml:space="preserve"> </w:t>
      </w:r>
      <w:r w:rsidR="00814F3B">
        <w:t>were</w:t>
      </w:r>
      <w:r w:rsidRPr="00A25C68">
        <w:t xml:space="preserve"> conducted at ≥</w:t>
      </w:r>
      <w:r>
        <w:t>2</w:t>
      </w:r>
      <w:r w:rsidRPr="00FA27AA">
        <w:t>5°C.</w:t>
      </w:r>
      <w:r w:rsidRPr="009548F2">
        <w:t xml:space="preserve"> </w:t>
      </w:r>
      <w:r w:rsidR="00354002">
        <w:t xml:space="preserve">Chronic nickel toxicity data </w:t>
      </w:r>
      <w:r>
        <w:t xml:space="preserve">that passed the </w:t>
      </w:r>
      <w:r w:rsidR="007A2083">
        <w:t xml:space="preserve">quality </w:t>
      </w:r>
      <w:r>
        <w:t xml:space="preserve">assessment and screening process </w:t>
      </w:r>
      <w:r w:rsidR="00354002">
        <w:t xml:space="preserve">were available for </w:t>
      </w:r>
      <w:r w:rsidR="00C71CD1">
        <w:t>20</w:t>
      </w:r>
      <w:r w:rsidR="007A2083">
        <w:t> </w:t>
      </w:r>
      <w:r w:rsidR="00354002">
        <w:t>temperate species</w:t>
      </w:r>
      <w:r w:rsidR="00354002" w:rsidRPr="00271CC5">
        <w:t xml:space="preserve"> from </w:t>
      </w:r>
      <w:r>
        <w:t>six</w:t>
      </w:r>
      <w:r w:rsidRPr="00271CC5">
        <w:t xml:space="preserve"> </w:t>
      </w:r>
      <w:r w:rsidR="00354002" w:rsidRPr="00271CC5">
        <w:t xml:space="preserve">taxonomic groups </w:t>
      </w:r>
      <w:r w:rsidR="00354002">
        <w:t>and for 24</w:t>
      </w:r>
      <w:r w:rsidR="007A2083">
        <w:t> </w:t>
      </w:r>
      <w:r w:rsidR="00354002" w:rsidRPr="00271CC5">
        <w:t xml:space="preserve">tropical </w:t>
      </w:r>
      <w:r w:rsidR="00354002">
        <w:t>species</w:t>
      </w:r>
      <w:r w:rsidR="00354002" w:rsidRPr="00271CC5">
        <w:t xml:space="preserve"> from </w:t>
      </w:r>
      <w:r>
        <w:t xml:space="preserve">six </w:t>
      </w:r>
      <w:r w:rsidR="00354002" w:rsidRPr="00271CC5">
        <w:t>taxonomic groups</w:t>
      </w:r>
      <w:r w:rsidR="00354002">
        <w:t xml:space="preserve">. </w:t>
      </w:r>
      <w:r>
        <w:t xml:space="preserve">A comparison of the temperate and tropical datasets by Stauber et al. (2021) </w:t>
      </w:r>
      <w:r w:rsidR="00176607">
        <w:t xml:space="preserve">showed </w:t>
      </w:r>
      <w:r w:rsidR="005D0403">
        <w:t xml:space="preserve">a </w:t>
      </w:r>
      <w:r w:rsidR="00176607">
        <w:t>large over</w:t>
      </w:r>
      <w:r w:rsidR="00FB5F9C">
        <w:t>la</w:t>
      </w:r>
      <w:r w:rsidR="00176607">
        <w:t xml:space="preserve">p in the toxicity values and found that the two datasets resulted in similar protective concentrations </w:t>
      </w:r>
      <w:r w:rsidR="00083A39" w:rsidRPr="00083A39">
        <w:t>(</w:t>
      </w:r>
      <w:r w:rsidR="005D0403">
        <w:t xml:space="preserve">i.e. </w:t>
      </w:r>
      <w:r w:rsidR="00083A39" w:rsidRPr="00083A39">
        <w:t>for 80</w:t>
      </w:r>
      <w:r w:rsidR="005D0403">
        <w:t>%</w:t>
      </w:r>
      <w:r w:rsidR="00083A39" w:rsidRPr="00083A39">
        <w:t>, 90</w:t>
      </w:r>
      <w:r w:rsidR="005D0403">
        <w:t>%</w:t>
      </w:r>
      <w:r w:rsidR="00083A39" w:rsidRPr="00083A39">
        <w:t>, 95</w:t>
      </w:r>
      <w:r w:rsidR="005D0403">
        <w:t>%</w:t>
      </w:r>
      <w:r w:rsidR="00083A39" w:rsidRPr="00083A39">
        <w:t xml:space="preserve"> and 99% species protection)</w:t>
      </w:r>
      <w:r w:rsidR="00083A39">
        <w:t xml:space="preserve"> </w:t>
      </w:r>
      <w:r w:rsidR="00176607">
        <w:t>with overlapping confidence intervals</w:t>
      </w:r>
      <w:r w:rsidR="00FB5F9C">
        <w:t>. C</w:t>
      </w:r>
      <w:r w:rsidR="00176607">
        <w:t xml:space="preserve">onsequently, </w:t>
      </w:r>
      <w:r w:rsidR="00FB5F9C">
        <w:t xml:space="preserve">there was insufficient justification </w:t>
      </w:r>
      <w:r w:rsidR="00083A39">
        <w:t xml:space="preserve">to </w:t>
      </w:r>
      <w:r w:rsidR="00FB5F9C">
        <w:t>derive climatic zone specific DGVs, and the two datasets were combined for the DGV</w:t>
      </w:r>
      <w:r w:rsidR="005D0403" w:rsidRPr="005D0403">
        <w:t xml:space="preserve"> </w:t>
      </w:r>
      <w:r w:rsidR="005D0403">
        <w:t>derivation</w:t>
      </w:r>
      <w:r w:rsidR="00D16535">
        <w:t>.</w:t>
      </w:r>
      <w:r w:rsidR="00083A39">
        <w:t xml:space="preserve"> </w:t>
      </w:r>
      <w:r w:rsidR="006E410E">
        <w:t xml:space="preserve">The combined </w:t>
      </w:r>
      <w:r w:rsidR="00083A39" w:rsidRPr="00083A39">
        <w:t>dataset include</w:t>
      </w:r>
      <w:r w:rsidR="006E410E">
        <w:t>d</w:t>
      </w:r>
      <w:r w:rsidR="00083A39" w:rsidRPr="00083A39">
        <w:t xml:space="preserve"> more taxonomic groups (</w:t>
      </w:r>
      <w:r w:rsidR="00083A39">
        <w:t>Stauber</w:t>
      </w:r>
      <w:r w:rsidR="00083A39" w:rsidRPr="00083A39">
        <w:t xml:space="preserve"> et al. 202</w:t>
      </w:r>
      <w:r w:rsidR="00083A39">
        <w:t>1</w:t>
      </w:r>
      <w:r w:rsidR="00083A39" w:rsidRPr="00083A39">
        <w:t>), which ultimately improve</w:t>
      </w:r>
      <w:r w:rsidR="006E410E">
        <w:t>d</w:t>
      </w:r>
      <w:r w:rsidR="00083A39" w:rsidRPr="00083A39">
        <w:t xml:space="preserve"> the confidence in the DGVs</w:t>
      </w:r>
      <w:r w:rsidR="006E410E">
        <w:t>.</w:t>
      </w:r>
    </w:p>
    <w:p w14:paraId="2B486B72" w14:textId="258BABFF" w:rsidR="00534FE7" w:rsidRPr="00742A0C" w:rsidRDefault="000F17DA" w:rsidP="008B53EB">
      <w:pPr>
        <w:rPr>
          <w:b/>
        </w:rPr>
      </w:pPr>
      <w:r>
        <w:lastRenderedPageBreak/>
        <w:t>The combined dataset comprised chronic toxicity data for</w:t>
      </w:r>
      <w:r w:rsidR="00237AF1">
        <w:t xml:space="preserve"> </w:t>
      </w:r>
      <w:r w:rsidR="00CD4305">
        <w:t>4</w:t>
      </w:r>
      <w:r w:rsidR="002E5789">
        <w:t>4</w:t>
      </w:r>
      <w:r w:rsidR="00237AF1">
        <w:t xml:space="preserve"> species from </w:t>
      </w:r>
      <w:r>
        <w:t xml:space="preserve">nine </w:t>
      </w:r>
      <w:r w:rsidR="00237AF1">
        <w:t>taxonomic groups</w:t>
      </w:r>
      <w:r>
        <w:t>.</w:t>
      </w:r>
      <w:r w:rsidR="00237AF1">
        <w:t xml:space="preserve"> </w:t>
      </w:r>
      <w:r>
        <w:t xml:space="preserve">The toxicity data </w:t>
      </w:r>
      <w:r w:rsidR="00237AF1">
        <w:t xml:space="preserve">included </w:t>
      </w:r>
      <w:r w:rsidR="00666D1E">
        <w:t>LC/</w:t>
      </w:r>
      <w:r w:rsidR="00237AF1">
        <w:t xml:space="preserve">EC10, NOEC, LOEC and </w:t>
      </w:r>
      <w:r w:rsidR="000B2CDD">
        <w:t>LC/</w:t>
      </w:r>
      <w:r w:rsidR="00237AF1">
        <w:t>EC50 values</w:t>
      </w:r>
      <w:r w:rsidR="00F14A52">
        <w:t>.</w:t>
      </w:r>
      <w:r w:rsidR="00237AF1">
        <w:t xml:space="preserve"> </w:t>
      </w:r>
      <w:r>
        <w:t xml:space="preserve">However, </w:t>
      </w:r>
      <w:r>
        <w:rPr>
          <w:rFonts w:cstheme="minorHAnsi"/>
        </w:rPr>
        <w:t>o</w:t>
      </w:r>
      <w:r w:rsidR="00D3259D" w:rsidRPr="00EC5515">
        <w:rPr>
          <w:rFonts w:cstheme="minorHAnsi"/>
        </w:rPr>
        <w:t>f the 4</w:t>
      </w:r>
      <w:r w:rsidR="002E5789">
        <w:rPr>
          <w:rFonts w:cstheme="minorHAnsi"/>
        </w:rPr>
        <w:t>4</w:t>
      </w:r>
      <w:r w:rsidR="00D3259D" w:rsidRPr="00EC5515">
        <w:rPr>
          <w:rFonts w:cstheme="minorHAnsi"/>
        </w:rPr>
        <w:t xml:space="preserve"> species in the </w:t>
      </w:r>
      <w:r w:rsidR="00F66EA7" w:rsidRPr="00EC5515">
        <w:rPr>
          <w:rFonts w:cstheme="minorHAnsi"/>
        </w:rPr>
        <w:t xml:space="preserve">combined </w:t>
      </w:r>
      <w:r w:rsidR="00D3259D" w:rsidRPr="00EC5515">
        <w:rPr>
          <w:rFonts w:cstheme="minorHAnsi"/>
        </w:rPr>
        <w:t>dataset, only 2</w:t>
      </w:r>
      <w:r w:rsidR="000B2CDD">
        <w:rPr>
          <w:rFonts w:cstheme="minorHAnsi"/>
        </w:rPr>
        <w:t>6</w:t>
      </w:r>
      <w:r w:rsidR="00D3259D" w:rsidRPr="00EC5515">
        <w:rPr>
          <w:rFonts w:cstheme="minorHAnsi"/>
        </w:rPr>
        <w:t xml:space="preserve"> species </w:t>
      </w:r>
      <w:r w:rsidR="00A875AD">
        <w:rPr>
          <w:rFonts w:cstheme="minorHAnsi"/>
        </w:rPr>
        <w:t>(</w:t>
      </w:r>
      <w:r w:rsidR="009A3AB4" w:rsidRPr="00EC5515">
        <w:rPr>
          <w:rFonts w:cstheme="minorHAnsi"/>
        </w:rPr>
        <w:t xml:space="preserve">diatom, green </w:t>
      </w:r>
      <w:r w:rsidR="00C92277">
        <w:rPr>
          <w:rFonts w:cstheme="minorHAnsi"/>
        </w:rPr>
        <w:t>micro</w:t>
      </w:r>
      <w:r w:rsidR="009A3AB4" w:rsidRPr="00EC5515">
        <w:rPr>
          <w:rFonts w:cstheme="minorHAnsi"/>
        </w:rPr>
        <w:t>algae, duckweed, rotifer, crustaceans, gastropod, cni</w:t>
      </w:r>
      <w:r w:rsidR="009D6837">
        <w:rPr>
          <w:rFonts w:cstheme="minorHAnsi"/>
        </w:rPr>
        <w:t>d</w:t>
      </w:r>
      <w:r w:rsidR="009A3AB4" w:rsidRPr="00EC5515">
        <w:rPr>
          <w:rFonts w:cstheme="minorHAnsi"/>
        </w:rPr>
        <w:t>arian, insects and fish</w:t>
      </w:r>
      <w:r w:rsidR="00785180">
        <w:rPr>
          <w:rFonts w:cstheme="minorHAnsi"/>
        </w:rPr>
        <w:t>)</w:t>
      </w:r>
      <w:r w:rsidR="009A3AB4" w:rsidRPr="00EC5515">
        <w:rPr>
          <w:rFonts w:cstheme="minorHAnsi"/>
        </w:rPr>
        <w:t xml:space="preserve"> </w:t>
      </w:r>
      <w:r w:rsidR="00D3259D" w:rsidRPr="00EC5515">
        <w:rPr>
          <w:rFonts w:cstheme="minorHAnsi"/>
        </w:rPr>
        <w:t xml:space="preserve">had sufficient </w:t>
      </w:r>
      <w:r>
        <w:rPr>
          <w:rFonts w:cstheme="minorHAnsi"/>
        </w:rPr>
        <w:t xml:space="preserve">test </w:t>
      </w:r>
      <w:r w:rsidR="00D3259D" w:rsidRPr="00EC5515">
        <w:rPr>
          <w:rFonts w:cstheme="minorHAnsi"/>
        </w:rPr>
        <w:t xml:space="preserve">water chemistry data to </w:t>
      </w:r>
      <w:r w:rsidR="00D8274D">
        <w:rPr>
          <w:rFonts w:cstheme="minorHAnsi"/>
        </w:rPr>
        <w:t>apply</w:t>
      </w:r>
      <w:r>
        <w:rPr>
          <w:rFonts w:cstheme="minorHAnsi"/>
        </w:rPr>
        <w:t xml:space="preserve"> the MLR bioavailability corrections. </w:t>
      </w:r>
      <w:r w:rsidR="002E5789">
        <w:rPr>
          <w:rFonts w:cstheme="minorHAnsi"/>
        </w:rPr>
        <w:t>The data for these 2</w:t>
      </w:r>
      <w:r w:rsidR="000B2CDD">
        <w:rPr>
          <w:rFonts w:cstheme="minorHAnsi"/>
        </w:rPr>
        <w:t>6</w:t>
      </w:r>
      <w:r w:rsidR="00C92277">
        <w:rPr>
          <w:rFonts w:cstheme="minorHAnsi"/>
        </w:rPr>
        <w:t> </w:t>
      </w:r>
      <w:r w:rsidR="002E5789">
        <w:rPr>
          <w:rFonts w:cstheme="minorHAnsi"/>
        </w:rPr>
        <w:t>species were all EC10</w:t>
      </w:r>
      <w:r w:rsidR="00844E1F">
        <w:rPr>
          <w:rFonts w:cstheme="minorHAnsi"/>
        </w:rPr>
        <w:t>s</w:t>
      </w:r>
      <w:r w:rsidR="002E5789">
        <w:rPr>
          <w:rFonts w:cstheme="minorHAnsi"/>
        </w:rPr>
        <w:t xml:space="preserve"> or NOEC</w:t>
      </w:r>
      <w:r w:rsidR="00844E1F">
        <w:rPr>
          <w:rFonts w:cstheme="minorHAnsi"/>
        </w:rPr>
        <w:t>s</w:t>
      </w:r>
      <w:r w:rsidR="002E5789">
        <w:rPr>
          <w:rFonts w:cstheme="minorHAnsi"/>
        </w:rPr>
        <w:t>, except for two LOECs</w:t>
      </w:r>
      <w:r w:rsidR="000B2CDD">
        <w:rPr>
          <w:rFonts w:cstheme="minorHAnsi"/>
        </w:rPr>
        <w:t>, one LC50</w:t>
      </w:r>
      <w:r w:rsidR="002E5789">
        <w:rPr>
          <w:rFonts w:cstheme="minorHAnsi"/>
        </w:rPr>
        <w:t xml:space="preserve"> and one EC50, which were converted to EC10 equivalents by dividing by 2.5</w:t>
      </w:r>
      <w:r w:rsidR="000B2CDD">
        <w:rPr>
          <w:rFonts w:cstheme="minorHAnsi"/>
        </w:rPr>
        <w:t>, 5</w:t>
      </w:r>
      <w:r w:rsidR="002E5789">
        <w:rPr>
          <w:rFonts w:cstheme="minorHAnsi"/>
        </w:rPr>
        <w:t xml:space="preserve"> and 5 respectively, in accordance with Warne et al. (2018</w:t>
      </w:r>
      <w:r w:rsidR="005E17A3">
        <w:rPr>
          <w:rFonts w:cstheme="minorHAnsi"/>
        </w:rPr>
        <w:t>).</w:t>
      </w:r>
    </w:p>
    <w:p w14:paraId="0DC28312" w14:textId="56A920F1" w:rsidR="00534FE7" w:rsidRDefault="00D3259D" w:rsidP="008B53EB">
      <w:r w:rsidRPr="00EC5515">
        <w:t>The trophic</w:t>
      </w:r>
      <w:r w:rsidR="002B4D9A">
        <w:t>-</w:t>
      </w:r>
      <w:r w:rsidRPr="00EC5515">
        <w:t>level</w:t>
      </w:r>
      <w:r w:rsidR="00F66EA7" w:rsidRPr="00EC5515">
        <w:t>-</w:t>
      </w:r>
      <w:r w:rsidRPr="00EC5515">
        <w:t xml:space="preserve">specific MLRs were used to predict </w:t>
      </w:r>
      <w:r w:rsidR="00D16535">
        <w:t>negligible effect</w:t>
      </w:r>
      <w:r w:rsidR="00D16535" w:rsidRPr="00EC5515">
        <w:t xml:space="preserve"> </w:t>
      </w:r>
      <w:r w:rsidR="00D16535">
        <w:t xml:space="preserve">(i.e. </w:t>
      </w:r>
      <w:r w:rsidRPr="00EC5515">
        <w:t>EC10</w:t>
      </w:r>
      <w:r w:rsidR="00D16535">
        <w:t>/NOEC)</w:t>
      </w:r>
      <w:r w:rsidRPr="00EC5515">
        <w:t xml:space="preserve"> values for each </w:t>
      </w:r>
      <w:r w:rsidR="003F2B50">
        <w:t>of the 2</w:t>
      </w:r>
      <w:r w:rsidR="009B7C46">
        <w:t>6</w:t>
      </w:r>
      <w:r w:rsidR="001E6788">
        <w:t> </w:t>
      </w:r>
      <w:r w:rsidRPr="00EC5515">
        <w:t>species at an index condition</w:t>
      </w:r>
      <w:r w:rsidR="009A3AB4" w:rsidRPr="00EC5515">
        <w:t>. T</w:t>
      </w:r>
      <w:r w:rsidRPr="00EC5515">
        <w:t xml:space="preserve">he index condition is a specific combination of water </w:t>
      </w:r>
      <w:r w:rsidR="001B07D7">
        <w:t>quality</w:t>
      </w:r>
      <w:r w:rsidRPr="00EC5515">
        <w:t xml:space="preserve"> parameters, usually representing high metal bioavailability conditions. The index condition for Australia and New Zealand was</w:t>
      </w:r>
      <w:r w:rsidR="007F2231">
        <w:t xml:space="preserve"> </w:t>
      </w:r>
      <w:r w:rsidR="002A7E9D">
        <w:t>established as</w:t>
      </w:r>
      <w:r w:rsidRPr="00EC5515">
        <w:t>:</w:t>
      </w:r>
      <w:r w:rsidRPr="00EC5515">
        <w:rPr>
          <w:color w:val="000000" w:themeColor="text1"/>
          <w:kern w:val="24"/>
        </w:rPr>
        <w:t xml:space="preserve"> </w:t>
      </w:r>
      <w:r w:rsidRPr="00EC5515">
        <w:t>pH</w:t>
      </w:r>
      <w:r w:rsidR="00D55B06">
        <w:t> </w:t>
      </w:r>
      <w:r w:rsidRPr="00EC5515">
        <w:t>7.5, 6</w:t>
      </w:r>
      <w:r w:rsidR="0060500E">
        <w:t> </w:t>
      </w:r>
      <w:r w:rsidRPr="00EC5515">
        <w:t>mg</w:t>
      </w:r>
      <w:r w:rsidR="00321AC0">
        <w:t>/L</w:t>
      </w:r>
      <w:r w:rsidR="0060500E">
        <w:t> </w:t>
      </w:r>
      <w:r w:rsidRPr="00EC5515">
        <w:t>Ca, 4</w:t>
      </w:r>
      <w:r w:rsidR="0060500E">
        <w:t> </w:t>
      </w:r>
      <w:r w:rsidRPr="00EC5515">
        <w:t>mg</w:t>
      </w:r>
      <w:r w:rsidR="00EA48F6">
        <w:t>/L</w:t>
      </w:r>
      <w:r w:rsidR="0060500E">
        <w:t> </w:t>
      </w:r>
      <w:r w:rsidRPr="00EC5515">
        <w:t>Mg (i.e. hardness of approximately 30</w:t>
      </w:r>
      <w:r w:rsidR="008B53EB">
        <w:t> </w:t>
      </w:r>
      <w:r w:rsidRPr="00EC5515">
        <w:t>mg</w:t>
      </w:r>
      <w:r w:rsidR="00321AC0">
        <w:t>/L</w:t>
      </w:r>
      <w:r w:rsidR="008B53EB">
        <w:t> </w:t>
      </w:r>
      <w:r w:rsidRPr="00EC5515">
        <w:t>CaCO</w:t>
      </w:r>
      <w:r w:rsidRPr="00EC5515">
        <w:rPr>
          <w:vertAlign w:val="subscript"/>
        </w:rPr>
        <w:t>3</w:t>
      </w:r>
      <w:r w:rsidRPr="00EC5515">
        <w:t>) and 0.5</w:t>
      </w:r>
      <w:r w:rsidR="0060500E">
        <w:t> </w:t>
      </w:r>
      <w:r w:rsidRPr="00EC5515">
        <w:t>mg</w:t>
      </w:r>
      <w:r w:rsidR="002F797F">
        <w:t>/L</w:t>
      </w:r>
      <w:r w:rsidR="001066F4">
        <w:t> </w:t>
      </w:r>
      <w:r w:rsidRPr="00EC5515">
        <w:t>DOC</w:t>
      </w:r>
      <w:r w:rsidR="006313CC">
        <w:t xml:space="preserve"> (Stauber et al. 2021)</w:t>
      </w:r>
      <w:r w:rsidRPr="00EC5515">
        <w:t xml:space="preserve">. </w:t>
      </w:r>
      <w:r w:rsidR="00E6761E">
        <w:t>The</w:t>
      </w:r>
      <w:r w:rsidR="00EC5515" w:rsidRPr="00EC5515">
        <w:t xml:space="preserve"> algal MLR </w:t>
      </w:r>
      <w:r w:rsidR="00E6761E">
        <w:t xml:space="preserve">was applied </w:t>
      </w:r>
      <w:r w:rsidR="00EC5515" w:rsidRPr="00EC5515">
        <w:t xml:space="preserve">to </w:t>
      </w:r>
      <w:r w:rsidR="00E6761E">
        <w:t xml:space="preserve">the </w:t>
      </w:r>
      <w:r w:rsidR="00EC5515" w:rsidRPr="00EC5515">
        <w:t xml:space="preserve">chronic </w:t>
      </w:r>
      <w:r w:rsidR="00FD3566">
        <w:t>algae</w:t>
      </w:r>
      <w:r w:rsidR="00FD3566" w:rsidRPr="00EC5515">
        <w:t xml:space="preserve"> </w:t>
      </w:r>
      <w:r w:rsidR="00EC5515" w:rsidRPr="00EC5515">
        <w:t>data, the aquatic plant MLR to chronic duckweed data, the invertebrate MLR to chronic invertebrate data and the fish MLR to chronic fish data.</w:t>
      </w:r>
      <w:r w:rsidR="00EC5515">
        <w:t xml:space="preserve"> </w:t>
      </w:r>
      <w:r w:rsidR="00E6761E">
        <w:t xml:space="preserve">The resulting dataset of predicted </w:t>
      </w:r>
      <w:r w:rsidR="00D16535">
        <w:t>negligible effect</w:t>
      </w:r>
      <w:r w:rsidR="00E6761E">
        <w:t xml:space="preserve"> values </w:t>
      </w:r>
      <w:r w:rsidR="003F2B50">
        <w:t>was</w:t>
      </w:r>
      <w:r w:rsidR="00E6761E">
        <w:t xml:space="preserve"> then used </w:t>
      </w:r>
      <w:r w:rsidR="00616EB3">
        <w:t>to derive the DGVs, as described in Warne et al. (2018).</w:t>
      </w:r>
      <w:r w:rsidR="00EC5515">
        <w:t xml:space="preserve"> The </w:t>
      </w:r>
      <w:r w:rsidR="00E6761E">
        <w:t xml:space="preserve">predicted </w:t>
      </w:r>
      <w:r w:rsidR="00D16535">
        <w:t>negligible effect</w:t>
      </w:r>
      <w:r w:rsidR="00EC5515">
        <w:t xml:space="preserve"> values after normali</w:t>
      </w:r>
      <w:r w:rsidR="00D91CF0">
        <w:t>s</w:t>
      </w:r>
      <w:r w:rsidR="00EC5515">
        <w:t xml:space="preserve">ation </w:t>
      </w:r>
      <w:r w:rsidR="00E6761E">
        <w:t xml:space="preserve">to the index condition </w:t>
      </w:r>
      <w:r w:rsidR="00EC5515">
        <w:t xml:space="preserve">are in </w:t>
      </w:r>
      <w:r w:rsidR="00E407C2">
        <w:fldChar w:fldCharType="begin"/>
      </w:r>
      <w:r w:rsidR="00E407C2">
        <w:instrText xml:space="preserve"> REF _Ref155249520 \h </w:instrText>
      </w:r>
      <w:r w:rsidR="00E407C2">
        <w:fldChar w:fldCharType="separate"/>
      </w:r>
      <w:r w:rsidR="000211FA">
        <w:t>Table </w:t>
      </w:r>
      <w:r w:rsidR="000211FA">
        <w:rPr>
          <w:noProof/>
        </w:rPr>
        <w:t>3</w:t>
      </w:r>
      <w:r w:rsidR="00E407C2">
        <w:fldChar w:fldCharType="end"/>
      </w:r>
      <w:r w:rsidR="00EC5515">
        <w:t>.</w:t>
      </w:r>
    </w:p>
    <w:p w14:paraId="3DDDD243" w14:textId="36C78EF3" w:rsidR="00237AF1" w:rsidRPr="00482DA7" w:rsidRDefault="00B2336A" w:rsidP="008B53EB">
      <w:pPr>
        <w:pStyle w:val="Caption"/>
      </w:pPr>
      <w:bookmarkStart w:id="21" w:name="_Ref155249520"/>
      <w:bookmarkStart w:id="22" w:name="_Toc164419499"/>
      <w:r>
        <w:t>Table </w:t>
      </w:r>
      <w:r>
        <w:fldChar w:fldCharType="begin"/>
      </w:r>
      <w:r>
        <w:instrText xml:space="preserve"> SEQ Table \* ARABIC </w:instrText>
      </w:r>
      <w:r>
        <w:fldChar w:fldCharType="separate"/>
      </w:r>
      <w:r w:rsidR="000211FA">
        <w:rPr>
          <w:noProof/>
        </w:rPr>
        <w:t>3</w:t>
      </w:r>
      <w:r>
        <w:rPr>
          <w:noProof/>
        </w:rPr>
        <w:fldChar w:fldCharType="end"/>
      </w:r>
      <w:bookmarkEnd w:id="21"/>
      <w:r w:rsidR="008B53EB">
        <w:t xml:space="preserve"> </w:t>
      </w:r>
      <w:r w:rsidR="00237AF1" w:rsidRPr="00482DA7">
        <w:t>Summary</w:t>
      </w:r>
      <w:r w:rsidR="00EC1453">
        <w:t>,</w:t>
      </w:r>
      <w:r w:rsidR="00237AF1" w:rsidRPr="00482DA7">
        <w:t xml:space="preserve"> chronic toxicity </w:t>
      </w:r>
      <w:r w:rsidR="00E710D2">
        <w:t>negligible effect</w:t>
      </w:r>
      <w:r w:rsidR="00E710D2" w:rsidRPr="00EC5515">
        <w:t xml:space="preserve"> </w:t>
      </w:r>
      <w:r w:rsidR="00237AF1" w:rsidRPr="00482DA7">
        <w:t>values</w:t>
      </w:r>
      <w:r w:rsidR="007F5B51">
        <w:t>,</w:t>
      </w:r>
      <w:r w:rsidR="00237AF1" w:rsidRPr="00482DA7">
        <w:t xml:space="preserve"> </w:t>
      </w:r>
      <w:r w:rsidR="00EC5515" w:rsidRPr="00482DA7">
        <w:t>normalised to index condition</w:t>
      </w:r>
      <w:r w:rsidR="00F553B0">
        <w:t>,</w:t>
      </w:r>
      <w:r w:rsidR="00EC5515" w:rsidRPr="00482DA7">
        <w:t xml:space="preserve"> </w:t>
      </w:r>
      <w:r w:rsidR="00237AF1" w:rsidRPr="00482DA7">
        <w:t xml:space="preserve">used to derive </w:t>
      </w:r>
      <w:r w:rsidR="00C00AEF">
        <w:t xml:space="preserve">nickel </w:t>
      </w:r>
      <w:r w:rsidR="00237AF1" w:rsidRPr="00482DA7">
        <w:t xml:space="preserve">guideline </w:t>
      </w:r>
      <w:proofErr w:type="gramStart"/>
      <w:r w:rsidR="00237AF1" w:rsidRPr="00482DA7">
        <w:t>values</w:t>
      </w:r>
      <w:bookmarkEnd w:id="22"/>
      <w:proofErr w:type="gramEnd"/>
    </w:p>
    <w:tbl>
      <w:tblPr>
        <w:tblW w:w="5158" w:type="pct"/>
        <w:tblBorders>
          <w:top w:val="single" w:sz="4" w:space="0" w:color="auto"/>
          <w:bottom w:val="single" w:sz="4" w:space="0" w:color="auto"/>
          <w:insideH w:val="single" w:sz="4" w:space="0" w:color="auto"/>
        </w:tblBorders>
        <w:tblLayout w:type="fixed"/>
        <w:tblLook w:val="04A0" w:firstRow="1" w:lastRow="0" w:firstColumn="1" w:lastColumn="0" w:noHBand="0" w:noVBand="1"/>
        <w:tblCaption w:val="Summary, chronic toxicity negligible effect values, normalised to index condition, used to derive nickel guideline values"/>
        <w:tblDescription w:val="Table provides a list of the species used to derive the default guideline values for nickel in freshwater, with additional details such as taxonomic group, life stage, duration of test, toxicity endpoint, and normalised toxicity value."/>
      </w:tblPr>
      <w:tblGrid>
        <w:gridCol w:w="1270"/>
        <w:gridCol w:w="2697"/>
        <w:gridCol w:w="1132"/>
        <w:gridCol w:w="994"/>
        <w:gridCol w:w="1563"/>
        <w:gridCol w:w="1701"/>
      </w:tblGrid>
      <w:tr w:rsidR="0060500E" w:rsidRPr="004D2566" w14:paraId="10B6BD77" w14:textId="77777777" w:rsidTr="00D86860">
        <w:trPr>
          <w:tblHeader/>
        </w:trPr>
        <w:tc>
          <w:tcPr>
            <w:tcW w:w="679" w:type="pct"/>
            <w:tcBorders>
              <w:top w:val="single" w:sz="12" w:space="0" w:color="auto"/>
              <w:bottom w:val="single" w:sz="12" w:space="0" w:color="auto"/>
            </w:tcBorders>
            <w:shd w:val="clear" w:color="auto" w:fill="auto"/>
            <w:hideMark/>
          </w:tcPr>
          <w:p w14:paraId="5ACA0AE7" w14:textId="40EA9C51" w:rsidR="00A95725" w:rsidRPr="004D2566" w:rsidRDefault="00A95725" w:rsidP="008B53EB">
            <w:pPr>
              <w:pStyle w:val="TableHeading"/>
              <w:rPr>
                <w:lang w:eastAsia="en-AU"/>
              </w:rPr>
            </w:pPr>
            <w:r w:rsidRPr="004D2566">
              <w:rPr>
                <w:lang w:eastAsia="en-AU"/>
              </w:rPr>
              <w:t xml:space="preserve">Taxonomic </w:t>
            </w:r>
            <w:r w:rsidR="008B53EB">
              <w:rPr>
                <w:lang w:eastAsia="en-AU"/>
              </w:rPr>
              <w:t>g</w:t>
            </w:r>
            <w:r w:rsidRPr="004D2566">
              <w:rPr>
                <w:lang w:eastAsia="en-AU"/>
              </w:rPr>
              <w:t>roup</w:t>
            </w:r>
          </w:p>
        </w:tc>
        <w:tc>
          <w:tcPr>
            <w:tcW w:w="1441" w:type="pct"/>
            <w:tcBorders>
              <w:top w:val="single" w:sz="12" w:space="0" w:color="auto"/>
              <w:bottom w:val="single" w:sz="12" w:space="0" w:color="auto"/>
            </w:tcBorders>
            <w:shd w:val="clear" w:color="auto" w:fill="auto"/>
            <w:hideMark/>
          </w:tcPr>
          <w:p w14:paraId="141126CD" w14:textId="77777777" w:rsidR="00A95725" w:rsidRPr="004D2566" w:rsidRDefault="00A95725" w:rsidP="008B53EB">
            <w:pPr>
              <w:pStyle w:val="TableHeading"/>
              <w:rPr>
                <w:lang w:eastAsia="en-AU"/>
              </w:rPr>
            </w:pPr>
            <w:r w:rsidRPr="004D2566">
              <w:rPr>
                <w:lang w:eastAsia="en-AU"/>
              </w:rPr>
              <w:t>Species</w:t>
            </w:r>
          </w:p>
        </w:tc>
        <w:tc>
          <w:tcPr>
            <w:tcW w:w="605" w:type="pct"/>
            <w:tcBorders>
              <w:top w:val="single" w:sz="12" w:space="0" w:color="auto"/>
              <w:bottom w:val="single" w:sz="12" w:space="0" w:color="auto"/>
            </w:tcBorders>
            <w:shd w:val="clear" w:color="auto" w:fill="auto"/>
            <w:hideMark/>
          </w:tcPr>
          <w:p w14:paraId="710A39A5" w14:textId="77777777" w:rsidR="00A95725" w:rsidRPr="004D2566" w:rsidRDefault="00A95725" w:rsidP="008B53EB">
            <w:pPr>
              <w:pStyle w:val="TableHeading"/>
              <w:rPr>
                <w:lang w:eastAsia="en-AU"/>
              </w:rPr>
            </w:pPr>
            <w:r w:rsidRPr="004D2566">
              <w:rPr>
                <w:lang w:eastAsia="en-AU"/>
              </w:rPr>
              <w:t>Life stage</w:t>
            </w:r>
          </w:p>
        </w:tc>
        <w:tc>
          <w:tcPr>
            <w:tcW w:w="531" w:type="pct"/>
            <w:tcBorders>
              <w:top w:val="single" w:sz="12" w:space="0" w:color="auto"/>
              <w:bottom w:val="single" w:sz="12" w:space="0" w:color="auto"/>
            </w:tcBorders>
            <w:shd w:val="clear" w:color="auto" w:fill="auto"/>
            <w:hideMark/>
          </w:tcPr>
          <w:p w14:paraId="30527178" w14:textId="77777777" w:rsidR="00A95725" w:rsidRPr="004D2566" w:rsidRDefault="00A95725" w:rsidP="008B53EB">
            <w:pPr>
              <w:pStyle w:val="TableHeading"/>
              <w:rPr>
                <w:lang w:eastAsia="en-AU"/>
              </w:rPr>
            </w:pPr>
            <w:r w:rsidRPr="004D2566">
              <w:rPr>
                <w:lang w:eastAsia="en-AU"/>
              </w:rPr>
              <w:t>Duration</w:t>
            </w:r>
          </w:p>
        </w:tc>
        <w:tc>
          <w:tcPr>
            <w:tcW w:w="835" w:type="pct"/>
            <w:tcBorders>
              <w:top w:val="single" w:sz="12" w:space="0" w:color="auto"/>
              <w:bottom w:val="single" w:sz="12" w:space="0" w:color="auto"/>
            </w:tcBorders>
            <w:shd w:val="clear" w:color="auto" w:fill="auto"/>
          </w:tcPr>
          <w:p w14:paraId="13252C2D" w14:textId="7C84C042" w:rsidR="00A95725" w:rsidRPr="004D2566" w:rsidRDefault="00A95725" w:rsidP="008B53EB">
            <w:pPr>
              <w:pStyle w:val="TableHeading"/>
              <w:rPr>
                <w:lang w:eastAsia="en-AU"/>
              </w:rPr>
            </w:pPr>
            <w:r>
              <w:rPr>
                <w:lang w:eastAsia="en-AU"/>
              </w:rPr>
              <w:t xml:space="preserve">Toxicity </w:t>
            </w:r>
            <w:r w:rsidR="0060500E">
              <w:rPr>
                <w:lang w:eastAsia="en-AU"/>
              </w:rPr>
              <w:t>endpoint</w:t>
            </w:r>
          </w:p>
        </w:tc>
        <w:tc>
          <w:tcPr>
            <w:tcW w:w="909" w:type="pct"/>
            <w:tcBorders>
              <w:top w:val="single" w:sz="12" w:space="0" w:color="auto"/>
              <w:bottom w:val="single" w:sz="12" w:space="0" w:color="auto"/>
            </w:tcBorders>
            <w:shd w:val="clear" w:color="auto" w:fill="auto"/>
            <w:vAlign w:val="center"/>
            <w:hideMark/>
          </w:tcPr>
          <w:p w14:paraId="65D7CC41" w14:textId="0690EE9C" w:rsidR="00A95725" w:rsidRPr="004D2566" w:rsidRDefault="00A95725" w:rsidP="008B53EB">
            <w:pPr>
              <w:pStyle w:val="TableHeading"/>
              <w:rPr>
                <w:lang w:eastAsia="en-AU"/>
              </w:rPr>
            </w:pPr>
            <w:r>
              <w:rPr>
                <w:lang w:eastAsia="en-AU"/>
              </w:rPr>
              <w:t xml:space="preserve">Normalised </w:t>
            </w:r>
            <w:r w:rsidR="00D16535">
              <w:rPr>
                <w:lang w:eastAsia="en-AU"/>
              </w:rPr>
              <w:t xml:space="preserve">toxicity value </w:t>
            </w:r>
            <w:r>
              <w:rPr>
                <w:lang w:eastAsia="en-AU"/>
              </w:rPr>
              <w:t>(µg</w:t>
            </w:r>
            <w:r w:rsidR="00E5697D">
              <w:rPr>
                <w:lang w:eastAsia="en-AU"/>
              </w:rPr>
              <w:t>/</w:t>
            </w:r>
            <w:r>
              <w:rPr>
                <w:lang w:eastAsia="en-AU"/>
              </w:rPr>
              <w:t>L)</w:t>
            </w:r>
          </w:p>
        </w:tc>
      </w:tr>
      <w:tr w:rsidR="0060500E" w:rsidRPr="004D2566" w14:paraId="24741DF9" w14:textId="77777777" w:rsidTr="00D86860">
        <w:tc>
          <w:tcPr>
            <w:tcW w:w="679" w:type="pct"/>
            <w:tcBorders>
              <w:top w:val="single" w:sz="12" w:space="0" w:color="auto"/>
            </w:tcBorders>
            <w:shd w:val="clear" w:color="auto" w:fill="auto"/>
            <w:noWrap/>
            <w:hideMark/>
          </w:tcPr>
          <w:p w14:paraId="4D8F32D4" w14:textId="77777777" w:rsidR="00A95725" w:rsidRPr="00963B5F" w:rsidRDefault="00A95725" w:rsidP="008B53EB">
            <w:pPr>
              <w:pStyle w:val="TableText"/>
              <w:rPr>
                <w:rFonts w:cstheme="minorHAnsi"/>
                <w:color w:val="000000"/>
                <w:szCs w:val="18"/>
                <w:lang w:eastAsia="en-AU"/>
              </w:rPr>
            </w:pPr>
            <w:r w:rsidRPr="00963B5F">
              <w:rPr>
                <w:rFonts w:cstheme="minorHAnsi"/>
                <w:color w:val="000000"/>
                <w:szCs w:val="18"/>
                <w:lang w:eastAsia="en-AU"/>
              </w:rPr>
              <w:t>Diatom</w:t>
            </w:r>
          </w:p>
        </w:tc>
        <w:tc>
          <w:tcPr>
            <w:tcW w:w="1441" w:type="pct"/>
            <w:tcBorders>
              <w:top w:val="single" w:sz="12" w:space="0" w:color="auto"/>
            </w:tcBorders>
            <w:shd w:val="clear" w:color="auto" w:fill="auto"/>
            <w:hideMark/>
          </w:tcPr>
          <w:p w14:paraId="099DDC7D" w14:textId="5AB57466" w:rsidR="00A95725" w:rsidRPr="00963B5F" w:rsidRDefault="00A95725" w:rsidP="008B53EB">
            <w:pPr>
              <w:pStyle w:val="TableText"/>
              <w:rPr>
                <w:rFonts w:eastAsia="Arial Unicode MS" w:cstheme="minorHAnsi"/>
                <w:i/>
                <w:iCs/>
                <w:szCs w:val="18"/>
                <w:lang w:eastAsia="en-AU"/>
              </w:rPr>
            </w:pPr>
            <w:proofErr w:type="spellStart"/>
            <w:r>
              <w:rPr>
                <w:rFonts w:eastAsia="Arial Unicode MS" w:cstheme="minorHAnsi"/>
                <w:i/>
                <w:iCs/>
                <w:szCs w:val="18"/>
                <w:lang w:eastAsia="en-AU"/>
              </w:rPr>
              <w:t>Navicula</w:t>
            </w:r>
            <w:proofErr w:type="spellEnd"/>
            <w:r>
              <w:rPr>
                <w:rFonts w:eastAsia="Arial Unicode MS" w:cstheme="minorHAnsi"/>
                <w:i/>
                <w:iCs/>
                <w:szCs w:val="18"/>
                <w:lang w:eastAsia="en-AU"/>
              </w:rPr>
              <w:t xml:space="preserve"> </w:t>
            </w:r>
            <w:proofErr w:type="spellStart"/>
            <w:r>
              <w:rPr>
                <w:rFonts w:eastAsia="Arial Unicode MS" w:cstheme="minorHAnsi"/>
                <w:i/>
                <w:iCs/>
                <w:szCs w:val="18"/>
                <w:lang w:eastAsia="en-AU"/>
              </w:rPr>
              <w:t>pelliculosa</w:t>
            </w:r>
            <w:proofErr w:type="spellEnd"/>
          </w:p>
        </w:tc>
        <w:tc>
          <w:tcPr>
            <w:tcW w:w="605" w:type="pct"/>
            <w:tcBorders>
              <w:top w:val="single" w:sz="12" w:space="0" w:color="auto"/>
            </w:tcBorders>
            <w:shd w:val="clear" w:color="auto" w:fill="auto"/>
            <w:hideMark/>
          </w:tcPr>
          <w:p w14:paraId="0820695A" w14:textId="042703FC" w:rsidR="00A95725" w:rsidRPr="00963B5F" w:rsidRDefault="008B53EB" w:rsidP="008B53EB">
            <w:pPr>
              <w:pStyle w:val="TableText"/>
              <w:rPr>
                <w:rFonts w:cstheme="minorHAnsi"/>
                <w:color w:val="000000"/>
                <w:szCs w:val="18"/>
                <w:lang w:eastAsia="en-AU"/>
              </w:rPr>
            </w:pPr>
            <w:r>
              <w:rPr>
                <w:rFonts w:cstheme="minorHAnsi"/>
                <w:color w:val="000000"/>
                <w:szCs w:val="18"/>
                <w:lang w:eastAsia="en-AU"/>
              </w:rPr>
              <w:t>–</w:t>
            </w:r>
          </w:p>
        </w:tc>
        <w:tc>
          <w:tcPr>
            <w:tcW w:w="531" w:type="pct"/>
            <w:tcBorders>
              <w:top w:val="single" w:sz="12" w:space="0" w:color="auto"/>
            </w:tcBorders>
            <w:shd w:val="clear" w:color="auto" w:fill="auto"/>
            <w:hideMark/>
          </w:tcPr>
          <w:p w14:paraId="5E764F2D" w14:textId="6944FD50" w:rsidR="00A95725" w:rsidRPr="00963B5F" w:rsidRDefault="00A95725" w:rsidP="008B53EB">
            <w:pPr>
              <w:pStyle w:val="TableText"/>
              <w:rPr>
                <w:rFonts w:cstheme="minorHAnsi"/>
                <w:color w:val="000000"/>
                <w:szCs w:val="18"/>
                <w:lang w:eastAsia="en-AU"/>
              </w:rPr>
            </w:pPr>
            <w:r>
              <w:rPr>
                <w:rFonts w:cstheme="minorHAnsi"/>
                <w:color w:val="000000"/>
                <w:szCs w:val="18"/>
                <w:lang w:eastAsia="en-AU"/>
              </w:rPr>
              <w:t>72</w:t>
            </w:r>
            <w:r w:rsidR="00470680">
              <w:rPr>
                <w:rFonts w:cstheme="minorHAnsi"/>
                <w:color w:val="000000"/>
                <w:szCs w:val="18"/>
                <w:lang w:eastAsia="en-AU"/>
              </w:rPr>
              <w:t> </w:t>
            </w:r>
            <w:r w:rsidRPr="00963B5F">
              <w:rPr>
                <w:rFonts w:cstheme="minorHAnsi"/>
                <w:color w:val="000000"/>
                <w:szCs w:val="18"/>
                <w:lang w:eastAsia="en-AU"/>
              </w:rPr>
              <w:t>h</w:t>
            </w:r>
          </w:p>
        </w:tc>
        <w:tc>
          <w:tcPr>
            <w:tcW w:w="835" w:type="pct"/>
            <w:tcBorders>
              <w:top w:val="single" w:sz="12" w:space="0" w:color="auto"/>
            </w:tcBorders>
            <w:shd w:val="clear" w:color="auto" w:fill="auto"/>
          </w:tcPr>
          <w:p w14:paraId="22C4DCC8" w14:textId="2A084060" w:rsidR="00A95725" w:rsidRDefault="001F3333" w:rsidP="008B53EB">
            <w:pPr>
              <w:pStyle w:val="TableText"/>
              <w:rPr>
                <w:rFonts w:cstheme="minorHAnsi"/>
                <w:color w:val="000000"/>
                <w:szCs w:val="18"/>
                <w:lang w:eastAsia="en-AU"/>
              </w:rPr>
            </w:pPr>
            <w:r>
              <w:rPr>
                <w:rFonts w:cstheme="minorHAnsi"/>
                <w:color w:val="000000"/>
                <w:szCs w:val="18"/>
                <w:lang w:eastAsia="en-AU"/>
              </w:rPr>
              <w:t>G</w:t>
            </w:r>
            <w:r w:rsidR="00A95725">
              <w:rPr>
                <w:rFonts w:cstheme="minorHAnsi"/>
                <w:color w:val="000000"/>
                <w:szCs w:val="18"/>
                <w:lang w:eastAsia="en-AU"/>
              </w:rPr>
              <w:t>rowth</w:t>
            </w:r>
            <w:r w:rsidR="00F54977">
              <w:rPr>
                <w:rFonts w:cstheme="minorHAnsi"/>
                <w:color w:val="000000"/>
                <w:szCs w:val="18"/>
                <w:lang w:eastAsia="en-AU"/>
              </w:rPr>
              <w:t xml:space="preserve"> rate</w:t>
            </w:r>
          </w:p>
        </w:tc>
        <w:tc>
          <w:tcPr>
            <w:tcW w:w="909" w:type="pct"/>
            <w:tcBorders>
              <w:top w:val="single" w:sz="12" w:space="0" w:color="auto"/>
            </w:tcBorders>
            <w:shd w:val="clear" w:color="auto" w:fill="auto"/>
          </w:tcPr>
          <w:p w14:paraId="7BC85500" w14:textId="1B0B80A1" w:rsidR="00A95725" w:rsidRPr="00963B5F" w:rsidRDefault="00A95725" w:rsidP="008B53EB">
            <w:pPr>
              <w:pStyle w:val="TableText"/>
              <w:rPr>
                <w:rFonts w:cstheme="minorHAnsi"/>
                <w:color w:val="000000"/>
                <w:szCs w:val="18"/>
                <w:lang w:eastAsia="en-AU"/>
              </w:rPr>
            </w:pPr>
            <w:r>
              <w:rPr>
                <w:rFonts w:cstheme="minorHAnsi"/>
                <w:color w:val="000000"/>
                <w:szCs w:val="18"/>
                <w:lang w:eastAsia="en-AU"/>
              </w:rPr>
              <w:t>32.7</w:t>
            </w:r>
          </w:p>
        </w:tc>
      </w:tr>
      <w:tr w:rsidR="0060500E" w:rsidRPr="004D2566" w14:paraId="4CEC6A66" w14:textId="77777777" w:rsidTr="00D86860">
        <w:tc>
          <w:tcPr>
            <w:tcW w:w="679" w:type="pct"/>
            <w:vMerge w:val="restart"/>
            <w:shd w:val="clear" w:color="auto" w:fill="auto"/>
            <w:noWrap/>
            <w:hideMark/>
          </w:tcPr>
          <w:p w14:paraId="15AEA01E" w14:textId="5E50C828"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Green microalga</w:t>
            </w:r>
          </w:p>
        </w:tc>
        <w:tc>
          <w:tcPr>
            <w:tcW w:w="1441" w:type="pct"/>
            <w:shd w:val="clear" w:color="auto" w:fill="auto"/>
            <w:hideMark/>
          </w:tcPr>
          <w:p w14:paraId="67415D63" w14:textId="63C7FB48" w:rsidR="00630780" w:rsidRPr="00963B5F" w:rsidRDefault="00630780" w:rsidP="008B53EB">
            <w:pPr>
              <w:pStyle w:val="TableText"/>
              <w:rPr>
                <w:rFonts w:eastAsia="Arial Unicode MS" w:cstheme="minorHAnsi"/>
                <w:i/>
                <w:iCs/>
                <w:szCs w:val="18"/>
                <w:lang w:eastAsia="en-AU"/>
              </w:rPr>
            </w:pPr>
            <w:r>
              <w:rPr>
                <w:rFonts w:eastAsia="Arial Unicode MS" w:cstheme="minorHAnsi"/>
                <w:i/>
                <w:iCs/>
                <w:szCs w:val="18"/>
                <w:lang w:eastAsia="en-AU"/>
              </w:rPr>
              <w:t xml:space="preserve">Chlorella </w:t>
            </w:r>
            <w:r w:rsidRPr="00CD2E7B">
              <w:rPr>
                <w:rFonts w:eastAsia="Arial Unicode MS" w:cstheme="minorHAnsi"/>
                <w:szCs w:val="18"/>
                <w:lang w:eastAsia="en-AU"/>
              </w:rPr>
              <w:t>sp</w:t>
            </w:r>
            <w:r w:rsidRPr="001765E6">
              <w:rPr>
                <w:rFonts w:eastAsia="Arial Unicode MS" w:cstheme="minorHAnsi"/>
                <w:szCs w:val="18"/>
                <w:lang w:eastAsia="en-AU"/>
              </w:rPr>
              <w:t>. (Kakadu isolate)</w:t>
            </w:r>
            <w:r>
              <w:rPr>
                <w:rFonts w:eastAsia="Arial Unicode MS" w:cstheme="minorHAnsi"/>
                <w:i/>
                <w:iCs/>
                <w:szCs w:val="18"/>
                <w:lang w:eastAsia="en-AU"/>
              </w:rPr>
              <w:t xml:space="preserve"> </w:t>
            </w:r>
            <w:r w:rsidRPr="009479CF">
              <w:rPr>
                <w:rStyle w:val="Strong"/>
                <w:vertAlign w:val="superscript"/>
              </w:rPr>
              <w:t>a</w:t>
            </w:r>
          </w:p>
        </w:tc>
        <w:tc>
          <w:tcPr>
            <w:tcW w:w="605" w:type="pct"/>
            <w:shd w:val="clear" w:color="auto" w:fill="auto"/>
            <w:hideMark/>
          </w:tcPr>
          <w:p w14:paraId="51A88B89" w14:textId="4777E741"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w:t>
            </w:r>
          </w:p>
        </w:tc>
        <w:tc>
          <w:tcPr>
            <w:tcW w:w="531" w:type="pct"/>
            <w:shd w:val="clear" w:color="auto" w:fill="auto"/>
            <w:hideMark/>
          </w:tcPr>
          <w:p w14:paraId="49FDE82D" w14:textId="011EFEC4"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72</w:t>
            </w:r>
            <w:r w:rsidR="00470680">
              <w:rPr>
                <w:rFonts w:cstheme="minorHAnsi"/>
                <w:color w:val="000000"/>
                <w:szCs w:val="18"/>
                <w:lang w:eastAsia="en-AU"/>
              </w:rPr>
              <w:t> </w:t>
            </w:r>
            <w:r w:rsidRPr="00963B5F">
              <w:rPr>
                <w:rFonts w:cstheme="minorHAnsi"/>
                <w:color w:val="000000"/>
                <w:szCs w:val="18"/>
                <w:lang w:eastAsia="en-AU"/>
              </w:rPr>
              <w:t>h</w:t>
            </w:r>
          </w:p>
        </w:tc>
        <w:tc>
          <w:tcPr>
            <w:tcW w:w="835" w:type="pct"/>
            <w:shd w:val="clear" w:color="auto" w:fill="auto"/>
          </w:tcPr>
          <w:p w14:paraId="195B9C64" w14:textId="64D8EFF3" w:rsidR="00630780" w:rsidRDefault="001F3333" w:rsidP="008B53EB">
            <w:pPr>
              <w:pStyle w:val="TableText"/>
              <w:rPr>
                <w:rFonts w:cstheme="minorHAnsi"/>
                <w:color w:val="000000"/>
                <w:szCs w:val="18"/>
                <w:lang w:eastAsia="en-AU"/>
              </w:rPr>
            </w:pPr>
            <w:r>
              <w:rPr>
                <w:rFonts w:cstheme="minorHAnsi"/>
                <w:color w:val="000000"/>
                <w:szCs w:val="18"/>
                <w:lang w:eastAsia="en-AU"/>
              </w:rPr>
              <w:t>G</w:t>
            </w:r>
            <w:r w:rsidR="00630780">
              <w:rPr>
                <w:rFonts w:cstheme="minorHAnsi"/>
                <w:color w:val="000000"/>
                <w:szCs w:val="18"/>
                <w:lang w:eastAsia="en-AU"/>
              </w:rPr>
              <w:t>rowth rate</w:t>
            </w:r>
          </w:p>
        </w:tc>
        <w:tc>
          <w:tcPr>
            <w:tcW w:w="909" w:type="pct"/>
            <w:shd w:val="clear" w:color="auto" w:fill="auto"/>
          </w:tcPr>
          <w:p w14:paraId="2CC0E549" w14:textId="7069CD33"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142</w:t>
            </w:r>
          </w:p>
        </w:tc>
      </w:tr>
      <w:tr w:rsidR="0060500E" w:rsidRPr="004D2566" w14:paraId="7E9349A8" w14:textId="77777777" w:rsidTr="00D86860">
        <w:tc>
          <w:tcPr>
            <w:tcW w:w="679" w:type="pct"/>
            <w:vMerge/>
            <w:shd w:val="clear" w:color="auto" w:fill="auto"/>
            <w:noWrap/>
            <w:hideMark/>
          </w:tcPr>
          <w:p w14:paraId="24BABADA" w14:textId="36BD2F13" w:rsidR="00630780" w:rsidRPr="00963B5F" w:rsidRDefault="00630780" w:rsidP="008B53EB">
            <w:pPr>
              <w:pStyle w:val="TableText"/>
              <w:rPr>
                <w:rFonts w:cstheme="minorHAnsi"/>
                <w:color w:val="000000"/>
                <w:szCs w:val="18"/>
                <w:lang w:eastAsia="en-AU"/>
              </w:rPr>
            </w:pPr>
          </w:p>
        </w:tc>
        <w:tc>
          <w:tcPr>
            <w:tcW w:w="1441" w:type="pct"/>
            <w:shd w:val="clear" w:color="auto" w:fill="auto"/>
            <w:hideMark/>
          </w:tcPr>
          <w:p w14:paraId="2A9EF0F9" w14:textId="2A8ACE4D" w:rsidR="00630780" w:rsidRPr="00963B5F" w:rsidRDefault="00630780" w:rsidP="008B53EB">
            <w:pPr>
              <w:pStyle w:val="TableText"/>
              <w:rPr>
                <w:rFonts w:eastAsia="Arial Unicode MS" w:cstheme="minorHAnsi"/>
                <w:i/>
                <w:iCs/>
                <w:szCs w:val="18"/>
                <w:lang w:eastAsia="en-AU"/>
              </w:rPr>
            </w:pPr>
            <w:r>
              <w:rPr>
                <w:rFonts w:eastAsia="Arial Unicode MS" w:cstheme="minorHAnsi"/>
                <w:i/>
                <w:iCs/>
                <w:szCs w:val="18"/>
                <w:lang w:eastAsia="en-AU"/>
              </w:rPr>
              <w:t xml:space="preserve">Chlorella </w:t>
            </w:r>
            <w:r w:rsidRPr="00F14A52">
              <w:rPr>
                <w:rFonts w:eastAsia="Arial Unicode MS" w:cstheme="minorHAnsi"/>
                <w:szCs w:val="18"/>
                <w:lang w:eastAsia="en-AU"/>
              </w:rPr>
              <w:t>sp.</w:t>
            </w:r>
            <w:r>
              <w:rPr>
                <w:rFonts w:eastAsia="Arial Unicode MS" w:cstheme="minorHAnsi"/>
                <w:i/>
                <w:iCs/>
                <w:szCs w:val="18"/>
                <w:lang w:eastAsia="en-AU"/>
              </w:rPr>
              <w:t xml:space="preserve"> </w:t>
            </w:r>
            <w:r w:rsidRPr="00A95725">
              <w:rPr>
                <w:rFonts w:eastAsia="Arial Unicode MS" w:cstheme="minorHAnsi"/>
                <w:szCs w:val="18"/>
                <w:lang w:eastAsia="en-AU"/>
              </w:rPr>
              <w:t>12</w:t>
            </w:r>
            <w:r>
              <w:rPr>
                <w:rFonts w:eastAsia="Arial Unicode MS" w:cstheme="minorHAnsi"/>
                <w:szCs w:val="18"/>
                <w:lang w:eastAsia="en-AU"/>
              </w:rPr>
              <w:t xml:space="preserve"> (PNG isolate) </w:t>
            </w:r>
            <w:r w:rsidRPr="009479CF">
              <w:rPr>
                <w:rStyle w:val="Strong"/>
                <w:vertAlign w:val="superscript"/>
              </w:rPr>
              <w:t>a</w:t>
            </w:r>
          </w:p>
        </w:tc>
        <w:tc>
          <w:tcPr>
            <w:tcW w:w="605" w:type="pct"/>
            <w:shd w:val="clear" w:color="auto" w:fill="auto"/>
            <w:hideMark/>
          </w:tcPr>
          <w:p w14:paraId="2E8F47A4" w14:textId="4B5AAC0F"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w:t>
            </w:r>
          </w:p>
        </w:tc>
        <w:tc>
          <w:tcPr>
            <w:tcW w:w="531" w:type="pct"/>
            <w:shd w:val="clear" w:color="auto" w:fill="auto"/>
            <w:hideMark/>
          </w:tcPr>
          <w:p w14:paraId="49BC277C" w14:textId="7ED4076A"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72</w:t>
            </w:r>
            <w:r w:rsidR="00470680">
              <w:rPr>
                <w:rFonts w:cstheme="minorHAnsi"/>
                <w:color w:val="000000"/>
                <w:szCs w:val="18"/>
                <w:lang w:eastAsia="en-AU"/>
              </w:rPr>
              <w:t> </w:t>
            </w:r>
            <w:r w:rsidRPr="00963B5F">
              <w:rPr>
                <w:rFonts w:cstheme="minorHAnsi"/>
                <w:color w:val="000000"/>
                <w:szCs w:val="18"/>
                <w:lang w:eastAsia="en-AU"/>
              </w:rPr>
              <w:t>h</w:t>
            </w:r>
          </w:p>
        </w:tc>
        <w:tc>
          <w:tcPr>
            <w:tcW w:w="835" w:type="pct"/>
            <w:shd w:val="clear" w:color="auto" w:fill="auto"/>
          </w:tcPr>
          <w:p w14:paraId="0380CF25" w14:textId="04FBBB1B" w:rsidR="00630780" w:rsidRDefault="001F3333" w:rsidP="008B53EB">
            <w:pPr>
              <w:pStyle w:val="TableText"/>
              <w:rPr>
                <w:rFonts w:cstheme="minorHAnsi"/>
                <w:color w:val="000000"/>
                <w:szCs w:val="18"/>
                <w:lang w:eastAsia="en-AU"/>
              </w:rPr>
            </w:pPr>
            <w:r>
              <w:rPr>
                <w:rFonts w:cstheme="minorHAnsi"/>
                <w:color w:val="000000"/>
                <w:szCs w:val="18"/>
                <w:lang w:eastAsia="en-AU"/>
              </w:rPr>
              <w:t>G</w:t>
            </w:r>
            <w:r w:rsidR="00630780">
              <w:rPr>
                <w:rFonts w:cstheme="minorHAnsi"/>
                <w:color w:val="000000"/>
                <w:szCs w:val="18"/>
                <w:lang w:eastAsia="en-AU"/>
              </w:rPr>
              <w:t>rowth rate</w:t>
            </w:r>
          </w:p>
        </w:tc>
        <w:tc>
          <w:tcPr>
            <w:tcW w:w="909" w:type="pct"/>
            <w:shd w:val="clear" w:color="auto" w:fill="auto"/>
          </w:tcPr>
          <w:p w14:paraId="52438FC5" w14:textId="1E031CA7"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18.2</w:t>
            </w:r>
          </w:p>
        </w:tc>
      </w:tr>
      <w:tr w:rsidR="0060500E" w:rsidRPr="004D2566" w14:paraId="3596C863" w14:textId="77777777" w:rsidTr="00D86860">
        <w:tc>
          <w:tcPr>
            <w:tcW w:w="679" w:type="pct"/>
            <w:vMerge/>
            <w:shd w:val="clear" w:color="auto" w:fill="auto"/>
            <w:noWrap/>
            <w:hideMark/>
          </w:tcPr>
          <w:p w14:paraId="737DB348" w14:textId="3360772B" w:rsidR="00630780" w:rsidRPr="00963B5F" w:rsidRDefault="00630780" w:rsidP="008B53EB">
            <w:pPr>
              <w:pStyle w:val="TableText"/>
              <w:rPr>
                <w:rFonts w:cstheme="minorHAnsi"/>
                <w:color w:val="000000"/>
                <w:szCs w:val="18"/>
                <w:lang w:eastAsia="en-AU"/>
              </w:rPr>
            </w:pPr>
          </w:p>
        </w:tc>
        <w:tc>
          <w:tcPr>
            <w:tcW w:w="1441" w:type="pct"/>
            <w:shd w:val="clear" w:color="auto" w:fill="auto"/>
            <w:hideMark/>
          </w:tcPr>
          <w:p w14:paraId="3853B7BC" w14:textId="3B7E1D54" w:rsidR="00630780" w:rsidRPr="00963B5F" w:rsidRDefault="00630780" w:rsidP="008B53EB">
            <w:pPr>
              <w:pStyle w:val="TableText"/>
              <w:rPr>
                <w:rFonts w:eastAsia="Arial Unicode MS" w:cstheme="minorHAnsi"/>
                <w:i/>
                <w:iCs/>
                <w:szCs w:val="18"/>
                <w:lang w:eastAsia="en-AU"/>
              </w:rPr>
            </w:pPr>
            <w:proofErr w:type="spellStart"/>
            <w:r>
              <w:rPr>
                <w:rFonts w:eastAsia="Arial Unicode MS" w:cstheme="minorHAnsi"/>
                <w:i/>
                <w:iCs/>
                <w:szCs w:val="18"/>
                <w:lang w:eastAsia="en-AU"/>
              </w:rPr>
              <w:t>Monoraphidium</w:t>
            </w:r>
            <w:proofErr w:type="spellEnd"/>
            <w:r>
              <w:rPr>
                <w:rFonts w:eastAsia="Arial Unicode MS" w:cstheme="minorHAnsi"/>
                <w:i/>
                <w:iCs/>
                <w:szCs w:val="18"/>
                <w:lang w:eastAsia="en-AU"/>
              </w:rPr>
              <w:t xml:space="preserve"> </w:t>
            </w:r>
            <w:proofErr w:type="spellStart"/>
            <w:r>
              <w:rPr>
                <w:rFonts w:eastAsia="Arial Unicode MS" w:cstheme="minorHAnsi"/>
                <w:i/>
                <w:iCs/>
                <w:szCs w:val="18"/>
                <w:lang w:eastAsia="en-AU"/>
              </w:rPr>
              <w:t>arcuatum</w:t>
            </w:r>
            <w:proofErr w:type="spellEnd"/>
            <w:r>
              <w:rPr>
                <w:rFonts w:eastAsia="Arial Unicode MS" w:cstheme="minorHAnsi"/>
                <w:i/>
                <w:iCs/>
                <w:szCs w:val="18"/>
                <w:lang w:eastAsia="en-AU"/>
              </w:rPr>
              <w:t xml:space="preserve"> </w:t>
            </w:r>
            <w:r w:rsidRPr="009479CF">
              <w:rPr>
                <w:rStyle w:val="Strong"/>
                <w:vertAlign w:val="superscript"/>
              </w:rPr>
              <w:t>a</w:t>
            </w:r>
          </w:p>
        </w:tc>
        <w:tc>
          <w:tcPr>
            <w:tcW w:w="605" w:type="pct"/>
            <w:shd w:val="clear" w:color="auto" w:fill="auto"/>
            <w:hideMark/>
          </w:tcPr>
          <w:p w14:paraId="7EBC7465" w14:textId="2C3A4AE1"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w:t>
            </w:r>
          </w:p>
        </w:tc>
        <w:tc>
          <w:tcPr>
            <w:tcW w:w="531" w:type="pct"/>
            <w:shd w:val="clear" w:color="auto" w:fill="auto"/>
            <w:hideMark/>
          </w:tcPr>
          <w:p w14:paraId="1ECA4360" w14:textId="5BACEE85"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72</w:t>
            </w:r>
            <w:r w:rsidR="00470680">
              <w:rPr>
                <w:rFonts w:cstheme="minorHAnsi"/>
                <w:color w:val="000000"/>
                <w:szCs w:val="18"/>
                <w:lang w:eastAsia="en-AU"/>
              </w:rPr>
              <w:t> </w:t>
            </w:r>
            <w:r>
              <w:rPr>
                <w:rFonts w:cstheme="minorHAnsi"/>
                <w:color w:val="000000"/>
                <w:szCs w:val="18"/>
                <w:lang w:eastAsia="en-AU"/>
              </w:rPr>
              <w:t>h</w:t>
            </w:r>
          </w:p>
        </w:tc>
        <w:tc>
          <w:tcPr>
            <w:tcW w:w="835" w:type="pct"/>
            <w:shd w:val="clear" w:color="auto" w:fill="auto"/>
          </w:tcPr>
          <w:p w14:paraId="6EE62275" w14:textId="5641DBA8" w:rsidR="00630780" w:rsidRPr="00963B5F" w:rsidRDefault="001F3333" w:rsidP="008B53EB">
            <w:pPr>
              <w:pStyle w:val="TableText"/>
              <w:rPr>
                <w:rFonts w:cstheme="minorHAnsi"/>
                <w:color w:val="000000"/>
                <w:szCs w:val="18"/>
                <w:lang w:eastAsia="en-AU"/>
              </w:rPr>
            </w:pPr>
            <w:r>
              <w:rPr>
                <w:rFonts w:cstheme="minorHAnsi"/>
                <w:color w:val="000000"/>
                <w:szCs w:val="18"/>
                <w:lang w:eastAsia="en-AU"/>
              </w:rPr>
              <w:t>G</w:t>
            </w:r>
            <w:r w:rsidR="00630780">
              <w:rPr>
                <w:rFonts w:cstheme="minorHAnsi"/>
                <w:color w:val="000000"/>
                <w:szCs w:val="18"/>
                <w:lang w:eastAsia="en-AU"/>
              </w:rPr>
              <w:t>rowth rate</w:t>
            </w:r>
          </w:p>
        </w:tc>
        <w:tc>
          <w:tcPr>
            <w:tcW w:w="909" w:type="pct"/>
            <w:shd w:val="clear" w:color="auto" w:fill="auto"/>
          </w:tcPr>
          <w:p w14:paraId="508776F1" w14:textId="770E0497"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81</w:t>
            </w:r>
          </w:p>
        </w:tc>
      </w:tr>
      <w:tr w:rsidR="0060500E" w:rsidRPr="004D2566" w14:paraId="0C3A8AA9" w14:textId="77777777" w:rsidTr="00D86860">
        <w:tc>
          <w:tcPr>
            <w:tcW w:w="679" w:type="pct"/>
            <w:vMerge/>
            <w:shd w:val="clear" w:color="auto" w:fill="auto"/>
            <w:noWrap/>
          </w:tcPr>
          <w:p w14:paraId="271FD990" w14:textId="5A36423F" w:rsidR="00630780" w:rsidRDefault="00630780" w:rsidP="008B53EB">
            <w:pPr>
              <w:pStyle w:val="TableText"/>
              <w:rPr>
                <w:rFonts w:cstheme="minorHAnsi"/>
                <w:color w:val="000000"/>
                <w:szCs w:val="18"/>
                <w:lang w:eastAsia="en-AU"/>
              </w:rPr>
            </w:pPr>
          </w:p>
        </w:tc>
        <w:tc>
          <w:tcPr>
            <w:tcW w:w="1441" w:type="pct"/>
            <w:shd w:val="clear" w:color="auto" w:fill="auto"/>
          </w:tcPr>
          <w:p w14:paraId="0BEA2D0D" w14:textId="6973934C" w:rsidR="00630780" w:rsidRDefault="00630780" w:rsidP="008B53EB">
            <w:pPr>
              <w:pStyle w:val="TableText"/>
              <w:rPr>
                <w:rFonts w:eastAsia="Arial Unicode MS" w:cstheme="minorHAnsi"/>
                <w:i/>
                <w:iCs/>
                <w:szCs w:val="18"/>
                <w:lang w:eastAsia="en-AU"/>
              </w:rPr>
            </w:pPr>
            <w:proofErr w:type="spellStart"/>
            <w:r>
              <w:rPr>
                <w:rFonts w:eastAsia="Arial Unicode MS" w:cstheme="minorHAnsi"/>
                <w:i/>
                <w:iCs/>
                <w:szCs w:val="18"/>
                <w:lang w:eastAsia="en-AU"/>
              </w:rPr>
              <w:t>Nannochloropsis</w:t>
            </w:r>
            <w:proofErr w:type="spellEnd"/>
            <w:r>
              <w:rPr>
                <w:rFonts w:eastAsia="Arial Unicode MS" w:cstheme="minorHAnsi"/>
                <w:i/>
                <w:iCs/>
                <w:szCs w:val="18"/>
                <w:lang w:eastAsia="en-AU"/>
              </w:rPr>
              <w:t xml:space="preserve"> </w:t>
            </w:r>
            <w:r w:rsidRPr="00CD2E7B">
              <w:rPr>
                <w:rFonts w:eastAsia="Arial Unicode MS" w:cstheme="minorHAnsi"/>
                <w:szCs w:val="18"/>
                <w:lang w:eastAsia="en-AU"/>
              </w:rPr>
              <w:t>sp.</w:t>
            </w:r>
            <w:r>
              <w:rPr>
                <w:rFonts w:eastAsia="Arial Unicode MS" w:cstheme="minorHAnsi"/>
                <w:szCs w:val="18"/>
                <w:lang w:eastAsia="en-AU"/>
              </w:rPr>
              <w:t xml:space="preserve"> </w:t>
            </w:r>
            <w:r w:rsidRPr="009479CF">
              <w:rPr>
                <w:rStyle w:val="Strong"/>
                <w:vertAlign w:val="superscript"/>
              </w:rPr>
              <w:t>a</w:t>
            </w:r>
          </w:p>
        </w:tc>
        <w:tc>
          <w:tcPr>
            <w:tcW w:w="605" w:type="pct"/>
            <w:shd w:val="clear" w:color="auto" w:fill="auto"/>
          </w:tcPr>
          <w:p w14:paraId="31CF06FE" w14:textId="2B0F1FBC"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w:t>
            </w:r>
          </w:p>
        </w:tc>
        <w:tc>
          <w:tcPr>
            <w:tcW w:w="531" w:type="pct"/>
            <w:shd w:val="clear" w:color="auto" w:fill="auto"/>
          </w:tcPr>
          <w:p w14:paraId="6E4C0BBF" w14:textId="0D61A81C" w:rsidR="00630780" w:rsidRDefault="00630780" w:rsidP="008B53EB">
            <w:pPr>
              <w:pStyle w:val="TableText"/>
              <w:rPr>
                <w:rFonts w:cstheme="minorHAnsi"/>
                <w:color w:val="000000"/>
                <w:szCs w:val="18"/>
                <w:lang w:eastAsia="en-AU"/>
              </w:rPr>
            </w:pPr>
            <w:r>
              <w:rPr>
                <w:rFonts w:cstheme="minorHAnsi"/>
                <w:color w:val="000000"/>
                <w:szCs w:val="18"/>
                <w:lang w:eastAsia="en-AU"/>
              </w:rPr>
              <w:t>72</w:t>
            </w:r>
            <w:r w:rsidR="00470680">
              <w:rPr>
                <w:rFonts w:cstheme="minorHAnsi"/>
                <w:color w:val="000000"/>
                <w:szCs w:val="18"/>
                <w:lang w:eastAsia="en-AU"/>
              </w:rPr>
              <w:t> </w:t>
            </w:r>
            <w:r>
              <w:rPr>
                <w:rFonts w:cstheme="minorHAnsi"/>
                <w:color w:val="000000"/>
                <w:szCs w:val="18"/>
                <w:lang w:eastAsia="en-AU"/>
              </w:rPr>
              <w:t>h</w:t>
            </w:r>
          </w:p>
        </w:tc>
        <w:tc>
          <w:tcPr>
            <w:tcW w:w="835" w:type="pct"/>
            <w:shd w:val="clear" w:color="auto" w:fill="auto"/>
          </w:tcPr>
          <w:p w14:paraId="766B978B" w14:textId="4558CA99" w:rsidR="00630780" w:rsidRDefault="001F3333" w:rsidP="008B53EB">
            <w:pPr>
              <w:pStyle w:val="TableText"/>
              <w:rPr>
                <w:rFonts w:cstheme="minorHAnsi"/>
                <w:color w:val="000000"/>
                <w:szCs w:val="18"/>
                <w:lang w:eastAsia="en-AU"/>
              </w:rPr>
            </w:pPr>
            <w:r>
              <w:rPr>
                <w:rFonts w:cstheme="minorHAnsi"/>
                <w:color w:val="000000"/>
                <w:szCs w:val="18"/>
                <w:lang w:eastAsia="en-AU"/>
              </w:rPr>
              <w:t>G</w:t>
            </w:r>
            <w:r w:rsidR="00630780">
              <w:rPr>
                <w:rFonts w:cstheme="minorHAnsi"/>
                <w:color w:val="000000"/>
                <w:szCs w:val="18"/>
                <w:lang w:eastAsia="en-AU"/>
              </w:rPr>
              <w:t>rowth rate</w:t>
            </w:r>
          </w:p>
        </w:tc>
        <w:tc>
          <w:tcPr>
            <w:tcW w:w="909" w:type="pct"/>
            <w:shd w:val="clear" w:color="auto" w:fill="auto"/>
          </w:tcPr>
          <w:p w14:paraId="18A1A4C3" w14:textId="580A826C" w:rsidR="00630780" w:rsidRDefault="00630780" w:rsidP="008B53EB">
            <w:pPr>
              <w:pStyle w:val="TableText"/>
              <w:rPr>
                <w:rFonts w:cstheme="minorHAnsi"/>
                <w:color w:val="000000"/>
                <w:szCs w:val="18"/>
                <w:lang w:eastAsia="en-AU"/>
              </w:rPr>
            </w:pPr>
            <w:r>
              <w:rPr>
                <w:rFonts w:cstheme="minorHAnsi"/>
                <w:color w:val="000000"/>
                <w:szCs w:val="18"/>
                <w:lang w:eastAsia="en-AU"/>
              </w:rPr>
              <w:t>12.5</w:t>
            </w:r>
          </w:p>
        </w:tc>
      </w:tr>
      <w:tr w:rsidR="0060500E" w:rsidRPr="004D2566" w14:paraId="6D7580AC" w14:textId="77777777" w:rsidTr="00D86860">
        <w:tc>
          <w:tcPr>
            <w:tcW w:w="679" w:type="pct"/>
            <w:vMerge/>
            <w:shd w:val="clear" w:color="auto" w:fill="auto"/>
            <w:noWrap/>
            <w:hideMark/>
          </w:tcPr>
          <w:p w14:paraId="74925A46" w14:textId="6FF43036" w:rsidR="00630780" w:rsidRPr="00963B5F" w:rsidRDefault="00630780" w:rsidP="008B53EB">
            <w:pPr>
              <w:pStyle w:val="TableText"/>
              <w:rPr>
                <w:rFonts w:cstheme="minorHAnsi"/>
                <w:color w:val="000000"/>
                <w:szCs w:val="18"/>
                <w:lang w:eastAsia="en-AU"/>
              </w:rPr>
            </w:pPr>
          </w:p>
        </w:tc>
        <w:tc>
          <w:tcPr>
            <w:tcW w:w="1441" w:type="pct"/>
            <w:shd w:val="clear" w:color="auto" w:fill="auto"/>
            <w:hideMark/>
          </w:tcPr>
          <w:p w14:paraId="2D9E273E" w14:textId="44BABC7C" w:rsidR="00630780" w:rsidRPr="00963B5F" w:rsidRDefault="00630780" w:rsidP="008B53EB">
            <w:pPr>
              <w:pStyle w:val="TableText"/>
              <w:rPr>
                <w:rFonts w:eastAsia="Arial Unicode MS" w:cstheme="minorHAnsi"/>
                <w:i/>
                <w:iCs/>
                <w:szCs w:val="18"/>
                <w:lang w:eastAsia="en-AU"/>
              </w:rPr>
            </w:pPr>
            <w:r>
              <w:rPr>
                <w:rFonts w:eastAsia="Arial Unicode MS" w:cstheme="minorHAnsi"/>
                <w:i/>
                <w:iCs/>
                <w:szCs w:val="18"/>
                <w:lang w:eastAsia="en-AU"/>
              </w:rPr>
              <w:t>Pediastrum duplex</w:t>
            </w:r>
            <w:r w:rsidRPr="007A2083">
              <w:rPr>
                <w:rFonts w:eastAsia="Arial Unicode MS" w:cstheme="minorHAnsi"/>
                <w:i/>
                <w:iCs/>
                <w:szCs w:val="18"/>
                <w:lang w:eastAsia="en-AU"/>
              </w:rPr>
              <w:t xml:space="preserve"> </w:t>
            </w:r>
            <w:r w:rsidRPr="007A2083">
              <w:rPr>
                <w:rStyle w:val="Strong"/>
                <w:vertAlign w:val="superscript"/>
              </w:rPr>
              <w:t>a</w:t>
            </w:r>
          </w:p>
        </w:tc>
        <w:tc>
          <w:tcPr>
            <w:tcW w:w="605" w:type="pct"/>
            <w:shd w:val="clear" w:color="auto" w:fill="auto"/>
            <w:hideMark/>
          </w:tcPr>
          <w:p w14:paraId="27543A16" w14:textId="41E491A9"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w:t>
            </w:r>
          </w:p>
        </w:tc>
        <w:tc>
          <w:tcPr>
            <w:tcW w:w="531" w:type="pct"/>
            <w:shd w:val="clear" w:color="auto" w:fill="auto"/>
            <w:hideMark/>
          </w:tcPr>
          <w:p w14:paraId="6545192F" w14:textId="6696D87B"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72</w:t>
            </w:r>
            <w:r w:rsidR="00470680">
              <w:rPr>
                <w:rFonts w:cstheme="minorHAnsi"/>
                <w:color w:val="000000"/>
                <w:szCs w:val="18"/>
                <w:lang w:eastAsia="en-AU"/>
              </w:rPr>
              <w:t> </w:t>
            </w:r>
            <w:r>
              <w:rPr>
                <w:rFonts w:cstheme="minorHAnsi"/>
                <w:color w:val="000000"/>
                <w:szCs w:val="18"/>
                <w:lang w:eastAsia="en-AU"/>
              </w:rPr>
              <w:t>h</w:t>
            </w:r>
          </w:p>
        </w:tc>
        <w:tc>
          <w:tcPr>
            <w:tcW w:w="835" w:type="pct"/>
            <w:shd w:val="clear" w:color="auto" w:fill="auto"/>
          </w:tcPr>
          <w:p w14:paraId="513AB98A" w14:textId="00886660" w:rsidR="00630780" w:rsidRPr="00963B5F" w:rsidRDefault="001F3333" w:rsidP="008B53EB">
            <w:pPr>
              <w:pStyle w:val="TableText"/>
              <w:rPr>
                <w:rFonts w:cstheme="minorHAnsi"/>
                <w:color w:val="000000"/>
                <w:szCs w:val="18"/>
                <w:lang w:eastAsia="en-AU"/>
              </w:rPr>
            </w:pPr>
            <w:r>
              <w:rPr>
                <w:rFonts w:cstheme="minorHAnsi"/>
                <w:color w:val="000000"/>
                <w:szCs w:val="18"/>
                <w:lang w:eastAsia="en-AU"/>
              </w:rPr>
              <w:t>G</w:t>
            </w:r>
            <w:r w:rsidR="00630780">
              <w:rPr>
                <w:rFonts w:cstheme="minorHAnsi"/>
                <w:color w:val="000000"/>
                <w:szCs w:val="18"/>
                <w:lang w:eastAsia="en-AU"/>
              </w:rPr>
              <w:t>rowth rate</w:t>
            </w:r>
          </w:p>
        </w:tc>
        <w:tc>
          <w:tcPr>
            <w:tcW w:w="909" w:type="pct"/>
            <w:shd w:val="clear" w:color="auto" w:fill="auto"/>
          </w:tcPr>
          <w:p w14:paraId="26E40CF2" w14:textId="224BAB96"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108</w:t>
            </w:r>
          </w:p>
        </w:tc>
      </w:tr>
      <w:tr w:rsidR="0060500E" w:rsidRPr="004D2566" w14:paraId="69FA9EE9" w14:textId="77777777" w:rsidTr="00D86860">
        <w:tc>
          <w:tcPr>
            <w:tcW w:w="679" w:type="pct"/>
            <w:vMerge/>
            <w:shd w:val="clear" w:color="auto" w:fill="auto"/>
            <w:noWrap/>
            <w:hideMark/>
          </w:tcPr>
          <w:p w14:paraId="4FD62C76" w14:textId="599F7D1F" w:rsidR="00630780" w:rsidRPr="00963B5F" w:rsidRDefault="00630780" w:rsidP="008B53EB">
            <w:pPr>
              <w:pStyle w:val="TableText"/>
              <w:rPr>
                <w:rFonts w:cstheme="minorHAnsi"/>
                <w:color w:val="000000"/>
                <w:szCs w:val="18"/>
                <w:lang w:eastAsia="en-AU"/>
              </w:rPr>
            </w:pPr>
          </w:p>
        </w:tc>
        <w:tc>
          <w:tcPr>
            <w:tcW w:w="1441" w:type="pct"/>
            <w:shd w:val="clear" w:color="auto" w:fill="auto"/>
            <w:hideMark/>
          </w:tcPr>
          <w:p w14:paraId="66748CF2" w14:textId="71613250" w:rsidR="00630780" w:rsidRPr="00963B5F" w:rsidRDefault="00630780" w:rsidP="008B53EB">
            <w:pPr>
              <w:pStyle w:val="TableText"/>
              <w:rPr>
                <w:rFonts w:eastAsia="Arial Unicode MS" w:cstheme="minorHAnsi"/>
                <w:i/>
                <w:iCs/>
                <w:szCs w:val="18"/>
                <w:lang w:eastAsia="en-AU"/>
              </w:rPr>
            </w:pPr>
            <w:proofErr w:type="spellStart"/>
            <w:r>
              <w:rPr>
                <w:rFonts w:eastAsia="Arial Unicode MS" w:cstheme="minorHAnsi"/>
                <w:i/>
                <w:iCs/>
                <w:szCs w:val="18"/>
                <w:lang w:eastAsia="en-AU"/>
              </w:rPr>
              <w:t>Pseudokirchneriella</w:t>
            </w:r>
            <w:proofErr w:type="spellEnd"/>
            <w:r>
              <w:rPr>
                <w:rFonts w:eastAsia="Arial Unicode MS" w:cstheme="minorHAnsi"/>
                <w:i/>
                <w:iCs/>
                <w:szCs w:val="18"/>
                <w:lang w:eastAsia="en-AU"/>
              </w:rPr>
              <w:t xml:space="preserve"> </w:t>
            </w:r>
            <w:proofErr w:type="spellStart"/>
            <w:r>
              <w:rPr>
                <w:rFonts w:eastAsia="Arial Unicode MS" w:cstheme="minorHAnsi"/>
                <w:i/>
                <w:iCs/>
                <w:szCs w:val="18"/>
                <w:lang w:eastAsia="en-AU"/>
              </w:rPr>
              <w:t>subcapitata</w:t>
            </w:r>
            <w:proofErr w:type="spellEnd"/>
          </w:p>
        </w:tc>
        <w:tc>
          <w:tcPr>
            <w:tcW w:w="605" w:type="pct"/>
            <w:shd w:val="clear" w:color="auto" w:fill="auto"/>
            <w:hideMark/>
          </w:tcPr>
          <w:p w14:paraId="20501734" w14:textId="4A6D60C4"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w:t>
            </w:r>
          </w:p>
        </w:tc>
        <w:tc>
          <w:tcPr>
            <w:tcW w:w="531" w:type="pct"/>
            <w:shd w:val="clear" w:color="auto" w:fill="auto"/>
            <w:hideMark/>
          </w:tcPr>
          <w:p w14:paraId="3B96DFF6" w14:textId="2FB33CB6"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72</w:t>
            </w:r>
            <w:r w:rsidR="00470680">
              <w:rPr>
                <w:rFonts w:cstheme="minorHAnsi"/>
                <w:color w:val="000000"/>
                <w:szCs w:val="18"/>
                <w:lang w:eastAsia="en-AU"/>
              </w:rPr>
              <w:t> </w:t>
            </w:r>
            <w:r w:rsidRPr="00963B5F">
              <w:rPr>
                <w:rFonts w:cstheme="minorHAnsi"/>
                <w:color w:val="000000"/>
                <w:szCs w:val="18"/>
                <w:lang w:eastAsia="en-AU"/>
              </w:rPr>
              <w:t>h</w:t>
            </w:r>
          </w:p>
        </w:tc>
        <w:tc>
          <w:tcPr>
            <w:tcW w:w="835" w:type="pct"/>
            <w:shd w:val="clear" w:color="auto" w:fill="auto"/>
          </w:tcPr>
          <w:p w14:paraId="1B78F2D8" w14:textId="12D338C8" w:rsidR="00630780" w:rsidRPr="00963B5F" w:rsidRDefault="001F3333" w:rsidP="008B53EB">
            <w:pPr>
              <w:pStyle w:val="TableText"/>
              <w:rPr>
                <w:rFonts w:cstheme="minorHAnsi"/>
                <w:color w:val="000000"/>
                <w:szCs w:val="18"/>
                <w:lang w:eastAsia="en-AU"/>
              </w:rPr>
            </w:pPr>
            <w:r>
              <w:rPr>
                <w:rFonts w:cstheme="minorHAnsi"/>
                <w:color w:val="000000"/>
                <w:szCs w:val="18"/>
                <w:lang w:eastAsia="en-AU"/>
              </w:rPr>
              <w:t>G</w:t>
            </w:r>
            <w:r w:rsidR="00630780">
              <w:rPr>
                <w:rFonts w:cstheme="minorHAnsi"/>
                <w:color w:val="000000"/>
                <w:szCs w:val="18"/>
                <w:lang w:eastAsia="en-AU"/>
              </w:rPr>
              <w:t>rowth rate</w:t>
            </w:r>
          </w:p>
        </w:tc>
        <w:tc>
          <w:tcPr>
            <w:tcW w:w="909" w:type="pct"/>
            <w:shd w:val="clear" w:color="auto" w:fill="auto"/>
          </w:tcPr>
          <w:p w14:paraId="261AB171" w14:textId="32F167E2"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54.6</w:t>
            </w:r>
          </w:p>
        </w:tc>
      </w:tr>
      <w:tr w:rsidR="0060500E" w:rsidRPr="004D2566" w14:paraId="0E7B7858" w14:textId="77777777" w:rsidTr="00D86860">
        <w:tc>
          <w:tcPr>
            <w:tcW w:w="679" w:type="pct"/>
            <w:vMerge w:val="restart"/>
            <w:shd w:val="clear" w:color="auto" w:fill="auto"/>
            <w:noWrap/>
          </w:tcPr>
          <w:p w14:paraId="2E67ECC9" w14:textId="35BC4706" w:rsidR="00630780" w:rsidRDefault="00630780" w:rsidP="008B53EB">
            <w:pPr>
              <w:pStyle w:val="TableText"/>
              <w:rPr>
                <w:rFonts w:cstheme="minorHAnsi"/>
                <w:color w:val="000000"/>
                <w:szCs w:val="18"/>
                <w:lang w:eastAsia="en-AU"/>
              </w:rPr>
            </w:pPr>
            <w:r>
              <w:rPr>
                <w:rFonts w:cstheme="minorHAnsi"/>
                <w:color w:val="000000"/>
                <w:szCs w:val="18"/>
                <w:lang w:eastAsia="en-AU"/>
              </w:rPr>
              <w:t>Macrophyte (duckweed)</w:t>
            </w:r>
          </w:p>
        </w:tc>
        <w:tc>
          <w:tcPr>
            <w:tcW w:w="1441" w:type="pct"/>
            <w:shd w:val="clear" w:color="auto" w:fill="auto"/>
          </w:tcPr>
          <w:p w14:paraId="63F39F81" w14:textId="34912572" w:rsidR="00630780" w:rsidRDefault="00630780" w:rsidP="008B53EB">
            <w:pPr>
              <w:pStyle w:val="TableText"/>
              <w:rPr>
                <w:rFonts w:eastAsia="Arial Unicode MS" w:cstheme="minorHAnsi"/>
                <w:i/>
                <w:iCs/>
                <w:szCs w:val="18"/>
                <w:lang w:eastAsia="en-AU"/>
              </w:rPr>
            </w:pPr>
            <w:r>
              <w:rPr>
                <w:rFonts w:eastAsia="Arial Unicode MS" w:cstheme="minorHAnsi"/>
                <w:i/>
                <w:iCs/>
                <w:szCs w:val="18"/>
                <w:lang w:eastAsia="en-AU"/>
              </w:rPr>
              <w:t xml:space="preserve">Lemna </w:t>
            </w:r>
            <w:proofErr w:type="spellStart"/>
            <w:r>
              <w:rPr>
                <w:rFonts w:eastAsia="Arial Unicode MS" w:cstheme="minorHAnsi"/>
                <w:i/>
                <w:iCs/>
                <w:szCs w:val="18"/>
                <w:lang w:eastAsia="en-AU"/>
              </w:rPr>
              <w:t>aequinoctialis</w:t>
            </w:r>
            <w:proofErr w:type="spellEnd"/>
            <w:r>
              <w:rPr>
                <w:rFonts w:eastAsia="Arial Unicode MS" w:cstheme="minorHAnsi"/>
                <w:i/>
                <w:iCs/>
                <w:szCs w:val="18"/>
                <w:lang w:eastAsia="en-AU"/>
              </w:rPr>
              <w:t xml:space="preserve"> </w:t>
            </w:r>
            <w:r w:rsidRPr="009479CF">
              <w:rPr>
                <w:rStyle w:val="Strong"/>
                <w:vertAlign w:val="superscript"/>
              </w:rPr>
              <w:t>a</w:t>
            </w:r>
          </w:p>
        </w:tc>
        <w:tc>
          <w:tcPr>
            <w:tcW w:w="605" w:type="pct"/>
            <w:shd w:val="clear" w:color="auto" w:fill="auto"/>
          </w:tcPr>
          <w:p w14:paraId="143AF274" w14:textId="0D848DB5"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w:t>
            </w:r>
          </w:p>
        </w:tc>
        <w:tc>
          <w:tcPr>
            <w:tcW w:w="531" w:type="pct"/>
            <w:shd w:val="clear" w:color="auto" w:fill="auto"/>
          </w:tcPr>
          <w:p w14:paraId="347416C5" w14:textId="74EF8F81" w:rsidR="00630780" w:rsidRDefault="00630780" w:rsidP="008B53EB">
            <w:pPr>
              <w:pStyle w:val="TableText"/>
              <w:rPr>
                <w:rFonts w:cstheme="minorHAnsi"/>
                <w:color w:val="000000"/>
                <w:szCs w:val="18"/>
                <w:lang w:eastAsia="en-AU"/>
              </w:rPr>
            </w:pPr>
            <w:r>
              <w:rPr>
                <w:rFonts w:cstheme="minorHAnsi"/>
                <w:color w:val="000000"/>
                <w:szCs w:val="18"/>
                <w:lang w:eastAsia="en-AU"/>
              </w:rPr>
              <w:t>96</w:t>
            </w:r>
            <w:r w:rsidR="00470680">
              <w:rPr>
                <w:rFonts w:cstheme="minorHAnsi"/>
                <w:color w:val="000000"/>
                <w:szCs w:val="18"/>
                <w:lang w:eastAsia="en-AU"/>
              </w:rPr>
              <w:t> </w:t>
            </w:r>
            <w:r>
              <w:rPr>
                <w:rFonts w:cstheme="minorHAnsi"/>
                <w:color w:val="000000"/>
                <w:szCs w:val="18"/>
                <w:lang w:eastAsia="en-AU"/>
              </w:rPr>
              <w:t>h</w:t>
            </w:r>
          </w:p>
        </w:tc>
        <w:tc>
          <w:tcPr>
            <w:tcW w:w="835" w:type="pct"/>
            <w:shd w:val="clear" w:color="auto" w:fill="auto"/>
          </w:tcPr>
          <w:p w14:paraId="649A5A1B" w14:textId="204CDE73" w:rsidR="00630780" w:rsidRDefault="003E7FB5" w:rsidP="008B53EB">
            <w:pPr>
              <w:pStyle w:val="TableText"/>
              <w:rPr>
                <w:rFonts w:cstheme="minorHAnsi"/>
                <w:color w:val="000000"/>
                <w:szCs w:val="18"/>
                <w:lang w:eastAsia="en-AU"/>
              </w:rPr>
            </w:pPr>
            <w:r>
              <w:rPr>
                <w:rFonts w:cstheme="minorHAnsi"/>
                <w:color w:val="000000"/>
                <w:szCs w:val="18"/>
                <w:lang w:eastAsia="en-AU"/>
              </w:rPr>
              <w:t>G</w:t>
            </w:r>
            <w:r w:rsidR="00630780">
              <w:rPr>
                <w:rFonts w:cstheme="minorHAnsi"/>
                <w:color w:val="000000"/>
                <w:szCs w:val="18"/>
                <w:lang w:eastAsia="en-AU"/>
              </w:rPr>
              <w:t xml:space="preserve">rowth </w:t>
            </w:r>
            <w:r w:rsidR="001C4A95">
              <w:rPr>
                <w:rFonts w:cstheme="minorHAnsi"/>
                <w:color w:val="000000"/>
                <w:szCs w:val="18"/>
                <w:lang w:eastAsia="en-AU"/>
              </w:rPr>
              <w:t>rate</w:t>
            </w:r>
          </w:p>
        </w:tc>
        <w:tc>
          <w:tcPr>
            <w:tcW w:w="909" w:type="pct"/>
            <w:shd w:val="clear" w:color="auto" w:fill="auto"/>
          </w:tcPr>
          <w:p w14:paraId="107FB626" w14:textId="0BC6B46B" w:rsidR="00630780" w:rsidRDefault="00630780" w:rsidP="008B53EB">
            <w:pPr>
              <w:pStyle w:val="TableText"/>
              <w:rPr>
                <w:rFonts w:cstheme="minorHAnsi"/>
                <w:color w:val="000000"/>
                <w:szCs w:val="18"/>
                <w:lang w:eastAsia="en-AU"/>
              </w:rPr>
            </w:pPr>
            <w:r>
              <w:rPr>
                <w:rFonts w:cstheme="minorHAnsi"/>
                <w:color w:val="000000"/>
                <w:szCs w:val="18"/>
                <w:lang w:eastAsia="en-AU"/>
              </w:rPr>
              <w:t>2.78</w:t>
            </w:r>
          </w:p>
        </w:tc>
      </w:tr>
      <w:tr w:rsidR="0060500E" w:rsidRPr="004D2566" w14:paraId="1F4935F9" w14:textId="77777777" w:rsidTr="00D86860">
        <w:tc>
          <w:tcPr>
            <w:tcW w:w="679" w:type="pct"/>
            <w:vMerge/>
            <w:shd w:val="clear" w:color="auto" w:fill="auto"/>
            <w:noWrap/>
          </w:tcPr>
          <w:p w14:paraId="05958F9C" w14:textId="7D900128" w:rsidR="00630780" w:rsidRDefault="00630780" w:rsidP="008B53EB">
            <w:pPr>
              <w:pStyle w:val="TableText"/>
              <w:rPr>
                <w:rFonts w:cstheme="minorHAnsi"/>
                <w:color w:val="000000"/>
                <w:szCs w:val="18"/>
                <w:lang w:eastAsia="en-AU"/>
              </w:rPr>
            </w:pPr>
          </w:p>
        </w:tc>
        <w:tc>
          <w:tcPr>
            <w:tcW w:w="1441" w:type="pct"/>
            <w:shd w:val="clear" w:color="auto" w:fill="auto"/>
          </w:tcPr>
          <w:p w14:paraId="55B2F829" w14:textId="1D8A0E0C" w:rsidR="00630780" w:rsidRDefault="00630780" w:rsidP="008B53EB">
            <w:pPr>
              <w:pStyle w:val="TableText"/>
              <w:rPr>
                <w:rFonts w:eastAsia="Arial Unicode MS" w:cstheme="minorHAnsi"/>
                <w:i/>
                <w:iCs/>
                <w:szCs w:val="18"/>
                <w:lang w:eastAsia="en-AU"/>
              </w:rPr>
            </w:pPr>
            <w:r>
              <w:rPr>
                <w:rFonts w:eastAsia="Arial Unicode MS" w:cstheme="minorHAnsi"/>
                <w:i/>
                <w:iCs/>
                <w:szCs w:val="18"/>
                <w:lang w:eastAsia="en-AU"/>
              </w:rPr>
              <w:t xml:space="preserve">Lemna minor </w:t>
            </w:r>
            <w:r w:rsidRPr="009479CF">
              <w:rPr>
                <w:rStyle w:val="Strong"/>
                <w:vertAlign w:val="superscript"/>
              </w:rPr>
              <w:t>a</w:t>
            </w:r>
          </w:p>
        </w:tc>
        <w:tc>
          <w:tcPr>
            <w:tcW w:w="605" w:type="pct"/>
            <w:shd w:val="clear" w:color="auto" w:fill="auto"/>
          </w:tcPr>
          <w:p w14:paraId="4DE72857" w14:textId="0D2ACF32"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w:t>
            </w:r>
          </w:p>
        </w:tc>
        <w:tc>
          <w:tcPr>
            <w:tcW w:w="531" w:type="pct"/>
            <w:shd w:val="clear" w:color="auto" w:fill="auto"/>
          </w:tcPr>
          <w:p w14:paraId="38037D94" w14:textId="2083C103" w:rsidR="00630780" w:rsidRDefault="00630780" w:rsidP="008B53EB">
            <w:pPr>
              <w:pStyle w:val="TableText"/>
              <w:rPr>
                <w:rFonts w:cstheme="minorHAnsi"/>
                <w:color w:val="000000"/>
                <w:szCs w:val="18"/>
                <w:lang w:eastAsia="en-AU"/>
              </w:rPr>
            </w:pPr>
            <w:r>
              <w:rPr>
                <w:rFonts w:cstheme="minorHAnsi"/>
                <w:color w:val="000000"/>
                <w:szCs w:val="18"/>
                <w:lang w:eastAsia="en-AU"/>
              </w:rPr>
              <w:t>7</w:t>
            </w:r>
            <w:r w:rsidR="00470680">
              <w:rPr>
                <w:rFonts w:cstheme="minorHAnsi"/>
                <w:color w:val="000000"/>
                <w:szCs w:val="18"/>
                <w:lang w:eastAsia="en-AU"/>
              </w:rPr>
              <w:t> </w:t>
            </w:r>
            <w:r>
              <w:rPr>
                <w:rFonts w:cstheme="minorHAnsi"/>
                <w:color w:val="000000"/>
                <w:szCs w:val="18"/>
                <w:lang w:eastAsia="en-AU"/>
              </w:rPr>
              <w:t>d</w:t>
            </w:r>
          </w:p>
        </w:tc>
        <w:tc>
          <w:tcPr>
            <w:tcW w:w="835" w:type="pct"/>
            <w:shd w:val="clear" w:color="auto" w:fill="auto"/>
          </w:tcPr>
          <w:p w14:paraId="78F566C9" w14:textId="5811268F" w:rsidR="00630780" w:rsidRDefault="001F3333" w:rsidP="008B53EB">
            <w:pPr>
              <w:pStyle w:val="TableText"/>
              <w:rPr>
                <w:rFonts w:cstheme="minorHAnsi"/>
                <w:color w:val="000000"/>
                <w:szCs w:val="18"/>
                <w:lang w:eastAsia="en-AU"/>
              </w:rPr>
            </w:pPr>
            <w:r>
              <w:rPr>
                <w:rFonts w:cstheme="minorHAnsi"/>
                <w:color w:val="000000"/>
                <w:szCs w:val="18"/>
                <w:lang w:eastAsia="en-AU"/>
              </w:rPr>
              <w:t>G</w:t>
            </w:r>
            <w:r w:rsidR="00630780">
              <w:rPr>
                <w:rFonts w:cstheme="minorHAnsi"/>
                <w:color w:val="000000"/>
                <w:szCs w:val="18"/>
                <w:lang w:eastAsia="en-AU"/>
              </w:rPr>
              <w:t>rowth rate</w:t>
            </w:r>
          </w:p>
        </w:tc>
        <w:tc>
          <w:tcPr>
            <w:tcW w:w="909" w:type="pct"/>
            <w:shd w:val="clear" w:color="auto" w:fill="auto"/>
          </w:tcPr>
          <w:p w14:paraId="79752CEB" w14:textId="5B561145" w:rsidR="00630780" w:rsidRDefault="00630780" w:rsidP="008B53EB">
            <w:pPr>
              <w:pStyle w:val="TableText"/>
              <w:rPr>
                <w:rFonts w:cstheme="minorHAnsi"/>
                <w:color w:val="000000"/>
                <w:szCs w:val="18"/>
                <w:lang w:eastAsia="en-AU"/>
              </w:rPr>
            </w:pPr>
            <w:r>
              <w:rPr>
                <w:rFonts w:cstheme="minorHAnsi"/>
                <w:color w:val="000000"/>
                <w:szCs w:val="18"/>
                <w:lang w:eastAsia="en-AU"/>
              </w:rPr>
              <w:t>7.94</w:t>
            </w:r>
          </w:p>
        </w:tc>
      </w:tr>
      <w:tr w:rsidR="0060500E" w:rsidRPr="004D2566" w14:paraId="7A8F6A2F" w14:textId="77777777" w:rsidTr="00D86860">
        <w:tc>
          <w:tcPr>
            <w:tcW w:w="679" w:type="pct"/>
            <w:shd w:val="clear" w:color="auto" w:fill="auto"/>
            <w:noWrap/>
            <w:hideMark/>
          </w:tcPr>
          <w:p w14:paraId="4EAF38CB" w14:textId="4D71D7F6" w:rsidR="00A95725" w:rsidRPr="00963B5F" w:rsidRDefault="00A95725" w:rsidP="008B53EB">
            <w:pPr>
              <w:pStyle w:val="TableText"/>
              <w:rPr>
                <w:rFonts w:cstheme="minorHAnsi"/>
                <w:color w:val="000000"/>
                <w:szCs w:val="18"/>
                <w:lang w:eastAsia="en-AU"/>
              </w:rPr>
            </w:pPr>
            <w:r w:rsidRPr="00963B5F">
              <w:rPr>
                <w:rFonts w:cstheme="minorHAnsi"/>
                <w:color w:val="000000"/>
                <w:szCs w:val="18"/>
                <w:lang w:eastAsia="en-AU"/>
              </w:rPr>
              <w:t>Crustacean</w:t>
            </w:r>
            <w:r w:rsidR="00E266D5">
              <w:rPr>
                <w:rFonts w:cstheme="minorHAnsi"/>
                <w:color w:val="000000"/>
                <w:szCs w:val="18"/>
                <w:lang w:eastAsia="en-AU"/>
              </w:rPr>
              <w:t xml:space="preserve"> (rotifer)</w:t>
            </w:r>
          </w:p>
        </w:tc>
        <w:tc>
          <w:tcPr>
            <w:tcW w:w="1441" w:type="pct"/>
            <w:shd w:val="clear" w:color="auto" w:fill="auto"/>
            <w:hideMark/>
          </w:tcPr>
          <w:p w14:paraId="3322B005" w14:textId="3003D790" w:rsidR="00E266D5" w:rsidRPr="00963B5F" w:rsidRDefault="00E266D5" w:rsidP="008B53EB">
            <w:pPr>
              <w:pStyle w:val="TableText"/>
              <w:rPr>
                <w:rFonts w:eastAsia="Arial Unicode MS" w:cstheme="minorHAnsi"/>
                <w:i/>
                <w:iCs/>
                <w:szCs w:val="18"/>
                <w:lang w:eastAsia="en-AU"/>
              </w:rPr>
            </w:pPr>
            <w:proofErr w:type="spellStart"/>
            <w:r>
              <w:rPr>
                <w:rFonts w:eastAsia="Arial Unicode MS" w:cstheme="minorHAnsi"/>
                <w:i/>
                <w:iCs/>
                <w:szCs w:val="18"/>
                <w:lang w:eastAsia="en-AU"/>
              </w:rPr>
              <w:t>Brachionus</w:t>
            </w:r>
            <w:proofErr w:type="spellEnd"/>
            <w:r>
              <w:rPr>
                <w:rFonts w:eastAsia="Arial Unicode MS" w:cstheme="minorHAnsi"/>
                <w:i/>
                <w:iCs/>
                <w:szCs w:val="18"/>
                <w:lang w:eastAsia="en-AU"/>
              </w:rPr>
              <w:t xml:space="preserve"> </w:t>
            </w:r>
            <w:proofErr w:type="spellStart"/>
            <w:r>
              <w:rPr>
                <w:rFonts w:eastAsia="Arial Unicode MS" w:cstheme="minorHAnsi"/>
                <w:i/>
                <w:iCs/>
                <w:szCs w:val="18"/>
                <w:lang w:eastAsia="en-AU"/>
              </w:rPr>
              <w:t>calyciflorus</w:t>
            </w:r>
            <w:proofErr w:type="spellEnd"/>
            <w:r w:rsidR="008B53EB">
              <w:rPr>
                <w:rFonts w:eastAsia="Arial Unicode MS" w:cstheme="minorHAnsi"/>
                <w:i/>
                <w:iCs/>
                <w:szCs w:val="18"/>
                <w:lang w:eastAsia="en-AU"/>
              </w:rPr>
              <w:t xml:space="preserve"> </w:t>
            </w:r>
            <w:r w:rsidR="00370653" w:rsidRPr="009479CF">
              <w:rPr>
                <w:rStyle w:val="Strong"/>
                <w:vertAlign w:val="superscript"/>
              </w:rPr>
              <w:t>a</w:t>
            </w:r>
          </w:p>
        </w:tc>
        <w:tc>
          <w:tcPr>
            <w:tcW w:w="605" w:type="pct"/>
            <w:shd w:val="clear" w:color="auto" w:fill="auto"/>
            <w:hideMark/>
          </w:tcPr>
          <w:p w14:paraId="54C77559" w14:textId="554D20F0" w:rsidR="00A95725" w:rsidRPr="00963B5F" w:rsidRDefault="008B53EB" w:rsidP="008B53EB">
            <w:pPr>
              <w:pStyle w:val="TableText"/>
              <w:rPr>
                <w:rFonts w:cstheme="minorHAnsi"/>
                <w:color w:val="000000"/>
                <w:szCs w:val="18"/>
                <w:lang w:eastAsia="en-AU"/>
              </w:rPr>
            </w:pPr>
            <w:r>
              <w:rPr>
                <w:rFonts w:cstheme="minorHAnsi"/>
                <w:color w:val="000000"/>
                <w:szCs w:val="18"/>
                <w:lang w:eastAsia="en-AU"/>
              </w:rPr>
              <w:t>N</w:t>
            </w:r>
            <w:r w:rsidR="002E0CD0">
              <w:rPr>
                <w:rFonts w:cstheme="minorHAnsi"/>
                <w:color w:val="000000"/>
                <w:szCs w:val="18"/>
                <w:lang w:eastAsia="en-AU"/>
              </w:rPr>
              <w:t>eonates</w:t>
            </w:r>
          </w:p>
        </w:tc>
        <w:tc>
          <w:tcPr>
            <w:tcW w:w="531" w:type="pct"/>
            <w:shd w:val="clear" w:color="auto" w:fill="auto"/>
            <w:hideMark/>
          </w:tcPr>
          <w:p w14:paraId="02EDC6C1" w14:textId="2EFE3D88" w:rsidR="00A95725" w:rsidRPr="00963B5F" w:rsidRDefault="00E266D5" w:rsidP="008B53EB">
            <w:pPr>
              <w:pStyle w:val="TableText"/>
              <w:rPr>
                <w:rFonts w:cstheme="minorHAnsi"/>
                <w:color w:val="000000"/>
                <w:szCs w:val="18"/>
                <w:lang w:eastAsia="en-AU"/>
              </w:rPr>
            </w:pPr>
            <w:r>
              <w:rPr>
                <w:rFonts w:cstheme="minorHAnsi"/>
                <w:color w:val="000000"/>
                <w:szCs w:val="18"/>
                <w:lang w:eastAsia="en-AU"/>
              </w:rPr>
              <w:t>48</w:t>
            </w:r>
            <w:r w:rsidR="00470680">
              <w:rPr>
                <w:rFonts w:cstheme="minorHAnsi"/>
                <w:color w:val="000000"/>
                <w:szCs w:val="18"/>
                <w:lang w:eastAsia="en-AU"/>
              </w:rPr>
              <w:t> </w:t>
            </w:r>
            <w:r>
              <w:rPr>
                <w:rFonts w:cstheme="minorHAnsi"/>
                <w:color w:val="000000"/>
                <w:szCs w:val="18"/>
                <w:lang w:eastAsia="en-AU"/>
              </w:rPr>
              <w:t>h</w:t>
            </w:r>
          </w:p>
        </w:tc>
        <w:tc>
          <w:tcPr>
            <w:tcW w:w="835" w:type="pct"/>
            <w:shd w:val="clear" w:color="auto" w:fill="auto"/>
          </w:tcPr>
          <w:p w14:paraId="17908F40" w14:textId="243DB576" w:rsidR="00E266D5" w:rsidRPr="00963B5F" w:rsidRDefault="003E7FB5" w:rsidP="008B53EB">
            <w:pPr>
              <w:pStyle w:val="TableText"/>
              <w:rPr>
                <w:rFonts w:cstheme="minorHAnsi"/>
                <w:color w:val="000000"/>
                <w:szCs w:val="18"/>
                <w:lang w:eastAsia="en-AU"/>
              </w:rPr>
            </w:pPr>
            <w:r>
              <w:rPr>
                <w:rFonts w:cstheme="minorHAnsi"/>
                <w:color w:val="000000"/>
                <w:szCs w:val="18"/>
                <w:lang w:eastAsia="en-AU"/>
              </w:rPr>
              <w:t>P</w:t>
            </w:r>
            <w:r w:rsidR="003B72B7">
              <w:rPr>
                <w:rFonts w:cstheme="minorHAnsi"/>
                <w:color w:val="000000"/>
                <w:szCs w:val="18"/>
                <w:lang w:eastAsia="en-AU"/>
              </w:rPr>
              <w:t xml:space="preserve">opulation </w:t>
            </w:r>
            <w:r w:rsidR="005C433E">
              <w:rPr>
                <w:rFonts w:cstheme="minorHAnsi"/>
                <w:color w:val="000000"/>
                <w:szCs w:val="18"/>
                <w:lang w:eastAsia="en-AU"/>
              </w:rPr>
              <w:t>g</w:t>
            </w:r>
            <w:r w:rsidR="00E266D5">
              <w:rPr>
                <w:rFonts w:cstheme="minorHAnsi"/>
                <w:color w:val="000000"/>
                <w:szCs w:val="18"/>
                <w:lang w:eastAsia="en-AU"/>
              </w:rPr>
              <w:t>rowth rate</w:t>
            </w:r>
          </w:p>
        </w:tc>
        <w:tc>
          <w:tcPr>
            <w:tcW w:w="909" w:type="pct"/>
            <w:shd w:val="clear" w:color="auto" w:fill="auto"/>
          </w:tcPr>
          <w:p w14:paraId="76EE9168" w14:textId="232D7914" w:rsidR="00E266D5" w:rsidRPr="00963B5F" w:rsidRDefault="00E266D5" w:rsidP="008B53EB">
            <w:pPr>
              <w:pStyle w:val="TableText"/>
              <w:rPr>
                <w:rFonts w:cstheme="minorHAnsi"/>
                <w:color w:val="000000"/>
                <w:szCs w:val="18"/>
                <w:lang w:eastAsia="en-AU"/>
              </w:rPr>
            </w:pPr>
            <w:r>
              <w:rPr>
                <w:rFonts w:cstheme="minorHAnsi"/>
                <w:color w:val="000000"/>
                <w:szCs w:val="18"/>
                <w:lang w:eastAsia="en-AU"/>
              </w:rPr>
              <w:t>217</w:t>
            </w:r>
          </w:p>
        </w:tc>
      </w:tr>
      <w:tr w:rsidR="0060500E" w:rsidRPr="004D2566" w14:paraId="34E99017" w14:textId="77777777" w:rsidTr="00D86860">
        <w:tc>
          <w:tcPr>
            <w:tcW w:w="679" w:type="pct"/>
            <w:shd w:val="clear" w:color="auto" w:fill="auto"/>
            <w:noWrap/>
          </w:tcPr>
          <w:p w14:paraId="3E0CFC0A" w14:textId="708DC4DD" w:rsidR="004C05D1" w:rsidRDefault="004C05D1" w:rsidP="008B53EB">
            <w:pPr>
              <w:pStyle w:val="TableText"/>
              <w:rPr>
                <w:rFonts w:cstheme="minorHAnsi"/>
                <w:color w:val="000000"/>
                <w:szCs w:val="18"/>
                <w:lang w:eastAsia="en-AU"/>
              </w:rPr>
            </w:pPr>
            <w:r w:rsidRPr="00963B5F">
              <w:rPr>
                <w:rFonts w:cstheme="minorHAnsi"/>
                <w:color w:val="000000"/>
                <w:szCs w:val="18"/>
                <w:lang w:eastAsia="en-AU"/>
              </w:rPr>
              <w:t>Crustacean</w:t>
            </w:r>
            <w:r>
              <w:rPr>
                <w:rFonts w:cstheme="minorHAnsi"/>
                <w:color w:val="000000"/>
                <w:szCs w:val="18"/>
                <w:lang w:eastAsia="en-AU"/>
              </w:rPr>
              <w:t xml:space="preserve"> (amphipod)</w:t>
            </w:r>
          </w:p>
        </w:tc>
        <w:tc>
          <w:tcPr>
            <w:tcW w:w="1441" w:type="pct"/>
            <w:shd w:val="clear" w:color="auto" w:fill="auto"/>
          </w:tcPr>
          <w:p w14:paraId="132DF309" w14:textId="39B404A9" w:rsidR="004C05D1" w:rsidRDefault="004C05D1" w:rsidP="008B53EB">
            <w:pPr>
              <w:pStyle w:val="TableText"/>
              <w:rPr>
                <w:rFonts w:eastAsia="Arial Unicode MS" w:cstheme="minorHAnsi"/>
                <w:i/>
                <w:iCs/>
                <w:szCs w:val="18"/>
                <w:lang w:eastAsia="en-AU"/>
              </w:rPr>
            </w:pPr>
            <w:proofErr w:type="spellStart"/>
            <w:r>
              <w:rPr>
                <w:rFonts w:eastAsia="Arial Unicode MS" w:cstheme="minorHAnsi"/>
                <w:i/>
                <w:iCs/>
                <w:szCs w:val="18"/>
                <w:lang w:eastAsia="en-AU"/>
              </w:rPr>
              <w:t>Hyalella</w:t>
            </w:r>
            <w:proofErr w:type="spellEnd"/>
            <w:r>
              <w:rPr>
                <w:rFonts w:eastAsia="Arial Unicode MS" w:cstheme="minorHAnsi"/>
                <w:i/>
                <w:iCs/>
                <w:szCs w:val="18"/>
                <w:lang w:eastAsia="en-AU"/>
              </w:rPr>
              <w:t xml:space="preserve"> </w:t>
            </w:r>
            <w:proofErr w:type="spellStart"/>
            <w:r>
              <w:rPr>
                <w:rFonts w:eastAsia="Arial Unicode MS" w:cstheme="minorHAnsi"/>
                <w:i/>
                <w:iCs/>
                <w:szCs w:val="18"/>
                <w:lang w:eastAsia="en-AU"/>
              </w:rPr>
              <w:t>azteca</w:t>
            </w:r>
            <w:proofErr w:type="spellEnd"/>
          </w:p>
        </w:tc>
        <w:tc>
          <w:tcPr>
            <w:tcW w:w="605" w:type="pct"/>
            <w:shd w:val="clear" w:color="auto" w:fill="auto"/>
          </w:tcPr>
          <w:p w14:paraId="64D16D38" w14:textId="45031BED" w:rsidR="009B7C46" w:rsidRDefault="002E0CD0" w:rsidP="008B53EB">
            <w:pPr>
              <w:pStyle w:val="TableText"/>
              <w:rPr>
                <w:rFonts w:cstheme="minorHAnsi"/>
                <w:color w:val="000000"/>
                <w:szCs w:val="18"/>
                <w:lang w:eastAsia="en-AU"/>
              </w:rPr>
            </w:pPr>
            <w:r>
              <w:rPr>
                <w:rFonts w:cstheme="minorHAnsi"/>
                <w:color w:val="000000"/>
                <w:szCs w:val="18"/>
                <w:lang w:eastAsia="en-AU"/>
              </w:rPr>
              <w:t>7</w:t>
            </w:r>
            <w:r w:rsidR="008B53EB">
              <w:rPr>
                <w:rFonts w:cstheme="minorHAnsi"/>
                <w:color w:val="000000"/>
                <w:szCs w:val="18"/>
                <w:lang w:eastAsia="en-AU"/>
              </w:rPr>
              <w:t>–</w:t>
            </w:r>
            <w:r>
              <w:rPr>
                <w:rFonts w:cstheme="minorHAnsi"/>
                <w:color w:val="000000"/>
                <w:szCs w:val="18"/>
                <w:lang w:eastAsia="en-AU"/>
              </w:rPr>
              <w:t>8</w:t>
            </w:r>
            <w:r w:rsidR="00E315A8">
              <w:rPr>
                <w:rFonts w:cstheme="minorHAnsi"/>
                <w:color w:val="000000"/>
                <w:szCs w:val="18"/>
                <w:lang w:eastAsia="en-AU"/>
              </w:rPr>
              <w:t> </w:t>
            </w:r>
            <w:r>
              <w:rPr>
                <w:rFonts w:cstheme="minorHAnsi"/>
                <w:color w:val="000000"/>
                <w:szCs w:val="18"/>
                <w:lang w:eastAsia="en-AU"/>
              </w:rPr>
              <w:t>d old</w:t>
            </w:r>
          </w:p>
        </w:tc>
        <w:tc>
          <w:tcPr>
            <w:tcW w:w="531" w:type="pct"/>
            <w:shd w:val="clear" w:color="auto" w:fill="auto"/>
          </w:tcPr>
          <w:p w14:paraId="5157EC16" w14:textId="7BB7CE6D" w:rsidR="004C05D1" w:rsidRDefault="00495D96" w:rsidP="008B53EB">
            <w:pPr>
              <w:pStyle w:val="TableText"/>
              <w:rPr>
                <w:rFonts w:cstheme="minorHAnsi"/>
                <w:color w:val="000000"/>
                <w:szCs w:val="18"/>
                <w:lang w:eastAsia="en-AU"/>
              </w:rPr>
            </w:pPr>
            <w:r>
              <w:rPr>
                <w:rFonts w:cstheme="minorHAnsi"/>
                <w:color w:val="000000"/>
                <w:szCs w:val="18"/>
                <w:lang w:eastAsia="en-AU"/>
              </w:rPr>
              <w:t>14</w:t>
            </w:r>
            <w:r w:rsidR="00470680">
              <w:rPr>
                <w:rFonts w:cstheme="minorHAnsi"/>
                <w:color w:val="000000"/>
                <w:szCs w:val="18"/>
                <w:lang w:eastAsia="en-AU"/>
              </w:rPr>
              <w:t> </w:t>
            </w:r>
            <w:r>
              <w:rPr>
                <w:rFonts w:cstheme="minorHAnsi"/>
                <w:color w:val="000000"/>
                <w:szCs w:val="18"/>
                <w:lang w:eastAsia="en-AU"/>
              </w:rPr>
              <w:t>d</w:t>
            </w:r>
          </w:p>
        </w:tc>
        <w:tc>
          <w:tcPr>
            <w:tcW w:w="835" w:type="pct"/>
            <w:shd w:val="clear" w:color="auto" w:fill="auto"/>
          </w:tcPr>
          <w:p w14:paraId="3508F3AA" w14:textId="0126688A" w:rsidR="00495D96" w:rsidRDefault="001F3333" w:rsidP="008B53EB">
            <w:pPr>
              <w:pStyle w:val="TableText"/>
              <w:rPr>
                <w:rFonts w:cstheme="minorHAnsi"/>
                <w:color w:val="000000"/>
                <w:szCs w:val="18"/>
                <w:lang w:eastAsia="en-AU"/>
              </w:rPr>
            </w:pPr>
            <w:r>
              <w:rPr>
                <w:rFonts w:cstheme="minorHAnsi"/>
                <w:color w:val="000000"/>
                <w:szCs w:val="18"/>
                <w:lang w:eastAsia="en-AU"/>
              </w:rPr>
              <w:t>S</w:t>
            </w:r>
            <w:r w:rsidR="00495D96">
              <w:rPr>
                <w:rFonts w:cstheme="minorHAnsi"/>
                <w:color w:val="000000"/>
                <w:szCs w:val="18"/>
                <w:lang w:eastAsia="en-AU"/>
              </w:rPr>
              <w:t>urvival</w:t>
            </w:r>
          </w:p>
        </w:tc>
        <w:tc>
          <w:tcPr>
            <w:tcW w:w="909" w:type="pct"/>
            <w:shd w:val="clear" w:color="auto" w:fill="auto"/>
          </w:tcPr>
          <w:p w14:paraId="33789B46" w14:textId="1023FE53" w:rsidR="00495D96" w:rsidRDefault="00495D96" w:rsidP="008B53EB">
            <w:pPr>
              <w:pStyle w:val="TableText"/>
              <w:rPr>
                <w:rFonts w:cstheme="minorHAnsi"/>
                <w:color w:val="000000"/>
                <w:szCs w:val="18"/>
                <w:lang w:eastAsia="en-AU"/>
              </w:rPr>
            </w:pPr>
            <w:r>
              <w:rPr>
                <w:rFonts w:cstheme="minorHAnsi"/>
                <w:color w:val="000000"/>
                <w:szCs w:val="18"/>
                <w:lang w:eastAsia="en-AU"/>
              </w:rPr>
              <w:t>32.5</w:t>
            </w:r>
          </w:p>
        </w:tc>
      </w:tr>
      <w:tr w:rsidR="0060500E" w:rsidRPr="004D2566" w14:paraId="122CC224" w14:textId="77777777" w:rsidTr="00D86860">
        <w:tc>
          <w:tcPr>
            <w:tcW w:w="679" w:type="pct"/>
            <w:vMerge w:val="restart"/>
            <w:shd w:val="clear" w:color="auto" w:fill="auto"/>
            <w:noWrap/>
          </w:tcPr>
          <w:p w14:paraId="03AA1761" w14:textId="332F1797" w:rsidR="00630780" w:rsidRDefault="00630780" w:rsidP="008B53EB">
            <w:pPr>
              <w:pStyle w:val="TableText"/>
              <w:rPr>
                <w:rFonts w:cstheme="minorHAnsi"/>
                <w:color w:val="000000"/>
                <w:szCs w:val="18"/>
                <w:lang w:eastAsia="en-AU"/>
              </w:rPr>
            </w:pPr>
            <w:r w:rsidRPr="00963B5F">
              <w:rPr>
                <w:rFonts w:cstheme="minorHAnsi"/>
                <w:color w:val="000000"/>
                <w:szCs w:val="18"/>
                <w:lang w:eastAsia="en-AU"/>
              </w:rPr>
              <w:t>Crustacean</w:t>
            </w:r>
            <w:r>
              <w:rPr>
                <w:rFonts w:cstheme="minorHAnsi"/>
                <w:color w:val="000000"/>
                <w:szCs w:val="18"/>
                <w:lang w:eastAsia="en-AU"/>
              </w:rPr>
              <w:t xml:space="preserve"> (</w:t>
            </w:r>
            <w:proofErr w:type="spellStart"/>
            <w:r>
              <w:rPr>
                <w:rFonts w:cstheme="minorHAnsi"/>
                <w:color w:val="000000"/>
                <w:szCs w:val="18"/>
                <w:lang w:eastAsia="en-AU"/>
              </w:rPr>
              <w:t>cladoceran</w:t>
            </w:r>
            <w:proofErr w:type="spellEnd"/>
            <w:r>
              <w:rPr>
                <w:rFonts w:cstheme="minorHAnsi"/>
                <w:color w:val="000000"/>
                <w:szCs w:val="18"/>
                <w:lang w:eastAsia="en-AU"/>
              </w:rPr>
              <w:t>)</w:t>
            </w:r>
          </w:p>
        </w:tc>
        <w:tc>
          <w:tcPr>
            <w:tcW w:w="1441" w:type="pct"/>
            <w:shd w:val="clear" w:color="auto" w:fill="auto"/>
          </w:tcPr>
          <w:p w14:paraId="2F4F8894" w14:textId="4871508B" w:rsidR="00630780" w:rsidRDefault="00630780" w:rsidP="00FD772A">
            <w:pPr>
              <w:pStyle w:val="TableText"/>
              <w:spacing w:before="56" w:after="56"/>
              <w:rPr>
                <w:rFonts w:eastAsia="Arial Unicode MS" w:cstheme="minorHAnsi"/>
                <w:i/>
                <w:iCs/>
                <w:szCs w:val="18"/>
                <w:lang w:eastAsia="en-AU"/>
              </w:rPr>
            </w:pPr>
            <w:r>
              <w:rPr>
                <w:rFonts w:eastAsia="Arial Unicode MS" w:cstheme="minorHAnsi"/>
                <w:i/>
                <w:iCs/>
                <w:szCs w:val="18"/>
                <w:lang w:eastAsia="en-AU"/>
              </w:rPr>
              <w:t xml:space="preserve">Alona </w:t>
            </w:r>
            <w:proofErr w:type="spellStart"/>
            <w:r>
              <w:rPr>
                <w:rFonts w:eastAsia="Arial Unicode MS" w:cstheme="minorHAnsi"/>
                <w:i/>
                <w:iCs/>
                <w:szCs w:val="18"/>
                <w:lang w:eastAsia="en-AU"/>
              </w:rPr>
              <w:t>affinis</w:t>
            </w:r>
            <w:proofErr w:type="spellEnd"/>
            <w:r>
              <w:rPr>
                <w:rFonts w:eastAsia="Arial Unicode MS" w:cstheme="minorHAnsi"/>
                <w:i/>
                <w:iCs/>
                <w:szCs w:val="18"/>
                <w:lang w:eastAsia="en-AU"/>
              </w:rPr>
              <w:t xml:space="preserve"> </w:t>
            </w:r>
          </w:p>
        </w:tc>
        <w:tc>
          <w:tcPr>
            <w:tcW w:w="605" w:type="pct"/>
            <w:shd w:val="clear" w:color="auto" w:fill="auto"/>
          </w:tcPr>
          <w:p w14:paraId="19377347" w14:textId="362EFA1A" w:rsidR="00630780" w:rsidRDefault="009479CF" w:rsidP="00FD772A">
            <w:pPr>
              <w:pStyle w:val="TableText"/>
              <w:spacing w:before="56" w:after="56"/>
              <w:rPr>
                <w:rFonts w:cstheme="minorHAnsi"/>
                <w:color w:val="000000"/>
                <w:szCs w:val="18"/>
                <w:lang w:eastAsia="en-AU"/>
              </w:rPr>
            </w:pPr>
            <w:r>
              <w:rPr>
                <w:rFonts w:cstheme="minorHAnsi"/>
                <w:color w:val="000000"/>
                <w:szCs w:val="18"/>
                <w:lang w:eastAsia="en-AU"/>
              </w:rPr>
              <w:t>Neonates</w:t>
            </w:r>
          </w:p>
        </w:tc>
        <w:tc>
          <w:tcPr>
            <w:tcW w:w="531" w:type="pct"/>
            <w:shd w:val="clear" w:color="auto" w:fill="auto"/>
          </w:tcPr>
          <w:p w14:paraId="7F4E38A4" w14:textId="545D114F" w:rsidR="00630780" w:rsidRDefault="00630780" w:rsidP="00FD772A">
            <w:pPr>
              <w:pStyle w:val="TableText"/>
              <w:spacing w:before="56" w:after="56"/>
              <w:rPr>
                <w:rFonts w:cstheme="minorHAnsi"/>
                <w:color w:val="000000"/>
                <w:szCs w:val="18"/>
                <w:lang w:eastAsia="en-AU"/>
              </w:rPr>
            </w:pPr>
            <w:r>
              <w:rPr>
                <w:rFonts w:cstheme="minorHAnsi"/>
                <w:color w:val="000000"/>
                <w:szCs w:val="18"/>
                <w:lang w:eastAsia="en-AU"/>
              </w:rPr>
              <w:t>16</w:t>
            </w:r>
            <w:r w:rsidR="00470680">
              <w:rPr>
                <w:rFonts w:cstheme="minorHAnsi"/>
                <w:color w:val="000000"/>
                <w:szCs w:val="18"/>
                <w:lang w:eastAsia="en-AU"/>
              </w:rPr>
              <w:t> </w:t>
            </w:r>
            <w:r>
              <w:rPr>
                <w:rFonts w:cstheme="minorHAnsi"/>
                <w:color w:val="000000"/>
                <w:szCs w:val="18"/>
                <w:lang w:eastAsia="en-AU"/>
              </w:rPr>
              <w:t>d</w:t>
            </w:r>
          </w:p>
        </w:tc>
        <w:tc>
          <w:tcPr>
            <w:tcW w:w="835" w:type="pct"/>
            <w:shd w:val="clear" w:color="auto" w:fill="auto"/>
          </w:tcPr>
          <w:p w14:paraId="76DFE136" w14:textId="54DFBE2C" w:rsidR="00630780" w:rsidRDefault="001F3333" w:rsidP="00FD772A">
            <w:pPr>
              <w:pStyle w:val="TableText"/>
              <w:spacing w:before="56" w:after="56"/>
              <w:rPr>
                <w:rFonts w:cstheme="minorHAnsi"/>
                <w:color w:val="000000"/>
                <w:szCs w:val="18"/>
                <w:lang w:eastAsia="en-AU"/>
              </w:rPr>
            </w:pPr>
            <w:r>
              <w:rPr>
                <w:rFonts w:cstheme="minorHAnsi"/>
                <w:color w:val="000000"/>
                <w:szCs w:val="18"/>
                <w:lang w:eastAsia="en-AU"/>
              </w:rPr>
              <w:t>Su</w:t>
            </w:r>
            <w:r w:rsidR="00630780">
              <w:rPr>
                <w:rFonts w:cstheme="minorHAnsi"/>
                <w:color w:val="000000"/>
                <w:szCs w:val="18"/>
                <w:lang w:eastAsia="en-AU"/>
              </w:rPr>
              <w:t>rvival</w:t>
            </w:r>
          </w:p>
        </w:tc>
        <w:tc>
          <w:tcPr>
            <w:tcW w:w="909" w:type="pct"/>
            <w:shd w:val="clear" w:color="auto" w:fill="auto"/>
          </w:tcPr>
          <w:p w14:paraId="05CFDBB7" w14:textId="07D94366" w:rsidR="00630780" w:rsidRDefault="00630780" w:rsidP="00FD772A">
            <w:pPr>
              <w:pStyle w:val="TableText"/>
              <w:spacing w:before="56" w:after="56"/>
              <w:rPr>
                <w:rFonts w:cstheme="minorHAnsi"/>
                <w:color w:val="000000"/>
                <w:szCs w:val="18"/>
                <w:lang w:eastAsia="en-AU"/>
              </w:rPr>
            </w:pPr>
            <w:r>
              <w:rPr>
                <w:rFonts w:cstheme="minorHAnsi"/>
                <w:color w:val="000000"/>
                <w:szCs w:val="18"/>
                <w:lang w:eastAsia="en-AU"/>
              </w:rPr>
              <w:t>6.1</w:t>
            </w:r>
          </w:p>
        </w:tc>
      </w:tr>
      <w:tr w:rsidR="0060500E" w:rsidRPr="004D2566" w14:paraId="5F390CB2" w14:textId="77777777" w:rsidTr="00D86860">
        <w:tc>
          <w:tcPr>
            <w:tcW w:w="679" w:type="pct"/>
            <w:vMerge/>
            <w:shd w:val="clear" w:color="auto" w:fill="auto"/>
            <w:noWrap/>
          </w:tcPr>
          <w:p w14:paraId="61E241EE" w14:textId="5ABD6790" w:rsidR="00630780" w:rsidRPr="00963B5F" w:rsidRDefault="00630780" w:rsidP="008B53EB">
            <w:pPr>
              <w:pStyle w:val="TableText"/>
              <w:rPr>
                <w:rFonts w:cstheme="minorHAnsi"/>
                <w:color w:val="000000"/>
                <w:szCs w:val="18"/>
                <w:lang w:eastAsia="en-AU"/>
              </w:rPr>
            </w:pPr>
          </w:p>
        </w:tc>
        <w:tc>
          <w:tcPr>
            <w:tcW w:w="1441" w:type="pct"/>
            <w:shd w:val="clear" w:color="auto" w:fill="auto"/>
          </w:tcPr>
          <w:p w14:paraId="4008262C" w14:textId="1C861BCC" w:rsidR="00630780" w:rsidRPr="00963B5F" w:rsidRDefault="00630780" w:rsidP="00FD772A">
            <w:pPr>
              <w:pStyle w:val="TableText"/>
              <w:spacing w:before="56" w:after="56"/>
              <w:rPr>
                <w:rFonts w:eastAsia="Arial Unicode MS" w:cstheme="minorHAnsi"/>
                <w:i/>
                <w:iCs/>
                <w:szCs w:val="18"/>
                <w:lang w:eastAsia="en-AU"/>
              </w:rPr>
            </w:pPr>
            <w:proofErr w:type="spellStart"/>
            <w:r>
              <w:rPr>
                <w:rFonts w:eastAsia="Arial Unicode MS" w:cstheme="minorHAnsi"/>
                <w:i/>
                <w:iCs/>
                <w:szCs w:val="18"/>
                <w:lang w:eastAsia="en-AU"/>
              </w:rPr>
              <w:t>Ceriodaphnia</w:t>
            </w:r>
            <w:proofErr w:type="spellEnd"/>
            <w:r>
              <w:rPr>
                <w:rFonts w:eastAsia="Arial Unicode MS" w:cstheme="minorHAnsi"/>
                <w:i/>
                <w:iCs/>
                <w:szCs w:val="18"/>
                <w:lang w:eastAsia="en-AU"/>
              </w:rPr>
              <w:t xml:space="preserve"> </w:t>
            </w:r>
            <w:proofErr w:type="spellStart"/>
            <w:r>
              <w:rPr>
                <w:rFonts w:eastAsia="Arial Unicode MS" w:cstheme="minorHAnsi"/>
                <w:i/>
                <w:iCs/>
                <w:szCs w:val="18"/>
                <w:lang w:eastAsia="en-AU"/>
              </w:rPr>
              <w:t>dubia</w:t>
            </w:r>
            <w:proofErr w:type="spellEnd"/>
          </w:p>
        </w:tc>
        <w:tc>
          <w:tcPr>
            <w:tcW w:w="605" w:type="pct"/>
            <w:shd w:val="clear" w:color="auto" w:fill="auto"/>
          </w:tcPr>
          <w:p w14:paraId="13AD303E" w14:textId="28CB13EC" w:rsidR="00630780" w:rsidRPr="00963B5F" w:rsidRDefault="009479CF" w:rsidP="00FD772A">
            <w:pPr>
              <w:pStyle w:val="TableText"/>
              <w:spacing w:before="56" w:after="56"/>
              <w:rPr>
                <w:rFonts w:cstheme="minorHAnsi"/>
                <w:color w:val="000000"/>
                <w:szCs w:val="18"/>
                <w:lang w:eastAsia="en-AU"/>
              </w:rPr>
            </w:pPr>
            <w:r>
              <w:rPr>
                <w:rFonts w:cstheme="minorHAnsi"/>
                <w:color w:val="000000"/>
                <w:szCs w:val="18"/>
                <w:lang w:eastAsia="en-AU"/>
              </w:rPr>
              <w:t>Neonates</w:t>
            </w:r>
          </w:p>
        </w:tc>
        <w:tc>
          <w:tcPr>
            <w:tcW w:w="531" w:type="pct"/>
            <w:shd w:val="clear" w:color="auto" w:fill="auto"/>
          </w:tcPr>
          <w:p w14:paraId="76206E39" w14:textId="043ADE4D" w:rsidR="00630780" w:rsidRPr="00963B5F" w:rsidRDefault="00630780" w:rsidP="00FD772A">
            <w:pPr>
              <w:pStyle w:val="TableText"/>
              <w:spacing w:before="56" w:after="56"/>
              <w:rPr>
                <w:rFonts w:cstheme="minorHAnsi"/>
                <w:color w:val="000000"/>
                <w:szCs w:val="18"/>
                <w:lang w:eastAsia="en-AU"/>
              </w:rPr>
            </w:pPr>
            <w:r>
              <w:rPr>
                <w:rFonts w:cstheme="minorHAnsi"/>
                <w:color w:val="000000"/>
                <w:szCs w:val="18"/>
                <w:lang w:eastAsia="en-AU"/>
              </w:rPr>
              <w:t>7</w:t>
            </w:r>
            <w:r w:rsidR="00470680">
              <w:rPr>
                <w:rFonts w:cstheme="minorHAnsi"/>
                <w:color w:val="000000"/>
                <w:szCs w:val="18"/>
                <w:lang w:eastAsia="en-AU"/>
              </w:rPr>
              <w:t> </w:t>
            </w:r>
            <w:r w:rsidRPr="00963B5F">
              <w:rPr>
                <w:rFonts w:cstheme="minorHAnsi"/>
                <w:color w:val="000000"/>
                <w:szCs w:val="18"/>
                <w:lang w:eastAsia="en-AU"/>
              </w:rPr>
              <w:t>d</w:t>
            </w:r>
          </w:p>
        </w:tc>
        <w:tc>
          <w:tcPr>
            <w:tcW w:w="835" w:type="pct"/>
            <w:shd w:val="clear" w:color="auto" w:fill="auto"/>
          </w:tcPr>
          <w:p w14:paraId="1B180B9C" w14:textId="5631294F" w:rsidR="00630780" w:rsidRPr="00963B5F" w:rsidRDefault="001F3333" w:rsidP="00FD772A">
            <w:pPr>
              <w:pStyle w:val="TableText"/>
              <w:spacing w:before="56" w:after="56"/>
              <w:rPr>
                <w:rFonts w:cstheme="minorHAnsi"/>
                <w:color w:val="000000"/>
                <w:szCs w:val="18"/>
                <w:lang w:eastAsia="en-AU"/>
              </w:rPr>
            </w:pPr>
            <w:r>
              <w:rPr>
                <w:rFonts w:cstheme="minorHAnsi"/>
                <w:color w:val="000000"/>
                <w:szCs w:val="18"/>
                <w:lang w:eastAsia="en-AU"/>
              </w:rPr>
              <w:t>R</w:t>
            </w:r>
            <w:r w:rsidR="00630780">
              <w:rPr>
                <w:rFonts w:cstheme="minorHAnsi"/>
                <w:color w:val="000000"/>
                <w:szCs w:val="18"/>
                <w:lang w:eastAsia="en-AU"/>
              </w:rPr>
              <w:t>eproduction</w:t>
            </w:r>
          </w:p>
        </w:tc>
        <w:tc>
          <w:tcPr>
            <w:tcW w:w="909" w:type="pct"/>
            <w:shd w:val="clear" w:color="auto" w:fill="auto"/>
          </w:tcPr>
          <w:p w14:paraId="55316748" w14:textId="098A7DA5" w:rsidR="00630780" w:rsidRPr="00963B5F" w:rsidRDefault="00630780" w:rsidP="00FD772A">
            <w:pPr>
              <w:pStyle w:val="TableText"/>
              <w:spacing w:before="56" w:after="56"/>
              <w:rPr>
                <w:rFonts w:cstheme="minorHAnsi"/>
                <w:color w:val="000000"/>
                <w:szCs w:val="18"/>
                <w:lang w:eastAsia="en-AU"/>
              </w:rPr>
            </w:pPr>
            <w:r>
              <w:rPr>
                <w:rFonts w:cstheme="minorHAnsi"/>
                <w:color w:val="000000"/>
                <w:szCs w:val="18"/>
                <w:lang w:eastAsia="en-AU"/>
              </w:rPr>
              <w:t>2.5</w:t>
            </w:r>
          </w:p>
        </w:tc>
      </w:tr>
      <w:tr w:rsidR="0060500E" w:rsidRPr="004D2566" w14:paraId="735A6686" w14:textId="77777777" w:rsidTr="00D86860">
        <w:tc>
          <w:tcPr>
            <w:tcW w:w="679" w:type="pct"/>
            <w:vMerge/>
            <w:shd w:val="clear" w:color="auto" w:fill="auto"/>
            <w:noWrap/>
            <w:hideMark/>
          </w:tcPr>
          <w:p w14:paraId="2AA8E3EE" w14:textId="4956183A" w:rsidR="00630780" w:rsidRPr="00963B5F" w:rsidRDefault="00630780" w:rsidP="008B53EB">
            <w:pPr>
              <w:pStyle w:val="TableText"/>
              <w:rPr>
                <w:rFonts w:cstheme="minorHAnsi"/>
                <w:color w:val="000000"/>
                <w:szCs w:val="18"/>
                <w:lang w:eastAsia="en-AU"/>
              </w:rPr>
            </w:pPr>
          </w:p>
        </w:tc>
        <w:tc>
          <w:tcPr>
            <w:tcW w:w="1441" w:type="pct"/>
            <w:shd w:val="clear" w:color="auto" w:fill="auto"/>
            <w:hideMark/>
          </w:tcPr>
          <w:p w14:paraId="2C3CDE14" w14:textId="08811E87" w:rsidR="00630780" w:rsidRPr="00963B5F" w:rsidRDefault="00630780" w:rsidP="00FD772A">
            <w:pPr>
              <w:pStyle w:val="TableText"/>
              <w:spacing w:before="56" w:after="56"/>
              <w:rPr>
                <w:rFonts w:eastAsia="Arial Unicode MS" w:cstheme="minorHAnsi"/>
                <w:i/>
                <w:iCs/>
                <w:szCs w:val="18"/>
                <w:lang w:eastAsia="en-AU"/>
              </w:rPr>
            </w:pPr>
            <w:proofErr w:type="spellStart"/>
            <w:r>
              <w:rPr>
                <w:rFonts w:eastAsia="Arial Unicode MS" w:cstheme="minorHAnsi"/>
                <w:i/>
                <w:iCs/>
                <w:szCs w:val="18"/>
                <w:lang w:eastAsia="en-AU"/>
              </w:rPr>
              <w:t>Ceriodaphnia</w:t>
            </w:r>
            <w:proofErr w:type="spellEnd"/>
            <w:r>
              <w:rPr>
                <w:rFonts w:eastAsia="Arial Unicode MS" w:cstheme="minorHAnsi"/>
                <w:i/>
                <w:iCs/>
                <w:szCs w:val="18"/>
                <w:lang w:eastAsia="en-AU"/>
              </w:rPr>
              <w:t xml:space="preserve"> </w:t>
            </w:r>
            <w:proofErr w:type="spellStart"/>
            <w:r>
              <w:rPr>
                <w:rFonts w:eastAsia="Arial Unicode MS" w:cstheme="minorHAnsi"/>
                <w:i/>
                <w:iCs/>
                <w:szCs w:val="18"/>
                <w:lang w:eastAsia="en-AU"/>
              </w:rPr>
              <w:t>pulchella</w:t>
            </w:r>
            <w:proofErr w:type="spellEnd"/>
          </w:p>
        </w:tc>
        <w:tc>
          <w:tcPr>
            <w:tcW w:w="605" w:type="pct"/>
            <w:shd w:val="clear" w:color="auto" w:fill="auto"/>
            <w:hideMark/>
          </w:tcPr>
          <w:p w14:paraId="36207D15" w14:textId="42642071" w:rsidR="00630780" w:rsidRPr="00963B5F" w:rsidRDefault="009479CF" w:rsidP="00FD772A">
            <w:pPr>
              <w:pStyle w:val="TableText"/>
              <w:spacing w:before="56" w:after="56"/>
              <w:rPr>
                <w:rFonts w:cstheme="minorHAnsi"/>
                <w:color w:val="000000"/>
                <w:szCs w:val="18"/>
                <w:lang w:eastAsia="en-AU"/>
              </w:rPr>
            </w:pPr>
            <w:r>
              <w:rPr>
                <w:rFonts w:cstheme="minorHAnsi"/>
                <w:color w:val="000000"/>
                <w:szCs w:val="18"/>
                <w:lang w:eastAsia="en-AU"/>
              </w:rPr>
              <w:t>Neonates</w:t>
            </w:r>
          </w:p>
        </w:tc>
        <w:tc>
          <w:tcPr>
            <w:tcW w:w="531" w:type="pct"/>
            <w:shd w:val="clear" w:color="auto" w:fill="auto"/>
            <w:hideMark/>
          </w:tcPr>
          <w:p w14:paraId="176B63FA" w14:textId="6CA154B0" w:rsidR="00630780" w:rsidRPr="00963B5F" w:rsidRDefault="00630780" w:rsidP="00FD772A">
            <w:pPr>
              <w:pStyle w:val="TableText"/>
              <w:spacing w:before="56" w:after="56"/>
              <w:rPr>
                <w:rFonts w:cstheme="minorHAnsi"/>
                <w:color w:val="000000"/>
                <w:szCs w:val="18"/>
                <w:lang w:eastAsia="en-AU"/>
              </w:rPr>
            </w:pPr>
            <w:r>
              <w:rPr>
                <w:rFonts w:cstheme="minorHAnsi"/>
                <w:color w:val="000000"/>
                <w:szCs w:val="18"/>
                <w:lang w:eastAsia="en-AU"/>
              </w:rPr>
              <w:t>17</w:t>
            </w:r>
            <w:r w:rsidR="00470680">
              <w:rPr>
                <w:rFonts w:cstheme="minorHAnsi"/>
                <w:color w:val="000000"/>
                <w:szCs w:val="18"/>
                <w:lang w:eastAsia="en-AU"/>
              </w:rPr>
              <w:t> </w:t>
            </w:r>
            <w:r>
              <w:rPr>
                <w:rFonts w:cstheme="minorHAnsi"/>
                <w:color w:val="000000"/>
                <w:szCs w:val="18"/>
                <w:lang w:eastAsia="en-AU"/>
              </w:rPr>
              <w:t>d</w:t>
            </w:r>
          </w:p>
        </w:tc>
        <w:tc>
          <w:tcPr>
            <w:tcW w:w="835" w:type="pct"/>
            <w:shd w:val="clear" w:color="auto" w:fill="auto"/>
          </w:tcPr>
          <w:p w14:paraId="0E86FA93" w14:textId="21BB6076" w:rsidR="00630780" w:rsidRPr="00963B5F" w:rsidRDefault="001F3333" w:rsidP="00FD772A">
            <w:pPr>
              <w:pStyle w:val="TableText"/>
              <w:spacing w:before="56" w:after="56"/>
              <w:rPr>
                <w:rFonts w:cstheme="minorHAnsi"/>
                <w:color w:val="000000"/>
                <w:szCs w:val="18"/>
                <w:lang w:eastAsia="en-AU"/>
              </w:rPr>
            </w:pPr>
            <w:r>
              <w:rPr>
                <w:rFonts w:cstheme="minorHAnsi"/>
                <w:color w:val="000000"/>
                <w:szCs w:val="18"/>
                <w:lang w:eastAsia="en-AU"/>
              </w:rPr>
              <w:t>R</w:t>
            </w:r>
            <w:r w:rsidR="00630780">
              <w:rPr>
                <w:rFonts w:cstheme="minorHAnsi"/>
                <w:color w:val="000000"/>
                <w:szCs w:val="18"/>
                <w:lang w:eastAsia="en-AU"/>
              </w:rPr>
              <w:t>eproduction</w:t>
            </w:r>
          </w:p>
        </w:tc>
        <w:tc>
          <w:tcPr>
            <w:tcW w:w="909" w:type="pct"/>
            <w:shd w:val="clear" w:color="auto" w:fill="auto"/>
          </w:tcPr>
          <w:p w14:paraId="0DE71D07" w14:textId="676F2AF4" w:rsidR="00630780" w:rsidRPr="00963B5F" w:rsidRDefault="00630780" w:rsidP="00FD772A">
            <w:pPr>
              <w:pStyle w:val="TableText"/>
              <w:spacing w:before="56" w:after="56"/>
              <w:rPr>
                <w:rFonts w:cstheme="minorHAnsi"/>
                <w:color w:val="000000"/>
                <w:szCs w:val="18"/>
                <w:lang w:eastAsia="en-AU"/>
              </w:rPr>
            </w:pPr>
            <w:r>
              <w:rPr>
                <w:rFonts w:cstheme="minorHAnsi"/>
                <w:color w:val="000000"/>
                <w:szCs w:val="18"/>
                <w:lang w:eastAsia="en-AU"/>
              </w:rPr>
              <w:t>23.3</w:t>
            </w:r>
          </w:p>
        </w:tc>
      </w:tr>
      <w:tr w:rsidR="0060500E" w:rsidRPr="004D2566" w14:paraId="3758FDDA" w14:textId="77777777" w:rsidTr="00D86860">
        <w:tc>
          <w:tcPr>
            <w:tcW w:w="679" w:type="pct"/>
            <w:vMerge/>
            <w:shd w:val="clear" w:color="auto" w:fill="auto"/>
            <w:noWrap/>
            <w:hideMark/>
          </w:tcPr>
          <w:p w14:paraId="6E1C1DB6" w14:textId="1B6A6C67" w:rsidR="00630780" w:rsidRPr="00963B5F" w:rsidRDefault="00630780" w:rsidP="008B53EB">
            <w:pPr>
              <w:pStyle w:val="TableText"/>
              <w:rPr>
                <w:rFonts w:cstheme="minorHAnsi"/>
                <w:color w:val="000000"/>
                <w:szCs w:val="18"/>
                <w:lang w:eastAsia="en-AU"/>
              </w:rPr>
            </w:pPr>
          </w:p>
        </w:tc>
        <w:tc>
          <w:tcPr>
            <w:tcW w:w="1441" w:type="pct"/>
            <w:shd w:val="clear" w:color="auto" w:fill="auto"/>
            <w:hideMark/>
          </w:tcPr>
          <w:p w14:paraId="47ACB2D9" w14:textId="51989C2C" w:rsidR="00630780" w:rsidRPr="00963B5F" w:rsidRDefault="00630780" w:rsidP="00FD772A">
            <w:pPr>
              <w:pStyle w:val="TableText"/>
              <w:spacing w:before="56" w:after="56"/>
              <w:rPr>
                <w:rFonts w:eastAsia="Arial Unicode MS" w:cstheme="minorHAnsi"/>
                <w:i/>
                <w:iCs/>
                <w:szCs w:val="18"/>
                <w:lang w:eastAsia="en-AU"/>
              </w:rPr>
            </w:pPr>
            <w:proofErr w:type="spellStart"/>
            <w:r>
              <w:rPr>
                <w:rFonts w:eastAsia="Arial Unicode MS" w:cstheme="minorHAnsi"/>
                <w:i/>
                <w:iCs/>
                <w:szCs w:val="18"/>
                <w:lang w:eastAsia="en-AU"/>
              </w:rPr>
              <w:t>Ceriodaphnia</w:t>
            </w:r>
            <w:proofErr w:type="spellEnd"/>
            <w:r>
              <w:rPr>
                <w:rFonts w:eastAsia="Arial Unicode MS" w:cstheme="minorHAnsi"/>
                <w:i/>
                <w:iCs/>
                <w:szCs w:val="18"/>
                <w:lang w:eastAsia="en-AU"/>
              </w:rPr>
              <w:t xml:space="preserve"> </w:t>
            </w:r>
            <w:proofErr w:type="spellStart"/>
            <w:r>
              <w:rPr>
                <w:rFonts w:eastAsia="Arial Unicode MS" w:cstheme="minorHAnsi"/>
                <w:i/>
                <w:iCs/>
                <w:szCs w:val="18"/>
                <w:lang w:eastAsia="en-AU"/>
              </w:rPr>
              <w:t>quadrangula</w:t>
            </w:r>
            <w:proofErr w:type="spellEnd"/>
          </w:p>
        </w:tc>
        <w:tc>
          <w:tcPr>
            <w:tcW w:w="605" w:type="pct"/>
            <w:shd w:val="clear" w:color="auto" w:fill="auto"/>
            <w:hideMark/>
          </w:tcPr>
          <w:p w14:paraId="4755FFAE" w14:textId="6DEEC93B" w:rsidR="00630780" w:rsidRPr="00963B5F" w:rsidRDefault="009479CF" w:rsidP="00FD772A">
            <w:pPr>
              <w:pStyle w:val="TableText"/>
              <w:spacing w:before="56" w:after="56"/>
              <w:rPr>
                <w:rFonts w:cstheme="minorHAnsi"/>
                <w:color w:val="000000"/>
                <w:szCs w:val="18"/>
                <w:lang w:eastAsia="en-AU"/>
              </w:rPr>
            </w:pPr>
            <w:r>
              <w:rPr>
                <w:rFonts w:cstheme="minorHAnsi"/>
                <w:color w:val="000000"/>
                <w:szCs w:val="18"/>
                <w:lang w:eastAsia="en-AU"/>
              </w:rPr>
              <w:t>Neonates</w:t>
            </w:r>
            <w:r w:rsidRPr="00963B5F">
              <w:rPr>
                <w:rFonts w:cstheme="minorHAnsi"/>
                <w:color w:val="000000"/>
                <w:szCs w:val="18"/>
                <w:lang w:eastAsia="en-AU"/>
              </w:rPr>
              <w:t xml:space="preserve"> </w:t>
            </w:r>
          </w:p>
        </w:tc>
        <w:tc>
          <w:tcPr>
            <w:tcW w:w="531" w:type="pct"/>
            <w:shd w:val="clear" w:color="auto" w:fill="auto"/>
            <w:hideMark/>
          </w:tcPr>
          <w:p w14:paraId="493E8FAD" w14:textId="2AD5F193" w:rsidR="00630780" w:rsidRPr="00963B5F" w:rsidRDefault="00630780" w:rsidP="00FD772A">
            <w:pPr>
              <w:pStyle w:val="TableText"/>
              <w:spacing w:before="56" w:after="56"/>
              <w:rPr>
                <w:rFonts w:cstheme="minorHAnsi"/>
                <w:color w:val="000000"/>
                <w:szCs w:val="18"/>
                <w:lang w:eastAsia="en-AU"/>
              </w:rPr>
            </w:pPr>
            <w:r>
              <w:rPr>
                <w:rFonts w:cstheme="minorHAnsi"/>
                <w:color w:val="000000"/>
                <w:szCs w:val="18"/>
                <w:lang w:eastAsia="en-AU"/>
              </w:rPr>
              <w:t>17</w:t>
            </w:r>
            <w:r w:rsidR="00470680">
              <w:rPr>
                <w:rFonts w:cstheme="minorHAnsi"/>
                <w:color w:val="000000"/>
                <w:szCs w:val="18"/>
                <w:lang w:eastAsia="en-AU"/>
              </w:rPr>
              <w:t> </w:t>
            </w:r>
            <w:r>
              <w:rPr>
                <w:rFonts w:cstheme="minorHAnsi"/>
                <w:color w:val="000000"/>
                <w:szCs w:val="18"/>
                <w:lang w:eastAsia="en-AU"/>
              </w:rPr>
              <w:t>d</w:t>
            </w:r>
          </w:p>
        </w:tc>
        <w:tc>
          <w:tcPr>
            <w:tcW w:w="835" w:type="pct"/>
            <w:shd w:val="clear" w:color="auto" w:fill="auto"/>
          </w:tcPr>
          <w:p w14:paraId="31A9D449" w14:textId="13E9FAD5" w:rsidR="00630780" w:rsidRPr="00963B5F" w:rsidRDefault="001F3333" w:rsidP="00FD772A">
            <w:pPr>
              <w:pStyle w:val="TableText"/>
              <w:spacing w:before="56" w:after="56"/>
              <w:rPr>
                <w:rFonts w:cstheme="minorHAnsi"/>
                <w:color w:val="000000"/>
                <w:szCs w:val="18"/>
                <w:lang w:eastAsia="en-AU"/>
              </w:rPr>
            </w:pPr>
            <w:r>
              <w:rPr>
                <w:rFonts w:cstheme="minorHAnsi"/>
                <w:color w:val="000000"/>
                <w:szCs w:val="18"/>
                <w:lang w:eastAsia="en-AU"/>
              </w:rPr>
              <w:t>R</w:t>
            </w:r>
            <w:r w:rsidR="00630780">
              <w:rPr>
                <w:rFonts w:cstheme="minorHAnsi"/>
                <w:color w:val="000000"/>
                <w:szCs w:val="18"/>
                <w:lang w:eastAsia="en-AU"/>
              </w:rPr>
              <w:t>eproduction</w:t>
            </w:r>
          </w:p>
        </w:tc>
        <w:tc>
          <w:tcPr>
            <w:tcW w:w="909" w:type="pct"/>
            <w:shd w:val="clear" w:color="auto" w:fill="auto"/>
          </w:tcPr>
          <w:p w14:paraId="001AB50C" w14:textId="77B13036" w:rsidR="00630780" w:rsidRPr="00963B5F" w:rsidRDefault="00630780" w:rsidP="00FD772A">
            <w:pPr>
              <w:pStyle w:val="TableText"/>
              <w:spacing w:before="56" w:after="56"/>
              <w:rPr>
                <w:rFonts w:cstheme="minorHAnsi"/>
                <w:color w:val="000000"/>
                <w:szCs w:val="18"/>
                <w:lang w:eastAsia="en-AU"/>
              </w:rPr>
            </w:pPr>
            <w:r>
              <w:rPr>
                <w:rFonts w:cstheme="minorHAnsi"/>
                <w:color w:val="000000"/>
                <w:szCs w:val="18"/>
                <w:lang w:eastAsia="en-AU"/>
              </w:rPr>
              <w:t>17.2</w:t>
            </w:r>
          </w:p>
        </w:tc>
      </w:tr>
      <w:tr w:rsidR="0060500E" w:rsidRPr="004D2566" w14:paraId="6D1A2AD9" w14:textId="77777777" w:rsidTr="00D86860">
        <w:tc>
          <w:tcPr>
            <w:tcW w:w="679" w:type="pct"/>
            <w:vMerge/>
            <w:shd w:val="clear" w:color="auto" w:fill="auto"/>
            <w:noWrap/>
            <w:hideMark/>
          </w:tcPr>
          <w:p w14:paraId="6C0F75D3" w14:textId="41EEB7C8" w:rsidR="00630780" w:rsidRPr="00963B5F" w:rsidRDefault="00630780" w:rsidP="008B53EB">
            <w:pPr>
              <w:pStyle w:val="TableText"/>
              <w:rPr>
                <w:rFonts w:cstheme="minorHAnsi"/>
                <w:color w:val="000000"/>
                <w:szCs w:val="18"/>
                <w:lang w:eastAsia="en-AU"/>
              </w:rPr>
            </w:pPr>
          </w:p>
        </w:tc>
        <w:tc>
          <w:tcPr>
            <w:tcW w:w="1441" w:type="pct"/>
            <w:shd w:val="clear" w:color="auto" w:fill="auto"/>
            <w:hideMark/>
          </w:tcPr>
          <w:p w14:paraId="2828137E" w14:textId="54A863B5" w:rsidR="00630780" w:rsidRPr="00963B5F" w:rsidRDefault="00630780" w:rsidP="008B53EB">
            <w:pPr>
              <w:pStyle w:val="TableText"/>
              <w:rPr>
                <w:rFonts w:eastAsia="Arial Unicode MS" w:cstheme="minorHAnsi"/>
                <w:i/>
                <w:iCs/>
                <w:szCs w:val="18"/>
                <w:lang w:eastAsia="en-AU"/>
              </w:rPr>
            </w:pPr>
            <w:r>
              <w:rPr>
                <w:rFonts w:eastAsia="Arial Unicode MS" w:cstheme="minorHAnsi"/>
                <w:i/>
                <w:iCs/>
                <w:szCs w:val="18"/>
                <w:lang w:eastAsia="en-AU"/>
              </w:rPr>
              <w:t xml:space="preserve">Daphnia </w:t>
            </w:r>
            <w:proofErr w:type="spellStart"/>
            <w:r>
              <w:rPr>
                <w:rFonts w:eastAsia="Arial Unicode MS" w:cstheme="minorHAnsi"/>
                <w:i/>
                <w:iCs/>
                <w:szCs w:val="18"/>
                <w:lang w:eastAsia="en-AU"/>
              </w:rPr>
              <w:t>longispina</w:t>
            </w:r>
            <w:proofErr w:type="spellEnd"/>
          </w:p>
        </w:tc>
        <w:tc>
          <w:tcPr>
            <w:tcW w:w="605" w:type="pct"/>
            <w:shd w:val="clear" w:color="auto" w:fill="auto"/>
            <w:hideMark/>
          </w:tcPr>
          <w:p w14:paraId="24809BB9" w14:textId="3F7DC661" w:rsidR="00630780" w:rsidRPr="00963B5F" w:rsidRDefault="009479CF" w:rsidP="008B53EB">
            <w:pPr>
              <w:pStyle w:val="TableText"/>
              <w:rPr>
                <w:rFonts w:cstheme="minorHAnsi"/>
                <w:color w:val="000000"/>
                <w:szCs w:val="18"/>
                <w:lang w:eastAsia="en-AU"/>
              </w:rPr>
            </w:pPr>
            <w:r>
              <w:rPr>
                <w:rFonts w:cstheme="minorHAnsi"/>
                <w:color w:val="000000"/>
                <w:szCs w:val="18"/>
                <w:lang w:eastAsia="en-AU"/>
              </w:rPr>
              <w:t>Neonates</w:t>
            </w:r>
          </w:p>
        </w:tc>
        <w:tc>
          <w:tcPr>
            <w:tcW w:w="531" w:type="pct"/>
            <w:shd w:val="clear" w:color="auto" w:fill="auto"/>
            <w:hideMark/>
          </w:tcPr>
          <w:p w14:paraId="74E2BE9A" w14:textId="272AAA59"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21</w:t>
            </w:r>
            <w:r w:rsidR="00470680">
              <w:rPr>
                <w:rFonts w:cstheme="minorHAnsi"/>
                <w:color w:val="000000"/>
                <w:szCs w:val="18"/>
                <w:lang w:eastAsia="en-AU"/>
              </w:rPr>
              <w:t> </w:t>
            </w:r>
            <w:r>
              <w:rPr>
                <w:rFonts w:cstheme="minorHAnsi"/>
                <w:color w:val="000000"/>
                <w:szCs w:val="18"/>
                <w:lang w:eastAsia="en-AU"/>
              </w:rPr>
              <w:t>d</w:t>
            </w:r>
          </w:p>
        </w:tc>
        <w:tc>
          <w:tcPr>
            <w:tcW w:w="835" w:type="pct"/>
            <w:shd w:val="clear" w:color="auto" w:fill="auto"/>
          </w:tcPr>
          <w:p w14:paraId="02D09C8D" w14:textId="707B660C" w:rsidR="00630780" w:rsidRPr="00963B5F" w:rsidRDefault="001F3333" w:rsidP="008B53EB">
            <w:pPr>
              <w:pStyle w:val="TableText"/>
              <w:rPr>
                <w:rFonts w:cstheme="minorHAnsi"/>
                <w:color w:val="000000"/>
                <w:szCs w:val="18"/>
                <w:lang w:eastAsia="en-AU"/>
              </w:rPr>
            </w:pPr>
            <w:r>
              <w:rPr>
                <w:rFonts w:cstheme="minorHAnsi"/>
                <w:color w:val="000000"/>
                <w:szCs w:val="18"/>
                <w:lang w:eastAsia="en-AU"/>
              </w:rPr>
              <w:t>Rep</w:t>
            </w:r>
            <w:r w:rsidR="00630780">
              <w:rPr>
                <w:rFonts w:cstheme="minorHAnsi"/>
                <w:color w:val="000000"/>
                <w:szCs w:val="18"/>
                <w:lang w:eastAsia="en-AU"/>
              </w:rPr>
              <w:t>roduction</w:t>
            </w:r>
          </w:p>
        </w:tc>
        <w:tc>
          <w:tcPr>
            <w:tcW w:w="909" w:type="pct"/>
            <w:shd w:val="clear" w:color="auto" w:fill="auto"/>
          </w:tcPr>
          <w:p w14:paraId="39B71534" w14:textId="3BD0AC3F"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66.9</w:t>
            </w:r>
          </w:p>
        </w:tc>
      </w:tr>
      <w:tr w:rsidR="0060500E" w:rsidRPr="004D2566" w14:paraId="7E35BF6B" w14:textId="77777777" w:rsidTr="00D86860">
        <w:tc>
          <w:tcPr>
            <w:tcW w:w="679" w:type="pct"/>
            <w:vMerge/>
            <w:shd w:val="clear" w:color="auto" w:fill="auto"/>
            <w:noWrap/>
            <w:hideMark/>
          </w:tcPr>
          <w:p w14:paraId="1FEABB93" w14:textId="1F8B1475" w:rsidR="00630780" w:rsidRPr="00963B5F" w:rsidRDefault="00630780" w:rsidP="008B53EB">
            <w:pPr>
              <w:pStyle w:val="TableText"/>
              <w:rPr>
                <w:rFonts w:cstheme="minorHAnsi"/>
                <w:color w:val="000000"/>
                <w:szCs w:val="18"/>
                <w:lang w:eastAsia="en-AU"/>
              </w:rPr>
            </w:pPr>
          </w:p>
        </w:tc>
        <w:tc>
          <w:tcPr>
            <w:tcW w:w="1441" w:type="pct"/>
            <w:shd w:val="clear" w:color="auto" w:fill="auto"/>
            <w:hideMark/>
          </w:tcPr>
          <w:p w14:paraId="0B2AA9E2" w14:textId="0784D847" w:rsidR="00630780" w:rsidRPr="00963B5F" w:rsidRDefault="00630780" w:rsidP="00FD772A">
            <w:pPr>
              <w:pStyle w:val="TableText"/>
              <w:spacing w:before="56" w:after="56"/>
              <w:rPr>
                <w:rFonts w:eastAsia="Arial Unicode MS" w:cstheme="minorHAnsi"/>
                <w:i/>
                <w:iCs/>
                <w:szCs w:val="18"/>
                <w:lang w:eastAsia="en-AU"/>
              </w:rPr>
            </w:pPr>
            <w:r>
              <w:rPr>
                <w:rFonts w:eastAsia="Arial Unicode MS" w:cstheme="minorHAnsi"/>
                <w:i/>
                <w:iCs/>
                <w:szCs w:val="18"/>
                <w:lang w:eastAsia="en-AU"/>
              </w:rPr>
              <w:t>Daphnia magna</w:t>
            </w:r>
          </w:p>
        </w:tc>
        <w:tc>
          <w:tcPr>
            <w:tcW w:w="605" w:type="pct"/>
            <w:shd w:val="clear" w:color="auto" w:fill="auto"/>
            <w:hideMark/>
          </w:tcPr>
          <w:p w14:paraId="7EC3EE68" w14:textId="7352C18E" w:rsidR="00630780" w:rsidRPr="00963B5F" w:rsidRDefault="009479CF" w:rsidP="00FD772A">
            <w:pPr>
              <w:pStyle w:val="TableText"/>
              <w:spacing w:before="56" w:after="56"/>
              <w:rPr>
                <w:rFonts w:cstheme="minorHAnsi"/>
                <w:color w:val="000000"/>
                <w:szCs w:val="18"/>
                <w:lang w:eastAsia="en-AU"/>
              </w:rPr>
            </w:pPr>
            <w:r>
              <w:rPr>
                <w:rFonts w:cstheme="minorHAnsi"/>
                <w:color w:val="000000"/>
                <w:szCs w:val="18"/>
                <w:lang w:eastAsia="en-AU"/>
              </w:rPr>
              <w:t>Neonates</w:t>
            </w:r>
          </w:p>
        </w:tc>
        <w:tc>
          <w:tcPr>
            <w:tcW w:w="531" w:type="pct"/>
            <w:shd w:val="clear" w:color="auto" w:fill="auto"/>
            <w:hideMark/>
          </w:tcPr>
          <w:p w14:paraId="3D9E0B89" w14:textId="1DDADD5C" w:rsidR="00630780" w:rsidRPr="00963B5F" w:rsidRDefault="00C844FD" w:rsidP="00FD772A">
            <w:pPr>
              <w:pStyle w:val="TableText"/>
              <w:spacing w:before="56" w:after="56"/>
              <w:rPr>
                <w:rFonts w:cstheme="minorHAnsi"/>
                <w:color w:val="000000"/>
                <w:szCs w:val="18"/>
                <w:lang w:eastAsia="en-AU"/>
              </w:rPr>
            </w:pPr>
            <w:r>
              <w:rPr>
                <w:rFonts w:cstheme="minorHAnsi"/>
                <w:color w:val="000000"/>
                <w:szCs w:val="18"/>
                <w:lang w:eastAsia="en-AU"/>
              </w:rPr>
              <w:t>5 broods</w:t>
            </w:r>
          </w:p>
        </w:tc>
        <w:tc>
          <w:tcPr>
            <w:tcW w:w="835" w:type="pct"/>
            <w:shd w:val="clear" w:color="auto" w:fill="auto"/>
          </w:tcPr>
          <w:p w14:paraId="1958DF46" w14:textId="61F909C2" w:rsidR="00630780" w:rsidRPr="00963B5F" w:rsidRDefault="001F3333" w:rsidP="00FD772A">
            <w:pPr>
              <w:pStyle w:val="TableText"/>
              <w:spacing w:before="56" w:after="56"/>
              <w:rPr>
                <w:rFonts w:cstheme="minorHAnsi"/>
                <w:color w:val="000000"/>
                <w:szCs w:val="18"/>
                <w:lang w:eastAsia="en-AU"/>
              </w:rPr>
            </w:pPr>
            <w:r>
              <w:rPr>
                <w:rFonts w:cstheme="minorHAnsi"/>
                <w:color w:val="000000"/>
                <w:szCs w:val="18"/>
                <w:lang w:eastAsia="en-AU"/>
              </w:rPr>
              <w:t>R</w:t>
            </w:r>
            <w:r w:rsidR="00630780">
              <w:rPr>
                <w:rFonts w:cstheme="minorHAnsi"/>
                <w:color w:val="000000"/>
                <w:szCs w:val="18"/>
                <w:lang w:eastAsia="en-AU"/>
              </w:rPr>
              <w:t>eproduction</w:t>
            </w:r>
          </w:p>
        </w:tc>
        <w:tc>
          <w:tcPr>
            <w:tcW w:w="909" w:type="pct"/>
            <w:shd w:val="clear" w:color="auto" w:fill="auto"/>
          </w:tcPr>
          <w:p w14:paraId="732D5511" w14:textId="3280E5FB" w:rsidR="00630780" w:rsidRPr="00963B5F" w:rsidRDefault="00630780" w:rsidP="00FD772A">
            <w:pPr>
              <w:pStyle w:val="TableText"/>
              <w:spacing w:before="56" w:after="56"/>
              <w:rPr>
                <w:rFonts w:cstheme="minorHAnsi"/>
                <w:color w:val="000000"/>
                <w:szCs w:val="18"/>
                <w:lang w:eastAsia="en-AU"/>
              </w:rPr>
            </w:pPr>
            <w:r>
              <w:rPr>
                <w:rFonts w:cstheme="minorHAnsi"/>
                <w:color w:val="000000"/>
                <w:szCs w:val="18"/>
                <w:lang w:eastAsia="en-AU"/>
              </w:rPr>
              <w:t>16.6</w:t>
            </w:r>
          </w:p>
        </w:tc>
      </w:tr>
      <w:tr w:rsidR="0060500E" w:rsidRPr="004D2566" w14:paraId="67DAF5D7" w14:textId="77777777" w:rsidTr="00D86860">
        <w:tc>
          <w:tcPr>
            <w:tcW w:w="679" w:type="pct"/>
            <w:vMerge/>
            <w:shd w:val="clear" w:color="auto" w:fill="auto"/>
            <w:noWrap/>
          </w:tcPr>
          <w:p w14:paraId="6EFD633B" w14:textId="67187AA0" w:rsidR="00630780" w:rsidRPr="00963B5F" w:rsidRDefault="00630780" w:rsidP="008B53EB">
            <w:pPr>
              <w:pStyle w:val="TableText"/>
              <w:rPr>
                <w:rFonts w:cstheme="minorHAnsi"/>
                <w:color w:val="000000"/>
                <w:szCs w:val="18"/>
                <w:lang w:eastAsia="en-AU"/>
              </w:rPr>
            </w:pPr>
          </w:p>
        </w:tc>
        <w:tc>
          <w:tcPr>
            <w:tcW w:w="1441" w:type="pct"/>
            <w:shd w:val="clear" w:color="auto" w:fill="auto"/>
          </w:tcPr>
          <w:p w14:paraId="09D4B5EA" w14:textId="3A7937FC" w:rsidR="00630780" w:rsidRPr="00963B5F" w:rsidRDefault="00630780" w:rsidP="00FD772A">
            <w:pPr>
              <w:pStyle w:val="TableText"/>
              <w:keepNext/>
              <w:keepLines/>
              <w:spacing w:before="56" w:after="56"/>
              <w:rPr>
                <w:rFonts w:eastAsia="Arial Unicode MS" w:cstheme="minorHAnsi"/>
                <w:i/>
                <w:iCs/>
                <w:szCs w:val="18"/>
                <w:lang w:eastAsia="en-AU"/>
              </w:rPr>
            </w:pPr>
            <w:proofErr w:type="spellStart"/>
            <w:r>
              <w:rPr>
                <w:rFonts w:eastAsia="Arial Unicode MS" w:cstheme="minorHAnsi"/>
                <w:i/>
                <w:iCs/>
                <w:szCs w:val="18"/>
                <w:lang w:eastAsia="en-AU"/>
              </w:rPr>
              <w:t>Peracantha</w:t>
            </w:r>
            <w:proofErr w:type="spellEnd"/>
            <w:r>
              <w:rPr>
                <w:rFonts w:eastAsia="Arial Unicode MS" w:cstheme="minorHAnsi"/>
                <w:i/>
                <w:iCs/>
                <w:szCs w:val="18"/>
                <w:lang w:eastAsia="en-AU"/>
              </w:rPr>
              <w:t xml:space="preserve"> </w:t>
            </w:r>
            <w:proofErr w:type="spellStart"/>
            <w:r>
              <w:rPr>
                <w:rFonts w:eastAsia="Arial Unicode MS" w:cstheme="minorHAnsi"/>
                <w:i/>
                <w:iCs/>
                <w:szCs w:val="18"/>
                <w:lang w:eastAsia="en-AU"/>
              </w:rPr>
              <w:t>truncata</w:t>
            </w:r>
            <w:proofErr w:type="spellEnd"/>
          </w:p>
        </w:tc>
        <w:tc>
          <w:tcPr>
            <w:tcW w:w="605" w:type="pct"/>
            <w:shd w:val="clear" w:color="auto" w:fill="auto"/>
            <w:hideMark/>
          </w:tcPr>
          <w:p w14:paraId="40537FA4" w14:textId="3099AB64" w:rsidR="00630780" w:rsidRPr="00963B5F" w:rsidRDefault="009479CF" w:rsidP="00FD772A">
            <w:pPr>
              <w:pStyle w:val="TableText"/>
              <w:keepNext/>
              <w:keepLines/>
              <w:spacing w:before="56" w:after="56"/>
              <w:rPr>
                <w:rFonts w:cstheme="minorHAnsi"/>
                <w:color w:val="000000"/>
                <w:szCs w:val="18"/>
                <w:lang w:eastAsia="en-AU"/>
              </w:rPr>
            </w:pPr>
            <w:r>
              <w:rPr>
                <w:rFonts w:cstheme="minorHAnsi"/>
                <w:color w:val="000000"/>
                <w:szCs w:val="18"/>
                <w:lang w:eastAsia="en-AU"/>
              </w:rPr>
              <w:t>Neonates</w:t>
            </w:r>
          </w:p>
        </w:tc>
        <w:tc>
          <w:tcPr>
            <w:tcW w:w="531" w:type="pct"/>
            <w:shd w:val="clear" w:color="auto" w:fill="auto"/>
            <w:hideMark/>
          </w:tcPr>
          <w:p w14:paraId="5E5481CE" w14:textId="6353B515" w:rsidR="00630780" w:rsidRPr="00963B5F" w:rsidRDefault="00630780" w:rsidP="00FD772A">
            <w:pPr>
              <w:pStyle w:val="TableText"/>
              <w:keepNext/>
              <w:keepLines/>
              <w:spacing w:before="56" w:after="56"/>
              <w:rPr>
                <w:rFonts w:cstheme="minorHAnsi"/>
                <w:color w:val="000000"/>
                <w:szCs w:val="18"/>
                <w:lang w:eastAsia="en-AU"/>
              </w:rPr>
            </w:pPr>
            <w:r>
              <w:rPr>
                <w:rFonts w:cstheme="minorHAnsi"/>
                <w:color w:val="000000"/>
                <w:szCs w:val="18"/>
                <w:lang w:eastAsia="en-AU"/>
              </w:rPr>
              <w:t>17</w:t>
            </w:r>
            <w:r w:rsidR="00470680">
              <w:rPr>
                <w:rFonts w:cstheme="minorHAnsi"/>
                <w:color w:val="000000"/>
                <w:szCs w:val="18"/>
                <w:lang w:eastAsia="en-AU"/>
              </w:rPr>
              <w:t> </w:t>
            </w:r>
            <w:r>
              <w:rPr>
                <w:rFonts w:cstheme="minorHAnsi"/>
                <w:color w:val="000000"/>
                <w:szCs w:val="18"/>
                <w:lang w:eastAsia="en-AU"/>
              </w:rPr>
              <w:t>d</w:t>
            </w:r>
          </w:p>
        </w:tc>
        <w:tc>
          <w:tcPr>
            <w:tcW w:w="835" w:type="pct"/>
            <w:shd w:val="clear" w:color="auto" w:fill="auto"/>
          </w:tcPr>
          <w:p w14:paraId="489637E9" w14:textId="3C74C273" w:rsidR="00630780" w:rsidRPr="00963B5F" w:rsidRDefault="001F3333" w:rsidP="00FD772A">
            <w:pPr>
              <w:pStyle w:val="TableText"/>
              <w:keepNext/>
              <w:keepLines/>
              <w:spacing w:before="56" w:after="56"/>
              <w:rPr>
                <w:rFonts w:cstheme="minorHAnsi"/>
                <w:color w:val="000000"/>
                <w:szCs w:val="18"/>
                <w:lang w:eastAsia="en-AU"/>
              </w:rPr>
            </w:pPr>
            <w:r>
              <w:rPr>
                <w:rFonts w:cstheme="minorHAnsi"/>
                <w:color w:val="000000"/>
                <w:szCs w:val="18"/>
                <w:lang w:eastAsia="en-AU"/>
              </w:rPr>
              <w:t>R</w:t>
            </w:r>
            <w:r w:rsidR="00630780">
              <w:rPr>
                <w:rFonts w:cstheme="minorHAnsi"/>
                <w:color w:val="000000"/>
                <w:szCs w:val="18"/>
                <w:lang w:eastAsia="en-AU"/>
              </w:rPr>
              <w:t>eproduction</w:t>
            </w:r>
          </w:p>
        </w:tc>
        <w:tc>
          <w:tcPr>
            <w:tcW w:w="909" w:type="pct"/>
            <w:shd w:val="clear" w:color="auto" w:fill="auto"/>
          </w:tcPr>
          <w:p w14:paraId="6B04A3C2" w14:textId="403EFFE3" w:rsidR="00630780" w:rsidRPr="00963B5F" w:rsidRDefault="00630780" w:rsidP="00FD772A">
            <w:pPr>
              <w:pStyle w:val="TableText"/>
              <w:keepNext/>
              <w:keepLines/>
              <w:spacing w:before="56" w:after="56"/>
              <w:rPr>
                <w:rFonts w:cstheme="minorHAnsi"/>
                <w:color w:val="000000"/>
                <w:szCs w:val="18"/>
                <w:lang w:eastAsia="en-AU"/>
              </w:rPr>
            </w:pPr>
            <w:r>
              <w:rPr>
                <w:rFonts w:cstheme="minorHAnsi"/>
                <w:color w:val="000000"/>
                <w:szCs w:val="18"/>
                <w:lang w:eastAsia="en-AU"/>
              </w:rPr>
              <w:t>30.4</w:t>
            </w:r>
          </w:p>
        </w:tc>
      </w:tr>
      <w:tr w:rsidR="0060500E" w:rsidRPr="004D2566" w14:paraId="7F9DCCF3" w14:textId="77777777" w:rsidTr="00D86860">
        <w:tc>
          <w:tcPr>
            <w:tcW w:w="679" w:type="pct"/>
            <w:vMerge/>
            <w:shd w:val="clear" w:color="auto" w:fill="auto"/>
            <w:noWrap/>
            <w:hideMark/>
          </w:tcPr>
          <w:p w14:paraId="56161916" w14:textId="63D32FD5" w:rsidR="00630780" w:rsidRPr="00963B5F" w:rsidRDefault="00630780" w:rsidP="008B53EB">
            <w:pPr>
              <w:pStyle w:val="TableText"/>
              <w:rPr>
                <w:rFonts w:cstheme="minorHAnsi"/>
                <w:color w:val="000000"/>
                <w:szCs w:val="18"/>
                <w:lang w:eastAsia="en-AU"/>
              </w:rPr>
            </w:pPr>
          </w:p>
        </w:tc>
        <w:tc>
          <w:tcPr>
            <w:tcW w:w="1441" w:type="pct"/>
            <w:shd w:val="clear" w:color="auto" w:fill="auto"/>
            <w:hideMark/>
          </w:tcPr>
          <w:p w14:paraId="28CD54FC" w14:textId="77777777" w:rsidR="00630780" w:rsidRPr="00963B5F" w:rsidRDefault="00630780" w:rsidP="00FD772A">
            <w:pPr>
              <w:pStyle w:val="TableText"/>
              <w:keepNext/>
              <w:keepLines/>
              <w:spacing w:before="56" w:after="56"/>
              <w:rPr>
                <w:rFonts w:eastAsia="Arial Unicode MS" w:cstheme="minorHAnsi"/>
                <w:i/>
                <w:iCs/>
                <w:szCs w:val="18"/>
                <w:lang w:eastAsia="en-AU"/>
              </w:rPr>
            </w:pPr>
            <w:proofErr w:type="spellStart"/>
            <w:r>
              <w:rPr>
                <w:rFonts w:eastAsia="Arial Unicode MS" w:cstheme="minorHAnsi"/>
                <w:i/>
                <w:iCs/>
                <w:szCs w:val="18"/>
                <w:lang w:eastAsia="en-AU"/>
              </w:rPr>
              <w:t>Simocephalus</w:t>
            </w:r>
            <w:proofErr w:type="spellEnd"/>
            <w:r>
              <w:rPr>
                <w:rFonts w:eastAsia="Arial Unicode MS" w:cstheme="minorHAnsi"/>
                <w:i/>
                <w:iCs/>
                <w:szCs w:val="18"/>
                <w:lang w:eastAsia="en-AU"/>
              </w:rPr>
              <w:t xml:space="preserve"> </w:t>
            </w:r>
            <w:proofErr w:type="spellStart"/>
            <w:r>
              <w:rPr>
                <w:rFonts w:eastAsia="Arial Unicode MS" w:cstheme="minorHAnsi"/>
                <w:i/>
                <w:iCs/>
                <w:szCs w:val="18"/>
                <w:lang w:eastAsia="en-AU"/>
              </w:rPr>
              <w:t>serrulatus</w:t>
            </w:r>
            <w:proofErr w:type="spellEnd"/>
          </w:p>
        </w:tc>
        <w:tc>
          <w:tcPr>
            <w:tcW w:w="605" w:type="pct"/>
            <w:shd w:val="clear" w:color="auto" w:fill="auto"/>
            <w:hideMark/>
          </w:tcPr>
          <w:p w14:paraId="684201EA" w14:textId="4350CD08" w:rsidR="00630780" w:rsidRPr="00963B5F" w:rsidRDefault="009479CF" w:rsidP="00FD772A">
            <w:pPr>
              <w:pStyle w:val="TableText"/>
              <w:keepNext/>
              <w:keepLines/>
              <w:spacing w:before="56" w:after="56"/>
              <w:rPr>
                <w:rFonts w:cstheme="minorHAnsi"/>
                <w:color w:val="000000"/>
                <w:szCs w:val="18"/>
                <w:lang w:eastAsia="en-AU"/>
              </w:rPr>
            </w:pPr>
            <w:r>
              <w:rPr>
                <w:rFonts w:cstheme="minorHAnsi"/>
                <w:color w:val="000000"/>
                <w:szCs w:val="18"/>
                <w:lang w:eastAsia="en-AU"/>
              </w:rPr>
              <w:t>Neonates</w:t>
            </w:r>
          </w:p>
        </w:tc>
        <w:tc>
          <w:tcPr>
            <w:tcW w:w="531" w:type="pct"/>
            <w:shd w:val="clear" w:color="auto" w:fill="auto"/>
            <w:hideMark/>
          </w:tcPr>
          <w:p w14:paraId="47505AF4" w14:textId="31AA0A23" w:rsidR="00630780" w:rsidRPr="00963B5F" w:rsidRDefault="00630780" w:rsidP="00FD772A">
            <w:pPr>
              <w:pStyle w:val="TableText"/>
              <w:keepNext/>
              <w:keepLines/>
              <w:spacing w:before="56" w:after="56"/>
              <w:rPr>
                <w:rFonts w:cstheme="minorHAnsi"/>
                <w:color w:val="000000"/>
                <w:szCs w:val="18"/>
                <w:lang w:eastAsia="en-AU"/>
              </w:rPr>
            </w:pPr>
            <w:r>
              <w:rPr>
                <w:rFonts w:cstheme="minorHAnsi"/>
                <w:color w:val="000000"/>
                <w:szCs w:val="18"/>
                <w:lang w:eastAsia="en-AU"/>
              </w:rPr>
              <w:t>17</w:t>
            </w:r>
            <w:r w:rsidR="00470680">
              <w:rPr>
                <w:rFonts w:cstheme="minorHAnsi"/>
                <w:color w:val="000000"/>
                <w:szCs w:val="18"/>
                <w:lang w:eastAsia="en-AU"/>
              </w:rPr>
              <w:t> </w:t>
            </w:r>
            <w:r>
              <w:rPr>
                <w:rFonts w:cstheme="minorHAnsi"/>
                <w:color w:val="000000"/>
                <w:szCs w:val="18"/>
                <w:lang w:eastAsia="en-AU"/>
              </w:rPr>
              <w:t>d</w:t>
            </w:r>
          </w:p>
        </w:tc>
        <w:tc>
          <w:tcPr>
            <w:tcW w:w="835" w:type="pct"/>
            <w:shd w:val="clear" w:color="auto" w:fill="auto"/>
          </w:tcPr>
          <w:p w14:paraId="7EF5C280" w14:textId="0D34F151" w:rsidR="00630780" w:rsidRPr="00963B5F" w:rsidRDefault="001F3333" w:rsidP="00FD772A">
            <w:pPr>
              <w:pStyle w:val="TableText"/>
              <w:keepNext/>
              <w:keepLines/>
              <w:spacing w:before="56" w:after="56"/>
              <w:rPr>
                <w:rFonts w:cstheme="minorHAnsi"/>
                <w:color w:val="000000"/>
                <w:szCs w:val="18"/>
                <w:lang w:eastAsia="en-AU"/>
              </w:rPr>
            </w:pPr>
            <w:r>
              <w:rPr>
                <w:rFonts w:cstheme="minorHAnsi"/>
                <w:color w:val="000000"/>
                <w:szCs w:val="18"/>
                <w:lang w:eastAsia="en-AU"/>
              </w:rPr>
              <w:t>R</w:t>
            </w:r>
            <w:r w:rsidR="00630780">
              <w:rPr>
                <w:rFonts w:cstheme="minorHAnsi"/>
                <w:color w:val="000000"/>
                <w:szCs w:val="18"/>
                <w:lang w:eastAsia="en-AU"/>
              </w:rPr>
              <w:t>eproduction</w:t>
            </w:r>
          </w:p>
        </w:tc>
        <w:tc>
          <w:tcPr>
            <w:tcW w:w="909" w:type="pct"/>
            <w:shd w:val="clear" w:color="auto" w:fill="auto"/>
          </w:tcPr>
          <w:p w14:paraId="70BE2086" w14:textId="4D1E0462" w:rsidR="00630780" w:rsidRPr="00963B5F" w:rsidRDefault="00630780" w:rsidP="00FD772A">
            <w:pPr>
              <w:pStyle w:val="TableText"/>
              <w:keepNext/>
              <w:keepLines/>
              <w:spacing w:before="56" w:after="56"/>
              <w:rPr>
                <w:rFonts w:cstheme="minorHAnsi"/>
                <w:color w:val="000000"/>
                <w:szCs w:val="18"/>
                <w:lang w:eastAsia="en-AU"/>
              </w:rPr>
            </w:pPr>
            <w:r>
              <w:rPr>
                <w:rFonts w:cstheme="minorHAnsi"/>
                <w:color w:val="000000"/>
                <w:szCs w:val="18"/>
                <w:lang w:eastAsia="en-AU"/>
              </w:rPr>
              <w:t>48.1</w:t>
            </w:r>
          </w:p>
        </w:tc>
      </w:tr>
      <w:tr w:rsidR="0060500E" w:rsidRPr="004D2566" w14:paraId="58348382" w14:textId="77777777" w:rsidTr="00D86860">
        <w:tc>
          <w:tcPr>
            <w:tcW w:w="679" w:type="pct"/>
            <w:vMerge/>
            <w:shd w:val="clear" w:color="auto" w:fill="auto"/>
            <w:noWrap/>
          </w:tcPr>
          <w:p w14:paraId="63CC7A0A" w14:textId="7DA7F49E" w:rsidR="00630780" w:rsidRPr="00963B5F" w:rsidRDefault="00630780" w:rsidP="008B53EB">
            <w:pPr>
              <w:pStyle w:val="TableText"/>
              <w:rPr>
                <w:rFonts w:cstheme="minorHAnsi"/>
                <w:color w:val="000000"/>
                <w:szCs w:val="18"/>
                <w:lang w:eastAsia="en-AU"/>
              </w:rPr>
            </w:pPr>
          </w:p>
        </w:tc>
        <w:tc>
          <w:tcPr>
            <w:tcW w:w="1441" w:type="pct"/>
            <w:shd w:val="clear" w:color="auto" w:fill="auto"/>
          </w:tcPr>
          <w:p w14:paraId="3672C3E6" w14:textId="38C91682" w:rsidR="00630780" w:rsidRPr="00963B5F" w:rsidRDefault="00630780" w:rsidP="00FD772A">
            <w:pPr>
              <w:pStyle w:val="TableText"/>
              <w:keepNext/>
              <w:keepLines/>
              <w:spacing w:before="56" w:after="56"/>
              <w:rPr>
                <w:rFonts w:eastAsia="Arial Unicode MS" w:cstheme="minorHAnsi"/>
                <w:i/>
                <w:iCs/>
                <w:szCs w:val="18"/>
                <w:lang w:eastAsia="en-AU"/>
              </w:rPr>
            </w:pPr>
            <w:proofErr w:type="spellStart"/>
            <w:r>
              <w:rPr>
                <w:rFonts w:eastAsia="Arial Unicode MS" w:cstheme="minorHAnsi"/>
                <w:i/>
                <w:iCs/>
                <w:szCs w:val="18"/>
                <w:lang w:eastAsia="en-AU"/>
              </w:rPr>
              <w:t>Simocephalus</w:t>
            </w:r>
            <w:proofErr w:type="spellEnd"/>
            <w:r>
              <w:rPr>
                <w:rFonts w:eastAsia="Arial Unicode MS" w:cstheme="minorHAnsi"/>
                <w:i/>
                <w:iCs/>
                <w:szCs w:val="18"/>
                <w:lang w:eastAsia="en-AU"/>
              </w:rPr>
              <w:t xml:space="preserve"> </w:t>
            </w:r>
            <w:proofErr w:type="spellStart"/>
            <w:r>
              <w:rPr>
                <w:rFonts w:eastAsia="Arial Unicode MS" w:cstheme="minorHAnsi"/>
                <w:i/>
                <w:iCs/>
                <w:szCs w:val="18"/>
                <w:lang w:eastAsia="en-AU"/>
              </w:rPr>
              <w:t>vetulus</w:t>
            </w:r>
            <w:proofErr w:type="spellEnd"/>
          </w:p>
        </w:tc>
        <w:tc>
          <w:tcPr>
            <w:tcW w:w="605" w:type="pct"/>
            <w:shd w:val="clear" w:color="auto" w:fill="auto"/>
          </w:tcPr>
          <w:p w14:paraId="6BD22877" w14:textId="78D5ED91" w:rsidR="00630780" w:rsidRPr="00963B5F" w:rsidRDefault="009479CF" w:rsidP="00FD772A">
            <w:pPr>
              <w:pStyle w:val="TableText"/>
              <w:keepNext/>
              <w:keepLines/>
              <w:spacing w:before="56" w:after="56"/>
              <w:rPr>
                <w:rFonts w:cstheme="minorHAnsi"/>
                <w:color w:val="000000"/>
                <w:szCs w:val="18"/>
                <w:lang w:eastAsia="en-AU"/>
              </w:rPr>
            </w:pPr>
            <w:r>
              <w:rPr>
                <w:rFonts w:cstheme="minorHAnsi"/>
                <w:color w:val="000000"/>
                <w:szCs w:val="18"/>
                <w:lang w:eastAsia="en-AU"/>
              </w:rPr>
              <w:t>Neonates</w:t>
            </w:r>
          </w:p>
        </w:tc>
        <w:tc>
          <w:tcPr>
            <w:tcW w:w="531" w:type="pct"/>
            <w:shd w:val="clear" w:color="auto" w:fill="auto"/>
          </w:tcPr>
          <w:p w14:paraId="78675C3B" w14:textId="5FD2B657" w:rsidR="00630780" w:rsidRPr="00963B5F" w:rsidRDefault="00630780" w:rsidP="00FD772A">
            <w:pPr>
              <w:pStyle w:val="TableText"/>
              <w:keepNext/>
              <w:keepLines/>
              <w:spacing w:before="56" w:after="56"/>
              <w:rPr>
                <w:rFonts w:cstheme="minorHAnsi"/>
                <w:color w:val="000000"/>
                <w:szCs w:val="18"/>
                <w:lang w:eastAsia="en-AU"/>
              </w:rPr>
            </w:pPr>
            <w:r>
              <w:rPr>
                <w:rFonts w:cstheme="minorHAnsi"/>
                <w:color w:val="000000"/>
                <w:szCs w:val="18"/>
                <w:lang w:eastAsia="en-AU"/>
              </w:rPr>
              <w:t>21</w:t>
            </w:r>
            <w:r w:rsidR="00470680">
              <w:rPr>
                <w:rFonts w:cstheme="minorHAnsi"/>
                <w:color w:val="000000"/>
                <w:szCs w:val="18"/>
                <w:lang w:eastAsia="en-AU"/>
              </w:rPr>
              <w:t> </w:t>
            </w:r>
            <w:r>
              <w:rPr>
                <w:rFonts w:cstheme="minorHAnsi"/>
                <w:color w:val="000000"/>
                <w:szCs w:val="18"/>
                <w:lang w:eastAsia="en-AU"/>
              </w:rPr>
              <w:t>d</w:t>
            </w:r>
          </w:p>
        </w:tc>
        <w:tc>
          <w:tcPr>
            <w:tcW w:w="835" w:type="pct"/>
            <w:shd w:val="clear" w:color="auto" w:fill="auto"/>
          </w:tcPr>
          <w:p w14:paraId="18F5DD7C" w14:textId="3E81EE91" w:rsidR="00630780" w:rsidRPr="00963B5F" w:rsidRDefault="001F3333" w:rsidP="00FD772A">
            <w:pPr>
              <w:pStyle w:val="TableText"/>
              <w:keepNext/>
              <w:keepLines/>
              <w:spacing w:before="56" w:after="56"/>
              <w:rPr>
                <w:rFonts w:cstheme="minorHAnsi"/>
                <w:color w:val="000000"/>
                <w:szCs w:val="18"/>
                <w:lang w:eastAsia="en-AU"/>
              </w:rPr>
            </w:pPr>
            <w:r>
              <w:rPr>
                <w:rFonts w:cstheme="minorHAnsi"/>
                <w:color w:val="000000"/>
                <w:szCs w:val="18"/>
                <w:lang w:eastAsia="en-AU"/>
              </w:rPr>
              <w:t>R</w:t>
            </w:r>
            <w:r w:rsidR="00630780">
              <w:rPr>
                <w:rFonts w:cstheme="minorHAnsi"/>
                <w:color w:val="000000"/>
                <w:szCs w:val="18"/>
                <w:lang w:eastAsia="en-AU"/>
              </w:rPr>
              <w:t>eproduction</w:t>
            </w:r>
          </w:p>
        </w:tc>
        <w:tc>
          <w:tcPr>
            <w:tcW w:w="909" w:type="pct"/>
            <w:shd w:val="clear" w:color="auto" w:fill="auto"/>
          </w:tcPr>
          <w:p w14:paraId="304A3F24" w14:textId="12B1DFDA" w:rsidR="00630780" w:rsidRPr="00963B5F" w:rsidRDefault="00630780" w:rsidP="00FD772A">
            <w:pPr>
              <w:pStyle w:val="TableText"/>
              <w:keepNext/>
              <w:keepLines/>
              <w:spacing w:before="56" w:after="56"/>
              <w:rPr>
                <w:rFonts w:cstheme="minorHAnsi"/>
                <w:color w:val="000000"/>
                <w:szCs w:val="18"/>
                <w:lang w:eastAsia="en-AU"/>
              </w:rPr>
            </w:pPr>
            <w:r>
              <w:rPr>
                <w:rFonts w:cstheme="minorHAnsi"/>
                <w:color w:val="000000"/>
                <w:szCs w:val="18"/>
                <w:lang w:eastAsia="en-AU"/>
              </w:rPr>
              <w:t>24.6</w:t>
            </w:r>
          </w:p>
        </w:tc>
      </w:tr>
      <w:tr w:rsidR="0060500E" w:rsidRPr="004D2566" w14:paraId="7E030FDB" w14:textId="77777777" w:rsidTr="00D86860">
        <w:tc>
          <w:tcPr>
            <w:tcW w:w="679" w:type="pct"/>
            <w:shd w:val="clear" w:color="auto" w:fill="auto"/>
            <w:noWrap/>
            <w:hideMark/>
          </w:tcPr>
          <w:p w14:paraId="71A5F1D5" w14:textId="6958744F" w:rsidR="00A95725" w:rsidRPr="00963B5F" w:rsidRDefault="004B5868" w:rsidP="008B53EB">
            <w:pPr>
              <w:pStyle w:val="TableText"/>
              <w:rPr>
                <w:rFonts w:cstheme="minorHAnsi"/>
                <w:color w:val="000000"/>
                <w:szCs w:val="18"/>
                <w:lang w:eastAsia="en-AU"/>
              </w:rPr>
            </w:pPr>
            <w:r>
              <w:rPr>
                <w:rFonts w:cstheme="minorHAnsi"/>
                <w:color w:val="000000"/>
                <w:szCs w:val="18"/>
                <w:lang w:eastAsia="en-AU"/>
              </w:rPr>
              <w:lastRenderedPageBreak/>
              <w:t>Gastropod</w:t>
            </w:r>
          </w:p>
        </w:tc>
        <w:tc>
          <w:tcPr>
            <w:tcW w:w="1441" w:type="pct"/>
            <w:shd w:val="clear" w:color="auto" w:fill="auto"/>
            <w:hideMark/>
          </w:tcPr>
          <w:p w14:paraId="063B6FE5" w14:textId="1838661F" w:rsidR="00A95725" w:rsidRPr="00963B5F" w:rsidRDefault="00770E25" w:rsidP="00FD772A">
            <w:pPr>
              <w:pStyle w:val="TableText"/>
              <w:keepNext/>
              <w:keepLines/>
              <w:rPr>
                <w:rFonts w:eastAsia="Arial Unicode MS" w:cstheme="minorHAnsi"/>
                <w:i/>
                <w:iCs/>
                <w:szCs w:val="18"/>
                <w:lang w:eastAsia="en-AU"/>
              </w:rPr>
            </w:pPr>
            <w:proofErr w:type="spellStart"/>
            <w:r>
              <w:rPr>
                <w:rFonts w:eastAsia="Arial Unicode MS" w:cstheme="minorHAnsi"/>
                <w:i/>
                <w:iCs/>
                <w:szCs w:val="18"/>
                <w:lang w:eastAsia="en-AU"/>
              </w:rPr>
              <w:t>Lymnaea</w:t>
            </w:r>
            <w:proofErr w:type="spellEnd"/>
            <w:r>
              <w:rPr>
                <w:rFonts w:eastAsia="Arial Unicode MS" w:cstheme="minorHAnsi"/>
                <w:i/>
                <w:iCs/>
                <w:szCs w:val="18"/>
                <w:lang w:eastAsia="en-AU"/>
              </w:rPr>
              <w:t xml:space="preserve"> </w:t>
            </w:r>
            <w:proofErr w:type="spellStart"/>
            <w:r>
              <w:rPr>
                <w:rFonts w:eastAsia="Arial Unicode MS" w:cstheme="minorHAnsi"/>
                <w:i/>
                <w:iCs/>
                <w:szCs w:val="18"/>
                <w:lang w:eastAsia="en-AU"/>
              </w:rPr>
              <w:t>stagnalis</w:t>
            </w:r>
            <w:proofErr w:type="spellEnd"/>
          </w:p>
        </w:tc>
        <w:tc>
          <w:tcPr>
            <w:tcW w:w="605" w:type="pct"/>
            <w:shd w:val="clear" w:color="auto" w:fill="auto"/>
            <w:hideMark/>
          </w:tcPr>
          <w:p w14:paraId="31404CE1" w14:textId="3E19A50B" w:rsidR="00A95725" w:rsidRPr="00963B5F" w:rsidRDefault="002E0CD0" w:rsidP="00FD772A">
            <w:pPr>
              <w:pStyle w:val="TableText"/>
              <w:keepNext/>
              <w:keepLines/>
              <w:rPr>
                <w:rFonts w:cstheme="minorHAnsi"/>
                <w:color w:val="000000"/>
                <w:szCs w:val="18"/>
                <w:lang w:eastAsia="en-AU"/>
              </w:rPr>
            </w:pPr>
            <w:r>
              <w:rPr>
                <w:rFonts w:cstheme="minorHAnsi"/>
                <w:color w:val="000000"/>
                <w:szCs w:val="18"/>
                <w:lang w:eastAsia="en-AU"/>
              </w:rPr>
              <w:t>&lt;24</w:t>
            </w:r>
            <w:r w:rsidR="00D13EB0">
              <w:rPr>
                <w:rFonts w:cstheme="minorHAnsi"/>
                <w:color w:val="000000"/>
                <w:szCs w:val="18"/>
                <w:lang w:eastAsia="en-AU"/>
              </w:rPr>
              <w:t> </w:t>
            </w:r>
            <w:r>
              <w:rPr>
                <w:rFonts w:cstheme="minorHAnsi"/>
                <w:color w:val="000000"/>
                <w:szCs w:val="18"/>
                <w:lang w:eastAsia="en-AU"/>
              </w:rPr>
              <w:t>h old</w:t>
            </w:r>
          </w:p>
        </w:tc>
        <w:tc>
          <w:tcPr>
            <w:tcW w:w="531" w:type="pct"/>
            <w:shd w:val="clear" w:color="auto" w:fill="auto"/>
            <w:hideMark/>
          </w:tcPr>
          <w:p w14:paraId="0AD21F6B" w14:textId="5513488A" w:rsidR="00A95725" w:rsidRPr="00963B5F" w:rsidRDefault="009B4ECD" w:rsidP="00FD772A">
            <w:pPr>
              <w:pStyle w:val="TableText"/>
              <w:keepNext/>
              <w:keepLines/>
              <w:rPr>
                <w:rFonts w:cstheme="minorHAnsi"/>
                <w:color w:val="000000"/>
                <w:szCs w:val="18"/>
                <w:lang w:eastAsia="en-AU"/>
              </w:rPr>
            </w:pPr>
            <w:r>
              <w:rPr>
                <w:rFonts w:cstheme="minorHAnsi"/>
                <w:color w:val="000000"/>
                <w:szCs w:val="18"/>
                <w:lang w:eastAsia="en-AU"/>
              </w:rPr>
              <w:t>30</w:t>
            </w:r>
            <w:r w:rsidR="00470680">
              <w:rPr>
                <w:rFonts w:cstheme="minorHAnsi"/>
                <w:color w:val="000000"/>
                <w:szCs w:val="18"/>
                <w:lang w:eastAsia="en-AU"/>
              </w:rPr>
              <w:t> </w:t>
            </w:r>
            <w:r>
              <w:rPr>
                <w:rFonts w:cstheme="minorHAnsi"/>
                <w:color w:val="000000"/>
                <w:szCs w:val="18"/>
                <w:lang w:eastAsia="en-AU"/>
              </w:rPr>
              <w:t>d</w:t>
            </w:r>
          </w:p>
        </w:tc>
        <w:tc>
          <w:tcPr>
            <w:tcW w:w="835" w:type="pct"/>
            <w:shd w:val="clear" w:color="auto" w:fill="auto"/>
          </w:tcPr>
          <w:p w14:paraId="1EC580CA" w14:textId="02A6A9AA" w:rsidR="009B4ECD" w:rsidRPr="00963B5F" w:rsidRDefault="001F3333" w:rsidP="00FD772A">
            <w:pPr>
              <w:pStyle w:val="TableText"/>
              <w:keepNext/>
              <w:keepLines/>
              <w:rPr>
                <w:rFonts w:cstheme="minorHAnsi"/>
                <w:color w:val="000000"/>
                <w:szCs w:val="18"/>
                <w:lang w:eastAsia="en-AU"/>
              </w:rPr>
            </w:pPr>
            <w:r>
              <w:rPr>
                <w:rFonts w:cstheme="minorHAnsi"/>
                <w:color w:val="000000"/>
                <w:szCs w:val="18"/>
                <w:lang w:eastAsia="en-AU"/>
              </w:rPr>
              <w:t>G</w:t>
            </w:r>
            <w:r w:rsidR="009B4ECD">
              <w:rPr>
                <w:rFonts w:cstheme="minorHAnsi"/>
                <w:color w:val="000000"/>
                <w:szCs w:val="18"/>
                <w:lang w:eastAsia="en-AU"/>
              </w:rPr>
              <w:t>rowth</w:t>
            </w:r>
            <w:r w:rsidR="004F74D0">
              <w:rPr>
                <w:rFonts w:cstheme="minorHAnsi"/>
                <w:color w:val="000000"/>
                <w:szCs w:val="18"/>
                <w:lang w:eastAsia="en-AU"/>
              </w:rPr>
              <w:t xml:space="preserve"> rate</w:t>
            </w:r>
          </w:p>
        </w:tc>
        <w:tc>
          <w:tcPr>
            <w:tcW w:w="909" w:type="pct"/>
            <w:shd w:val="clear" w:color="auto" w:fill="auto"/>
          </w:tcPr>
          <w:p w14:paraId="3A0C10E1" w14:textId="76E47F38" w:rsidR="009B4ECD" w:rsidRPr="00963B5F" w:rsidRDefault="009B4ECD" w:rsidP="00FD772A">
            <w:pPr>
              <w:pStyle w:val="TableText"/>
              <w:keepNext/>
              <w:keepLines/>
              <w:rPr>
                <w:rFonts w:cstheme="minorHAnsi"/>
                <w:color w:val="000000"/>
                <w:szCs w:val="18"/>
                <w:lang w:eastAsia="en-AU"/>
              </w:rPr>
            </w:pPr>
            <w:r>
              <w:rPr>
                <w:rFonts w:cstheme="minorHAnsi"/>
                <w:color w:val="000000"/>
                <w:szCs w:val="18"/>
                <w:lang w:eastAsia="en-AU"/>
              </w:rPr>
              <w:t>0.75</w:t>
            </w:r>
          </w:p>
        </w:tc>
      </w:tr>
      <w:tr w:rsidR="0060500E" w:rsidRPr="004D2566" w14:paraId="7A24008F" w14:textId="77777777" w:rsidTr="00D86860">
        <w:tc>
          <w:tcPr>
            <w:tcW w:w="679" w:type="pct"/>
            <w:shd w:val="clear" w:color="auto" w:fill="auto"/>
            <w:noWrap/>
            <w:hideMark/>
          </w:tcPr>
          <w:p w14:paraId="56845193" w14:textId="037BA081" w:rsidR="002E0CD0" w:rsidRPr="00963B5F" w:rsidRDefault="00770E25" w:rsidP="008B53EB">
            <w:pPr>
              <w:pStyle w:val="TableText"/>
              <w:rPr>
                <w:rFonts w:cstheme="minorHAnsi"/>
                <w:color w:val="000000"/>
                <w:szCs w:val="18"/>
                <w:lang w:eastAsia="en-AU"/>
              </w:rPr>
            </w:pPr>
            <w:r>
              <w:rPr>
                <w:rFonts w:cstheme="minorHAnsi"/>
                <w:color w:val="000000"/>
                <w:szCs w:val="18"/>
                <w:lang w:eastAsia="en-AU"/>
              </w:rPr>
              <w:t>Cnidarian</w:t>
            </w:r>
          </w:p>
        </w:tc>
        <w:tc>
          <w:tcPr>
            <w:tcW w:w="1441" w:type="pct"/>
            <w:shd w:val="clear" w:color="auto" w:fill="auto"/>
            <w:hideMark/>
          </w:tcPr>
          <w:p w14:paraId="2D3A488C" w14:textId="0436A88B" w:rsidR="00A95725" w:rsidRPr="00963B5F" w:rsidRDefault="00770E25" w:rsidP="008B53EB">
            <w:pPr>
              <w:pStyle w:val="TableText"/>
              <w:rPr>
                <w:rFonts w:eastAsia="Arial Unicode MS" w:cstheme="minorHAnsi"/>
                <w:i/>
                <w:iCs/>
                <w:szCs w:val="18"/>
                <w:lang w:eastAsia="en-AU"/>
              </w:rPr>
            </w:pPr>
            <w:r>
              <w:rPr>
                <w:rFonts w:eastAsia="Arial Unicode MS" w:cstheme="minorHAnsi"/>
                <w:i/>
                <w:iCs/>
                <w:szCs w:val="18"/>
                <w:lang w:eastAsia="en-AU"/>
              </w:rPr>
              <w:t xml:space="preserve">Hydra </w:t>
            </w:r>
            <w:proofErr w:type="spellStart"/>
            <w:r>
              <w:rPr>
                <w:rFonts w:eastAsia="Arial Unicode MS" w:cstheme="minorHAnsi"/>
                <w:i/>
                <w:iCs/>
                <w:szCs w:val="18"/>
                <w:lang w:eastAsia="en-AU"/>
              </w:rPr>
              <w:t>viridissima</w:t>
            </w:r>
            <w:proofErr w:type="spellEnd"/>
            <w:r w:rsidR="008B53EB">
              <w:rPr>
                <w:rFonts w:eastAsia="Arial Unicode MS" w:cstheme="minorHAnsi"/>
                <w:i/>
                <w:iCs/>
                <w:szCs w:val="18"/>
                <w:lang w:eastAsia="en-AU"/>
              </w:rPr>
              <w:t xml:space="preserve"> </w:t>
            </w:r>
            <w:r w:rsidR="00370653" w:rsidRPr="009479CF">
              <w:rPr>
                <w:rStyle w:val="Strong"/>
                <w:vertAlign w:val="superscript"/>
              </w:rPr>
              <w:t>a</w:t>
            </w:r>
          </w:p>
        </w:tc>
        <w:tc>
          <w:tcPr>
            <w:tcW w:w="605" w:type="pct"/>
            <w:shd w:val="clear" w:color="auto" w:fill="auto"/>
            <w:hideMark/>
          </w:tcPr>
          <w:p w14:paraId="2FFDFC06" w14:textId="310A5FE2" w:rsidR="00A95725" w:rsidRPr="00963B5F" w:rsidRDefault="008B53EB" w:rsidP="008B53EB">
            <w:pPr>
              <w:pStyle w:val="TableText"/>
              <w:rPr>
                <w:rFonts w:cstheme="minorHAnsi"/>
                <w:color w:val="000000"/>
                <w:szCs w:val="18"/>
                <w:lang w:eastAsia="en-AU"/>
              </w:rPr>
            </w:pPr>
            <w:r>
              <w:rPr>
                <w:rFonts w:cstheme="minorHAnsi"/>
                <w:color w:val="000000"/>
                <w:szCs w:val="18"/>
                <w:lang w:eastAsia="en-AU"/>
              </w:rPr>
              <w:t>–</w:t>
            </w:r>
          </w:p>
        </w:tc>
        <w:tc>
          <w:tcPr>
            <w:tcW w:w="531" w:type="pct"/>
            <w:shd w:val="clear" w:color="auto" w:fill="auto"/>
            <w:hideMark/>
          </w:tcPr>
          <w:p w14:paraId="3DBA51DD" w14:textId="0FD40D6A" w:rsidR="00A95725" w:rsidRPr="00963B5F" w:rsidRDefault="00770E25" w:rsidP="008B53EB">
            <w:pPr>
              <w:pStyle w:val="TableText"/>
              <w:rPr>
                <w:rFonts w:cstheme="minorHAnsi"/>
                <w:color w:val="000000"/>
                <w:szCs w:val="18"/>
                <w:lang w:eastAsia="en-AU"/>
              </w:rPr>
            </w:pPr>
            <w:r w:rsidRPr="00470680">
              <w:t>96</w:t>
            </w:r>
            <w:r w:rsidR="00470680">
              <w:t> </w:t>
            </w:r>
            <w:r w:rsidR="00A95725" w:rsidRPr="00470680">
              <w:t>h</w:t>
            </w:r>
          </w:p>
        </w:tc>
        <w:tc>
          <w:tcPr>
            <w:tcW w:w="835" w:type="pct"/>
            <w:shd w:val="clear" w:color="auto" w:fill="auto"/>
          </w:tcPr>
          <w:p w14:paraId="53174280" w14:textId="23CD104B" w:rsidR="00A95725" w:rsidRPr="00963B5F" w:rsidRDefault="001F3333" w:rsidP="008B53EB">
            <w:pPr>
              <w:pStyle w:val="TableText"/>
              <w:rPr>
                <w:rFonts w:cstheme="minorHAnsi"/>
                <w:color w:val="000000"/>
                <w:szCs w:val="18"/>
                <w:lang w:eastAsia="en-AU"/>
              </w:rPr>
            </w:pPr>
            <w:r>
              <w:rPr>
                <w:rFonts w:cstheme="minorHAnsi"/>
                <w:color w:val="000000"/>
                <w:szCs w:val="18"/>
                <w:lang w:eastAsia="en-AU"/>
              </w:rPr>
              <w:t>P</w:t>
            </w:r>
            <w:r w:rsidR="001C4A95">
              <w:rPr>
                <w:rFonts w:cstheme="minorHAnsi"/>
                <w:color w:val="000000"/>
                <w:szCs w:val="18"/>
                <w:lang w:eastAsia="en-AU"/>
              </w:rPr>
              <w:t>opulation g</w:t>
            </w:r>
            <w:r w:rsidR="009B4ECD">
              <w:rPr>
                <w:rFonts w:cstheme="minorHAnsi"/>
                <w:color w:val="000000"/>
                <w:szCs w:val="18"/>
                <w:lang w:eastAsia="en-AU"/>
              </w:rPr>
              <w:t>rowth</w:t>
            </w:r>
          </w:p>
        </w:tc>
        <w:tc>
          <w:tcPr>
            <w:tcW w:w="909" w:type="pct"/>
            <w:shd w:val="clear" w:color="auto" w:fill="auto"/>
          </w:tcPr>
          <w:p w14:paraId="2FE36367" w14:textId="34375C27" w:rsidR="00A95725" w:rsidRPr="00963B5F" w:rsidRDefault="009B4ECD" w:rsidP="008B53EB">
            <w:pPr>
              <w:pStyle w:val="TableText"/>
              <w:rPr>
                <w:rFonts w:cstheme="minorHAnsi"/>
                <w:color w:val="000000"/>
                <w:szCs w:val="18"/>
                <w:lang w:eastAsia="en-AU"/>
              </w:rPr>
            </w:pPr>
            <w:r>
              <w:rPr>
                <w:rFonts w:cstheme="minorHAnsi"/>
                <w:color w:val="000000"/>
                <w:szCs w:val="18"/>
                <w:lang w:eastAsia="en-AU"/>
              </w:rPr>
              <w:t>57.1</w:t>
            </w:r>
          </w:p>
        </w:tc>
      </w:tr>
      <w:tr w:rsidR="0060500E" w:rsidRPr="004D2566" w14:paraId="1101A470" w14:textId="77777777" w:rsidTr="00D86860">
        <w:tc>
          <w:tcPr>
            <w:tcW w:w="679" w:type="pct"/>
            <w:shd w:val="clear" w:color="auto" w:fill="auto"/>
            <w:noWrap/>
          </w:tcPr>
          <w:p w14:paraId="79EC9396" w14:textId="1F8B2051" w:rsidR="00770E25" w:rsidRDefault="00770E25" w:rsidP="008B53EB">
            <w:pPr>
              <w:pStyle w:val="TableText"/>
              <w:rPr>
                <w:rFonts w:cstheme="minorHAnsi"/>
                <w:color w:val="000000"/>
                <w:szCs w:val="18"/>
                <w:lang w:eastAsia="en-AU"/>
              </w:rPr>
            </w:pPr>
            <w:r>
              <w:rPr>
                <w:rFonts w:cstheme="minorHAnsi"/>
                <w:color w:val="000000"/>
                <w:szCs w:val="18"/>
                <w:lang w:eastAsia="en-AU"/>
              </w:rPr>
              <w:t>Insect (chironomid)</w:t>
            </w:r>
          </w:p>
        </w:tc>
        <w:tc>
          <w:tcPr>
            <w:tcW w:w="1441" w:type="pct"/>
            <w:shd w:val="clear" w:color="auto" w:fill="auto"/>
          </w:tcPr>
          <w:p w14:paraId="03E6E97E" w14:textId="1FCAD7C2" w:rsidR="00770E25" w:rsidRDefault="00770E25" w:rsidP="008B53EB">
            <w:pPr>
              <w:pStyle w:val="TableText"/>
              <w:rPr>
                <w:rFonts w:eastAsia="Arial Unicode MS" w:cstheme="minorHAnsi"/>
                <w:i/>
                <w:iCs/>
                <w:szCs w:val="18"/>
                <w:lang w:eastAsia="en-AU"/>
              </w:rPr>
            </w:pPr>
            <w:r>
              <w:rPr>
                <w:rFonts w:eastAsia="Arial Unicode MS" w:cstheme="minorHAnsi"/>
                <w:i/>
                <w:iCs/>
                <w:szCs w:val="18"/>
                <w:lang w:eastAsia="en-AU"/>
              </w:rPr>
              <w:t xml:space="preserve">Chironomus </w:t>
            </w:r>
            <w:proofErr w:type="spellStart"/>
            <w:r>
              <w:rPr>
                <w:rFonts w:eastAsia="Arial Unicode MS" w:cstheme="minorHAnsi"/>
                <w:i/>
                <w:iCs/>
                <w:szCs w:val="18"/>
                <w:lang w:eastAsia="en-AU"/>
              </w:rPr>
              <w:t>tentans</w:t>
            </w:r>
            <w:proofErr w:type="spellEnd"/>
          </w:p>
        </w:tc>
        <w:tc>
          <w:tcPr>
            <w:tcW w:w="605" w:type="pct"/>
            <w:shd w:val="clear" w:color="auto" w:fill="auto"/>
          </w:tcPr>
          <w:p w14:paraId="4C982DF6" w14:textId="3EC02E49" w:rsidR="00770E25" w:rsidRPr="00963B5F" w:rsidRDefault="009479CF" w:rsidP="008B53EB">
            <w:pPr>
              <w:pStyle w:val="TableText"/>
              <w:rPr>
                <w:rFonts w:cstheme="minorHAnsi"/>
                <w:color w:val="000000"/>
                <w:szCs w:val="18"/>
                <w:lang w:eastAsia="en-AU"/>
              </w:rPr>
            </w:pPr>
            <w:r>
              <w:rPr>
                <w:rFonts w:cstheme="minorHAnsi"/>
                <w:color w:val="000000"/>
                <w:szCs w:val="18"/>
                <w:lang w:eastAsia="en-AU"/>
              </w:rPr>
              <w:t>Larvae</w:t>
            </w:r>
          </w:p>
        </w:tc>
        <w:tc>
          <w:tcPr>
            <w:tcW w:w="531" w:type="pct"/>
            <w:shd w:val="clear" w:color="auto" w:fill="auto"/>
          </w:tcPr>
          <w:p w14:paraId="05281023" w14:textId="0C400A33" w:rsidR="00770E25" w:rsidRPr="00963B5F" w:rsidRDefault="009B4ECD" w:rsidP="008B53EB">
            <w:pPr>
              <w:pStyle w:val="TableText"/>
              <w:rPr>
                <w:rFonts w:cstheme="minorHAnsi"/>
                <w:color w:val="000000"/>
                <w:szCs w:val="18"/>
                <w:lang w:eastAsia="en-AU"/>
              </w:rPr>
            </w:pPr>
            <w:r>
              <w:rPr>
                <w:rFonts w:cstheme="minorHAnsi"/>
                <w:color w:val="000000"/>
                <w:szCs w:val="18"/>
                <w:lang w:eastAsia="en-AU"/>
              </w:rPr>
              <w:t>10</w:t>
            </w:r>
            <w:r w:rsidR="00470680">
              <w:rPr>
                <w:rFonts w:cstheme="minorHAnsi"/>
                <w:color w:val="000000"/>
                <w:szCs w:val="18"/>
                <w:lang w:eastAsia="en-AU"/>
              </w:rPr>
              <w:t> </w:t>
            </w:r>
            <w:r>
              <w:rPr>
                <w:rFonts w:cstheme="minorHAnsi"/>
                <w:color w:val="000000"/>
                <w:szCs w:val="18"/>
                <w:lang w:eastAsia="en-AU"/>
              </w:rPr>
              <w:t>d</w:t>
            </w:r>
          </w:p>
        </w:tc>
        <w:tc>
          <w:tcPr>
            <w:tcW w:w="835" w:type="pct"/>
            <w:shd w:val="clear" w:color="auto" w:fill="auto"/>
          </w:tcPr>
          <w:p w14:paraId="6CFFB30D" w14:textId="5CC16AF6" w:rsidR="00770E25" w:rsidRPr="00963B5F" w:rsidRDefault="001F3333" w:rsidP="008B53EB">
            <w:pPr>
              <w:pStyle w:val="TableText"/>
              <w:rPr>
                <w:rFonts w:cstheme="minorHAnsi"/>
                <w:color w:val="000000"/>
                <w:szCs w:val="18"/>
                <w:lang w:eastAsia="en-AU"/>
              </w:rPr>
            </w:pPr>
            <w:r>
              <w:rPr>
                <w:rFonts w:cstheme="minorHAnsi"/>
                <w:color w:val="000000"/>
                <w:szCs w:val="18"/>
                <w:lang w:eastAsia="en-AU"/>
              </w:rPr>
              <w:t>G</w:t>
            </w:r>
            <w:r w:rsidR="009B4ECD">
              <w:rPr>
                <w:rFonts w:cstheme="minorHAnsi"/>
                <w:color w:val="000000"/>
                <w:szCs w:val="18"/>
                <w:lang w:eastAsia="en-AU"/>
              </w:rPr>
              <w:t>rowth</w:t>
            </w:r>
          </w:p>
        </w:tc>
        <w:tc>
          <w:tcPr>
            <w:tcW w:w="909" w:type="pct"/>
            <w:shd w:val="clear" w:color="auto" w:fill="auto"/>
          </w:tcPr>
          <w:p w14:paraId="2884FD99" w14:textId="47343F24" w:rsidR="00770E25" w:rsidRPr="00963B5F" w:rsidRDefault="009B4ECD" w:rsidP="008B53EB">
            <w:pPr>
              <w:pStyle w:val="TableText"/>
              <w:rPr>
                <w:rFonts w:cstheme="minorHAnsi"/>
                <w:color w:val="000000"/>
                <w:szCs w:val="18"/>
                <w:lang w:eastAsia="en-AU"/>
              </w:rPr>
            </w:pPr>
            <w:r>
              <w:rPr>
                <w:rFonts w:cstheme="minorHAnsi"/>
                <w:color w:val="000000"/>
                <w:szCs w:val="18"/>
                <w:lang w:eastAsia="en-AU"/>
              </w:rPr>
              <w:t>104</w:t>
            </w:r>
          </w:p>
        </w:tc>
      </w:tr>
      <w:tr w:rsidR="0060500E" w:rsidRPr="004D2566" w14:paraId="14042FC2" w14:textId="77777777" w:rsidTr="00D86860">
        <w:tc>
          <w:tcPr>
            <w:tcW w:w="679" w:type="pct"/>
            <w:shd w:val="clear" w:color="auto" w:fill="auto"/>
            <w:noWrap/>
          </w:tcPr>
          <w:p w14:paraId="52366469" w14:textId="4A48B4E7" w:rsidR="00A95725" w:rsidRPr="00963B5F" w:rsidRDefault="00770E25" w:rsidP="008B53EB">
            <w:pPr>
              <w:pStyle w:val="TableText"/>
              <w:rPr>
                <w:rFonts w:cstheme="minorHAnsi"/>
                <w:color w:val="000000"/>
                <w:szCs w:val="18"/>
                <w:lang w:eastAsia="en-AU"/>
              </w:rPr>
            </w:pPr>
            <w:r>
              <w:rPr>
                <w:rFonts w:cstheme="minorHAnsi"/>
                <w:color w:val="000000"/>
                <w:szCs w:val="18"/>
                <w:lang w:eastAsia="en-AU"/>
              </w:rPr>
              <w:t>Insect (caddisfly)</w:t>
            </w:r>
          </w:p>
        </w:tc>
        <w:tc>
          <w:tcPr>
            <w:tcW w:w="1441" w:type="pct"/>
            <w:shd w:val="clear" w:color="auto" w:fill="auto"/>
          </w:tcPr>
          <w:p w14:paraId="0BB6F0BB" w14:textId="5F595E78" w:rsidR="00A95725" w:rsidRPr="00963B5F" w:rsidRDefault="00770E25" w:rsidP="008B53EB">
            <w:pPr>
              <w:pStyle w:val="TableText"/>
              <w:rPr>
                <w:rFonts w:eastAsia="Arial Unicode MS" w:cstheme="minorHAnsi"/>
                <w:i/>
                <w:iCs/>
                <w:szCs w:val="18"/>
                <w:lang w:eastAsia="en-AU"/>
              </w:rPr>
            </w:pPr>
            <w:proofErr w:type="spellStart"/>
            <w:r>
              <w:rPr>
                <w:rFonts w:eastAsia="Arial Unicode MS" w:cstheme="minorHAnsi"/>
                <w:i/>
                <w:iCs/>
                <w:szCs w:val="18"/>
                <w:lang w:eastAsia="en-AU"/>
              </w:rPr>
              <w:t>Clistoronia</w:t>
            </w:r>
            <w:proofErr w:type="spellEnd"/>
            <w:r>
              <w:rPr>
                <w:rFonts w:eastAsia="Arial Unicode MS" w:cstheme="minorHAnsi"/>
                <w:i/>
                <w:iCs/>
                <w:szCs w:val="18"/>
                <w:lang w:eastAsia="en-AU"/>
              </w:rPr>
              <w:t xml:space="preserve"> </w:t>
            </w:r>
            <w:proofErr w:type="spellStart"/>
            <w:r>
              <w:rPr>
                <w:rFonts w:eastAsia="Arial Unicode MS" w:cstheme="minorHAnsi"/>
                <w:i/>
                <w:iCs/>
                <w:szCs w:val="18"/>
                <w:lang w:eastAsia="en-AU"/>
              </w:rPr>
              <w:t>magnifica</w:t>
            </w:r>
            <w:proofErr w:type="spellEnd"/>
          </w:p>
        </w:tc>
        <w:tc>
          <w:tcPr>
            <w:tcW w:w="605" w:type="pct"/>
            <w:shd w:val="clear" w:color="auto" w:fill="auto"/>
            <w:hideMark/>
          </w:tcPr>
          <w:p w14:paraId="043DEE95" w14:textId="7272C827" w:rsidR="00A95725" w:rsidRPr="00963B5F" w:rsidRDefault="009479CF" w:rsidP="008B53EB">
            <w:pPr>
              <w:pStyle w:val="TableText"/>
              <w:rPr>
                <w:rFonts w:cstheme="minorHAnsi"/>
                <w:color w:val="000000"/>
                <w:szCs w:val="18"/>
                <w:lang w:eastAsia="en-AU"/>
              </w:rPr>
            </w:pPr>
            <w:r>
              <w:rPr>
                <w:rFonts w:cstheme="minorHAnsi"/>
                <w:color w:val="000000"/>
                <w:szCs w:val="18"/>
                <w:lang w:eastAsia="en-AU"/>
              </w:rPr>
              <w:t>Larvae</w:t>
            </w:r>
          </w:p>
        </w:tc>
        <w:tc>
          <w:tcPr>
            <w:tcW w:w="531" w:type="pct"/>
            <w:shd w:val="clear" w:color="auto" w:fill="auto"/>
            <w:hideMark/>
          </w:tcPr>
          <w:p w14:paraId="56F689E4" w14:textId="706AD9FA" w:rsidR="00A95725" w:rsidRPr="00963B5F" w:rsidRDefault="009B4ECD" w:rsidP="008B53EB">
            <w:pPr>
              <w:pStyle w:val="TableText"/>
              <w:rPr>
                <w:rFonts w:cstheme="minorHAnsi"/>
                <w:color w:val="000000"/>
                <w:szCs w:val="18"/>
                <w:lang w:eastAsia="en-AU"/>
              </w:rPr>
            </w:pPr>
            <w:r>
              <w:rPr>
                <w:rFonts w:cstheme="minorHAnsi"/>
                <w:color w:val="000000"/>
                <w:szCs w:val="18"/>
                <w:lang w:eastAsia="en-AU"/>
              </w:rPr>
              <w:t>19</w:t>
            </w:r>
            <w:r w:rsidR="00470680">
              <w:rPr>
                <w:rFonts w:cstheme="minorHAnsi"/>
                <w:color w:val="000000"/>
                <w:szCs w:val="18"/>
                <w:lang w:eastAsia="en-AU"/>
              </w:rPr>
              <w:t> </w:t>
            </w:r>
            <w:r w:rsidR="00273C00">
              <w:rPr>
                <w:rFonts w:cstheme="minorHAnsi"/>
                <w:color w:val="000000"/>
                <w:szCs w:val="18"/>
                <w:lang w:eastAsia="en-AU"/>
              </w:rPr>
              <w:t>w</w:t>
            </w:r>
          </w:p>
        </w:tc>
        <w:tc>
          <w:tcPr>
            <w:tcW w:w="835" w:type="pct"/>
            <w:shd w:val="clear" w:color="auto" w:fill="auto"/>
          </w:tcPr>
          <w:p w14:paraId="5C6B467A" w14:textId="19D918B9" w:rsidR="00A95725" w:rsidRPr="00963B5F" w:rsidRDefault="001F3333" w:rsidP="008B53EB">
            <w:pPr>
              <w:pStyle w:val="TableText"/>
              <w:rPr>
                <w:rFonts w:cstheme="minorHAnsi"/>
                <w:color w:val="000000"/>
                <w:szCs w:val="18"/>
                <w:lang w:eastAsia="en-AU"/>
              </w:rPr>
            </w:pPr>
            <w:r>
              <w:rPr>
                <w:rFonts w:cstheme="minorHAnsi"/>
                <w:color w:val="000000"/>
                <w:szCs w:val="18"/>
                <w:lang w:eastAsia="en-AU"/>
              </w:rPr>
              <w:t>S</w:t>
            </w:r>
            <w:r w:rsidR="009B4ECD">
              <w:rPr>
                <w:rFonts w:cstheme="minorHAnsi"/>
                <w:color w:val="000000"/>
                <w:szCs w:val="18"/>
                <w:lang w:eastAsia="en-AU"/>
              </w:rPr>
              <w:t>urvival</w:t>
            </w:r>
          </w:p>
        </w:tc>
        <w:tc>
          <w:tcPr>
            <w:tcW w:w="909" w:type="pct"/>
            <w:shd w:val="clear" w:color="auto" w:fill="auto"/>
          </w:tcPr>
          <w:p w14:paraId="4B14DFC5" w14:textId="12AD4B13" w:rsidR="00A95725" w:rsidRPr="00963B5F" w:rsidRDefault="009B4ECD" w:rsidP="008B53EB">
            <w:pPr>
              <w:pStyle w:val="TableText"/>
              <w:rPr>
                <w:rFonts w:cstheme="minorHAnsi"/>
                <w:color w:val="000000"/>
                <w:szCs w:val="18"/>
                <w:lang w:eastAsia="en-AU"/>
              </w:rPr>
            </w:pPr>
            <w:r>
              <w:rPr>
                <w:rFonts w:cstheme="minorHAnsi"/>
                <w:color w:val="000000"/>
                <w:szCs w:val="18"/>
                <w:lang w:eastAsia="en-AU"/>
              </w:rPr>
              <w:t>60.3</w:t>
            </w:r>
          </w:p>
        </w:tc>
      </w:tr>
      <w:tr w:rsidR="0060500E" w:rsidRPr="004D2566" w14:paraId="42160F08" w14:textId="77777777" w:rsidTr="00D86860">
        <w:tc>
          <w:tcPr>
            <w:tcW w:w="679" w:type="pct"/>
            <w:vMerge w:val="restart"/>
            <w:shd w:val="clear" w:color="auto" w:fill="auto"/>
            <w:noWrap/>
            <w:hideMark/>
          </w:tcPr>
          <w:p w14:paraId="6E852199" w14:textId="56F5643F" w:rsidR="00630780" w:rsidRPr="00963B5F" w:rsidRDefault="00630780" w:rsidP="008B53EB">
            <w:pPr>
              <w:pStyle w:val="TableText"/>
              <w:rPr>
                <w:rFonts w:cstheme="minorHAnsi"/>
                <w:color w:val="000000"/>
                <w:szCs w:val="18"/>
                <w:lang w:eastAsia="en-AU"/>
              </w:rPr>
            </w:pPr>
            <w:r w:rsidRPr="00963B5F">
              <w:rPr>
                <w:rFonts w:cstheme="minorHAnsi"/>
                <w:color w:val="000000"/>
                <w:szCs w:val="18"/>
                <w:lang w:eastAsia="en-AU"/>
              </w:rPr>
              <w:t>Fish</w:t>
            </w:r>
          </w:p>
        </w:tc>
        <w:tc>
          <w:tcPr>
            <w:tcW w:w="1441" w:type="pct"/>
            <w:tcBorders>
              <w:bottom w:val="single" w:sz="4" w:space="0" w:color="auto"/>
            </w:tcBorders>
            <w:shd w:val="clear" w:color="auto" w:fill="auto"/>
            <w:hideMark/>
          </w:tcPr>
          <w:p w14:paraId="0466E76B" w14:textId="427A3D83" w:rsidR="00630780" w:rsidRPr="00963B5F" w:rsidRDefault="00630780" w:rsidP="008B53EB">
            <w:pPr>
              <w:pStyle w:val="TableText"/>
              <w:rPr>
                <w:rFonts w:eastAsia="Arial Unicode MS" w:cstheme="minorHAnsi"/>
                <w:i/>
                <w:iCs/>
                <w:szCs w:val="18"/>
                <w:lang w:eastAsia="en-AU"/>
              </w:rPr>
            </w:pPr>
            <w:proofErr w:type="spellStart"/>
            <w:r>
              <w:rPr>
                <w:rFonts w:eastAsia="Arial Unicode MS" w:cstheme="minorHAnsi"/>
                <w:i/>
                <w:iCs/>
                <w:szCs w:val="18"/>
                <w:lang w:eastAsia="en-AU"/>
              </w:rPr>
              <w:t>Melanotaenia</w:t>
            </w:r>
            <w:proofErr w:type="spellEnd"/>
            <w:r>
              <w:rPr>
                <w:rFonts w:eastAsia="Arial Unicode MS" w:cstheme="minorHAnsi"/>
                <w:i/>
                <w:iCs/>
                <w:szCs w:val="18"/>
                <w:lang w:eastAsia="en-AU"/>
              </w:rPr>
              <w:t xml:space="preserve"> </w:t>
            </w:r>
            <w:proofErr w:type="spellStart"/>
            <w:r>
              <w:rPr>
                <w:rFonts w:eastAsia="Arial Unicode MS" w:cstheme="minorHAnsi"/>
                <w:i/>
                <w:iCs/>
                <w:szCs w:val="18"/>
                <w:lang w:eastAsia="en-AU"/>
              </w:rPr>
              <w:t>splendida</w:t>
            </w:r>
            <w:proofErr w:type="spellEnd"/>
            <w:r>
              <w:rPr>
                <w:rFonts w:eastAsia="Arial Unicode MS" w:cstheme="minorHAnsi"/>
                <w:i/>
                <w:iCs/>
                <w:szCs w:val="18"/>
                <w:lang w:eastAsia="en-AU"/>
              </w:rPr>
              <w:t xml:space="preserve"> </w:t>
            </w:r>
            <w:proofErr w:type="spellStart"/>
            <w:r>
              <w:rPr>
                <w:rFonts w:eastAsia="Arial Unicode MS" w:cstheme="minorHAnsi"/>
                <w:i/>
                <w:iCs/>
                <w:szCs w:val="18"/>
                <w:lang w:eastAsia="en-AU"/>
              </w:rPr>
              <w:t>splendida</w:t>
            </w:r>
            <w:proofErr w:type="spellEnd"/>
            <w:r>
              <w:rPr>
                <w:rFonts w:eastAsia="Arial Unicode MS" w:cstheme="minorHAnsi"/>
                <w:i/>
                <w:iCs/>
                <w:szCs w:val="18"/>
                <w:lang w:eastAsia="en-AU"/>
              </w:rPr>
              <w:t xml:space="preserve"> </w:t>
            </w:r>
            <w:r w:rsidRPr="009479CF">
              <w:rPr>
                <w:rStyle w:val="Strong"/>
                <w:vertAlign w:val="superscript"/>
              </w:rPr>
              <w:t>a</w:t>
            </w:r>
          </w:p>
        </w:tc>
        <w:tc>
          <w:tcPr>
            <w:tcW w:w="605" w:type="pct"/>
            <w:tcBorders>
              <w:bottom w:val="single" w:sz="4" w:space="0" w:color="auto"/>
            </w:tcBorders>
            <w:shd w:val="clear" w:color="auto" w:fill="auto"/>
            <w:hideMark/>
          </w:tcPr>
          <w:p w14:paraId="7AC898A8" w14:textId="0DDED8DE" w:rsidR="00630780" w:rsidRPr="00963B5F" w:rsidRDefault="009479CF" w:rsidP="008B53EB">
            <w:pPr>
              <w:pStyle w:val="TableText"/>
              <w:rPr>
                <w:rFonts w:cstheme="minorHAnsi"/>
                <w:color w:val="000000"/>
                <w:szCs w:val="18"/>
                <w:lang w:eastAsia="en-AU"/>
              </w:rPr>
            </w:pPr>
            <w:r>
              <w:rPr>
                <w:rFonts w:cstheme="minorHAnsi"/>
                <w:color w:val="000000"/>
                <w:szCs w:val="18"/>
                <w:lang w:eastAsia="en-AU"/>
              </w:rPr>
              <w:t>Embryos</w:t>
            </w:r>
          </w:p>
        </w:tc>
        <w:tc>
          <w:tcPr>
            <w:tcW w:w="531" w:type="pct"/>
            <w:tcBorders>
              <w:bottom w:val="single" w:sz="4" w:space="0" w:color="auto"/>
            </w:tcBorders>
            <w:shd w:val="clear" w:color="auto" w:fill="auto"/>
            <w:hideMark/>
          </w:tcPr>
          <w:p w14:paraId="7C956C59" w14:textId="39A898F8"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12</w:t>
            </w:r>
            <w:r w:rsidR="00470680">
              <w:rPr>
                <w:rFonts w:cstheme="minorHAnsi"/>
                <w:color w:val="000000"/>
                <w:szCs w:val="18"/>
                <w:lang w:eastAsia="en-AU"/>
              </w:rPr>
              <w:t> </w:t>
            </w:r>
            <w:r w:rsidRPr="00963B5F">
              <w:rPr>
                <w:rFonts w:cstheme="minorHAnsi"/>
                <w:color w:val="000000"/>
                <w:szCs w:val="18"/>
                <w:lang w:eastAsia="en-AU"/>
              </w:rPr>
              <w:t>d</w:t>
            </w:r>
          </w:p>
        </w:tc>
        <w:tc>
          <w:tcPr>
            <w:tcW w:w="835" w:type="pct"/>
            <w:tcBorders>
              <w:bottom w:val="single" w:sz="4" w:space="0" w:color="auto"/>
            </w:tcBorders>
            <w:shd w:val="clear" w:color="auto" w:fill="auto"/>
          </w:tcPr>
          <w:p w14:paraId="64D240B7" w14:textId="7B57F30F" w:rsidR="00630780" w:rsidRPr="00963B5F" w:rsidRDefault="001F3333" w:rsidP="008B53EB">
            <w:pPr>
              <w:pStyle w:val="TableText"/>
              <w:rPr>
                <w:rFonts w:cstheme="minorHAnsi"/>
                <w:color w:val="000000"/>
                <w:szCs w:val="18"/>
                <w:lang w:eastAsia="en-AU"/>
              </w:rPr>
            </w:pPr>
            <w:r>
              <w:rPr>
                <w:rFonts w:cstheme="minorHAnsi"/>
                <w:color w:val="000000"/>
                <w:szCs w:val="18"/>
                <w:lang w:eastAsia="en-AU"/>
              </w:rPr>
              <w:t>H</w:t>
            </w:r>
            <w:r w:rsidR="00630780">
              <w:rPr>
                <w:rFonts w:cstheme="minorHAnsi"/>
                <w:color w:val="000000"/>
                <w:szCs w:val="18"/>
                <w:lang w:eastAsia="en-AU"/>
              </w:rPr>
              <w:t>atching</w:t>
            </w:r>
          </w:p>
        </w:tc>
        <w:tc>
          <w:tcPr>
            <w:tcW w:w="909" w:type="pct"/>
            <w:tcBorders>
              <w:bottom w:val="single" w:sz="4" w:space="0" w:color="auto"/>
            </w:tcBorders>
            <w:shd w:val="clear" w:color="auto" w:fill="auto"/>
          </w:tcPr>
          <w:p w14:paraId="0B6A9456" w14:textId="5AA9CED6"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22.9</w:t>
            </w:r>
          </w:p>
        </w:tc>
      </w:tr>
      <w:tr w:rsidR="0060500E" w:rsidRPr="004D2566" w14:paraId="3E20E4FA" w14:textId="77777777" w:rsidTr="00D86860">
        <w:tc>
          <w:tcPr>
            <w:tcW w:w="679" w:type="pct"/>
            <w:vMerge/>
            <w:tcBorders>
              <w:bottom w:val="single" w:sz="12" w:space="0" w:color="auto"/>
            </w:tcBorders>
            <w:shd w:val="clear" w:color="auto" w:fill="auto"/>
            <w:noWrap/>
            <w:hideMark/>
          </w:tcPr>
          <w:p w14:paraId="634B909A" w14:textId="14EE05B4" w:rsidR="00630780" w:rsidRPr="00963B5F" w:rsidRDefault="00630780" w:rsidP="008B53EB">
            <w:pPr>
              <w:pStyle w:val="TableText"/>
              <w:rPr>
                <w:rFonts w:cstheme="minorHAnsi"/>
                <w:color w:val="000000"/>
                <w:szCs w:val="18"/>
                <w:lang w:eastAsia="en-AU"/>
              </w:rPr>
            </w:pPr>
          </w:p>
        </w:tc>
        <w:tc>
          <w:tcPr>
            <w:tcW w:w="1441" w:type="pct"/>
            <w:tcBorders>
              <w:bottom w:val="single" w:sz="12" w:space="0" w:color="auto"/>
            </w:tcBorders>
            <w:shd w:val="clear" w:color="auto" w:fill="auto"/>
            <w:hideMark/>
          </w:tcPr>
          <w:p w14:paraId="64F756F5" w14:textId="041EB01C" w:rsidR="00630780" w:rsidRPr="00963B5F" w:rsidRDefault="00630780" w:rsidP="008B53EB">
            <w:pPr>
              <w:pStyle w:val="TableText"/>
              <w:rPr>
                <w:rFonts w:eastAsia="Arial Unicode MS" w:cstheme="minorHAnsi"/>
                <w:i/>
                <w:iCs/>
                <w:szCs w:val="18"/>
                <w:lang w:eastAsia="en-AU"/>
              </w:rPr>
            </w:pPr>
            <w:proofErr w:type="spellStart"/>
            <w:r>
              <w:rPr>
                <w:rFonts w:eastAsia="Arial Unicode MS" w:cstheme="minorHAnsi"/>
                <w:i/>
                <w:iCs/>
                <w:szCs w:val="18"/>
                <w:lang w:eastAsia="en-AU"/>
              </w:rPr>
              <w:t>Pimephales</w:t>
            </w:r>
            <w:proofErr w:type="spellEnd"/>
            <w:r>
              <w:rPr>
                <w:rFonts w:eastAsia="Arial Unicode MS" w:cstheme="minorHAnsi"/>
                <w:i/>
                <w:iCs/>
                <w:szCs w:val="18"/>
                <w:lang w:eastAsia="en-AU"/>
              </w:rPr>
              <w:t xml:space="preserve"> </w:t>
            </w:r>
            <w:proofErr w:type="spellStart"/>
            <w:r>
              <w:rPr>
                <w:rFonts w:eastAsia="Arial Unicode MS" w:cstheme="minorHAnsi"/>
                <w:i/>
                <w:iCs/>
                <w:szCs w:val="18"/>
                <w:lang w:eastAsia="en-AU"/>
              </w:rPr>
              <w:t>promelas</w:t>
            </w:r>
            <w:proofErr w:type="spellEnd"/>
          </w:p>
        </w:tc>
        <w:tc>
          <w:tcPr>
            <w:tcW w:w="605" w:type="pct"/>
            <w:tcBorders>
              <w:bottom w:val="single" w:sz="12" w:space="0" w:color="auto"/>
            </w:tcBorders>
            <w:shd w:val="clear" w:color="auto" w:fill="auto"/>
            <w:hideMark/>
          </w:tcPr>
          <w:p w14:paraId="7FCFEE3C" w14:textId="5EE4AEB8" w:rsidR="00630780" w:rsidRPr="00963B5F" w:rsidRDefault="009479CF" w:rsidP="008B53EB">
            <w:pPr>
              <w:pStyle w:val="TableText"/>
              <w:rPr>
                <w:rFonts w:cstheme="minorHAnsi"/>
                <w:color w:val="000000"/>
                <w:szCs w:val="18"/>
                <w:lang w:eastAsia="en-AU"/>
              </w:rPr>
            </w:pPr>
            <w:r>
              <w:rPr>
                <w:rFonts w:cstheme="minorHAnsi"/>
                <w:color w:val="000000"/>
                <w:szCs w:val="18"/>
                <w:lang w:eastAsia="en-AU"/>
              </w:rPr>
              <w:t>Swim</w:t>
            </w:r>
            <w:r w:rsidR="00630780">
              <w:rPr>
                <w:rFonts w:cstheme="minorHAnsi"/>
                <w:color w:val="000000"/>
                <w:szCs w:val="18"/>
                <w:lang w:eastAsia="en-AU"/>
              </w:rPr>
              <w:t>-up fry</w:t>
            </w:r>
          </w:p>
        </w:tc>
        <w:tc>
          <w:tcPr>
            <w:tcW w:w="531" w:type="pct"/>
            <w:tcBorders>
              <w:bottom w:val="single" w:sz="12" w:space="0" w:color="auto"/>
            </w:tcBorders>
            <w:shd w:val="clear" w:color="auto" w:fill="auto"/>
            <w:hideMark/>
          </w:tcPr>
          <w:p w14:paraId="66F36FF3" w14:textId="2A9F3B09"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17</w:t>
            </w:r>
            <w:r w:rsidR="00470680">
              <w:rPr>
                <w:rFonts w:cstheme="minorHAnsi"/>
                <w:color w:val="000000"/>
                <w:szCs w:val="18"/>
                <w:lang w:eastAsia="en-AU"/>
              </w:rPr>
              <w:t> </w:t>
            </w:r>
            <w:r>
              <w:rPr>
                <w:rFonts w:cstheme="minorHAnsi"/>
                <w:color w:val="000000"/>
                <w:szCs w:val="18"/>
                <w:lang w:eastAsia="en-AU"/>
              </w:rPr>
              <w:t>d</w:t>
            </w:r>
          </w:p>
        </w:tc>
        <w:tc>
          <w:tcPr>
            <w:tcW w:w="835" w:type="pct"/>
            <w:tcBorders>
              <w:bottom w:val="single" w:sz="12" w:space="0" w:color="auto"/>
            </w:tcBorders>
            <w:shd w:val="clear" w:color="auto" w:fill="auto"/>
          </w:tcPr>
          <w:p w14:paraId="1644A006" w14:textId="78148D3E"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Survival</w:t>
            </w:r>
          </w:p>
        </w:tc>
        <w:tc>
          <w:tcPr>
            <w:tcW w:w="909" w:type="pct"/>
            <w:tcBorders>
              <w:bottom w:val="single" w:sz="12" w:space="0" w:color="auto"/>
            </w:tcBorders>
            <w:shd w:val="clear" w:color="auto" w:fill="auto"/>
          </w:tcPr>
          <w:p w14:paraId="241ABCBB" w14:textId="19021FC1" w:rsidR="00630780" w:rsidRPr="00963B5F" w:rsidRDefault="00630780" w:rsidP="008B53EB">
            <w:pPr>
              <w:pStyle w:val="TableText"/>
              <w:rPr>
                <w:rFonts w:cstheme="minorHAnsi"/>
                <w:color w:val="000000"/>
                <w:szCs w:val="18"/>
                <w:lang w:eastAsia="en-AU"/>
              </w:rPr>
            </w:pPr>
            <w:r>
              <w:rPr>
                <w:rFonts w:cstheme="minorHAnsi"/>
                <w:color w:val="000000"/>
                <w:szCs w:val="18"/>
                <w:lang w:eastAsia="en-AU"/>
              </w:rPr>
              <w:t>273</w:t>
            </w:r>
          </w:p>
        </w:tc>
      </w:tr>
    </w:tbl>
    <w:p w14:paraId="3944FEA1" w14:textId="4B055860" w:rsidR="007F5B51" w:rsidRPr="00FF56D9" w:rsidRDefault="007F5B51" w:rsidP="00FF56D9">
      <w:pPr>
        <w:pStyle w:val="FigureTableNoteSource"/>
        <w:rPr>
          <w:rStyle w:val="Strong"/>
          <w:b w:val="0"/>
          <w:bCs w:val="0"/>
        </w:rPr>
      </w:pPr>
      <w:r w:rsidRPr="00FF56D9">
        <w:rPr>
          <w:rStyle w:val="Strong"/>
          <w:b w:val="0"/>
          <w:bCs w:val="0"/>
        </w:rPr>
        <w:t xml:space="preserve">Note: </w:t>
      </w:r>
      <w:r w:rsidR="00624335">
        <w:rPr>
          <w:rStyle w:val="Strong"/>
          <w:b w:val="0"/>
          <w:bCs w:val="0"/>
        </w:rPr>
        <w:t xml:space="preserve">index condition is </w:t>
      </w:r>
      <w:r w:rsidRPr="00FF56D9">
        <w:rPr>
          <w:rStyle w:val="Strong"/>
          <w:b w:val="0"/>
          <w:bCs w:val="0"/>
        </w:rPr>
        <w:t>pH</w:t>
      </w:r>
      <w:r w:rsidR="00624335">
        <w:rPr>
          <w:rStyle w:val="Strong"/>
          <w:b w:val="0"/>
          <w:bCs w:val="0"/>
        </w:rPr>
        <w:t> </w:t>
      </w:r>
      <w:r w:rsidRPr="00FF56D9">
        <w:rPr>
          <w:rStyle w:val="Strong"/>
          <w:b w:val="0"/>
          <w:bCs w:val="0"/>
        </w:rPr>
        <w:t>7.5, 6</w:t>
      </w:r>
      <w:r w:rsidR="00624335">
        <w:rPr>
          <w:rStyle w:val="Strong"/>
          <w:b w:val="0"/>
          <w:bCs w:val="0"/>
        </w:rPr>
        <w:t> </w:t>
      </w:r>
      <w:r w:rsidRPr="00FF56D9">
        <w:rPr>
          <w:rStyle w:val="Strong"/>
          <w:b w:val="0"/>
          <w:bCs w:val="0"/>
        </w:rPr>
        <w:t>mg</w:t>
      </w:r>
      <w:r w:rsidR="00714EF6">
        <w:rPr>
          <w:rStyle w:val="Strong"/>
          <w:b w:val="0"/>
          <w:bCs w:val="0"/>
        </w:rPr>
        <w:t>/L</w:t>
      </w:r>
      <w:r w:rsidR="00624335">
        <w:rPr>
          <w:rStyle w:val="Strong"/>
          <w:b w:val="0"/>
          <w:bCs w:val="0"/>
        </w:rPr>
        <w:t> </w:t>
      </w:r>
      <w:r w:rsidRPr="00FF56D9">
        <w:rPr>
          <w:rStyle w:val="Strong"/>
          <w:b w:val="0"/>
          <w:bCs w:val="0"/>
        </w:rPr>
        <w:t>Ca, 4</w:t>
      </w:r>
      <w:r w:rsidR="00624335">
        <w:rPr>
          <w:rStyle w:val="Strong"/>
          <w:b w:val="0"/>
          <w:bCs w:val="0"/>
        </w:rPr>
        <w:t> </w:t>
      </w:r>
      <w:r w:rsidRPr="00FF56D9">
        <w:rPr>
          <w:rStyle w:val="Strong"/>
          <w:b w:val="0"/>
          <w:bCs w:val="0"/>
        </w:rPr>
        <w:t>mg</w:t>
      </w:r>
      <w:r w:rsidR="00714EF6">
        <w:rPr>
          <w:rStyle w:val="Strong"/>
          <w:b w:val="0"/>
          <w:bCs w:val="0"/>
        </w:rPr>
        <w:t>/L</w:t>
      </w:r>
      <w:r w:rsidR="00624335">
        <w:rPr>
          <w:rStyle w:val="Strong"/>
          <w:b w:val="0"/>
          <w:bCs w:val="0"/>
        </w:rPr>
        <w:t> </w:t>
      </w:r>
      <w:r w:rsidRPr="00FF56D9">
        <w:rPr>
          <w:rStyle w:val="Strong"/>
          <w:b w:val="0"/>
          <w:bCs w:val="0"/>
        </w:rPr>
        <w:t>Mg (i.e. hardness of approximately 30</w:t>
      </w:r>
      <w:r w:rsidR="008D452F">
        <w:rPr>
          <w:rStyle w:val="Strong"/>
          <w:b w:val="0"/>
          <w:bCs w:val="0"/>
        </w:rPr>
        <w:t> </w:t>
      </w:r>
      <w:r w:rsidRPr="00FF56D9">
        <w:rPr>
          <w:rStyle w:val="Strong"/>
          <w:b w:val="0"/>
          <w:bCs w:val="0"/>
        </w:rPr>
        <w:t>mg</w:t>
      </w:r>
      <w:r w:rsidR="00C96432">
        <w:rPr>
          <w:rStyle w:val="Strong"/>
          <w:b w:val="0"/>
          <w:bCs w:val="0"/>
        </w:rPr>
        <w:t>/L</w:t>
      </w:r>
      <w:r w:rsidR="008D452F">
        <w:rPr>
          <w:rStyle w:val="Strong"/>
          <w:b w:val="0"/>
          <w:bCs w:val="0"/>
        </w:rPr>
        <w:t> </w:t>
      </w:r>
      <w:r w:rsidRPr="00FF56D9">
        <w:rPr>
          <w:rStyle w:val="Strong"/>
          <w:b w:val="0"/>
          <w:bCs w:val="0"/>
        </w:rPr>
        <w:t>CaCO</w:t>
      </w:r>
      <w:r w:rsidRPr="001E5BE8">
        <w:rPr>
          <w:rStyle w:val="Strong"/>
          <w:b w:val="0"/>
          <w:bCs w:val="0"/>
          <w:vertAlign w:val="subscript"/>
        </w:rPr>
        <w:t>3</w:t>
      </w:r>
      <w:r w:rsidRPr="00FF56D9">
        <w:rPr>
          <w:rStyle w:val="Strong"/>
          <w:b w:val="0"/>
          <w:bCs w:val="0"/>
        </w:rPr>
        <w:t>) and 0.5</w:t>
      </w:r>
      <w:r w:rsidR="00207592">
        <w:rPr>
          <w:rStyle w:val="Strong"/>
          <w:b w:val="0"/>
          <w:bCs w:val="0"/>
        </w:rPr>
        <w:t> </w:t>
      </w:r>
      <w:r w:rsidRPr="00FF56D9">
        <w:rPr>
          <w:rStyle w:val="Strong"/>
          <w:b w:val="0"/>
          <w:bCs w:val="0"/>
        </w:rPr>
        <w:t>mg</w:t>
      </w:r>
      <w:r w:rsidR="00353EDF">
        <w:rPr>
          <w:rStyle w:val="Strong"/>
          <w:b w:val="0"/>
          <w:bCs w:val="0"/>
        </w:rPr>
        <w:t>/L</w:t>
      </w:r>
      <w:r w:rsidR="001066F4">
        <w:rPr>
          <w:rStyle w:val="Strong"/>
          <w:b w:val="0"/>
          <w:bCs w:val="0"/>
        </w:rPr>
        <w:t> </w:t>
      </w:r>
      <w:r w:rsidRPr="00FF56D9">
        <w:rPr>
          <w:rStyle w:val="Strong"/>
          <w:b w:val="0"/>
          <w:bCs w:val="0"/>
        </w:rPr>
        <w:t>DOC.</w:t>
      </w:r>
    </w:p>
    <w:p w14:paraId="1DDF16D0" w14:textId="51C97972" w:rsidR="00237AF1" w:rsidRDefault="00247F63" w:rsidP="008B53EB">
      <w:pPr>
        <w:pStyle w:val="FigureTableNoteSource"/>
      </w:pPr>
      <w:r w:rsidRPr="008B53EB">
        <w:rPr>
          <w:rStyle w:val="Strong"/>
        </w:rPr>
        <w:t>a</w:t>
      </w:r>
      <w:r>
        <w:t xml:space="preserve"> </w:t>
      </w:r>
      <w:r w:rsidR="009479CF">
        <w:t>T</w:t>
      </w:r>
      <w:r w:rsidRPr="00247F63">
        <w:t xml:space="preserve">ropical </w:t>
      </w:r>
      <w:proofErr w:type="gramStart"/>
      <w:r w:rsidRPr="00247F63">
        <w:t>species</w:t>
      </w:r>
      <w:r w:rsidR="00EA14D5">
        <w:t>;</w:t>
      </w:r>
      <w:proofErr w:type="gramEnd"/>
      <w:r w:rsidR="00EA14D5">
        <w:t xml:space="preserve"> the remaining species are temperate species.</w:t>
      </w:r>
    </w:p>
    <w:p w14:paraId="3DB2825C" w14:textId="028FA842" w:rsidR="001303C0" w:rsidRDefault="001303C0" w:rsidP="00BA3793">
      <w:pPr>
        <w:pStyle w:val="Heading3"/>
      </w:pPr>
      <w:bookmarkStart w:id="23" w:name="_Toc23315281"/>
      <w:bookmarkStart w:id="24" w:name="_Toc164419488"/>
      <w:r>
        <w:t>Species sensitivity distribution</w:t>
      </w:r>
      <w:bookmarkEnd w:id="23"/>
      <w:bookmarkEnd w:id="24"/>
    </w:p>
    <w:p w14:paraId="7F13A8F0" w14:textId="2FA42729" w:rsidR="00237AF1" w:rsidRDefault="00237AF1" w:rsidP="009479CF">
      <w:r w:rsidRPr="002E3291">
        <w:t xml:space="preserve">The cumulative frequency (species sensitivity) distribution </w:t>
      </w:r>
      <w:r w:rsidR="006407DA">
        <w:t xml:space="preserve">(SSD) </w:t>
      </w:r>
      <w:r w:rsidRPr="002E3291">
        <w:t xml:space="preserve">of the chronic </w:t>
      </w:r>
      <w:r w:rsidR="0062739F">
        <w:t>freshwater</w:t>
      </w:r>
      <w:r>
        <w:t xml:space="preserve"> </w:t>
      </w:r>
      <w:r w:rsidRPr="002E3291">
        <w:t>toxicity data</w:t>
      </w:r>
      <w:r w:rsidR="00A34269">
        <w:t xml:space="preserve"> for nickel</w:t>
      </w:r>
      <w:r w:rsidR="0062739F">
        <w:t xml:space="preserve"> </w:t>
      </w:r>
      <w:r w:rsidR="00A34269">
        <w:t>(</w:t>
      </w:r>
      <w:r w:rsidR="0062739F">
        <w:t>normalis</w:t>
      </w:r>
      <w:r w:rsidR="008A59B1">
        <w:t>e</w:t>
      </w:r>
      <w:r w:rsidR="0062739F">
        <w:t>d to index condition</w:t>
      </w:r>
      <w:r w:rsidR="00A34269">
        <w:t>:</w:t>
      </w:r>
      <w:r w:rsidR="0062739F">
        <w:t xml:space="preserve"> </w:t>
      </w:r>
      <w:r w:rsidR="00AD4B23" w:rsidRPr="00AD4B23">
        <w:t>pH</w:t>
      </w:r>
      <w:r w:rsidR="00A34269">
        <w:t> </w:t>
      </w:r>
      <w:r w:rsidR="00AD4B23" w:rsidRPr="00AD4B23">
        <w:t>7.5, 6</w:t>
      </w:r>
      <w:r w:rsidR="0060500E">
        <w:t> </w:t>
      </w:r>
      <w:r w:rsidR="00AD4B23" w:rsidRPr="00AD4B23">
        <w:t>mg</w:t>
      </w:r>
      <w:r w:rsidR="000F4536">
        <w:t>/L</w:t>
      </w:r>
      <w:r w:rsidR="0060500E">
        <w:t> </w:t>
      </w:r>
      <w:r w:rsidR="00AD4B23" w:rsidRPr="00AD4B23">
        <w:t>Ca, 4</w:t>
      </w:r>
      <w:r w:rsidR="0060500E">
        <w:t> </w:t>
      </w:r>
      <w:r w:rsidR="00AD4B23" w:rsidRPr="00AD4B23">
        <w:t>mg</w:t>
      </w:r>
      <w:r w:rsidR="000F4536">
        <w:t>/L</w:t>
      </w:r>
      <w:r w:rsidR="0060500E">
        <w:t> </w:t>
      </w:r>
      <w:r w:rsidR="00AD4B23" w:rsidRPr="00AD4B23">
        <w:t>Mg and 0.5</w:t>
      </w:r>
      <w:r w:rsidR="0060500E">
        <w:t> </w:t>
      </w:r>
      <w:r w:rsidR="00AD4B23" w:rsidRPr="00AD4B23">
        <w:t>mg</w:t>
      </w:r>
      <w:r w:rsidR="000F4536">
        <w:t>/L</w:t>
      </w:r>
      <w:r w:rsidR="0060500E">
        <w:t> </w:t>
      </w:r>
      <w:r w:rsidR="00AD4B23" w:rsidRPr="00AD4B23">
        <w:t>DOC</w:t>
      </w:r>
      <w:r w:rsidR="00B40A84">
        <w:t>)</w:t>
      </w:r>
      <w:r w:rsidRPr="002E3291">
        <w:t xml:space="preserve"> </w:t>
      </w:r>
      <w:r>
        <w:t>reported in</w:t>
      </w:r>
      <w:r w:rsidRPr="002E3291">
        <w:t xml:space="preserve"> </w:t>
      </w:r>
      <w:r w:rsidR="00E407C2">
        <w:fldChar w:fldCharType="begin"/>
      </w:r>
      <w:r w:rsidR="00E407C2">
        <w:instrText xml:space="preserve"> REF _Ref155249520 \h </w:instrText>
      </w:r>
      <w:r w:rsidR="00E407C2">
        <w:fldChar w:fldCharType="separate"/>
      </w:r>
      <w:r w:rsidR="000211FA">
        <w:t>Table </w:t>
      </w:r>
      <w:r w:rsidR="000211FA">
        <w:rPr>
          <w:noProof/>
        </w:rPr>
        <w:t>3</w:t>
      </w:r>
      <w:r w:rsidR="00E407C2">
        <w:fldChar w:fldCharType="end"/>
      </w:r>
      <w:r w:rsidRPr="002E3291">
        <w:t xml:space="preserve"> </w:t>
      </w:r>
      <w:r w:rsidR="00C13495">
        <w:t>is</w:t>
      </w:r>
      <w:r w:rsidRPr="002E3291">
        <w:t xml:space="preserve"> shown in </w:t>
      </w:r>
      <w:r w:rsidR="007A4B24">
        <w:fldChar w:fldCharType="begin"/>
      </w:r>
      <w:r w:rsidR="007A4B24">
        <w:instrText xml:space="preserve"> REF _Ref155249727 \h </w:instrText>
      </w:r>
      <w:r w:rsidR="007A4B24">
        <w:fldChar w:fldCharType="separate"/>
      </w:r>
      <w:r w:rsidR="000211FA">
        <w:t>Figure </w:t>
      </w:r>
      <w:r w:rsidR="000211FA">
        <w:rPr>
          <w:noProof/>
        </w:rPr>
        <w:t>1</w:t>
      </w:r>
      <w:r w:rsidR="007A4B24">
        <w:fldChar w:fldCharType="end"/>
      </w:r>
      <w:r w:rsidRPr="002E3291">
        <w:t>.</w:t>
      </w:r>
      <w:r>
        <w:t xml:space="preserve"> </w:t>
      </w:r>
      <w:r w:rsidR="00AD4B23" w:rsidRPr="00404915">
        <w:t xml:space="preserve">The SSD was plotted using the </w:t>
      </w:r>
      <w:proofErr w:type="spellStart"/>
      <w:r w:rsidR="00AD4B23" w:rsidRPr="00404915">
        <w:t>Burrlioz</w:t>
      </w:r>
      <w:proofErr w:type="spellEnd"/>
      <w:r w:rsidR="00AD4B23" w:rsidRPr="00404915">
        <w:t xml:space="preserve"> 2.0 software.</w:t>
      </w:r>
      <w:r w:rsidR="00AD4B23">
        <w:t xml:space="preserve"> </w:t>
      </w:r>
      <w:r w:rsidR="00AD4B23">
        <w:rPr>
          <w:bCs/>
        </w:rPr>
        <w:t>The model was judged to provide a good fit to the data (</w:t>
      </w:r>
      <w:r w:rsidR="007A4B24">
        <w:rPr>
          <w:bCs/>
        </w:rPr>
        <w:fldChar w:fldCharType="begin"/>
      </w:r>
      <w:r w:rsidR="007A4B24">
        <w:rPr>
          <w:bCs/>
        </w:rPr>
        <w:instrText xml:space="preserve"> REF _Ref155249727 \h </w:instrText>
      </w:r>
      <w:r w:rsidR="007A4B24">
        <w:rPr>
          <w:bCs/>
        </w:rPr>
      </w:r>
      <w:r w:rsidR="007A4B24">
        <w:rPr>
          <w:bCs/>
        </w:rPr>
        <w:fldChar w:fldCharType="separate"/>
      </w:r>
      <w:r w:rsidR="000211FA">
        <w:t>Figure </w:t>
      </w:r>
      <w:r w:rsidR="000211FA">
        <w:rPr>
          <w:noProof/>
        </w:rPr>
        <w:t>1</w:t>
      </w:r>
      <w:r w:rsidR="007A4B24">
        <w:rPr>
          <w:bCs/>
        </w:rPr>
        <w:fldChar w:fldCharType="end"/>
      </w:r>
      <w:r w:rsidR="00AD4B23">
        <w:rPr>
          <w:bCs/>
        </w:rPr>
        <w:t>).</w:t>
      </w:r>
    </w:p>
    <w:p w14:paraId="4A93E795" w14:textId="38E6D759" w:rsidR="00B973F8" w:rsidRDefault="00D62C46" w:rsidP="00FD772A">
      <w:pPr>
        <w:spacing w:after="0"/>
      </w:pPr>
      <w:r>
        <w:rPr>
          <w:noProof/>
        </w:rPr>
        <w:drawing>
          <wp:inline distT="0" distB="0" distL="0" distR="0" wp14:anchorId="2E8069C8" wp14:editId="1E2514E9">
            <wp:extent cx="4654701" cy="4121728"/>
            <wp:effectExtent l="0" t="0" r="0" b="0"/>
            <wp:docPr id="1" name="Picture 1" descr="Species sensitivity distribution, nickel in freshwater&#10;&#10;Figure is a species sensitivity distribution (SSD) that shows 26 species that are affected by concentrations of nickel (microgram per l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pecies sensitivity distribution, nickel in freshwater&#10;&#10;Figure is a species sensitivity distribution (SSD) that shows 26 species that are affected by concentrations of nickel (microgram per litre)."/>
                    <pic:cNvPicPr/>
                  </pic:nvPicPr>
                  <pic:blipFill rotWithShape="1">
                    <a:blip r:embed="rId24">
                      <a:extLst>
                        <a:ext uri="{28A0092B-C50C-407E-A947-70E740481C1C}">
                          <a14:useLocalDpi xmlns:a14="http://schemas.microsoft.com/office/drawing/2010/main" val="0"/>
                        </a:ext>
                      </a:extLst>
                    </a:blip>
                    <a:srcRect t="12068" r="4720" b="3562"/>
                    <a:stretch/>
                  </pic:blipFill>
                  <pic:spPr bwMode="auto">
                    <a:xfrm>
                      <a:off x="0" y="0"/>
                      <a:ext cx="4665517" cy="4131305"/>
                    </a:xfrm>
                    <a:prstGeom prst="rect">
                      <a:avLst/>
                    </a:prstGeom>
                    <a:ln>
                      <a:noFill/>
                    </a:ln>
                    <a:extLst>
                      <a:ext uri="{53640926-AAD7-44D8-BBD7-CCE9431645EC}">
                        <a14:shadowObscured xmlns:a14="http://schemas.microsoft.com/office/drawing/2010/main"/>
                      </a:ext>
                    </a:extLst>
                  </pic:spPr>
                </pic:pic>
              </a:graphicData>
            </a:graphic>
          </wp:inline>
        </w:drawing>
      </w:r>
    </w:p>
    <w:p w14:paraId="17079E50" w14:textId="51D6EB76" w:rsidR="007F2231" w:rsidRDefault="007F2231" w:rsidP="00FD772A">
      <w:pPr>
        <w:pStyle w:val="FigureTableNoteSource"/>
        <w:spacing w:before="60" w:after="120"/>
      </w:pPr>
      <w:r>
        <w:t>Dotted line represents the PC95 (the nickel concentration at which there is 95% species protection and 5% of species are potentially affected).</w:t>
      </w:r>
    </w:p>
    <w:p w14:paraId="08CCFBF1" w14:textId="59715ED2" w:rsidR="00237AF1" w:rsidRDefault="007A4B24" w:rsidP="00FD772A">
      <w:pPr>
        <w:pStyle w:val="Caption"/>
        <w:keepNext w:val="0"/>
      </w:pPr>
      <w:bookmarkStart w:id="25" w:name="_Ref155249727"/>
      <w:bookmarkStart w:id="26" w:name="_Toc164419496"/>
      <w:r>
        <w:t>Figure </w:t>
      </w:r>
      <w:r>
        <w:fldChar w:fldCharType="begin"/>
      </w:r>
      <w:r>
        <w:instrText xml:space="preserve"> SEQ Figure \* ARABIC </w:instrText>
      </w:r>
      <w:r>
        <w:fldChar w:fldCharType="separate"/>
      </w:r>
      <w:r w:rsidR="000211FA">
        <w:rPr>
          <w:noProof/>
        </w:rPr>
        <w:t>1</w:t>
      </w:r>
      <w:r>
        <w:rPr>
          <w:noProof/>
        </w:rPr>
        <w:fldChar w:fldCharType="end"/>
      </w:r>
      <w:bookmarkEnd w:id="25"/>
      <w:r w:rsidR="00237AF1" w:rsidRPr="00B973F8">
        <w:t xml:space="preserve"> </w:t>
      </w:r>
      <w:r w:rsidR="000F605A" w:rsidRPr="00B973F8">
        <w:t>Species sensitivity</w:t>
      </w:r>
      <w:r w:rsidR="00237AF1" w:rsidRPr="00B973F8">
        <w:t xml:space="preserve"> distribution</w:t>
      </w:r>
      <w:r w:rsidR="006E0690">
        <w:t xml:space="preserve">, </w:t>
      </w:r>
      <w:r w:rsidR="00237AF1" w:rsidRPr="00B973F8">
        <w:t xml:space="preserve">nickel </w:t>
      </w:r>
      <w:r w:rsidR="006E0690">
        <w:t xml:space="preserve">in </w:t>
      </w:r>
      <w:proofErr w:type="gramStart"/>
      <w:r w:rsidR="006E0690">
        <w:t>freshwater</w:t>
      </w:r>
      <w:bookmarkEnd w:id="26"/>
      <w:proofErr w:type="gramEnd"/>
    </w:p>
    <w:p w14:paraId="3998EBFC" w14:textId="568130A0" w:rsidR="003402DD" w:rsidRPr="003402DD" w:rsidRDefault="003402DD" w:rsidP="009479CF">
      <w:r w:rsidRPr="003402DD">
        <w:lastRenderedPageBreak/>
        <w:t>Bimodal or multimodal toxicity was determined to be unlikely</w:t>
      </w:r>
      <w:r>
        <w:t xml:space="preserve">, based on a visual inspection of the SSD and the </w:t>
      </w:r>
      <w:r w:rsidR="00C552EC">
        <w:t xml:space="preserve">available </w:t>
      </w:r>
      <w:r>
        <w:t>knowledge on the mechanism of chronic toxicity of nickel to aquatic biota</w:t>
      </w:r>
      <w:r w:rsidRPr="003402DD">
        <w:t xml:space="preserve">. Although </w:t>
      </w:r>
      <w:r>
        <w:t>nickel</w:t>
      </w:r>
      <w:r w:rsidRPr="003402DD">
        <w:t xml:space="preserve"> may have </w:t>
      </w:r>
      <w:r w:rsidR="00C552EC">
        <w:t>an additional</w:t>
      </w:r>
      <w:r>
        <w:t xml:space="preserve"> </w:t>
      </w:r>
      <w:r w:rsidRPr="003402DD">
        <w:t xml:space="preserve">mode of action in plants </w:t>
      </w:r>
      <w:r>
        <w:t xml:space="preserve">and algae </w:t>
      </w:r>
      <w:r w:rsidR="00C552EC">
        <w:t xml:space="preserve">(i.e. displacement of magnesium from the chlorophyll molecule), </w:t>
      </w:r>
      <w:r w:rsidRPr="003402DD">
        <w:t xml:space="preserve">toxicity values </w:t>
      </w:r>
      <w:r w:rsidR="00C552EC">
        <w:t xml:space="preserve">for these phototrophic groups </w:t>
      </w:r>
      <w:r w:rsidRPr="003402DD">
        <w:t xml:space="preserve">were spread evenly across the </w:t>
      </w:r>
      <w:r w:rsidR="00DC3C54">
        <w:t>SSD</w:t>
      </w:r>
      <w:r w:rsidRPr="003402DD">
        <w:t xml:space="preserve"> curve. </w:t>
      </w:r>
    </w:p>
    <w:p w14:paraId="70630233" w14:textId="010DC200" w:rsidR="001303C0" w:rsidRDefault="001303C0" w:rsidP="009479CF">
      <w:pPr>
        <w:pStyle w:val="Heading3"/>
      </w:pPr>
      <w:bookmarkStart w:id="27" w:name="_Toc23315282"/>
      <w:bookmarkStart w:id="28" w:name="_Toc164419489"/>
      <w:r>
        <w:t xml:space="preserve">Default </w:t>
      </w:r>
      <w:r w:rsidRPr="009479CF">
        <w:t>guideline</w:t>
      </w:r>
      <w:r>
        <w:t xml:space="preserve"> </w:t>
      </w:r>
      <w:proofErr w:type="gramStart"/>
      <w:r>
        <w:t>values</w:t>
      </w:r>
      <w:bookmarkEnd w:id="27"/>
      <w:bookmarkEnd w:id="28"/>
      <w:proofErr w:type="gramEnd"/>
    </w:p>
    <w:p w14:paraId="1E56492C" w14:textId="5AD518D2" w:rsidR="003D0B2A" w:rsidRDefault="00164F72" w:rsidP="00164F72">
      <w:r w:rsidRPr="009D54BA">
        <w:t xml:space="preserve">It is important that the DGVs </w:t>
      </w:r>
      <w:r w:rsidR="003D0B2A">
        <w:t>(</w:t>
      </w:r>
      <w:r w:rsidR="00E407C2">
        <w:fldChar w:fldCharType="begin"/>
      </w:r>
      <w:r w:rsidR="00E407C2">
        <w:instrText xml:space="preserve"> REF _Ref155249587 \h </w:instrText>
      </w:r>
      <w:r w:rsidR="00E407C2">
        <w:fldChar w:fldCharType="separate"/>
      </w:r>
      <w:r w:rsidR="000211FA">
        <w:t>Table </w:t>
      </w:r>
      <w:r w:rsidR="000211FA">
        <w:rPr>
          <w:noProof/>
        </w:rPr>
        <w:t>4</w:t>
      </w:r>
      <w:r w:rsidR="00E407C2">
        <w:fldChar w:fldCharType="end"/>
      </w:r>
      <w:r w:rsidR="003D0B2A">
        <w:t xml:space="preserve">) </w:t>
      </w:r>
      <w:r w:rsidRPr="009D54BA">
        <w:t xml:space="preserve">and associated information in this technical brief are used in accordance with the detailed guidance provided </w:t>
      </w:r>
      <w:r w:rsidR="009C7D26">
        <w:t>o</w:t>
      </w:r>
      <w:r w:rsidRPr="009D54BA">
        <w:t xml:space="preserve">n the Australian and New Zealand Guidelines for Fresh and Marine Water Quality </w:t>
      </w:r>
      <w:hyperlink r:id="rId25" w:history="1">
        <w:r w:rsidRPr="007311A8">
          <w:rPr>
            <w:rStyle w:val="Hyperlink"/>
          </w:rPr>
          <w:t>website</w:t>
        </w:r>
      </w:hyperlink>
      <w:r w:rsidRPr="00C35989">
        <w:rPr>
          <w:color w:val="000000" w:themeColor="text1"/>
        </w:rPr>
        <w:t xml:space="preserve"> (ANZG 2018). </w:t>
      </w:r>
    </w:p>
    <w:p w14:paraId="2EFF5FE2" w14:textId="7470ACE2" w:rsidR="00482DA7" w:rsidRDefault="00583273" w:rsidP="007A206E">
      <w:r>
        <w:t xml:space="preserve">With the ability to adjust the DGVs based on the pH, hardness and DOC of </w:t>
      </w:r>
      <w:r w:rsidR="00352A11">
        <w:t xml:space="preserve">the </w:t>
      </w:r>
      <w:r>
        <w:t xml:space="preserve">water, the nickel freshwater DGVs for 99%, 95%, 90% and 80% species protection </w:t>
      </w:r>
      <w:r w:rsidRPr="00991AFF">
        <w:t xml:space="preserve">are </w:t>
      </w:r>
      <w:r>
        <w:t>provided</w:t>
      </w:r>
      <w:r w:rsidRPr="00991AFF">
        <w:t xml:space="preserve"> for water </w:t>
      </w:r>
      <w:r w:rsidR="00352A11">
        <w:t xml:space="preserve">with </w:t>
      </w:r>
      <w:r w:rsidRPr="00991AFF">
        <w:t>different pH (6</w:t>
      </w:r>
      <w:r>
        <w:t>.0</w:t>
      </w:r>
      <w:r w:rsidR="00D714AC">
        <w:t>–</w:t>
      </w:r>
      <w:r>
        <w:t>8.5</w:t>
      </w:r>
      <w:r w:rsidRPr="00991AFF">
        <w:t>)</w:t>
      </w:r>
      <w:r>
        <w:t xml:space="preserve">, </w:t>
      </w:r>
      <w:r w:rsidR="00352A11">
        <w:t xml:space="preserve">calcium </w:t>
      </w:r>
      <w:r w:rsidR="00B85518">
        <w:t>(2</w:t>
      </w:r>
      <w:r w:rsidR="00D714AC">
        <w:t>–</w:t>
      </w:r>
      <w:r w:rsidR="00B85518">
        <w:t>70</w:t>
      </w:r>
      <w:r w:rsidR="0060500E">
        <w:t> </w:t>
      </w:r>
      <w:r w:rsidR="00B85518">
        <w:t xml:space="preserve">mg/L), </w:t>
      </w:r>
      <w:r w:rsidR="00352A11">
        <w:t xml:space="preserve">magnesium </w:t>
      </w:r>
      <w:r w:rsidR="00B85518">
        <w:t>(1.6</w:t>
      </w:r>
      <w:r w:rsidR="00D714AC">
        <w:t>–</w:t>
      </w:r>
      <w:r w:rsidR="00B85518">
        <w:t>54</w:t>
      </w:r>
      <w:r w:rsidR="0060500E">
        <w:t> </w:t>
      </w:r>
      <w:r w:rsidR="00B85518">
        <w:t>mg/L)</w:t>
      </w:r>
      <w:r>
        <w:t xml:space="preserve"> and DOC (0.5</w:t>
      </w:r>
      <w:r w:rsidR="00D714AC">
        <w:t>–</w:t>
      </w:r>
      <w:r>
        <w:t>20</w:t>
      </w:r>
      <w:r w:rsidR="0060500E">
        <w:t> </w:t>
      </w:r>
      <w:r>
        <w:t>mg/L)</w:t>
      </w:r>
      <w:r w:rsidRPr="00991AFF">
        <w:t>.</w:t>
      </w:r>
      <w:r>
        <w:t xml:space="preserve"> The DGVs for </w:t>
      </w:r>
      <w:r>
        <w:rPr>
          <w:bCs/>
        </w:rPr>
        <w:t>99</w:t>
      </w:r>
      <w:r w:rsidR="00334193">
        <w:rPr>
          <w:bCs/>
        </w:rPr>
        <w:t>%</w:t>
      </w:r>
      <w:r>
        <w:rPr>
          <w:bCs/>
        </w:rPr>
        <w:t>, 95</w:t>
      </w:r>
      <w:r w:rsidR="00334193">
        <w:rPr>
          <w:bCs/>
        </w:rPr>
        <w:t>%</w:t>
      </w:r>
      <w:r>
        <w:rPr>
          <w:bCs/>
        </w:rPr>
        <w:t>, 90</w:t>
      </w:r>
      <w:r w:rsidR="00334193">
        <w:rPr>
          <w:bCs/>
        </w:rPr>
        <w:t>%</w:t>
      </w:r>
      <w:r>
        <w:rPr>
          <w:bCs/>
        </w:rPr>
        <w:t xml:space="preserve"> and 80% species protection at the index water quality condition are</w:t>
      </w:r>
      <w:r>
        <w:t xml:space="preserve"> in </w:t>
      </w:r>
      <w:r w:rsidR="00E407C2">
        <w:fldChar w:fldCharType="begin"/>
      </w:r>
      <w:r w:rsidR="00E407C2">
        <w:instrText xml:space="preserve"> REF _Ref155249587 \h </w:instrText>
      </w:r>
      <w:r w:rsidR="00E407C2">
        <w:fldChar w:fldCharType="separate"/>
      </w:r>
      <w:r w:rsidR="000211FA">
        <w:t>Table </w:t>
      </w:r>
      <w:r w:rsidR="000211FA">
        <w:rPr>
          <w:noProof/>
        </w:rPr>
        <w:t>4</w:t>
      </w:r>
      <w:r w:rsidR="00E407C2">
        <w:fldChar w:fldCharType="end"/>
      </w:r>
      <w:r w:rsidR="00B85518">
        <w:t xml:space="preserve">, </w:t>
      </w:r>
      <w:r w:rsidR="00334193">
        <w:t>and the</w:t>
      </w:r>
      <w:r>
        <w:t xml:space="preserve"> DGVs for water </w:t>
      </w:r>
      <w:r w:rsidR="00334193">
        <w:t>with</w:t>
      </w:r>
      <w:r>
        <w:t xml:space="preserve"> different pH, </w:t>
      </w:r>
      <w:r w:rsidR="00334193">
        <w:t>calcium</w:t>
      </w:r>
      <w:r w:rsidR="00040491">
        <w:t>,</w:t>
      </w:r>
      <w:r w:rsidR="00B85518">
        <w:t xml:space="preserve"> </w:t>
      </w:r>
      <w:r w:rsidR="00334193">
        <w:t>magnesium</w:t>
      </w:r>
      <w:r w:rsidR="00B85518">
        <w:t xml:space="preserve"> and DOC </w:t>
      </w:r>
      <w:r w:rsidR="00636F68">
        <w:t xml:space="preserve">are </w:t>
      </w:r>
      <w:r w:rsidR="00B85518">
        <w:t xml:space="preserve">in </w:t>
      </w:r>
      <w:r w:rsidR="00053E6A">
        <w:fldChar w:fldCharType="begin"/>
      </w:r>
      <w:r w:rsidR="00053E6A">
        <w:instrText xml:space="preserve"> REF _Ref155249798 \h </w:instrText>
      </w:r>
      <w:r w:rsidR="00053E6A">
        <w:fldChar w:fldCharType="separate"/>
      </w:r>
      <w:r w:rsidR="000211FA" w:rsidRPr="004563BC">
        <w:t>Appendix</w:t>
      </w:r>
      <w:r w:rsidR="000211FA">
        <w:t> </w:t>
      </w:r>
      <w:r w:rsidR="000211FA" w:rsidRPr="004563BC">
        <w:t>A</w:t>
      </w:r>
      <w:r w:rsidR="000211FA">
        <w:t>:</w:t>
      </w:r>
      <w:r w:rsidR="000211FA" w:rsidRPr="004563BC">
        <w:t xml:space="preserve"> </w:t>
      </w:r>
      <w:r w:rsidR="000211FA">
        <w:t>N</w:t>
      </w:r>
      <w:r w:rsidR="000211FA" w:rsidRPr="004563BC">
        <w:t xml:space="preserve">ickel </w:t>
      </w:r>
      <w:r w:rsidR="000211FA">
        <w:t xml:space="preserve">default guideline values </w:t>
      </w:r>
      <w:r w:rsidR="000211FA" w:rsidRPr="004563BC">
        <w:t>for differing pH, hardness and DOC</w:t>
      </w:r>
      <w:r w:rsidR="00053E6A">
        <w:fldChar w:fldCharType="end"/>
      </w:r>
      <w:r w:rsidR="00B85518">
        <w:t>.</w:t>
      </w:r>
      <w:r>
        <w:t xml:space="preserve"> </w:t>
      </w:r>
      <w:r w:rsidRPr="001741CC">
        <w:t>The 95%</w:t>
      </w:r>
      <w:r>
        <w:t xml:space="preserve"> </w:t>
      </w:r>
      <w:r w:rsidRPr="001741CC">
        <w:rPr>
          <w:bCs/>
        </w:rPr>
        <w:t xml:space="preserve">species protection level </w:t>
      </w:r>
      <w:r>
        <w:rPr>
          <w:bCs/>
        </w:rPr>
        <w:t xml:space="preserve">DGV </w:t>
      </w:r>
      <w:r w:rsidRPr="001741CC">
        <w:rPr>
          <w:bCs/>
        </w:rPr>
        <w:t xml:space="preserve">is recommended for </w:t>
      </w:r>
      <w:r w:rsidR="003F3823">
        <w:rPr>
          <w:bCs/>
        </w:rPr>
        <w:t>application to</w:t>
      </w:r>
      <w:r w:rsidRPr="001741CC">
        <w:rPr>
          <w:bCs/>
        </w:rPr>
        <w:t xml:space="preserve"> slightly</w:t>
      </w:r>
      <w:r>
        <w:rPr>
          <w:bCs/>
        </w:rPr>
        <w:t>-</w:t>
      </w:r>
      <w:r w:rsidRPr="001741CC">
        <w:rPr>
          <w:bCs/>
        </w:rPr>
        <w:t>to</w:t>
      </w:r>
      <w:r>
        <w:rPr>
          <w:bCs/>
        </w:rPr>
        <w:t>-</w:t>
      </w:r>
      <w:r w:rsidRPr="001741CC">
        <w:rPr>
          <w:bCs/>
        </w:rPr>
        <w:t>moderately disturbed ecosystems</w:t>
      </w:r>
      <w:r>
        <w:t>. Where water data for pH, hardness</w:t>
      </w:r>
      <w:r w:rsidR="00040491">
        <w:t xml:space="preserve"> </w:t>
      </w:r>
      <w:r>
        <w:t xml:space="preserve">or DOC are not available, the index condition should be used. </w:t>
      </w:r>
    </w:p>
    <w:p w14:paraId="0CBC3FE7" w14:textId="6DB3D3D9" w:rsidR="00DD2915" w:rsidRPr="00DD2915" w:rsidRDefault="00E407C2" w:rsidP="00DD2915">
      <w:pPr>
        <w:pStyle w:val="Caption"/>
        <w:rPr>
          <w:lang w:val="en-US" w:bidi="en-US"/>
        </w:rPr>
      </w:pPr>
      <w:bookmarkStart w:id="29" w:name="_Ref155249587"/>
      <w:bookmarkStart w:id="30" w:name="_Toc164419500"/>
      <w:r>
        <w:t>Table </w:t>
      </w:r>
      <w:r>
        <w:fldChar w:fldCharType="begin"/>
      </w:r>
      <w:r>
        <w:instrText xml:space="preserve"> SEQ Table \* ARABIC </w:instrText>
      </w:r>
      <w:r>
        <w:fldChar w:fldCharType="separate"/>
      </w:r>
      <w:r w:rsidR="000211FA">
        <w:rPr>
          <w:noProof/>
        </w:rPr>
        <w:t>4</w:t>
      </w:r>
      <w:r>
        <w:rPr>
          <w:noProof/>
        </w:rPr>
        <w:fldChar w:fldCharType="end"/>
      </w:r>
      <w:bookmarkEnd w:id="29"/>
      <w:r w:rsidR="003A2909" w:rsidRPr="003A2909">
        <w:rPr>
          <w:lang w:val="en-US" w:bidi="en-US"/>
        </w:rPr>
        <w:t xml:space="preserve"> </w:t>
      </w:r>
      <w:r w:rsidR="004B5868">
        <w:rPr>
          <w:lang w:val="en-US" w:bidi="en-US"/>
        </w:rPr>
        <w:t>Default</w:t>
      </w:r>
      <w:r w:rsidR="004B5868" w:rsidRPr="003A2909">
        <w:rPr>
          <w:lang w:val="en-US" w:bidi="en-US"/>
        </w:rPr>
        <w:t xml:space="preserve"> </w:t>
      </w:r>
      <w:r w:rsidR="003A2909" w:rsidRPr="003A2909">
        <w:rPr>
          <w:lang w:val="en-US" w:bidi="en-US"/>
        </w:rPr>
        <w:t>guideline values</w:t>
      </w:r>
      <w:r w:rsidR="00DD2915">
        <w:rPr>
          <w:lang w:val="en-US" w:bidi="en-US"/>
        </w:rPr>
        <w:t>,</w:t>
      </w:r>
      <w:r w:rsidR="003A2909" w:rsidRPr="003A2909">
        <w:rPr>
          <w:lang w:val="en-US" w:bidi="en-US"/>
        </w:rPr>
        <w:t xml:space="preserve"> nickel </w:t>
      </w:r>
      <w:r w:rsidR="00DD2915">
        <w:rPr>
          <w:lang w:val="en-US" w:bidi="en-US"/>
        </w:rPr>
        <w:t>in freshwater</w:t>
      </w:r>
      <w:r w:rsidR="00C06833">
        <w:rPr>
          <w:lang w:val="en-US" w:bidi="en-US"/>
        </w:rPr>
        <w:t xml:space="preserve">, </w:t>
      </w:r>
      <w:r w:rsidR="00C06833" w:rsidRPr="00C06833">
        <w:rPr>
          <w:lang w:val="en-US" w:bidi="en-US"/>
        </w:rPr>
        <w:t>very high reliability</w:t>
      </w:r>
      <w:bookmarkEnd w:id="30"/>
    </w:p>
    <w:tbl>
      <w:tblPr>
        <w:tblW w:w="5000" w:type="pct"/>
        <w:tblBorders>
          <w:top w:val="single" w:sz="4" w:space="0" w:color="auto"/>
          <w:bottom w:val="single" w:sz="4" w:space="0" w:color="auto"/>
          <w:insideH w:val="single" w:sz="4" w:space="0" w:color="auto"/>
        </w:tblBorders>
        <w:tblLook w:val="0000" w:firstRow="0" w:lastRow="0" w:firstColumn="0" w:lastColumn="0" w:noHBand="0" w:noVBand="0"/>
        <w:tblCaption w:val="Default guideline values, nickel in freshwater, very high reliability"/>
        <w:tblDescription w:val="Table shows the default guideline values for a range of protection levels for nickel in freshwater. The levels of species protection are 99%, 95%, 90% and 80%. The corresponding default guideline values are 0.31, 2.0, 4.6 and 10 (microgram per litre), respectively."/>
      </w:tblPr>
      <w:tblGrid>
        <w:gridCol w:w="4535"/>
        <w:gridCol w:w="4535"/>
      </w:tblGrid>
      <w:tr w:rsidR="009150ED" w:rsidRPr="009479CF" w14:paraId="758F0D58" w14:textId="77777777" w:rsidTr="00A16F29">
        <w:trPr>
          <w:tblHeader/>
        </w:trPr>
        <w:tc>
          <w:tcPr>
            <w:tcW w:w="2500" w:type="pct"/>
            <w:tcBorders>
              <w:top w:val="single" w:sz="12" w:space="0" w:color="auto"/>
              <w:bottom w:val="single" w:sz="12" w:space="0" w:color="auto"/>
            </w:tcBorders>
            <w:shd w:val="clear" w:color="auto" w:fill="auto"/>
            <w:vAlign w:val="center"/>
          </w:tcPr>
          <w:p w14:paraId="21EE3D73" w14:textId="6536C294" w:rsidR="009150ED" w:rsidRPr="009479CF" w:rsidRDefault="009150ED" w:rsidP="009479CF">
            <w:pPr>
              <w:pStyle w:val="TableHeading"/>
            </w:pPr>
            <w:r w:rsidRPr="009479CF">
              <w:t>Level of protection (% species)</w:t>
            </w:r>
          </w:p>
        </w:tc>
        <w:tc>
          <w:tcPr>
            <w:tcW w:w="2500" w:type="pct"/>
            <w:tcBorders>
              <w:top w:val="single" w:sz="12" w:space="0" w:color="auto"/>
              <w:bottom w:val="single" w:sz="12" w:space="0" w:color="auto"/>
            </w:tcBorders>
            <w:shd w:val="clear" w:color="auto" w:fill="auto"/>
          </w:tcPr>
          <w:p w14:paraId="4BB839D2" w14:textId="70808F76" w:rsidR="009150ED" w:rsidRPr="009479CF" w:rsidRDefault="00BB2C6F" w:rsidP="009479CF">
            <w:pPr>
              <w:pStyle w:val="TableHeading"/>
            </w:pPr>
            <w:r>
              <w:t>DGV for nickel in freshwater</w:t>
            </w:r>
            <w:r w:rsidR="009150ED" w:rsidRPr="009479CF">
              <w:t xml:space="preserve"> (µg</w:t>
            </w:r>
            <w:r w:rsidR="00E5697D" w:rsidRPr="009479CF">
              <w:t>/</w:t>
            </w:r>
            <w:r w:rsidR="009150ED" w:rsidRPr="009479CF">
              <w:t xml:space="preserve">L) </w:t>
            </w:r>
            <w:r w:rsidR="00DD2915" w:rsidRPr="00E360C1">
              <w:rPr>
                <w:rStyle w:val="Strong"/>
                <w:vertAlign w:val="superscript"/>
              </w:rPr>
              <w:t>a</w:t>
            </w:r>
          </w:p>
        </w:tc>
      </w:tr>
      <w:tr w:rsidR="009479CF" w:rsidRPr="009479CF" w14:paraId="7BF89BE1" w14:textId="77777777" w:rsidTr="00A16F29">
        <w:tc>
          <w:tcPr>
            <w:tcW w:w="2500" w:type="pct"/>
            <w:tcBorders>
              <w:top w:val="single" w:sz="12" w:space="0" w:color="auto"/>
            </w:tcBorders>
            <w:shd w:val="clear" w:color="auto" w:fill="auto"/>
            <w:vAlign w:val="center"/>
          </w:tcPr>
          <w:p w14:paraId="11F9554D" w14:textId="0F0C9FD3" w:rsidR="009479CF" w:rsidRPr="009479CF" w:rsidRDefault="009479CF" w:rsidP="009479CF">
            <w:pPr>
              <w:pStyle w:val="TableText"/>
            </w:pPr>
            <w:r w:rsidRPr="009479CF">
              <w:t>99</w:t>
            </w:r>
          </w:p>
        </w:tc>
        <w:tc>
          <w:tcPr>
            <w:tcW w:w="2500" w:type="pct"/>
            <w:tcBorders>
              <w:top w:val="single" w:sz="12" w:space="0" w:color="auto"/>
            </w:tcBorders>
            <w:shd w:val="clear" w:color="auto" w:fill="auto"/>
            <w:vAlign w:val="center"/>
          </w:tcPr>
          <w:p w14:paraId="5AF4CA10" w14:textId="4AC40708" w:rsidR="009479CF" w:rsidRPr="009479CF" w:rsidRDefault="009479CF" w:rsidP="009479CF">
            <w:pPr>
              <w:pStyle w:val="TableText"/>
            </w:pPr>
            <w:r w:rsidRPr="009479CF">
              <w:t>0.31</w:t>
            </w:r>
          </w:p>
        </w:tc>
      </w:tr>
      <w:tr w:rsidR="009479CF" w:rsidRPr="009479CF" w14:paraId="1A3589BF" w14:textId="77777777" w:rsidTr="00A16F29">
        <w:tc>
          <w:tcPr>
            <w:tcW w:w="2500" w:type="pct"/>
            <w:shd w:val="clear" w:color="auto" w:fill="auto"/>
            <w:vAlign w:val="center"/>
          </w:tcPr>
          <w:p w14:paraId="1B2BACC1" w14:textId="725C222A" w:rsidR="009479CF" w:rsidRPr="009479CF" w:rsidRDefault="009479CF" w:rsidP="009479CF">
            <w:pPr>
              <w:pStyle w:val="TableText"/>
            </w:pPr>
            <w:r w:rsidRPr="009479CF">
              <w:t>95</w:t>
            </w:r>
          </w:p>
        </w:tc>
        <w:tc>
          <w:tcPr>
            <w:tcW w:w="2500" w:type="pct"/>
            <w:shd w:val="clear" w:color="auto" w:fill="auto"/>
            <w:vAlign w:val="center"/>
          </w:tcPr>
          <w:p w14:paraId="521567A2" w14:textId="2E4247FA" w:rsidR="009479CF" w:rsidRPr="009479CF" w:rsidRDefault="009479CF" w:rsidP="009479CF">
            <w:pPr>
              <w:pStyle w:val="TableText"/>
            </w:pPr>
            <w:r w:rsidRPr="009479CF">
              <w:t>2.0</w:t>
            </w:r>
          </w:p>
        </w:tc>
      </w:tr>
      <w:tr w:rsidR="009479CF" w:rsidRPr="009479CF" w14:paraId="6CE926B0" w14:textId="77777777" w:rsidTr="00A16F29">
        <w:tc>
          <w:tcPr>
            <w:tcW w:w="2500" w:type="pct"/>
            <w:tcBorders>
              <w:bottom w:val="single" w:sz="4" w:space="0" w:color="auto"/>
            </w:tcBorders>
            <w:shd w:val="clear" w:color="auto" w:fill="auto"/>
            <w:vAlign w:val="center"/>
          </w:tcPr>
          <w:p w14:paraId="3532A5F5" w14:textId="53978E28" w:rsidR="009479CF" w:rsidRPr="009479CF" w:rsidRDefault="009479CF" w:rsidP="009479CF">
            <w:pPr>
              <w:pStyle w:val="TableText"/>
            </w:pPr>
            <w:r w:rsidRPr="009479CF">
              <w:t>90</w:t>
            </w:r>
          </w:p>
        </w:tc>
        <w:tc>
          <w:tcPr>
            <w:tcW w:w="2500" w:type="pct"/>
            <w:tcBorders>
              <w:bottom w:val="single" w:sz="4" w:space="0" w:color="auto"/>
            </w:tcBorders>
            <w:shd w:val="clear" w:color="auto" w:fill="auto"/>
            <w:vAlign w:val="center"/>
          </w:tcPr>
          <w:p w14:paraId="12F21A57" w14:textId="2DDBD2E7" w:rsidR="009479CF" w:rsidRPr="009479CF" w:rsidRDefault="009479CF" w:rsidP="009479CF">
            <w:pPr>
              <w:pStyle w:val="TableText"/>
            </w:pPr>
            <w:r w:rsidRPr="009479CF">
              <w:t>4.6</w:t>
            </w:r>
          </w:p>
        </w:tc>
      </w:tr>
      <w:tr w:rsidR="009479CF" w:rsidRPr="009479CF" w14:paraId="4B89B1C2" w14:textId="77777777" w:rsidTr="00A16F29">
        <w:tc>
          <w:tcPr>
            <w:tcW w:w="2500" w:type="pct"/>
            <w:tcBorders>
              <w:bottom w:val="single" w:sz="12" w:space="0" w:color="auto"/>
            </w:tcBorders>
            <w:shd w:val="clear" w:color="auto" w:fill="auto"/>
            <w:vAlign w:val="center"/>
          </w:tcPr>
          <w:p w14:paraId="3F2C85E6" w14:textId="783579C2" w:rsidR="009479CF" w:rsidRPr="009479CF" w:rsidRDefault="009479CF" w:rsidP="009479CF">
            <w:pPr>
              <w:pStyle w:val="TableText"/>
            </w:pPr>
            <w:r w:rsidRPr="009479CF">
              <w:t>80</w:t>
            </w:r>
          </w:p>
        </w:tc>
        <w:tc>
          <w:tcPr>
            <w:tcW w:w="2500" w:type="pct"/>
            <w:tcBorders>
              <w:bottom w:val="single" w:sz="12" w:space="0" w:color="auto"/>
            </w:tcBorders>
            <w:shd w:val="clear" w:color="auto" w:fill="auto"/>
            <w:vAlign w:val="center"/>
          </w:tcPr>
          <w:p w14:paraId="477E18C9" w14:textId="1BC907D9" w:rsidR="009479CF" w:rsidRPr="009479CF" w:rsidRDefault="009479CF" w:rsidP="009479CF">
            <w:pPr>
              <w:pStyle w:val="TableText"/>
            </w:pPr>
            <w:r w:rsidRPr="009479CF">
              <w:t>10</w:t>
            </w:r>
          </w:p>
        </w:tc>
      </w:tr>
    </w:tbl>
    <w:p w14:paraId="0038F968" w14:textId="492C8862" w:rsidR="001303C0" w:rsidRPr="00E360C1" w:rsidRDefault="00E360C1" w:rsidP="00E360C1">
      <w:pPr>
        <w:pStyle w:val="FigureTableNoteSource"/>
        <w:rPr>
          <w:rStyle w:val="FigurecaptionChar"/>
          <w:rFonts w:ascii="Calibri" w:eastAsiaTheme="minorHAnsi" w:hAnsi="Calibri"/>
          <w:szCs w:val="22"/>
          <w:lang w:bidi="ar-SA"/>
        </w:rPr>
      </w:pPr>
      <w:r w:rsidRPr="00E360C1">
        <w:rPr>
          <w:rStyle w:val="Strong"/>
        </w:rPr>
        <w:t>a</w:t>
      </w:r>
      <w:r w:rsidR="006023EC">
        <w:rPr>
          <w:rStyle w:val="Strong"/>
          <w:b w:val="0"/>
          <w:bCs w:val="0"/>
          <w:sz w:val="16"/>
          <w:szCs w:val="16"/>
        </w:rPr>
        <w:t xml:space="preserve"> </w:t>
      </w:r>
      <w:r w:rsidR="006023EC" w:rsidRPr="00E360C1">
        <w:rPr>
          <w:rStyle w:val="Strong"/>
          <w:b w:val="0"/>
          <w:bCs w:val="0"/>
        </w:rPr>
        <w:t>DGVs at water index condition: pH 7.5, 6 mg</w:t>
      </w:r>
      <w:r w:rsidR="0037493B">
        <w:rPr>
          <w:rStyle w:val="Strong"/>
          <w:b w:val="0"/>
          <w:bCs w:val="0"/>
        </w:rPr>
        <w:t>/L</w:t>
      </w:r>
      <w:r w:rsidR="006023EC" w:rsidRPr="00E360C1">
        <w:rPr>
          <w:rStyle w:val="Strong"/>
          <w:b w:val="0"/>
          <w:bCs w:val="0"/>
        </w:rPr>
        <w:t> Ca, 4 mg</w:t>
      </w:r>
      <w:r w:rsidR="0037493B">
        <w:rPr>
          <w:rStyle w:val="Strong"/>
          <w:b w:val="0"/>
          <w:bCs w:val="0"/>
        </w:rPr>
        <w:t>/L</w:t>
      </w:r>
      <w:r w:rsidR="006023EC" w:rsidRPr="00E360C1">
        <w:rPr>
          <w:rStyle w:val="Strong"/>
          <w:b w:val="0"/>
          <w:bCs w:val="0"/>
        </w:rPr>
        <w:t> Mg (i.e. hardness approximately 30 mg</w:t>
      </w:r>
      <w:r w:rsidR="0037493B">
        <w:rPr>
          <w:rStyle w:val="Strong"/>
          <w:b w:val="0"/>
          <w:bCs w:val="0"/>
        </w:rPr>
        <w:t>/L</w:t>
      </w:r>
      <w:r w:rsidR="006023EC" w:rsidRPr="00E360C1">
        <w:rPr>
          <w:rStyle w:val="Strong"/>
          <w:b w:val="0"/>
          <w:bCs w:val="0"/>
        </w:rPr>
        <w:t> CaCO</w:t>
      </w:r>
      <w:r w:rsidR="006023EC" w:rsidRPr="00E360C1">
        <w:rPr>
          <w:rStyle w:val="Strong"/>
          <w:b w:val="0"/>
          <w:bCs w:val="0"/>
          <w:vertAlign w:val="subscript"/>
        </w:rPr>
        <w:t>3</w:t>
      </w:r>
      <w:r w:rsidR="006023EC" w:rsidRPr="00E360C1">
        <w:rPr>
          <w:rStyle w:val="Strong"/>
          <w:b w:val="0"/>
          <w:bCs w:val="0"/>
        </w:rPr>
        <w:t>) and 0.5 mg</w:t>
      </w:r>
      <w:r w:rsidR="0037493B">
        <w:rPr>
          <w:rStyle w:val="Strong"/>
          <w:b w:val="0"/>
          <w:bCs w:val="0"/>
        </w:rPr>
        <w:t>/L</w:t>
      </w:r>
      <w:r w:rsidR="006023EC" w:rsidRPr="00E360C1">
        <w:rPr>
          <w:rStyle w:val="Strong"/>
          <w:b w:val="0"/>
          <w:bCs w:val="0"/>
        </w:rPr>
        <w:t> DOC.</w:t>
      </w:r>
      <w:r>
        <w:rPr>
          <w:rStyle w:val="Strong"/>
          <w:b w:val="0"/>
          <w:bCs w:val="0"/>
        </w:rPr>
        <w:t xml:space="preserve"> </w:t>
      </w:r>
      <w:r w:rsidR="001303C0" w:rsidRPr="00E360C1">
        <w:rPr>
          <w:rStyle w:val="FigurecaptionChar"/>
          <w:rFonts w:ascii="Calibri" w:eastAsiaTheme="minorHAnsi" w:hAnsi="Calibri"/>
          <w:szCs w:val="22"/>
          <w:lang w:bidi="ar-SA"/>
        </w:rPr>
        <w:t xml:space="preserve">DGVs were derived </w:t>
      </w:r>
      <w:r w:rsidR="001303C0" w:rsidRPr="00E360C1">
        <w:t xml:space="preserve">using </w:t>
      </w:r>
      <w:proofErr w:type="spellStart"/>
      <w:r w:rsidR="00911E54" w:rsidRPr="00E360C1">
        <w:t>Burrlioz</w:t>
      </w:r>
      <w:proofErr w:type="spellEnd"/>
      <w:r w:rsidR="00911E54" w:rsidRPr="00E360C1">
        <w:t xml:space="preserve"> 2.0 software</w:t>
      </w:r>
      <w:r w:rsidR="007D53FB" w:rsidRPr="00E360C1">
        <w:t>.</w:t>
      </w:r>
      <w:r w:rsidR="00911E54" w:rsidRPr="00E360C1">
        <w:t xml:space="preserve"> </w:t>
      </w:r>
      <w:r w:rsidR="0064344A" w:rsidRPr="00E360C1">
        <w:rPr>
          <w:rStyle w:val="FigurecaptionChar"/>
          <w:rFonts w:ascii="Calibri" w:eastAsiaTheme="minorHAnsi" w:hAnsi="Calibri"/>
          <w:szCs w:val="22"/>
          <w:lang w:bidi="ar-SA"/>
        </w:rPr>
        <w:t>They</w:t>
      </w:r>
      <w:r w:rsidR="006A1182" w:rsidRPr="00E360C1">
        <w:rPr>
          <w:rStyle w:val="FigurecaptionChar"/>
          <w:rFonts w:ascii="Calibri" w:eastAsiaTheme="minorHAnsi" w:hAnsi="Calibri"/>
          <w:szCs w:val="22"/>
          <w:lang w:bidi="ar-SA"/>
        </w:rPr>
        <w:t xml:space="preserve"> have been rounded to two significant figures.</w:t>
      </w:r>
    </w:p>
    <w:p w14:paraId="19D62889" w14:textId="4ED1C3FE" w:rsidR="001303C0" w:rsidRDefault="001303C0" w:rsidP="001303C0">
      <w:pPr>
        <w:pStyle w:val="Heading3"/>
      </w:pPr>
      <w:bookmarkStart w:id="31" w:name="_Toc23315283"/>
      <w:bookmarkStart w:id="32" w:name="_Toc164419490"/>
      <w:r>
        <w:t>Reliability classification</w:t>
      </w:r>
      <w:bookmarkEnd w:id="31"/>
      <w:bookmarkEnd w:id="32"/>
      <w:r>
        <w:t xml:space="preserve"> </w:t>
      </w:r>
    </w:p>
    <w:p w14:paraId="5F4B44B7" w14:textId="44A62C66" w:rsidR="001303C0" w:rsidRDefault="001303C0" w:rsidP="001303C0">
      <w:pPr>
        <w:rPr>
          <w:lang w:eastAsia="ja-JP"/>
        </w:rPr>
      </w:pPr>
      <w:r>
        <w:rPr>
          <w:lang w:eastAsia="ja-JP"/>
        </w:rPr>
        <w:t xml:space="preserve">The </w:t>
      </w:r>
      <w:r w:rsidR="009150ED">
        <w:rPr>
          <w:lang w:eastAsia="ja-JP"/>
        </w:rPr>
        <w:t>nickel</w:t>
      </w:r>
      <w:r w:rsidR="006A1BE3">
        <w:rPr>
          <w:lang w:eastAsia="ja-JP"/>
        </w:rPr>
        <w:t xml:space="preserve"> in </w:t>
      </w:r>
      <w:r w:rsidR="00482DA7">
        <w:rPr>
          <w:lang w:eastAsia="ja-JP"/>
        </w:rPr>
        <w:t>freshwater</w:t>
      </w:r>
      <w:r>
        <w:rPr>
          <w:lang w:eastAsia="ja-JP"/>
        </w:rPr>
        <w:t xml:space="preserve"> DGVs </w:t>
      </w:r>
      <w:r w:rsidR="006D5B63">
        <w:rPr>
          <w:lang w:eastAsia="ja-JP"/>
        </w:rPr>
        <w:t xml:space="preserve">have </w:t>
      </w:r>
      <w:r w:rsidR="00482DA7">
        <w:rPr>
          <w:lang w:eastAsia="ja-JP"/>
        </w:rPr>
        <w:t xml:space="preserve">a </w:t>
      </w:r>
      <w:r w:rsidR="00963B5F">
        <w:rPr>
          <w:lang w:eastAsia="ja-JP"/>
        </w:rPr>
        <w:t xml:space="preserve">very high </w:t>
      </w:r>
      <w:r>
        <w:rPr>
          <w:lang w:eastAsia="ja-JP"/>
        </w:rPr>
        <w:t>reliability classification</w:t>
      </w:r>
      <w:r w:rsidR="00C12ED0">
        <w:rPr>
          <w:lang w:eastAsia="ja-JP"/>
        </w:rPr>
        <w:t xml:space="preserve"> </w:t>
      </w:r>
      <w:r>
        <w:rPr>
          <w:lang w:eastAsia="ja-JP"/>
        </w:rPr>
        <w:t>(Warne et al. 2018) based on the outcomes for the following three criteria:</w:t>
      </w:r>
    </w:p>
    <w:p w14:paraId="6597F8E5" w14:textId="0F9370AB" w:rsidR="001303C0" w:rsidRPr="00583D6D" w:rsidRDefault="009479CF" w:rsidP="001303C0">
      <w:pPr>
        <w:pStyle w:val="ListBullet"/>
        <w:rPr>
          <w:lang w:eastAsia="ja-JP"/>
        </w:rPr>
      </w:pPr>
      <w:r w:rsidRPr="00583D6D">
        <w:rPr>
          <w:lang w:eastAsia="ja-JP"/>
        </w:rPr>
        <w:t xml:space="preserve">sample </w:t>
      </w:r>
      <w:r w:rsidR="001303C0" w:rsidRPr="00583D6D">
        <w:rPr>
          <w:lang w:eastAsia="ja-JP"/>
        </w:rPr>
        <w:t>size—</w:t>
      </w:r>
      <w:r w:rsidR="00482DA7">
        <w:rPr>
          <w:lang w:eastAsia="ja-JP"/>
        </w:rPr>
        <w:t>2</w:t>
      </w:r>
      <w:r w:rsidR="00CA436E">
        <w:rPr>
          <w:lang w:eastAsia="ja-JP"/>
        </w:rPr>
        <w:t>6</w:t>
      </w:r>
      <w:r w:rsidR="00C12ED0">
        <w:rPr>
          <w:lang w:eastAsia="ja-JP"/>
        </w:rPr>
        <w:t xml:space="preserve"> (</w:t>
      </w:r>
      <w:r w:rsidR="00023B2C">
        <w:rPr>
          <w:lang w:eastAsia="ja-JP"/>
        </w:rPr>
        <w:t>preferred</w:t>
      </w:r>
      <w:r w:rsidR="00C12ED0">
        <w:rPr>
          <w:lang w:eastAsia="ja-JP"/>
        </w:rPr>
        <w:t>)</w:t>
      </w:r>
    </w:p>
    <w:p w14:paraId="12344FEC" w14:textId="654344C8" w:rsidR="001303C0" w:rsidRPr="00583D6D" w:rsidRDefault="009479CF" w:rsidP="001303C0">
      <w:pPr>
        <w:pStyle w:val="ListBullet"/>
        <w:rPr>
          <w:lang w:eastAsia="ja-JP"/>
        </w:rPr>
      </w:pPr>
      <w:r w:rsidRPr="00583D6D">
        <w:rPr>
          <w:lang w:eastAsia="ja-JP"/>
        </w:rPr>
        <w:t xml:space="preserve">type </w:t>
      </w:r>
      <w:r w:rsidR="001303C0" w:rsidRPr="00583D6D">
        <w:rPr>
          <w:lang w:eastAsia="ja-JP"/>
        </w:rPr>
        <w:t>of toxicity data—chronic</w:t>
      </w:r>
      <w:r w:rsidR="009A3D5D">
        <w:rPr>
          <w:lang w:eastAsia="ja-JP"/>
        </w:rPr>
        <w:t>,</w:t>
      </w:r>
      <w:r w:rsidR="002C1001">
        <w:rPr>
          <w:lang w:eastAsia="ja-JP"/>
        </w:rPr>
        <w:t xml:space="preserve"> </w:t>
      </w:r>
      <w:r w:rsidR="007D53FB">
        <w:rPr>
          <w:lang w:eastAsia="ja-JP"/>
        </w:rPr>
        <w:t xml:space="preserve">including </w:t>
      </w:r>
      <w:r w:rsidR="002C1001">
        <w:rPr>
          <w:lang w:eastAsia="ja-JP"/>
        </w:rPr>
        <w:t>EC10, NOEC</w:t>
      </w:r>
      <w:r w:rsidR="004F3D55">
        <w:rPr>
          <w:lang w:eastAsia="ja-JP"/>
        </w:rPr>
        <w:t xml:space="preserve"> and converted EC50</w:t>
      </w:r>
      <w:r w:rsidR="007D53FB">
        <w:rPr>
          <w:lang w:eastAsia="ja-JP"/>
        </w:rPr>
        <w:t>, LC50 and LOEC</w:t>
      </w:r>
      <w:r w:rsidR="001303C0" w:rsidRPr="00583D6D">
        <w:rPr>
          <w:lang w:eastAsia="ja-JP"/>
        </w:rPr>
        <w:t xml:space="preserve"> </w:t>
      </w:r>
    </w:p>
    <w:p w14:paraId="7BEAC555" w14:textId="5D65D218" w:rsidR="001303C0" w:rsidRDefault="001303C0" w:rsidP="001303C0">
      <w:pPr>
        <w:pStyle w:val="ListBullet"/>
        <w:rPr>
          <w:lang w:eastAsia="ja-JP"/>
        </w:rPr>
      </w:pPr>
      <w:r w:rsidRPr="00583D6D">
        <w:rPr>
          <w:lang w:eastAsia="ja-JP"/>
        </w:rPr>
        <w:t xml:space="preserve">SSD model </w:t>
      </w:r>
      <w:proofErr w:type="gramStart"/>
      <w:r w:rsidRPr="00583D6D">
        <w:rPr>
          <w:lang w:eastAsia="ja-JP"/>
        </w:rPr>
        <w:t>fit—</w:t>
      </w:r>
      <w:r w:rsidR="002C1001">
        <w:rPr>
          <w:lang w:eastAsia="ja-JP"/>
        </w:rPr>
        <w:t>good</w:t>
      </w:r>
      <w:proofErr w:type="gramEnd"/>
      <w:r w:rsidR="009479CF">
        <w:rPr>
          <w:lang w:eastAsia="ja-JP"/>
        </w:rPr>
        <w:t>.</w:t>
      </w:r>
    </w:p>
    <w:p w14:paraId="2A75AA25" w14:textId="668C3C2B" w:rsidR="000756BD" w:rsidRDefault="001303C0" w:rsidP="001303C0">
      <w:pPr>
        <w:pStyle w:val="Heading2"/>
        <w:numPr>
          <w:ilvl w:val="0"/>
          <w:numId w:val="0"/>
        </w:numPr>
      </w:pPr>
      <w:bookmarkStart w:id="33" w:name="_Toc164419491"/>
      <w:r>
        <w:lastRenderedPageBreak/>
        <w:t>Glossary</w:t>
      </w:r>
      <w:bookmarkEnd w:id="33"/>
    </w:p>
    <w:tbl>
      <w:tblPr>
        <w:tblW w:w="5000" w:type="pct"/>
        <w:tblBorders>
          <w:top w:val="single" w:sz="4" w:space="0" w:color="auto"/>
          <w:bottom w:val="single" w:sz="4" w:space="0" w:color="auto"/>
        </w:tblBorders>
        <w:tblLook w:val="04A0" w:firstRow="1" w:lastRow="0" w:firstColumn="1" w:lastColumn="0" w:noHBand="0" w:noVBand="1"/>
      </w:tblPr>
      <w:tblGrid>
        <w:gridCol w:w="2552"/>
        <w:gridCol w:w="6518"/>
      </w:tblGrid>
      <w:tr w:rsidR="001303C0" w:rsidRPr="00585FD8" w14:paraId="7B4234B7" w14:textId="77777777" w:rsidTr="00FD772A">
        <w:trPr>
          <w:cantSplit/>
          <w:tblHeader/>
        </w:trPr>
        <w:tc>
          <w:tcPr>
            <w:tcW w:w="1407" w:type="pct"/>
            <w:tcBorders>
              <w:top w:val="single" w:sz="12" w:space="0" w:color="auto"/>
              <w:bottom w:val="single" w:sz="12" w:space="0" w:color="auto"/>
            </w:tcBorders>
          </w:tcPr>
          <w:p w14:paraId="538DCD28" w14:textId="77777777" w:rsidR="001303C0" w:rsidRPr="00585FD8" w:rsidRDefault="001303C0" w:rsidP="007336AC">
            <w:pPr>
              <w:pStyle w:val="TableHeading"/>
              <w:rPr>
                <w:lang w:eastAsia="ja-JP"/>
              </w:rPr>
            </w:pPr>
            <w:r w:rsidRPr="00585FD8">
              <w:rPr>
                <w:lang w:eastAsia="ja-JP"/>
              </w:rPr>
              <w:t>Term</w:t>
            </w:r>
          </w:p>
        </w:tc>
        <w:tc>
          <w:tcPr>
            <w:tcW w:w="3593" w:type="pct"/>
            <w:tcBorders>
              <w:top w:val="single" w:sz="12" w:space="0" w:color="auto"/>
              <w:bottom w:val="single" w:sz="12" w:space="0" w:color="auto"/>
            </w:tcBorders>
          </w:tcPr>
          <w:p w14:paraId="0204551F" w14:textId="77777777" w:rsidR="001303C0" w:rsidRPr="00585FD8" w:rsidRDefault="001303C0" w:rsidP="007336AC">
            <w:pPr>
              <w:pStyle w:val="TableHeading"/>
              <w:rPr>
                <w:lang w:eastAsia="ja-JP"/>
              </w:rPr>
            </w:pPr>
            <w:r w:rsidRPr="00585FD8">
              <w:rPr>
                <w:lang w:eastAsia="ja-JP"/>
              </w:rPr>
              <w:t>Definition</w:t>
            </w:r>
          </w:p>
        </w:tc>
      </w:tr>
      <w:tr w:rsidR="00FD772A" w:rsidRPr="00585FD8" w14:paraId="29CBB536" w14:textId="77777777" w:rsidTr="00FD772A">
        <w:tc>
          <w:tcPr>
            <w:tcW w:w="1407" w:type="pct"/>
            <w:tcBorders>
              <w:top w:val="single" w:sz="12" w:space="0" w:color="auto"/>
              <w:bottom w:val="single" w:sz="4" w:space="0" w:color="auto"/>
            </w:tcBorders>
          </w:tcPr>
          <w:p w14:paraId="71CBFAAB" w14:textId="77777777" w:rsidR="00FD772A" w:rsidRPr="00585FD8" w:rsidRDefault="00FD772A" w:rsidP="007336AC">
            <w:pPr>
              <w:pStyle w:val="TableText"/>
              <w:rPr>
                <w:lang w:eastAsia="ja-JP"/>
              </w:rPr>
            </w:pPr>
            <w:r w:rsidRPr="00585FD8">
              <w:rPr>
                <w:lang w:eastAsia="ja-JP"/>
              </w:rPr>
              <w:t>acute toxicity</w:t>
            </w:r>
          </w:p>
        </w:tc>
        <w:tc>
          <w:tcPr>
            <w:tcW w:w="3593" w:type="pct"/>
            <w:tcBorders>
              <w:top w:val="single" w:sz="12" w:space="0" w:color="auto"/>
              <w:bottom w:val="single" w:sz="4" w:space="0" w:color="auto"/>
            </w:tcBorders>
          </w:tcPr>
          <w:p w14:paraId="395C6CEE" w14:textId="77777777" w:rsidR="00FD772A" w:rsidRPr="00EE7471" w:rsidRDefault="00FD772A" w:rsidP="00EE7471">
            <w:pPr>
              <w:pStyle w:val="TableText"/>
            </w:pPr>
            <w:r>
              <w:t>A</w:t>
            </w:r>
            <w:r w:rsidRPr="00EE7471">
              <w:t xml:space="preserve"> lethal or adverse sublethal effect that occurs as the result of a short exposure period to a chemical relative to the organism’s life span.</w:t>
            </w:r>
          </w:p>
        </w:tc>
      </w:tr>
      <w:tr w:rsidR="00FD772A" w:rsidRPr="00585FD8" w14:paraId="08BCC719" w14:textId="77777777" w:rsidTr="00FD772A">
        <w:tc>
          <w:tcPr>
            <w:tcW w:w="1407" w:type="pct"/>
            <w:tcBorders>
              <w:top w:val="single" w:sz="4" w:space="0" w:color="auto"/>
              <w:bottom w:val="single" w:sz="4" w:space="0" w:color="auto"/>
            </w:tcBorders>
          </w:tcPr>
          <w:p w14:paraId="06F3AECA" w14:textId="77777777" w:rsidR="00FD772A" w:rsidRPr="00585FD8" w:rsidRDefault="00FD772A" w:rsidP="007336AC">
            <w:pPr>
              <w:pStyle w:val="TableText"/>
              <w:rPr>
                <w:lang w:eastAsia="ja-JP"/>
              </w:rPr>
            </w:pPr>
            <w:r>
              <w:rPr>
                <w:lang w:eastAsia="ja-JP"/>
              </w:rPr>
              <w:t>benthic</w:t>
            </w:r>
          </w:p>
        </w:tc>
        <w:tc>
          <w:tcPr>
            <w:tcW w:w="3593" w:type="pct"/>
            <w:tcBorders>
              <w:top w:val="single" w:sz="4" w:space="0" w:color="auto"/>
              <w:bottom w:val="single" w:sz="4" w:space="0" w:color="auto"/>
            </w:tcBorders>
          </w:tcPr>
          <w:p w14:paraId="4D852A83" w14:textId="77777777" w:rsidR="00FD772A" w:rsidRPr="00620280" w:rsidRDefault="00FD772A" w:rsidP="00620280">
            <w:pPr>
              <w:pStyle w:val="TableText"/>
            </w:pPr>
            <w:r w:rsidRPr="00620280">
              <w:t>Refers to organisms living in or on the sediments of aquatic habitats (e.g. lakes, rivers, ponds).</w:t>
            </w:r>
          </w:p>
        </w:tc>
      </w:tr>
      <w:tr w:rsidR="00FD772A" w:rsidRPr="00585FD8" w14:paraId="68F948E7" w14:textId="77777777" w:rsidTr="00FD772A">
        <w:tc>
          <w:tcPr>
            <w:tcW w:w="1407" w:type="pct"/>
            <w:tcBorders>
              <w:top w:val="single" w:sz="4" w:space="0" w:color="auto"/>
              <w:bottom w:val="single" w:sz="4" w:space="0" w:color="auto"/>
            </w:tcBorders>
          </w:tcPr>
          <w:p w14:paraId="4D2EC5F3" w14:textId="77777777" w:rsidR="00FD772A" w:rsidRDefault="00FD772A" w:rsidP="007336AC">
            <w:pPr>
              <w:pStyle w:val="TableText"/>
              <w:rPr>
                <w:lang w:eastAsia="ja-JP"/>
              </w:rPr>
            </w:pPr>
            <w:r>
              <w:rPr>
                <w:lang w:eastAsia="ja-JP"/>
              </w:rPr>
              <w:t>BLM</w:t>
            </w:r>
          </w:p>
        </w:tc>
        <w:tc>
          <w:tcPr>
            <w:tcW w:w="3593" w:type="pct"/>
            <w:tcBorders>
              <w:top w:val="single" w:sz="4" w:space="0" w:color="auto"/>
              <w:bottom w:val="single" w:sz="4" w:space="0" w:color="auto"/>
            </w:tcBorders>
          </w:tcPr>
          <w:p w14:paraId="166CDA24" w14:textId="77777777" w:rsidR="00FD772A" w:rsidRPr="00620280" w:rsidRDefault="00FD772A" w:rsidP="00620280">
            <w:pPr>
              <w:pStyle w:val="TableText"/>
            </w:pPr>
            <w:r>
              <w:t>Biotic ligand model.</w:t>
            </w:r>
          </w:p>
        </w:tc>
      </w:tr>
      <w:tr w:rsidR="00FD772A" w:rsidRPr="00585FD8" w14:paraId="77C5BBE9" w14:textId="77777777" w:rsidTr="00FD772A">
        <w:tc>
          <w:tcPr>
            <w:tcW w:w="1407" w:type="pct"/>
            <w:tcBorders>
              <w:top w:val="single" w:sz="4" w:space="0" w:color="auto"/>
              <w:bottom w:val="single" w:sz="4" w:space="0" w:color="auto"/>
            </w:tcBorders>
          </w:tcPr>
          <w:p w14:paraId="3E6EBE1A" w14:textId="77777777" w:rsidR="00FD772A" w:rsidRPr="00585FD8" w:rsidRDefault="00FD772A" w:rsidP="007336AC">
            <w:pPr>
              <w:pStyle w:val="TableText"/>
              <w:rPr>
                <w:lang w:eastAsia="ja-JP"/>
              </w:rPr>
            </w:pPr>
            <w:r w:rsidRPr="00585FD8">
              <w:rPr>
                <w:lang w:eastAsia="ja-JP"/>
              </w:rPr>
              <w:t>chronic toxicity</w:t>
            </w:r>
          </w:p>
        </w:tc>
        <w:tc>
          <w:tcPr>
            <w:tcW w:w="3593" w:type="pct"/>
            <w:tcBorders>
              <w:top w:val="single" w:sz="4" w:space="0" w:color="auto"/>
              <w:bottom w:val="single" w:sz="4" w:space="0" w:color="auto"/>
            </w:tcBorders>
          </w:tcPr>
          <w:p w14:paraId="397FD2C6" w14:textId="77777777" w:rsidR="00FD772A" w:rsidRPr="00585FD8" w:rsidRDefault="00FD772A" w:rsidP="007336AC">
            <w:pPr>
              <w:pStyle w:val="TableText"/>
              <w:rPr>
                <w:lang w:eastAsia="ja-JP"/>
              </w:rPr>
            </w:pPr>
            <w:r>
              <w:rPr>
                <w:lang w:eastAsia="ja-JP"/>
              </w:rPr>
              <w:t>A</w:t>
            </w:r>
            <w:r w:rsidRPr="00BA217A">
              <w:rPr>
                <w:lang w:eastAsia="ja-JP"/>
              </w:rPr>
              <w:t xml:space="preserve"> lethal or sublethal adverse effect that occurs after exposure to a chemical for </w:t>
            </w:r>
            <w:proofErr w:type="gramStart"/>
            <w:r w:rsidRPr="00BA217A">
              <w:rPr>
                <w:lang w:eastAsia="ja-JP"/>
              </w:rPr>
              <w:t>a period of time</w:t>
            </w:r>
            <w:proofErr w:type="gramEnd"/>
            <w:r w:rsidRPr="00BA217A">
              <w:rPr>
                <w:lang w:eastAsia="ja-JP"/>
              </w:rPr>
              <w:t xml:space="preserve"> that is a substantial portion of the organism’s life span or an adverse effect on a sensitive early life stage.</w:t>
            </w:r>
          </w:p>
        </w:tc>
      </w:tr>
      <w:tr w:rsidR="00FD772A" w:rsidRPr="00585FD8" w14:paraId="48BF0CA9" w14:textId="77777777" w:rsidTr="00FD772A">
        <w:tc>
          <w:tcPr>
            <w:tcW w:w="1407" w:type="pct"/>
            <w:tcBorders>
              <w:top w:val="single" w:sz="4" w:space="0" w:color="auto"/>
              <w:bottom w:val="single" w:sz="4" w:space="0" w:color="auto"/>
            </w:tcBorders>
          </w:tcPr>
          <w:p w14:paraId="77C6CC82" w14:textId="77777777" w:rsidR="00FD772A" w:rsidRPr="00585FD8" w:rsidRDefault="00FD772A" w:rsidP="007336AC">
            <w:pPr>
              <w:pStyle w:val="TableText"/>
              <w:rPr>
                <w:lang w:eastAsia="ja-JP"/>
              </w:rPr>
            </w:pPr>
            <w:r w:rsidRPr="00585FD8">
              <w:rPr>
                <w:lang w:eastAsia="ja-JP"/>
              </w:rPr>
              <w:t>default guideline value (DGV)</w:t>
            </w:r>
          </w:p>
        </w:tc>
        <w:tc>
          <w:tcPr>
            <w:tcW w:w="3593" w:type="pct"/>
            <w:tcBorders>
              <w:top w:val="single" w:sz="4" w:space="0" w:color="auto"/>
              <w:bottom w:val="single" w:sz="4" w:space="0" w:color="auto"/>
            </w:tcBorders>
          </w:tcPr>
          <w:p w14:paraId="20A0829A" w14:textId="77777777" w:rsidR="00FD772A" w:rsidRPr="00585FD8" w:rsidRDefault="00FD772A" w:rsidP="007336AC">
            <w:pPr>
              <w:pStyle w:val="TableText"/>
              <w:rPr>
                <w:lang w:eastAsia="ja-JP"/>
              </w:rPr>
            </w:pPr>
            <w:r w:rsidRPr="00585FD8">
              <w:rPr>
                <w:lang w:eastAsia="ja-JP"/>
              </w:rPr>
              <w:t>A guideline value recommended for generic application in the absence of a more specific guideline value (e.g. site-specific</w:t>
            </w:r>
            <w:r>
              <w:rPr>
                <w:lang w:eastAsia="ja-JP"/>
              </w:rPr>
              <w:t xml:space="preserve"> guideline value</w:t>
            </w:r>
            <w:r w:rsidRPr="00585FD8">
              <w:rPr>
                <w:lang w:eastAsia="ja-JP"/>
              </w:rPr>
              <w:t xml:space="preserve">) </w:t>
            </w:r>
            <w:r w:rsidRPr="00BA217A">
              <w:rPr>
                <w:lang w:eastAsia="ja-JP"/>
              </w:rPr>
              <w:t xml:space="preserve">in the Australian and New Zealand Guidelines for Fresh and Marine Water Quality. Formerly known as ‘trigger </w:t>
            </w:r>
            <w:proofErr w:type="gramStart"/>
            <w:r w:rsidRPr="00BA217A">
              <w:rPr>
                <w:lang w:eastAsia="ja-JP"/>
              </w:rPr>
              <w:t>values’</w:t>
            </w:r>
            <w:proofErr w:type="gramEnd"/>
            <w:r w:rsidRPr="00BA217A">
              <w:rPr>
                <w:lang w:eastAsia="ja-JP"/>
              </w:rPr>
              <w:t>.</w:t>
            </w:r>
          </w:p>
        </w:tc>
      </w:tr>
      <w:tr w:rsidR="00FD772A" w:rsidRPr="00585FD8" w14:paraId="25BFA120" w14:textId="77777777" w:rsidTr="00FD772A">
        <w:tc>
          <w:tcPr>
            <w:tcW w:w="1407" w:type="pct"/>
            <w:tcBorders>
              <w:top w:val="single" w:sz="4" w:space="0" w:color="auto"/>
              <w:bottom w:val="single" w:sz="4" w:space="0" w:color="auto"/>
            </w:tcBorders>
          </w:tcPr>
          <w:p w14:paraId="64558A81" w14:textId="77777777" w:rsidR="00FD772A" w:rsidRPr="00585FD8" w:rsidRDefault="00FD772A" w:rsidP="007336AC">
            <w:pPr>
              <w:pStyle w:val="TableText"/>
              <w:rPr>
                <w:lang w:eastAsia="ja-JP"/>
              </w:rPr>
            </w:pPr>
            <w:r>
              <w:rPr>
                <w:lang w:eastAsia="ja-JP"/>
              </w:rPr>
              <w:t>DOC</w:t>
            </w:r>
          </w:p>
        </w:tc>
        <w:tc>
          <w:tcPr>
            <w:tcW w:w="3593" w:type="pct"/>
            <w:tcBorders>
              <w:top w:val="single" w:sz="4" w:space="0" w:color="auto"/>
              <w:bottom w:val="single" w:sz="4" w:space="0" w:color="auto"/>
            </w:tcBorders>
          </w:tcPr>
          <w:p w14:paraId="40AF7245" w14:textId="77777777" w:rsidR="00FD772A" w:rsidRPr="00585FD8" w:rsidRDefault="00FD772A" w:rsidP="007336AC">
            <w:pPr>
              <w:pStyle w:val="TableText"/>
              <w:rPr>
                <w:lang w:eastAsia="ja-JP"/>
              </w:rPr>
            </w:pPr>
            <w:r>
              <w:rPr>
                <w:lang w:eastAsia="ja-JP"/>
              </w:rPr>
              <w:t>Dissolved organic carbon.</w:t>
            </w:r>
          </w:p>
        </w:tc>
      </w:tr>
      <w:tr w:rsidR="00FD772A" w:rsidRPr="00585FD8" w14:paraId="62E682F6" w14:textId="77777777" w:rsidTr="00FD772A">
        <w:tc>
          <w:tcPr>
            <w:tcW w:w="1407" w:type="pct"/>
            <w:tcBorders>
              <w:top w:val="single" w:sz="4" w:space="0" w:color="auto"/>
              <w:bottom w:val="single" w:sz="4" w:space="0" w:color="auto"/>
            </w:tcBorders>
          </w:tcPr>
          <w:p w14:paraId="43951D38" w14:textId="77777777" w:rsidR="00FD772A" w:rsidRPr="00585FD8" w:rsidRDefault="00FD772A" w:rsidP="007336AC">
            <w:pPr>
              <w:pStyle w:val="TableText"/>
              <w:rPr>
                <w:lang w:eastAsia="ja-JP"/>
              </w:rPr>
            </w:pPr>
            <w:r w:rsidRPr="00585FD8">
              <w:rPr>
                <w:lang w:eastAsia="ja-JP"/>
              </w:rPr>
              <w:t>EC50 (median effective concentration)</w:t>
            </w:r>
          </w:p>
        </w:tc>
        <w:tc>
          <w:tcPr>
            <w:tcW w:w="3593" w:type="pct"/>
            <w:tcBorders>
              <w:top w:val="single" w:sz="4" w:space="0" w:color="auto"/>
              <w:bottom w:val="single" w:sz="4" w:space="0" w:color="auto"/>
            </w:tcBorders>
          </w:tcPr>
          <w:p w14:paraId="4A8EC9F4" w14:textId="77777777" w:rsidR="00FD772A" w:rsidRPr="00585FD8" w:rsidRDefault="00FD772A" w:rsidP="007336AC">
            <w:pPr>
              <w:pStyle w:val="TableText"/>
              <w:rPr>
                <w:lang w:eastAsia="ja-JP"/>
              </w:rPr>
            </w:pPr>
            <w:r>
              <w:rPr>
                <w:lang w:eastAsia="ja-JP"/>
              </w:rPr>
              <w:t>T</w:t>
            </w:r>
            <w:r w:rsidRPr="00365403">
              <w:rPr>
                <w:lang w:eastAsia="ja-JP"/>
              </w:rPr>
              <w:t>he concentration of a substance in water or sediment that is estimated to produce a 50% change in the response being measured or a certain effect in 50% of the test organisms relative to the control response, under specified conditions.</w:t>
            </w:r>
          </w:p>
        </w:tc>
      </w:tr>
      <w:tr w:rsidR="00FD772A" w:rsidRPr="00585FD8" w14:paraId="4BA7F5B9" w14:textId="77777777" w:rsidTr="00FD772A">
        <w:tc>
          <w:tcPr>
            <w:tcW w:w="1407" w:type="pct"/>
            <w:tcBorders>
              <w:top w:val="single" w:sz="4" w:space="0" w:color="auto"/>
              <w:bottom w:val="single" w:sz="4" w:space="0" w:color="auto"/>
            </w:tcBorders>
          </w:tcPr>
          <w:p w14:paraId="403AF1BB" w14:textId="77777777" w:rsidR="00FD772A" w:rsidRPr="00585FD8" w:rsidRDefault="00FD772A" w:rsidP="007336AC">
            <w:pPr>
              <w:pStyle w:val="TableText"/>
              <w:rPr>
                <w:lang w:eastAsia="ja-JP"/>
              </w:rPr>
            </w:pPr>
            <w:r w:rsidRPr="00585FD8">
              <w:rPr>
                <w:lang w:eastAsia="ja-JP"/>
              </w:rPr>
              <w:t>endpoint</w:t>
            </w:r>
          </w:p>
        </w:tc>
        <w:tc>
          <w:tcPr>
            <w:tcW w:w="3593" w:type="pct"/>
            <w:tcBorders>
              <w:top w:val="single" w:sz="4" w:space="0" w:color="auto"/>
              <w:bottom w:val="single" w:sz="4" w:space="0" w:color="auto"/>
            </w:tcBorders>
          </w:tcPr>
          <w:p w14:paraId="30586F06" w14:textId="77777777" w:rsidR="00FD772A" w:rsidRPr="00585FD8" w:rsidRDefault="00FD772A" w:rsidP="007336AC">
            <w:pPr>
              <w:pStyle w:val="TableText"/>
              <w:rPr>
                <w:lang w:eastAsia="ja-JP"/>
              </w:rPr>
            </w:pPr>
            <w:r>
              <w:rPr>
                <w:lang w:eastAsia="ja-JP"/>
              </w:rPr>
              <w:t>T</w:t>
            </w:r>
            <w:r w:rsidRPr="0097533D">
              <w:rPr>
                <w:lang w:eastAsia="ja-JP"/>
              </w:rPr>
              <w:t>he specific response of an organism that is measured in a toxicity test (e.g. mortality, growth, a particular biomarker).</w:t>
            </w:r>
          </w:p>
        </w:tc>
      </w:tr>
      <w:tr w:rsidR="00FD772A" w:rsidRPr="00585FD8" w14:paraId="7EE2036A" w14:textId="77777777" w:rsidTr="00FD772A">
        <w:tc>
          <w:tcPr>
            <w:tcW w:w="1407" w:type="pct"/>
            <w:tcBorders>
              <w:top w:val="single" w:sz="4" w:space="0" w:color="auto"/>
              <w:bottom w:val="single" w:sz="4" w:space="0" w:color="auto"/>
            </w:tcBorders>
          </w:tcPr>
          <w:p w14:paraId="058A8B0F" w14:textId="77777777" w:rsidR="00FD772A" w:rsidRPr="00585FD8" w:rsidRDefault="00FD772A" w:rsidP="007336AC">
            <w:pPr>
              <w:pStyle w:val="TableText"/>
              <w:rPr>
                <w:lang w:eastAsia="ja-JP"/>
              </w:rPr>
            </w:pPr>
            <w:r w:rsidRPr="00117EBC">
              <w:rPr>
                <w:lang w:eastAsia="ja-JP"/>
              </w:rPr>
              <w:t>euryhaline</w:t>
            </w:r>
          </w:p>
        </w:tc>
        <w:tc>
          <w:tcPr>
            <w:tcW w:w="3593" w:type="pct"/>
            <w:tcBorders>
              <w:top w:val="single" w:sz="4" w:space="0" w:color="auto"/>
              <w:bottom w:val="single" w:sz="4" w:space="0" w:color="auto"/>
            </w:tcBorders>
          </w:tcPr>
          <w:p w14:paraId="2F05718D" w14:textId="77777777" w:rsidR="00FD772A" w:rsidRPr="00585FD8" w:rsidRDefault="00FD772A" w:rsidP="007336AC">
            <w:pPr>
              <w:pStyle w:val="TableText"/>
              <w:rPr>
                <w:lang w:eastAsia="ja-JP"/>
              </w:rPr>
            </w:pPr>
            <w:r>
              <w:rPr>
                <w:lang w:eastAsia="ja-JP"/>
              </w:rPr>
              <w:t>D</w:t>
            </w:r>
            <w:r w:rsidRPr="0097533D">
              <w:rPr>
                <w:lang w:eastAsia="ja-JP"/>
              </w:rPr>
              <w:t xml:space="preserve">escribes organisms that </w:t>
            </w:r>
            <w:proofErr w:type="gramStart"/>
            <w:r w:rsidRPr="0097533D">
              <w:rPr>
                <w:lang w:eastAsia="ja-JP"/>
              </w:rPr>
              <w:t>are capable of osmo-regulating</w:t>
            </w:r>
            <w:proofErr w:type="gramEnd"/>
            <w:r w:rsidRPr="0097533D">
              <w:rPr>
                <w:lang w:eastAsia="ja-JP"/>
              </w:rPr>
              <w:t xml:space="preserve"> over a wide range of salinities.</w:t>
            </w:r>
          </w:p>
        </w:tc>
      </w:tr>
      <w:tr w:rsidR="00FD772A" w:rsidRPr="00585FD8" w14:paraId="7F987756" w14:textId="77777777" w:rsidTr="00FD772A">
        <w:tc>
          <w:tcPr>
            <w:tcW w:w="1407" w:type="pct"/>
            <w:tcBorders>
              <w:top w:val="single" w:sz="4" w:space="0" w:color="auto"/>
              <w:bottom w:val="single" w:sz="4" w:space="0" w:color="auto"/>
            </w:tcBorders>
          </w:tcPr>
          <w:p w14:paraId="3FA9E781" w14:textId="77777777" w:rsidR="00FD772A" w:rsidRPr="00585FD8" w:rsidRDefault="00FD772A" w:rsidP="007336AC">
            <w:pPr>
              <w:pStyle w:val="TableText"/>
              <w:rPr>
                <w:lang w:eastAsia="ja-JP"/>
              </w:rPr>
            </w:pPr>
            <w:r w:rsidRPr="00585FD8">
              <w:rPr>
                <w:lang w:eastAsia="ja-JP"/>
              </w:rPr>
              <w:t>guideline value</w:t>
            </w:r>
          </w:p>
        </w:tc>
        <w:tc>
          <w:tcPr>
            <w:tcW w:w="3593" w:type="pct"/>
            <w:tcBorders>
              <w:top w:val="single" w:sz="4" w:space="0" w:color="auto"/>
              <w:bottom w:val="single" w:sz="4" w:space="0" w:color="auto"/>
            </w:tcBorders>
          </w:tcPr>
          <w:p w14:paraId="74230C36" w14:textId="77777777" w:rsidR="00FD772A" w:rsidRPr="00585FD8" w:rsidRDefault="00FD772A" w:rsidP="007336AC">
            <w:pPr>
              <w:pStyle w:val="TableText"/>
              <w:rPr>
                <w:lang w:eastAsia="ja-JP"/>
              </w:rPr>
            </w:pPr>
            <w:r w:rsidRPr="00585FD8">
              <w:rPr>
                <w:lang w:eastAsia="ja-JP"/>
              </w:rPr>
              <w:t xml:space="preserve">A measurable quantity (e.g. concentration) or condition of an indicator for a specific </w:t>
            </w:r>
            <w:r>
              <w:rPr>
                <w:lang w:eastAsia="ja-JP"/>
              </w:rPr>
              <w:t>community value</w:t>
            </w:r>
            <w:r w:rsidRPr="00585FD8">
              <w:rPr>
                <w:lang w:eastAsia="ja-JP"/>
              </w:rPr>
              <w:t xml:space="preserve"> below which (or above which, in the case of stressors such as pH, dissolved oxygen and many biodiversity responses) there </w:t>
            </w:r>
            <w:proofErr w:type="gramStart"/>
            <w:r w:rsidRPr="00585FD8">
              <w:rPr>
                <w:lang w:eastAsia="ja-JP"/>
              </w:rPr>
              <w:t>is considered to be</w:t>
            </w:r>
            <w:proofErr w:type="gramEnd"/>
            <w:r w:rsidRPr="00585FD8">
              <w:rPr>
                <w:lang w:eastAsia="ja-JP"/>
              </w:rPr>
              <w:t xml:space="preserve"> a low risk of unacceptable effects occurring to that </w:t>
            </w:r>
            <w:r>
              <w:rPr>
                <w:lang w:eastAsia="ja-JP"/>
              </w:rPr>
              <w:t>community</w:t>
            </w:r>
            <w:r w:rsidRPr="00585FD8">
              <w:rPr>
                <w:lang w:eastAsia="ja-JP"/>
              </w:rPr>
              <w:t xml:space="preserve"> value. Guideline values for more than one indicator should be used simultaneously in a multiple lines of evidence approach.</w:t>
            </w:r>
          </w:p>
        </w:tc>
      </w:tr>
      <w:tr w:rsidR="00FD772A" w:rsidRPr="00585FD8" w14:paraId="344BFBE2" w14:textId="77777777" w:rsidTr="00FD772A">
        <w:tc>
          <w:tcPr>
            <w:tcW w:w="1407" w:type="pct"/>
            <w:tcBorders>
              <w:top w:val="single" w:sz="4" w:space="0" w:color="auto"/>
              <w:bottom w:val="single" w:sz="4" w:space="0" w:color="auto"/>
            </w:tcBorders>
          </w:tcPr>
          <w:p w14:paraId="17272B09" w14:textId="77777777" w:rsidR="00FD772A" w:rsidRDefault="00FD772A" w:rsidP="007336AC">
            <w:pPr>
              <w:pStyle w:val="TableText"/>
              <w:rPr>
                <w:lang w:eastAsia="ja-JP"/>
              </w:rPr>
            </w:pPr>
            <w:r>
              <w:rPr>
                <w:lang w:eastAsia="ja-JP"/>
              </w:rPr>
              <w:t>index condition</w:t>
            </w:r>
          </w:p>
        </w:tc>
        <w:tc>
          <w:tcPr>
            <w:tcW w:w="3593" w:type="pct"/>
            <w:tcBorders>
              <w:top w:val="single" w:sz="4" w:space="0" w:color="auto"/>
              <w:bottom w:val="single" w:sz="4" w:space="0" w:color="auto"/>
            </w:tcBorders>
          </w:tcPr>
          <w:p w14:paraId="54AAB76F" w14:textId="77777777" w:rsidR="00FD772A" w:rsidRPr="008A59B1" w:rsidRDefault="00FD772A" w:rsidP="00620280">
            <w:pPr>
              <w:pStyle w:val="TableText"/>
              <w:rPr>
                <w:szCs w:val="18"/>
                <w:shd w:val="clear" w:color="auto" w:fill="FFFFFF"/>
              </w:rPr>
            </w:pPr>
            <w:r w:rsidRPr="008A59B1">
              <w:rPr>
                <w:rFonts w:cstheme="minorHAnsi"/>
                <w:szCs w:val="18"/>
              </w:rPr>
              <w:t>A specific combination of water chemistry parameters, usually representing high metal bioavailability conditions</w:t>
            </w:r>
            <w:r>
              <w:rPr>
                <w:rFonts w:cstheme="minorHAnsi"/>
                <w:szCs w:val="18"/>
              </w:rPr>
              <w:t>.</w:t>
            </w:r>
          </w:p>
        </w:tc>
      </w:tr>
      <w:tr w:rsidR="00FD772A" w:rsidRPr="00585FD8" w14:paraId="34279C32" w14:textId="77777777" w:rsidTr="00FD772A">
        <w:tc>
          <w:tcPr>
            <w:tcW w:w="1407" w:type="pct"/>
            <w:tcBorders>
              <w:top w:val="single" w:sz="4" w:space="0" w:color="auto"/>
              <w:bottom w:val="single" w:sz="4" w:space="0" w:color="auto"/>
            </w:tcBorders>
          </w:tcPr>
          <w:p w14:paraId="620AEFC8" w14:textId="77777777" w:rsidR="00FD772A" w:rsidRPr="00585FD8" w:rsidRDefault="00FD772A" w:rsidP="007336AC">
            <w:pPr>
              <w:pStyle w:val="TableText"/>
              <w:rPr>
                <w:lang w:eastAsia="ja-JP"/>
              </w:rPr>
            </w:pPr>
            <w:r w:rsidRPr="00585FD8">
              <w:rPr>
                <w:lang w:eastAsia="ja-JP"/>
              </w:rPr>
              <w:t>LC50 (median lethal concentration)</w:t>
            </w:r>
          </w:p>
        </w:tc>
        <w:tc>
          <w:tcPr>
            <w:tcW w:w="3593" w:type="pct"/>
            <w:tcBorders>
              <w:top w:val="single" w:sz="4" w:space="0" w:color="auto"/>
              <w:bottom w:val="single" w:sz="4" w:space="0" w:color="auto"/>
            </w:tcBorders>
          </w:tcPr>
          <w:p w14:paraId="589DADF6" w14:textId="77777777" w:rsidR="00FD772A" w:rsidRPr="00585FD8" w:rsidRDefault="00FD772A" w:rsidP="007336AC">
            <w:pPr>
              <w:pStyle w:val="TableText"/>
              <w:rPr>
                <w:lang w:eastAsia="ja-JP"/>
              </w:rPr>
            </w:pPr>
            <w:r>
              <w:rPr>
                <w:lang w:eastAsia="ja-JP"/>
              </w:rPr>
              <w:t>T</w:t>
            </w:r>
            <w:r w:rsidRPr="008D7FF1">
              <w:rPr>
                <w:lang w:eastAsia="ja-JP"/>
              </w:rPr>
              <w:t>he concentration of a substance in water or sediment that is estimated to be lethal to 50% of a group of test organisms, relative to the control response, under specified conditions.</w:t>
            </w:r>
          </w:p>
        </w:tc>
      </w:tr>
      <w:tr w:rsidR="00FD772A" w:rsidRPr="00585FD8" w14:paraId="2AFD9528" w14:textId="77777777" w:rsidTr="00FD772A">
        <w:tc>
          <w:tcPr>
            <w:tcW w:w="1407" w:type="pct"/>
            <w:tcBorders>
              <w:top w:val="single" w:sz="4" w:space="0" w:color="auto"/>
              <w:bottom w:val="single" w:sz="4" w:space="0" w:color="auto"/>
            </w:tcBorders>
          </w:tcPr>
          <w:p w14:paraId="6E9FFE3B" w14:textId="77777777" w:rsidR="00FD772A" w:rsidRPr="00585FD8" w:rsidRDefault="00FD772A" w:rsidP="007336AC">
            <w:pPr>
              <w:pStyle w:val="TableText"/>
              <w:rPr>
                <w:lang w:eastAsia="ja-JP"/>
              </w:rPr>
            </w:pPr>
            <w:r w:rsidRPr="00585FD8">
              <w:rPr>
                <w:lang w:eastAsia="ja-JP"/>
              </w:rPr>
              <w:t>LOEC (</w:t>
            </w:r>
            <w:r>
              <w:rPr>
                <w:lang w:eastAsia="ja-JP"/>
              </w:rPr>
              <w:t>l</w:t>
            </w:r>
            <w:r w:rsidRPr="00585FD8">
              <w:rPr>
                <w:lang w:eastAsia="ja-JP"/>
              </w:rPr>
              <w:t>owest observed effect concentration)</w:t>
            </w:r>
          </w:p>
        </w:tc>
        <w:tc>
          <w:tcPr>
            <w:tcW w:w="3593" w:type="pct"/>
            <w:tcBorders>
              <w:top w:val="single" w:sz="4" w:space="0" w:color="auto"/>
              <w:bottom w:val="single" w:sz="4" w:space="0" w:color="auto"/>
            </w:tcBorders>
          </w:tcPr>
          <w:p w14:paraId="0AE915FF" w14:textId="77777777" w:rsidR="00FD772A" w:rsidRPr="00585FD8" w:rsidRDefault="00FD772A" w:rsidP="007336AC">
            <w:pPr>
              <w:pStyle w:val="TableText"/>
              <w:rPr>
                <w:lang w:eastAsia="ja-JP"/>
              </w:rPr>
            </w:pPr>
            <w:r>
              <w:rPr>
                <w:lang w:eastAsia="ja-JP"/>
              </w:rPr>
              <w:t>T</w:t>
            </w:r>
            <w:r w:rsidRPr="00222F4E">
              <w:rPr>
                <w:lang w:eastAsia="ja-JP"/>
              </w:rPr>
              <w:t>he lowest concentration of a material used in a toxicity test that has a statistically significant adverse effect on the exposed population of test organisms as compared with the controls.</w:t>
            </w:r>
          </w:p>
        </w:tc>
      </w:tr>
      <w:tr w:rsidR="00FD772A" w:rsidRPr="00585FD8" w14:paraId="00A89657" w14:textId="77777777" w:rsidTr="00FD772A">
        <w:tc>
          <w:tcPr>
            <w:tcW w:w="1407" w:type="pct"/>
            <w:tcBorders>
              <w:top w:val="single" w:sz="4" w:space="0" w:color="auto"/>
              <w:bottom w:val="single" w:sz="4" w:space="0" w:color="auto"/>
            </w:tcBorders>
          </w:tcPr>
          <w:p w14:paraId="5D4FD7E0" w14:textId="77777777" w:rsidR="00FD772A" w:rsidRPr="00585FD8" w:rsidRDefault="00FD772A" w:rsidP="007336AC">
            <w:pPr>
              <w:pStyle w:val="TableText"/>
              <w:rPr>
                <w:lang w:eastAsia="ja-JP"/>
              </w:rPr>
            </w:pPr>
            <w:r>
              <w:rPr>
                <w:lang w:eastAsia="ja-JP"/>
              </w:rPr>
              <w:t>macrophyte</w:t>
            </w:r>
          </w:p>
        </w:tc>
        <w:tc>
          <w:tcPr>
            <w:tcW w:w="3593" w:type="pct"/>
            <w:tcBorders>
              <w:top w:val="single" w:sz="4" w:space="0" w:color="auto"/>
              <w:bottom w:val="single" w:sz="4" w:space="0" w:color="auto"/>
            </w:tcBorders>
          </w:tcPr>
          <w:p w14:paraId="5B199CFE" w14:textId="77777777" w:rsidR="00FD772A" w:rsidRPr="00620280" w:rsidRDefault="00FD772A" w:rsidP="00222F4E">
            <w:pPr>
              <w:pStyle w:val="TableText"/>
            </w:pPr>
            <w:r w:rsidRPr="00620280">
              <w:t>A member of the macroscopic plant life of an area, especially of a body of water; large aquatic plant.</w:t>
            </w:r>
          </w:p>
        </w:tc>
      </w:tr>
      <w:tr w:rsidR="00FD772A" w:rsidRPr="00585FD8" w14:paraId="2E8ACE3E" w14:textId="77777777" w:rsidTr="00FD772A">
        <w:tc>
          <w:tcPr>
            <w:tcW w:w="1407" w:type="pct"/>
            <w:tcBorders>
              <w:top w:val="single" w:sz="4" w:space="0" w:color="auto"/>
              <w:bottom w:val="single" w:sz="4" w:space="0" w:color="auto"/>
            </w:tcBorders>
          </w:tcPr>
          <w:p w14:paraId="5E9C47D1" w14:textId="77777777" w:rsidR="00FD772A" w:rsidRDefault="00FD772A" w:rsidP="007336AC">
            <w:pPr>
              <w:pStyle w:val="TableText"/>
              <w:rPr>
                <w:lang w:eastAsia="ja-JP"/>
              </w:rPr>
            </w:pPr>
            <w:r>
              <w:rPr>
                <w:lang w:eastAsia="ja-JP"/>
              </w:rPr>
              <w:t>MLR</w:t>
            </w:r>
          </w:p>
        </w:tc>
        <w:tc>
          <w:tcPr>
            <w:tcW w:w="3593" w:type="pct"/>
            <w:tcBorders>
              <w:top w:val="single" w:sz="4" w:space="0" w:color="auto"/>
              <w:bottom w:val="single" w:sz="4" w:space="0" w:color="auto"/>
            </w:tcBorders>
          </w:tcPr>
          <w:p w14:paraId="2C7C1051" w14:textId="77777777" w:rsidR="00FD772A" w:rsidRPr="00620280" w:rsidRDefault="00FD772A" w:rsidP="00620280">
            <w:pPr>
              <w:pStyle w:val="TableText"/>
            </w:pPr>
            <w:r>
              <w:t>Multiple linear regression.</w:t>
            </w:r>
          </w:p>
        </w:tc>
      </w:tr>
      <w:tr w:rsidR="00FD772A" w:rsidRPr="00585FD8" w14:paraId="392C7091" w14:textId="77777777" w:rsidTr="00FD772A">
        <w:tc>
          <w:tcPr>
            <w:tcW w:w="1407" w:type="pct"/>
            <w:tcBorders>
              <w:top w:val="single" w:sz="4" w:space="0" w:color="auto"/>
              <w:bottom w:val="single" w:sz="4" w:space="0" w:color="auto"/>
            </w:tcBorders>
          </w:tcPr>
          <w:p w14:paraId="1E16D9B2" w14:textId="77777777" w:rsidR="00FD772A" w:rsidRPr="00585FD8" w:rsidRDefault="00FD772A" w:rsidP="007336AC">
            <w:pPr>
              <w:pStyle w:val="TableText"/>
              <w:rPr>
                <w:lang w:eastAsia="ja-JP"/>
              </w:rPr>
            </w:pPr>
            <w:r w:rsidRPr="00585FD8">
              <w:rPr>
                <w:lang w:eastAsia="ja-JP"/>
              </w:rPr>
              <w:t>NOEC (</w:t>
            </w:r>
            <w:r>
              <w:rPr>
                <w:lang w:eastAsia="ja-JP"/>
              </w:rPr>
              <w:t>n</w:t>
            </w:r>
            <w:r w:rsidRPr="00585FD8">
              <w:rPr>
                <w:lang w:eastAsia="ja-JP"/>
              </w:rPr>
              <w:t>o observed effect concentration)</w:t>
            </w:r>
          </w:p>
        </w:tc>
        <w:tc>
          <w:tcPr>
            <w:tcW w:w="3593" w:type="pct"/>
            <w:tcBorders>
              <w:top w:val="single" w:sz="4" w:space="0" w:color="auto"/>
              <w:bottom w:val="single" w:sz="4" w:space="0" w:color="auto"/>
            </w:tcBorders>
          </w:tcPr>
          <w:p w14:paraId="6DAA4BD7" w14:textId="77777777" w:rsidR="00FD772A" w:rsidRPr="00585FD8" w:rsidRDefault="00FD772A" w:rsidP="007336AC">
            <w:pPr>
              <w:pStyle w:val="TableText"/>
              <w:rPr>
                <w:lang w:eastAsia="ja-JP"/>
              </w:rPr>
            </w:pPr>
            <w:r>
              <w:rPr>
                <w:lang w:eastAsia="ja-JP"/>
              </w:rPr>
              <w:t>T</w:t>
            </w:r>
            <w:r w:rsidRPr="00222F4E">
              <w:rPr>
                <w:lang w:eastAsia="ja-JP"/>
              </w:rPr>
              <w:t>he highest concentration of a material used in a toxicity test that has no statistically significant adverse effect on the exposed population of test organisms as compared with the controls.</w:t>
            </w:r>
          </w:p>
        </w:tc>
      </w:tr>
      <w:tr w:rsidR="00FD772A" w:rsidRPr="00585FD8" w14:paraId="00D07FCA" w14:textId="77777777" w:rsidTr="00FD772A">
        <w:tc>
          <w:tcPr>
            <w:tcW w:w="1407" w:type="pct"/>
            <w:tcBorders>
              <w:top w:val="single" w:sz="4" w:space="0" w:color="auto"/>
              <w:bottom w:val="single" w:sz="4" w:space="0" w:color="auto"/>
            </w:tcBorders>
          </w:tcPr>
          <w:p w14:paraId="78E72F15" w14:textId="77777777" w:rsidR="00FD772A" w:rsidRPr="00585FD8" w:rsidRDefault="00FD772A" w:rsidP="007336AC">
            <w:pPr>
              <w:pStyle w:val="TableText"/>
              <w:rPr>
                <w:lang w:eastAsia="ja-JP"/>
              </w:rPr>
            </w:pPr>
            <w:r w:rsidRPr="00585FD8">
              <w:rPr>
                <w:lang w:eastAsia="ja-JP"/>
              </w:rPr>
              <w:t>species</w:t>
            </w:r>
            <w:r>
              <w:rPr>
                <w:lang w:eastAsia="ja-JP"/>
              </w:rPr>
              <w:t xml:space="preserve"> (biological)</w:t>
            </w:r>
          </w:p>
        </w:tc>
        <w:tc>
          <w:tcPr>
            <w:tcW w:w="3593" w:type="pct"/>
            <w:tcBorders>
              <w:top w:val="single" w:sz="4" w:space="0" w:color="auto"/>
              <w:bottom w:val="single" w:sz="4" w:space="0" w:color="auto"/>
            </w:tcBorders>
          </w:tcPr>
          <w:p w14:paraId="5806329C" w14:textId="77777777" w:rsidR="00FD772A" w:rsidRPr="00585FD8" w:rsidRDefault="00FD772A" w:rsidP="00E10BDB">
            <w:pPr>
              <w:pStyle w:val="TableText"/>
              <w:rPr>
                <w:lang w:eastAsia="ja-JP"/>
              </w:rPr>
            </w:pPr>
            <w:r w:rsidRPr="00585FD8">
              <w:rPr>
                <w:lang w:eastAsia="ja-JP"/>
              </w:rPr>
              <w:t>A group of organisms that resemble each other to a greater degree than members of other groups and that form a reproductively isolated group that will not produce viable offspring if bred with members of another group.</w:t>
            </w:r>
          </w:p>
        </w:tc>
      </w:tr>
      <w:tr w:rsidR="00FD772A" w:rsidRPr="00585FD8" w14:paraId="55409F6E" w14:textId="77777777" w:rsidTr="00FD772A">
        <w:tc>
          <w:tcPr>
            <w:tcW w:w="1407" w:type="pct"/>
            <w:tcBorders>
              <w:top w:val="single" w:sz="4" w:space="0" w:color="auto"/>
              <w:bottom w:val="single" w:sz="4" w:space="0" w:color="auto"/>
            </w:tcBorders>
          </w:tcPr>
          <w:p w14:paraId="59C31830" w14:textId="77777777" w:rsidR="00FD772A" w:rsidRPr="00585FD8" w:rsidRDefault="00FD772A" w:rsidP="007336AC">
            <w:pPr>
              <w:pStyle w:val="TableText"/>
              <w:rPr>
                <w:lang w:eastAsia="ja-JP"/>
              </w:rPr>
            </w:pPr>
            <w:r w:rsidRPr="00585FD8">
              <w:rPr>
                <w:lang w:eastAsia="ja-JP"/>
              </w:rPr>
              <w:t>SSD</w:t>
            </w:r>
            <w:r>
              <w:rPr>
                <w:lang w:eastAsia="ja-JP"/>
              </w:rPr>
              <w:t xml:space="preserve"> (s</w:t>
            </w:r>
            <w:r w:rsidRPr="00585FD8">
              <w:rPr>
                <w:lang w:eastAsia="ja-JP"/>
              </w:rPr>
              <w:t>pecies sensitivity distribution</w:t>
            </w:r>
            <w:r>
              <w:rPr>
                <w:lang w:eastAsia="ja-JP"/>
              </w:rPr>
              <w:t>)</w:t>
            </w:r>
            <w:r w:rsidRPr="00585FD8">
              <w:rPr>
                <w:lang w:eastAsia="ja-JP"/>
              </w:rPr>
              <w:t xml:space="preserve"> </w:t>
            </w:r>
          </w:p>
        </w:tc>
        <w:tc>
          <w:tcPr>
            <w:tcW w:w="3593" w:type="pct"/>
            <w:tcBorders>
              <w:top w:val="single" w:sz="4" w:space="0" w:color="auto"/>
              <w:bottom w:val="single" w:sz="4" w:space="0" w:color="auto"/>
            </w:tcBorders>
          </w:tcPr>
          <w:p w14:paraId="2C83BEEF" w14:textId="77777777" w:rsidR="00FD772A" w:rsidRPr="00585FD8" w:rsidRDefault="00FD772A" w:rsidP="007336AC">
            <w:pPr>
              <w:pStyle w:val="TableText"/>
              <w:rPr>
                <w:lang w:eastAsia="ja-JP"/>
              </w:rPr>
            </w:pPr>
            <w:r>
              <w:rPr>
                <w:lang w:eastAsia="ja-JP"/>
              </w:rPr>
              <w:t>A</w:t>
            </w:r>
            <w:r w:rsidRPr="00E10BDB">
              <w:rPr>
                <w:lang w:eastAsia="ja-JP"/>
              </w:rPr>
              <w:t xml:space="preserve"> method that plots the cumulative frequency of species’ sensitivities to a toxicant and fits a statistical distribution to the data. From the distribution, the concentration that should theoretically protect a selected percentage of species can be determined.</w:t>
            </w:r>
          </w:p>
        </w:tc>
      </w:tr>
      <w:tr w:rsidR="00FD772A" w:rsidRPr="00585FD8" w14:paraId="28037049" w14:textId="77777777" w:rsidTr="00FD772A">
        <w:tc>
          <w:tcPr>
            <w:tcW w:w="1407" w:type="pct"/>
            <w:tcBorders>
              <w:top w:val="single" w:sz="4" w:space="0" w:color="auto"/>
              <w:bottom w:val="single" w:sz="4" w:space="0" w:color="auto"/>
            </w:tcBorders>
          </w:tcPr>
          <w:p w14:paraId="2B31192D" w14:textId="77777777" w:rsidR="00FD772A" w:rsidRPr="00585FD8" w:rsidRDefault="00FD772A" w:rsidP="007336AC">
            <w:pPr>
              <w:pStyle w:val="TableText"/>
              <w:rPr>
                <w:lang w:eastAsia="ja-JP"/>
              </w:rPr>
            </w:pPr>
            <w:r w:rsidRPr="00585FD8">
              <w:rPr>
                <w:lang w:eastAsia="ja-JP"/>
              </w:rPr>
              <w:lastRenderedPageBreak/>
              <w:t>toxicity</w:t>
            </w:r>
          </w:p>
        </w:tc>
        <w:tc>
          <w:tcPr>
            <w:tcW w:w="3593" w:type="pct"/>
            <w:tcBorders>
              <w:top w:val="single" w:sz="4" w:space="0" w:color="auto"/>
              <w:bottom w:val="single" w:sz="4" w:space="0" w:color="auto"/>
            </w:tcBorders>
          </w:tcPr>
          <w:p w14:paraId="159FA180" w14:textId="77777777" w:rsidR="00FD772A" w:rsidRPr="00585FD8" w:rsidRDefault="00FD772A" w:rsidP="007336AC">
            <w:pPr>
              <w:pStyle w:val="TableText"/>
              <w:rPr>
                <w:lang w:eastAsia="ja-JP"/>
              </w:rPr>
            </w:pPr>
            <w:r w:rsidRPr="00585FD8">
              <w:rPr>
                <w:lang w:eastAsia="ja-JP"/>
              </w:rPr>
              <w:t>The inherent potential or capacity of a material to cause adverse effects in a living organism.</w:t>
            </w:r>
          </w:p>
        </w:tc>
      </w:tr>
      <w:tr w:rsidR="00FD772A" w:rsidRPr="00585FD8" w14:paraId="3A5BC553" w14:textId="77777777" w:rsidTr="00FD772A">
        <w:tc>
          <w:tcPr>
            <w:tcW w:w="1407" w:type="pct"/>
            <w:tcBorders>
              <w:top w:val="single" w:sz="4" w:space="0" w:color="auto"/>
              <w:bottom w:val="single" w:sz="12" w:space="0" w:color="auto"/>
            </w:tcBorders>
          </w:tcPr>
          <w:p w14:paraId="26F7709F" w14:textId="77777777" w:rsidR="00FD772A" w:rsidRPr="00585FD8" w:rsidRDefault="00FD772A" w:rsidP="007336AC">
            <w:pPr>
              <w:pStyle w:val="TableText"/>
              <w:rPr>
                <w:lang w:eastAsia="ja-JP"/>
              </w:rPr>
            </w:pPr>
            <w:r w:rsidRPr="00585FD8">
              <w:rPr>
                <w:lang w:eastAsia="ja-JP"/>
              </w:rPr>
              <w:t>toxicity test</w:t>
            </w:r>
          </w:p>
        </w:tc>
        <w:tc>
          <w:tcPr>
            <w:tcW w:w="3593" w:type="pct"/>
            <w:tcBorders>
              <w:top w:val="single" w:sz="4" w:space="0" w:color="auto"/>
              <w:bottom w:val="single" w:sz="12" w:space="0" w:color="auto"/>
            </w:tcBorders>
          </w:tcPr>
          <w:p w14:paraId="7DA83DE7" w14:textId="77777777" w:rsidR="00FD772A" w:rsidRPr="00585FD8" w:rsidRDefault="00FD772A" w:rsidP="007336AC">
            <w:pPr>
              <w:pStyle w:val="TableText"/>
              <w:rPr>
                <w:lang w:eastAsia="ja-JP"/>
              </w:rPr>
            </w:pPr>
            <w:r w:rsidRPr="00585FD8">
              <w:rPr>
                <w:lang w:eastAsia="ja-JP"/>
              </w:rPr>
              <w:t xml:space="preserve">The means by which the toxicity of a chemical or other test material is determined. A toxicity test is used to measure the degree of response produced by exposure to </w:t>
            </w:r>
            <w:r w:rsidRPr="00E10BDB">
              <w:rPr>
                <w:lang w:eastAsia="ja-JP"/>
              </w:rPr>
              <w:t>a specific level of stimulus (or concentration of chemical) for a specified test period.</w:t>
            </w:r>
          </w:p>
        </w:tc>
      </w:tr>
    </w:tbl>
    <w:p w14:paraId="64529ADF" w14:textId="77777777" w:rsidR="001303C0" w:rsidRPr="00585FD8" w:rsidRDefault="001303C0" w:rsidP="001303C0">
      <w:pPr>
        <w:rPr>
          <w:lang w:eastAsia="ja-JP"/>
        </w:rPr>
      </w:pPr>
    </w:p>
    <w:p w14:paraId="17DF6537" w14:textId="77777777" w:rsidR="00E547F6" w:rsidRDefault="00E547F6" w:rsidP="00606A7B">
      <w:pPr>
        <w:pStyle w:val="Heading2"/>
        <w:numPr>
          <w:ilvl w:val="0"/>
          <w:numId w:val="0"/>
        </w:numPr>
        <w:sectPr w:rsidR="00E547F6" w:rsidSect="00346ABB">
          <w:headerReference w:type="even" r:id="rId26"/>
          <w:headerReference w:type="default" r:id="rId27"/>
          <w:footerReference w:type="even" r:id="rId28"/>
          <w:footerReference w:type="default" r:id="rId29"/>
          <w:headerReference w:type="first" r:id="rId30"/>
          <w:footerReference w:type="first" r:id="rId31"/>
          <w:pgSz w:w="11906" w:h="16838"/>
          <w:pgMar w:top="1418" w:right="1418" w:bottom="1418" w:left="1418" w:header="567" w:footer="283" w:gutter="0"/>
          <w:pgNumType w:start="1"/>
          <w:cols w:space="708"/>
          <w:docGrid w:linePitch="360"/>
        </w:sectPr>
      </w:pPr>
      <w:bookmarkStart w:id="34" w:name="_Ref528068779"/>
      <w:bookmarkStart w:id="35" w:name="_Ref528068976"/>
      <w:bookmarkStart w:id="36" w:name="_Toc4498837"/>
    </w:p>
    <w:p w14:paraId="4E99EFAA" w14:textId="3817B7E9" w:rsidR="00EB62E1" w:rsidRPr="004563BC" w:rsidRDefault="00EB62E1" w:rsidP="004563BC">
      <w:pPr>
        <w:pStyle w:val="Heading2"/>
        <w:numPr>
          <w:ilvl w:val="0"/>
          <w:numId w:val="0"/>
        </w:numPr>
      </w:pPr>
      <w:bookmarkStart w:id="37" w:name="_Ref155249798"/>
      <w:bookmarkStart w:id="38" w:name="_Toc164419492"/>
      <w:bookmarkStart w:id="39" w:name="_Toc4498839"/>
      <w:bookmarkEnd w:id="34"/>
      <w:bookmarkEnd w:id="35"/>
      <w:bookmarkEnd w:id="36"/>
      <w:r w:rsidRPr="004563BC">
        <w:lastRenderedPageBreak/>
        <w:t>Appendix</w:t>
      </w:r>
      <w:r w:rsidR="00C2219D">
        <w:t> </w:t>
      </w:r>
      <w:r w:rsidR="003506AF" w:rsidRPr="004563BC">
        <w:t>A</w:t>
      </w:r>
      <w:r w:rsidR="004563BC">
        <w:t>:</w:t>
      </w:r>
      <w:r w:rsidR="003506AF" w:rsidRPr="004563BC">
        <w:t xml:space="preserve"> </w:t>
      </w:r>
      <w:r w:rsidR="00903837">
        <w:t>N</w:t>
      </w:r>
      <w:r w:rsidR="00145D74" w:rsidRPr="004563BC">
        <w:t xml:space="preserve">ickel </w:t>
      </w:r>
      <w:r w:rsidR="00903837">
        <w:t xml:space="preserve">default guideline values </w:t>
      </w:r>
      <w:r w:rsidRPr="004563BC">
        <w:t xml:space="preserve">for </w:t>
      </w:r>
      <w:r w:rsidR="00145D74" w:rsidRPr="004563BC">
        <w:t xml:space="preserve">differing </w:t>
      </w:r>
      <w:r w:rsidRPr="004563BC">
        <w:t xml:space="preserve">pH, </w:t>
      </w:r>
      <w:r w:rsidR="00145D74" w:rsidRPr="004563BC">
        <w:t xml:space="preserve">hardness </w:t>
      </w:r>
      <w:r w:rsidRPr="004563BC">
        <w:t>and DOC</w:t>
      </w:r>
      <w:bookmarkEnd w:id="37"/>
      <w:bookmarkEnd w:id="38"/>
    </w:p>
    <w:p w14:paraId="43CFDC53" w14:textId="603E38FE" w:rsidR="0052222D" w:rsidRPr="00316BE3" w:rsidRDefault="00E407C2" w:rsidP="00E407C2">
      <w:pPr>
        <w:pStyle w:val="Caption"/>
      </w:pPr>
      <w:bookmarkStart w:id="40" w:name="_Toc164419502"/>
      <w:r>
        <w:t>Table A </w:t>
      </w:r>
      <w:r>
        <w:fldChar w:fldCharType="begin"/>
      </w:r>
      <w:r>
        <w:instrText xml:space="preserve"> SEQ Table_A \* ARABIC </w:instrText>
      </w:r>
      <w:r>
        <w:fldChar w:fldCharType="separate"/>
      </w:r>
      <w:r w:rsidR="000211FA">
        <w:rPr>
          <w:noProof/>
        </w:rPr>
        <w:t>1</w:t>
      </w:r>
      <w:r>
        <w:rPr>
          <w:noProof/>
        </w:rPr>
        <w:fldChar w:fldCharType="end"/>
      </w:r>
      <w:r w:rsidR="004E65D4" w:rsidRPr="00316BE3">
        <w:t xml:space="preserve"> </w:t>
      </w:r>
      <w:r w:rsidR="00B57408">
        <w:t>Default g</w:t>
      </w:r>
      <w:r w:rsidR="0052222D" w:rsidRPr="00316BE3">
        <w:t>uideline values</w:t>
      </w:r>
      <w:r w:rsidR="0036467F">
        <w:t>, nickel in freshwater,</w:t>
      </w:r>
      <w:r w:rsidR="0052222D" w:rsidRPr="00316BE3">
        <w:t xml:space="preserve"> </w:t>
      </w:r>
      <w:r w:rsidR="0036467F" w:rsidRPr="00316BE3">
        <w:t>99% species</w:t>
      </w:r>
      <w:r w:rsidR="0036467F">
        <w:t xml:space="preserve"> </w:t>
      </w:r>
      <w:r w:rsidR="0036467F" w:rsidRPr="00316BE3">
        <w:t>protection</w:t>
      </w:r>
      <w:bookmarkEnd w:id="40"/>
      <w:r w:rsidR="00977E35">
        <w:t xml:space="preserve"> </w:t>
      </w:r>
    </w:p>
    <w:tbl>
      <w:tblPr>
        <w:tblW w:w="5000" w:type="pct"/>
        <w:tblLook w:val="04A0" w:firstRow="1" w:lastRow="0" w:firstColumn="1" w:lastColumn="0" w:noHBand="0" w:noVBand="1"/>
        <w:tblCaption w:val="Default guideline values, nickel in freshwater, 99% species protection "/>
        <w:tblDescription w:val="Displays a matrix that provides the default guideline value for nickel in freshwater at different water chemistry parameters. These parameters are pH, hardness, calcium, magnesium, and dissolved organic carbon (DOC)."/>
      </w:tblPr>
      <w:tblGrid>
        <w:gridCol w:w="1394"/>
        <w:gridCol w:w="1116"/>
        <w:gridCol w:w="820"/>
        <w:gridCol w:w="820"/>
        <w:gridCol w:w="820"/>
        <w:gridCol w:w="820"/>
        <w:gridCol w:w="820"/>
        <w:gridCol w:w="820"/>
        <w:gridCol w:w="820"/>
        <w:gridCol w:w="820"/>
      </w:tblGrid>
      <w:tr w:rsidR="00F35B10" w:rsidRPr="003C34B9" w14:paraId="55226980" w14:textId="77777777" w:rsidTr="00D36782">
        <w:trPr>
          <w:tblHeader/>
        </w:trPr>
        <w:tc>
          <w:tcPr>
            <w:tcW w:w="1384" w:type="pct"/>
            <w:gridSpan w:val="2"/>
            <w:tcBorders>
              <w:top w:val="single" w:sz="12" w:space="0" w:color="auto"/>
              <w:bottom w:val="single" w:sz="12" w:space="0" w:color="auto"/>
              <w:right w:val="nil"/>
            </w:tcBorders>
            <w:shd w:val="clear" w:color="auto" w:fill="auto"/>
            <w:noWrap/>
            <w:vAlign w:val="center"/>
          </w:tcPr>
          <w:p w14:paraId="0BD53C4D" w14:textId="5B843675" w:rsidR="007B38C3" w:rsidRPr="003C34B9" w:rsidRDefault="007B38C3" w:rsidP="00B825CF">
            <w:pPr>
              <w:pStyle w:val="TableHeading"/>
              <w:keepNext w:val="0"/>
              <w:spacing w:before="50" w:after="50"/>
              <w:rPr>
                <w:lang w:eastAsia="en-NZ"/>
              </w:rPr>
            </w:pPr>
            <w:r>
              <w:rPr>
                <w:lang w:eastAsia="en-NZ"/>
              </w:rPr>
              <w:t>Parameter</w:t>
            </w:r>
          </w:p>
        </w:tc>
        <w:tc>
          <w:tcPr>
            <w:tcW w:w="3616" w:type="pct"/>
            <w:gridSpan w:val="8"/>
            <w:tcBorders>
              <w:top w:val="single" w:sz="12" w:space="0" w:color="auto"/>
              <w:left w:val="nil"/>
              <w:bottom w:val="single" w:sz="12" w:space="0" w:color="auto"/>
            </w:tcBorders>
            <w:shd w:val="clear" w:color="auto" w:fill="auto"/>
            <w:noWrap/>
            <w:vAlign w:val="center"/>
          </w:tcPr>
          <w:p w14:paraId="21C6727A" w14:textId="0490597C" w:rsidR="007B38C3" w:rsidRPr="003C34B9" w:rsidRDefault="007B38C3" w:rsidP="00B825CF">
            <w:pPr>
              <w:pStyle w:val="TableHeading"/>
              <w:keepNext w:val="0"/>
              <w:spacing w:before="50" w:after="50"/>
              <w:jc w:val="center"/>
              <w:rPr>
                <w:lang w:eastAsia="en-NZ"/>
              </w:rPr>
            </w:pPr>
            <w:r>
              <w:rPr>
                <w:lang w:eastAsia="en-NZ"/>
              </w:rPr>
              <w:t xml:space="preserve">DGV </w:t>
            </w:r>
            <w:r w:rsidRPr="00977E35">
              <w:rPr>
                <w:lang w:eastAsia="en-NZ"/>
              </w:rPr>
              <w:t>(µg/L)</w:t>
            </w:r>
          </w:p>
        </w:tc>
      </w:tr>
      <w:tr w:rsidR="007B38C3" w:rsidRPr="003C34B9" w14:paraId="2248460F" w14:textId="77777777" w:rsidTr="00D36782">
        <w:tc>
          <w:tcPr>
            <w:tcW w:w="1384" w:type="pct"/>
            <w:gridSpan w:val="2"/>
            <w:tcBorders>
              <w:top w:val="single" w:sz="12" w:space="0" w:color="auto"/>
              <w:bottom w:val="single" w:sz="4" w:space="0" w:color="auto"/>
              <w:right w:val="nil"/>
            </w:tcBorders>
            <w:shd w:val="clear" w:color="auto" w:fill="auto"/>
            <w:noWrap/>
            <w:vAlign w:val="center"/>
            <w:hideMark/>
          </w:tcPr>
          <w:p w14:paraId="0B202B3A" w14:textId="33CF64C3" w:rsidR="007B38C3" w:rsidRPr="003C34B9" w:rsidRDefault="007B38C3" w:rsidP="00B825CF">
            <w:pPr>
              <w:pStyle w:val="TableHeading"/>
              <w:keepNext w:val="0"/>
              <w:spacing w:before="50" w:after="50"/>
              <w:rPr>
                <w:lang w:eastAsia="en-NZ"/>
              </w:rPr>
            </w:pPr>
            <w:r>
              <w:rPr>
                <w:lang w:eastAsia="en-NZ"/>
              </w:rPr>
              <w:t>pH</w:t>
            </w:r>
          </w:p>
        </w:tc>
        <w:tc>
          <w:tcPr>
            <w:tcW w:w="3616" w:type="pct"/>
            <w:gridSpan w:val="8"/>
            <w:tcBorders>
              <w:top w:val="single" w:sz="12" w:space="0" w:color="auto"/>
              <w:left w:val="nil"/>
              <w:bottom w:val="single" w:sz="4" w:space="0" w:color="auto"/>
            </w:tcBorders>
            <w:shd w:val="clear" w:color="auto" w:fill="auto"/>
            <w:noWrap/>
            <w:vAlign w:val="center"/>
            <w:hideMark/>
          </w:tcPr>
          <w:p w14:paraId="7264DB91" w14:textId="6AAA4DA1" w:rsidR="007B38C3" w:rsidRPr="003C34B9" w:rsidRDefault="007B38C3" w:rsidP="00B825CF">
            <w:pPr>
              <w:pStyle w:val="TableHeading"/>
              <w:keepNext w:val="0"/>
              <w:spacing w:before="50" w:after="50"/>
              <w:rPr>
                <w:lang w:eastAsia="en-NZ"/>
              </w:rPr>
            </w:pPr>
            <w:r w:rsidRPr="003C34B9">
              <w:rPr>
                <w:lang w:eastAsia="en-NZ"/>
              </w:rPr>
              <w:t>6.0</w:t>
            </w:r>
          </w:p>
        </w:tc>
      </w:tr>
      <w:tr w:rsidR="00F35B10" w:rsidRPr="003C34B9" w14:paraId="511930B0" w14:textId="77777777" w:rsidTr="00D36782">
        <w:tc>
          <w:tcPr>
            <w:tcW w:w="1384" w:type="pct"/>
            <w:gridSpan w:val="2"/>
            <w:tcBorders>
              <w:top w:val="single" w:sz="4" w:space="0" w:color="auto"/>
              <w:bottom w:val="single" w:sz="4" w:space="0" w:color="auto"/>
              <w:right w:val="nil"/>
            </w:tcBorders>
            <w:shd w:val="clear" w:color="auto" w:fill="auto"/>
            <w:noWrap/>
            <w:vAlign w:val="center"/>
            <w:hideMark/>
          </w:tcPr>
          <w:p w14:paraId="2AF9931D" w14:textId="4C78F39D" w:rsidR="00977E35" w:rsidRPr="007B38C3" w:rsidRDefault="00977E35" w:rsidP="00B825CF">
            <w:pPr>
              <w:pStyle w:val="TableHeading"/>
              <w:keepNext w:val="0"/>
              <w:spacing w:before="50" w:after="50"/>
              <w:rPr>
                <w:lang w:eastAsia="en-NZ"/>
              </w:rPr>
            </w:pPr>
            <w:r w:rsidRPr="003C34B9">
              <w:rPr>
                <w:lang w:eastAsia="en-NZ"/>
              </w:rPr>
              <w:t>Hardness</w:t>
            </w:r>
            <w:r w:rsidR="007B38C3">
              <w:rPr>
                <w:lang w:eastAsia="en-NZ"/>
              </w:rPr>
              <w:t xml:space="preserve"> (mg</w:t>
            </w:r>
            <w:r w:rsidR="00EB42C1">
              <w:rPr>
                <w:lang w:eastAsia="en-NZ"/>
              </w:rPr>
              <w:t>/L</w:t>
            </w:r>
            <w:r w:rsidR="007B38C3">
              <w:rPr>
                <w:lang w:eastAsia="en-NZ"/>
              </w:rPr>
              <w:t> CaCO</w:t>
            </w:r>
            <w:r w:rsidR="007B38C3">
              <w:rPr>
                <w:vertAlign w:val="subscript"/>
                <w:lang w:eastAsia="en-NZ"/>
              </w:rPr>
              <w:t>3</w:t>
            </w:r>
            <w:r w:rsidR="007B38C3">
              <w:rPr>
                <w:lang w:eastAsia="en-NZ"/>
              </w:rPr>
              <w:t>)</w:t>
            </w:r>
          </w:p>
        </w:tc>
        <w:tc>
          <w:tcPr>
            <w:tcW w:w="452" w:type="pct"/>
            <w:tcBorders>
              <w:top w:val="single" w:sz="4" w:space="0" w:color="auto"/>
              <w:left w:val="nil"/>
              <w:bottom w:val="single" w:sz="4" w:space="0" w:color="auto"/>
              <w:right w:val="nil"/>
            </w:tcBorders>
            <w:shd w:val="clear" w:color="auto" w:fill="auto"/>
            <w:noWrap/>
            <w:vAlign w:val="center"/>
            <w:hideMark/>
          </w:tcPr>
          <w:p w14:paraId="438D7AA7" w14:textId="77777777" w:rsidR="00977E35" w:rsidRPr="003C34B9" w:rsidRDefault="00977E35" w:rsidP="00B825CF">
            <w:pPr>
              <w:pStyle w:val="TableHeading"/>
              <w:keepNext w:val="0"/>
              <w:spacing w:before="50" w:after="50"/>
              <w:rPr>
                <w:lang w:eastAsia="en-NZ"/>
              </w:rPr>
            </w:pPr>
            <w:r w:rsidRPr="003C34B9">
              <w:rPr>
                <w:lang w:eastAsia="en-NZ"/>
              </w:rPr>
              <w:t>12</w:t>
            </w:r>
          </w:p>
        </w:tc>
        <w:tc>
          <w:tcPr>
            <w:tcW w:w="452" w:type="pct"/>
            <w:tcBorders>
              <w:top w:val="single" w:sz="4" w:space="0" w:color="auto"/>
              <w:left w:val="nil"/>
              <w:bottom w:val="single" w:sz="4" w:space="0" w:color="auto"/>
              <w:right w:val="nil"/>
            </w:tcBorders>
            <w:shd w:val="clear" w:color="auto" w:fill="auto"/>
            <w:noWrap/>
            <w:vAlign w:val="center"/>
            <w:hideMark/>
          </w:tcPr>
          <w:p w14:paraId="25A73E93" w14:textId="77777777" w:rsidR="00977E35" w:rsidRPr="003C34B9" w:rsidRDefault="00977E35" w:rsidP="00B825CF">
            <w:pPr>
              <w:pStyle w:val="TableHeading"/>
              <w:keepNext w:val="0"/>
              <w:spacing w:before="50" w:after="50"/>
              <w:rPr>
                <w:lang w:eastAsia="en-NZ"/>
              </w:rPr>
            </w:pPr>
            <w:r w:rsidRPr="003C34B9">
              <w:rPr>
                <w:lang w:eastAsia="en-NZ"/>
              </w:rPr>
              <w:t>23</w:t>
            </w:r>
          </w:p>
        </w:tc>
        <w:tc>
          <w:tcPr>
            <w:tcW w:w="452" w:type="pct"/>
            <w:tcBorders>
              <w:top w:val="single" w:sz="4" w:space="0" w:color="auto"/>
              <w:left w:val="nil"/>
              <w:bottom w:val="single" w:sz="4" w:space="0" w:color="auto"/>
              <w:right w:val="nil"/>
            </w:tcBorders>
            <w:shd w:val="clear" w:color="auto" w:fill="auto"/>
            <w:noWrap/>
            <w:vAlign w:val="center"/>
            <w:hideMark/>
          </w:tcPr>
          <w:p w14:paraId="1C184214" w14:textId="77777777" w:rsidR="00977E35" w:rsidRPr="003C34B9" w:rsidRDefault="00977E35" w:rsidP="00B825CF">
            <w:pPr>
              <w:pStyle w:val="TableHeading"/>
              <w:keepNext w:val="0"/>
              <w:spacing w:before="50" w:after="50"/>
              <w:rPr>
                <w:lang w:eastAsia="en-NZ"/>
              </w:rPr>
            </w:pPr>
            <w:r w:rsidRPr="003C34B9">
              <w:rPr>
                <w:lang w:eastAsia="en-NZ"/>
              </w:rPr>
              <w:t>31</w:t>
            </w:r>
          </w:p>
        </w:tc>
        <w:tc>
          <w:tcPr>
            <w:tcW w:w="452" w:type="pct"/>
            <w:tcBorders>
              <w:top w:val="single" w:sz="4" w:space="0" w:color="auto"/>
              <w:left w:val="nil"/>
              <w:bottom w:val="single" w:sz="4" w:space="0" w:color="auto"/>
              <w:right w:val="nil"/>
            </w:tcBorders>
            <w:shd w:val="clear" w:color="auto" w:fill="auto"/>
            <w:noWrap/>
            <w:vAlign w:val="center"/>
            <w:hideMark/>
          </w:tcPr>
          <w:p w14:paraId="69ABC757" w14:textId="77777777" w:rsidR="00977E35" w:rsidRPr="003C34B9" w:rsidRDefault="00977E35" w:rsidP="00B825CF">
            <w:pPr>
              <w:pStyle w:val="TableHeading"/>
              <w:keepNext w:val="0"/>
              <w:spacing w:before="50" w:after="50"/>
              <w:rPr>
                <w:lang w:eastAsia="en-NZ"/>
              </w:rPr>
            </w:pPr>
            <w:r w:rsidRPr="003C34B9">
              <w:rPr>
                <w:lang w:eastAsia="en-NZ"/>
              </w:rPr>
              <w:t>39</w:t>
            </w:r>
          </w:p>
        </w:tc>
        <w:tc>
          <w:tcPr>
            <w:tcW w:w="452" w:type="pct"/>
            <w:tcBorders>
              <w:top w:val="single" w:sz="4" w:space="0" w:color="auto"/>
              <w:left w:val="nil"/>
              <w:bottom w:val="single" w:sz="4" w:space="0" w:color="auto"/>
              <w:right w:val="nil"/>
            </w:tcBorders>
            <w:shd w:val="clear" w:color="auto" w:fill="auto"/>
            <w:noWrap/>
            <w:vAlign w:val="center"/>
            <w:hideMark/>
          </w:tcPr>
          <w:p w14:paraId="7E0B38C8" w14:textId="77777777" w:rsidR="00977E35" w:rsidRPr="003C34B9" w:rsidRDefault="00977E35" w:rsidP="00B825CF">
            <w:pPr>
              <w:pStyle w:val="TableHeading"/>
              <w:keepNext w:val="0"/>
              <w:spacing w:before="50" w:after="50"/>
              <w:rPr>
                <w:lang w:eastAsia="en-NZ"/>
              </w:rPr>
            </w:pPr>
            <w:r w:rsidRPr="003C34B9">
              <w:rPr>
                <w:lang w:eastAsia="en-NZ"/>
              </w:rPr>
              <w:t>83</w:t>
            </w:r>
          </w:p>
        </w:tc>
        <w:tc>
          <w:tcPr>
            <w:tcW w:w="452" w:type="pct"/>
            <w:tcBorders>
              <w:top w:val="single" w:sz="4" w:space="0" w:color="auto"/>
              <w:left w:val="nil"/>
              <w:bottom w:val="single" w:sz="4" w:space="0" w:color="auto"/>
              <w:right w:val="nil"/>
            </w:tcBorders>
            <w:shd w:val="clear" w:color="auto" w:fill="auto"/>
            <w:noWrap/>
            <w:vAlign w:val="center"/>
            <w:hideMark/>
          </w:tcPr>
          <w:p w14:paraId="0F8E4B3E" w14:textId="77777777" w:rsidR="00977E35" w:rsidRPr="003C34B9" w:rsidRDefault="00977E35" w:rsidP="00B825CF">
            <w:pPr>
              <w:pStyle w:val="TableHeading"/>
              <w:keepNext w:val="0"/>
              <w:spacing w:before="50" w:after="50"/>
              <w:rPr>
                <w:lang w:eastAsia="en-NZ"/>
              </w:rPr>
            </w:pPr>
            <w:r w:rsidRPr="003C34B9">
              <w:rPr>
                <w:lang w:eastAsia="en-NZ"/>
              </w:rPr>
              <w:t>166</w:t>
            </w:r>
          </w:p>
        </w:tc>
        <w:tc>
          <w:tcPr>
            <w:tcW w:w="452" w:type="pct"/>
            <w:tcBorders>
              <w:top w:val="single" w:sz="4" w:space="0" w:color="auto"/>
              <w:left w:val="nil"/>
              <w:bottom w:val="single" w:sz="4" w:space="0" w:color="auto"/>
              <w:right w:val="nil"/>
            </w:tcBorders>
            <w:shd w:val="clear" w:color="auto" w:fill="auto"/>
            <w:noWrap/>
            <w:vAlign w:val="center"/>
            <w:hideMark/>
          </w:tcPr>
          <w:p w14:paraId="60E9434B" w14:textId="77777777" w:rsidR="00977E35" w:rsidRPr="003C34B9" w:rsidRDefault="00977E35" w:rsidP="00B825CF">
            <w:pPr>
              <w:pStyle w:val="TableHeading"/>
              <w:keepNext w:val="0"/>
              <w:spacing w:before="50" w:after="50"/>
              <w:rPr>
                <w:lang w:eastAsia="en-NZ"/>
              </w:rPr>
            </w:pPr>
            <w:r w:rsidRPr="003C34B9">
              <w:rPr>
                <w:lang w:eastAsia="en-NZ"/>
              </w:rPr>
              <w:t>223</w:t>
            </w:r>
          </w:p>
        </w:tc>
        <w:tc>
          <w:tcPr>
            <w:tcW w:w="451" w:type="pct"/>
            <w:tcBorders>
              <w:top w:val="single" w:sz="4" w:space="0" w:color="auto"/>
              <w:left w:val="nil"/>
              <w:bottom w:val="single" w:sz="4" w:space="0" w:color="auto"/>
            </w:tcBorders>
            <w:shd w:val="clear" w:color="auto" w:fill="auto"/>
            <w:noWrap/>
            <w:vAlign w:val="center"/>
            <w:hideMark/>
          </w:tcPr>
          <w:p w14:paraId="6FC76FCE" w14:textId="77777777" w:rsidR="00977E35" w:rsidRPr="003C34B9" w:rsidRDefault="00977E35" w:rsidP="00B825CF">
            <w:pPr>
              <w:pStyle w:val="TableHeading"/>
              <w:keepNext w:val="0"/>
              <w:spacing w:before="50" w:after="50"/>
              <w:rPr>
                <w:lang w:eastAsia="en-NZ"/>
              </w:rPr>
            </w:pPr>
            <w:r w:rsidRPr="003C34B9">
              <w:rPr>
                <w:lang w:eastAsia="en-NZ"/>
              </w:rPr>
              <w:t>397</w:t>
            </w:r>
          </w:p>
        </w:tc>
      </w:tr>
      <w:tr w:rsidR="00F35B10" w:rsidRPr="003C34B9" w14:paraId="6A484E17" w14:textId="77777777" w:rsidTr="00D36782">
        <w:tc>
          <w:tcPr>
            <w:tcW w:w="1384" w:type="pct"/>
            <w:gridSpan w:val="2"/>
            <w:tcBorders>
              <w:top w:val="single" w:sz="4" w:space="0" w:color="auto"/>
              <w:bottom w:val="single" w:sz="4" w:space="0" w:color="auto"/>
              <w:right w:val="nil"/>
            </w:tcBorders>
            <w:shd w:val="clear" w:color="auto" w:fill="auto"/>
            <w:noWrap/>
            <w:vAlign w:val="center"/>
            <w:hideMark/>
          </w:tcPr>
          <w:p w14:paraId="6313A690" w14:textId="5DC6F4FC" w:rsidR="00977E35" w:rsidRPr="003C34B9" w:rsidRDefault="007B38C3" w:rsidP="00B825CF">
            <w:pPr>
              <w:pStyle w:val="TableHeading"/>
              <w:keepNext w:val="0"/>
              <w:spacing w:before="50" w:after="50"/>
              <w:rPr>
                <w:lang w:eastAsia="en-NZ"/>
              </w:rPr>
            </w:pPr>
            <w:r>
              <w:rPr>
                <w:lang w:eastAsia="en-NZ"/>
              </w:rPr>
              <w:t>Calcium (mg/L)</w:t>
            </w:r>
          </w:p>
        </w:tc>
        <w:tc>
          <w:tcPr>
            <w:tcW w:w="452" w:type="pct"/>
            <w:tcBorders>
              <w:top w:val="single" w:sz="4" w:space="0" w:color="auto"/>
              <w:left w:val="nil"/>
              <w:bottom w:val="single" w:sz="4" w:space="0" w:color="auto"/>
              <w:right w:val="nil"/>
            </w:tcBorders>
            <w:shd w:val="clear" w:color="auto" w:fill="auto"/>
            <w:noWrap/>
            <w:vAlign w:val="center"/>
            <w:hideMark/>
          </w:tcPr>
          <w:p w14:paraId="03E9CC0A" w14:textId="77777777" w:rsidR="00977E35" w:rsidRPr="003C34B9" w:rsidRDefault="00977E35" w:rsidP="00B825CF">
            <w:pPr>
              <w:pStyle w:val="TableHeading"/>
              <w:keepNext w:val="0"/>
              <w:spacing w:before="50" w:after="50"/>
              <w:rPr>
                <w:lang w:eastAsia="en-NZ"/>
              </w:rPr>
            </w:pPr>
            <w:r w:rsidRPr="003C34B9">
              <w:rPr>
                <w:lang w:eastAsia="en-NZ"/>
              </w:rPr>
              <w:t>2</w:t>
            </w:r>
          </w:p>
        </w:tc>
        <w:tc>
          <w:tcPr>
            <w:tcW w:w="452" w:type="pct"/>
            <w:tcBorders>
              <w:top w:val="single" w:sz="4" w:space="0" w:color="auto"/>
              <w:left w:val="nil"/>
              <w:bottom w:val="single" w:sz="4" w:space="0" w:color="auto"/>
              <w:right w:val="nil"/>
            </w:tcBorders>
            <w:shd w:val="clear" w:color="auto" w:fill="auto"/>
            <w:noWrap/>
            <w:vAlign w:val="center"/>
            <w:hideMark/>
          </w:tcPr>
          <w:p w14:paraId="3B455A6C" w14:textId="77777777" w:rsidR="00977E35" w:rsidRPr="003C34B9" w:rsidRDefault="00977E35" w:rsidP="00B825CF">
            <w:pPr>
              <w:pStyle w:val="TableHeading"/>
              <w:keepNext w:val="0"/>
              <w:spacing w:before="50" w:after="50"/>
              <w:rPr>
                <w:lang w:eastAsia="en-NZ"/>
              </w:rPr>
            </w:pPr>
            <w:r w:rsidRPr="003C34B9">
              <w:rPr>
                <w:lang w:eastAsia="en-NZ"/>
              </w:rPr>
              <w:t>4</w:t>
            </w:r>
          </w:p>
        </w:tc>
        <w:tc>
          <w:tcPr>
            <w:tcW w:w="452" w:type="pct"/>
            <w:tcBorders>
              <w:top w:val="single" w:sz="4" w:space="0" w:color="auto"/>
              <w:left w:val="nil"/>
              <w:bottom w:val="single" w:sz="4" w:space="0" w:color="auto"/>
              <w:right w:val="nil"/>
            </w:tcBorders>
            <w:shd w:val="clear" w:color="auto" w:fill="auto"/>
            <w:noWrap/>
            <w:vAlign w:val="center"/>
            <w:hideMark/>
          </w:tcPr>
          <w:p w14:paraId="6EAAC350" w14:textId="77777777" w:rsidR="00977E35" w:rsidRPr="003C34B9" w:rsidRDefault="00977E35" w:rsidP="00B825CF">
            <w:pPr>
              <w:pStyle w:val="TableHeading"/>
              <w:keepNext w:val="0"/>
              <w:spacing w:before="50" w:after="50"/>
              <w:rPr>
                <w:lang w:eastAsia="en-NZ"/>
              </w:rPr>
            </w:pPr>
            <w:r w:rsidRPr="003C34B9">
              <w:rPr>
                <w:lang w:eastAsia="en-NZ"/>
              </w:rPr>
              <w:t>6</w:t>
            </w:r>
          </w:p>
        </w:tc>
        <w:tc>
          <w:tcPr>
            <w:tcW w:w="452" w:type="pct"/>
            <w:tcBorders>
              <w:top w:val="single" w:sz="4" w:space="0" w:color="auto"/>
              <w:left w:val="nil"/>
              <w:bottom w:val="single" w:sz="4" w:space="0" w:color="auto"/>
              <w:right w:val="nil"/>
            </w:tcBorders>
            <w:shd w:val="clear" w:color="auto" w:fill="auto"/>
            <w:noWrap/>
            <w:vAlign w:val="center"/>
            <w:hideMark/>
          </w:tcPr>
          <w:p w14:paraId="2813CB5A" w14:textId="77777777" w:rsidR="00977E35" w:rsidRPr="003C34B9" w:rsidRDefault="00977E35" w:rsidP="00B825CF">
            <w:pPr>
              <w:pStyle w:val="TableHeading"/>
              <w:keepNext w:val="0"/>
              <w:spacing w:before="50" w:after="50"/>
              <w:rPr>
                <w:lang w:eastAsia="en-NZ"/>
              </w:rPr>
            </w:pPr>
            <w:r w:rsidRPr="003C34B9">
              <w:rPr>
                <w:lang w:eastAsia="en-NZ"/>
              </w:rPr>
              <w:t>7</w:t>
            </w:r>
          </w:p>
        </w:tc>
        <w:tc>
          <w:tcPr>
            <w:tcW w:w="452" w:type="pct"/>
            <w:tcBorders>
              <w:top w:val="single" w:sz="4" w:space="0" w:color="auto"/>
              <w:left w:val="nil"/>
              <w:bottom w:val="single" w:sz="4" w:space="0" w:color="auto"/>
              <w:right w:val="nil"/>
            </w:tcBorders>
            <w:shd w:val="clear" w:color="auto" w:fill="auto"/>
            <w:noWrap/>
            <w:vAlign w:val="center"/>
            <w:hideMark/>
          </w:tcPr>
          <w:p w14:paraId="1A6CF5C4" w14:textId="77777777" w:rsidR="00977E35" w:rsidRPr="003C34B9" w:rsidRDefault="00977E35" w:rsidP="00B825CF">
            <w:pPr>
              <w:pStyle w:val="TableHeading"/>
              <w:keepNext w:val="0"/>
              <w:spacing w:before="50" w:after="50"/>
              <w:rPr>
                <w:lang w:eastAsia="en-NZ"/>
              </w:rPr>
            </w:pPr>
            <w:r w:rsidRPr="003C34B9">
              <w:rPr>
                <w:lang w:eastAsia="en-NZ"/>
              </w:rPr>
              <w:t>15</w:t>
            </w:r>
          </w:p>
        </w:tc>
        <w:tc>
          <w:tcPr>
            <w:tcW w:w="452" w:type="pct"/>
            <w:tcBorders>
              <w:top w:val="single" w:sz="4" w:space="0" w:color="auto"/>
              <w:left w:val="nil"/>
              <w:bottom w:val="single" w:sz="4" w:space="0" w:color="auto"/>
              <w:right w:val="nil"/>
            </w:tcBorders>
            <w:shd w:val="clear" w:color="auto" w:fill="auto"/>
            <w:noWrap/>
            <w:vAlign w:val="center"/>
            <w:hideMark/>
          </w:tcPr>
          <w:p w14:paraId="611D3146" w14:textId="77777777" w:rsidR="00977E35" w:rsidRPr="003C34B9" w:rsidRDefault="00977E35" w:rsidP="00B825CF">
            <w:pPr>
              <w:pStyle w:val="TableHeading"/>
              <w:keepNext w:val="0"/>
              <w:spacing w:before="50" w:after="50"/>
              <w:rPr>
                <w:lang w:eastAsia="en-NZ"/>
              </w:rPr>
            </w:pPr>
            <w:r w:rsidRPr="003C34B9">
              <w:rPr>
                <w:lang w:eastAsia="en-NZ"/>
              </w:rPr>
              <w:t>30</w:t>
            </w:r>
          </w:p>
        </w:tc>
        <w:tc>
          <w:tcPr>
            <w:tcW w:w="452" w:type="pct"/>
            <w:tcBorders>
              <w:top w:val="single" w:sz="4" w:space="0" w:color="auto"/>
              <w:left w:val="nil"/>
              <w:bottom w:val="single" w:sz="4" w:space="0" w:color="auto"/>
              <w:right w:val="nil"/>
            </w:tcBorders>
            <w:shd w:val="clear" w:color="auto" w:fill="auto"/>
            <w:noWrap/>
            <w:vAlign w:val="center"/>
            <w:hideMark/>
          </w:tcPr>
          <w:p w14:paraId="37F838CD" w14:textId="77777777" w:rsidR="00977E35" w:rsidRPr="003C34B9" w:rsidRDefault="00977E35" w:rsidP="00B825CF">
            <w:pPr>
              <w:pStyle w:val="TableHeading"/>
              <w:keepNext w:val="0"/>
              <w:spacing w:before="50" w:after="50"/>
              <w:rPr>
                <w:lang w:eastAsia="en-NZ"/>
              </w:rPr>
            </w:pPr>
            <w:r w:rsidRPr="003C34B9">
              <w:rPr>
                <w:lang w:eastAsia="en-NZ"/>
              </w:rPr>
              <w:t>40</w:t>
            </w:r>
          </w:p>
        </w:tc>
        <w:tc>
          <w:tcPr>
            <w:tcW w:w="451" w:type="pct"/>
            <w:tcBorders>
              <w:top w:val="single" w:sz="4" w:space="0" w:color="auto"/>
              <w:left w:val="nil"/>
              <w:bottom w:val="single" w:sz="4" w:space="0" w:color="auto"/>
            </w:tcBorders>
            <w:shd w:val="clear" w:color="auto" w:fill="auto"/>
            <w:noWrap/>
            <w:vAlign w:val="center"/>
            <w:hideMark/>
          </w:tcPr>
          <w:p w14:paraId="48A7D94E" w14:textId="77777777" w:rsidR="00977E35" w:rsidRPr="003C34B9" w:rsidRDefault="00977E35" w:rsidP="00B825CF">
            <w:pPr>
              <w:pStyle w:val="TableHeading"/>
              <w:keepNext w:val="0"/>
              <w:spacing w:before="50" w:after="50"/>
              <w:rPr>
                <w:lang w:eastAsia="en-NZ"/>
              </w:rPr>
            </w:pPr>
            <w:r w:rsidRPr="003C34B9">
              <w:rPr>
                <w:lang w:eastAsia="en-NZ"/>
              </w:rPr>
              <w:t>70</w:t>
            </w:r>
          </w:p>
        </w:tc>
      </w:tr>
      <w:tr w:rsidR="00F35B10" w:rsidRPr="003C34B9" w14:paraId="40A42400" w14:textId="77777777" w:rsidTr="00D36782">
        <w:tc>
          <w:tcPr>
            <w:tcW w:w="1384" w:type="pct"/>
            <w:gridSpan w:val="2"/>
            <w:tcBorders>
              <w:top w:val="single" w:sz="4" w:space="0" w:color="auto"/>
              <w:bottom w:val="single" w:sz="4" w:space="0" w:color="auto"/>
              <w:right w:val="nil"/>
            </w:tcBorders>
            <w:shd w:val="clear" w:color="auto" w:fill="auto"/>
            <w:noWrap/>
            <w:vAlign w:val="center"/>
            <w:hideMark/>
          </w:tcPr>
          <w:p w14:paraId="63C83122" w14:textId="7085110B" w:rsidR="00977E35" w:rsidRPr="003C34B9" w:rsidRDefault="007B38C3" w:rsidP="00B825CF">
            <w:pPr>
              <w:pStyle w:val="TableHeading"/>
              <w:keepNext w:val="0"/>
              <w:spacing w:before="50" w:after="50"/>
              <w:rPr>
                <w:lang w:eastAsia="en-NZ"/>
              </w:rPr>
            </w:pPr>
            <w:r>
              <w:rPr>
                <w:lang w:eastAsia="en-NZ"/>
              </w:rPr>
              <w:t>Magnesium (mg/L)</w:t>
            </w:r>
          </w:p>
        </w:tc>
        <w:tc>
          <w:tcPr>
            <w:tcW w:w="452" w:type="pct"/>
            <w:tcBorders>
              <w:top w:val="single" w:sz="4" w:space="0" w:color="auto"/>
              <w:left w:val="nil"/>
              <w:bottom w:val="single" w:sz="4" w:space="0" w:color="auto"/>
              <w:right w:val="nil"/>
            </w:tcBorders>
            <w:shd w:val="clear" w:color="auto" w:fill="auto"/>
            <w:noWrap/>
            <w:vAlign w:val="center"/>
            <w:hideMark/>
          </w:tcPr>
          <w:p w14:paraId="1211D154" w14:textId="77777777" w:rsidR="00977E35" w:rsidRPr="003C34B9" w:rsidRDefault="00977E35" w:rsidP="00B825CF">
            <w:pPr>
              <w:pStyle w:val="TableHeading"/>
              <w:keepNext w:val="0"/>
              <w:spacing w:before="50" w:after="50"/>
              <w:rPr>
                <w:lang w:eastAsia="en-NZ"/>
              </w:rPr>
            </w:pPr>
            <w:r w:rsidRPr="003C34B9">
              <w:rPr>
                <w:lang w:eastAsia="en-NZ"/>
              </w:rPr>
              <w:t>1.6</w:t>
            </w:r>
          </w:p>
        </w:tc>
        <w:tc>
          <w:tcPr>
            <w:tcW w:w="452" w:type="pct"/>
            <w:tcBorders>
              <w:top w:val="single" w:sz="4" w:space="0" w:color="auto"/>
              <w:left w:val="nil"/>
              <w:bottom w:val="single" w:sz="4" w:space="0" w:color="auto"/>
              <w:right w:val="nil"/>
            </w:tcBorders>
            <w:shd w:val="clear" w:color="auto" w:fill="auto"/>
            <w:noWrap/>
            <w:vAlign w:val="center"/>
            <w:hideMark/>
          </w:tcPr>
          <w:p w14:paraId="50982D2D" w14:textId="77777777" w:rsidR="00977E35" w:rsidRPr="003C34B9" w:rsidRDefault="00977E35" w:rsidP="00B825CF">
            <w:pPr>
              <w:pStyle w:val="TableHeading"/>
              <w:keepNext w:val="0"/>
              <w:spacing w:before="50" w:after="50"/>
              <w:rPr>
                <w:lang w:eastAsia="en-NZ"/>
              </w:rPr>
            </w:pPr>
            <w:r w:rsidRPr="003C34B9">
              <w:rPr>
                <w:lang w:eastAsia="en-NZ"/>
              </w:rPr>
              <w:t>3.1</w:t>
            </w:r>
          </w:p>
        </w:tc>
        <w:tc>
          <w:tcPr>
            <w:tcW w:w="452" w:type="pct"/>
            <w:tcBorders>
              <w:top w:val="single" w:sz="4" w:space="0" w:color="auto"/>
              <w:left w:val="nil"/>
              <w:bottom w:val="single" w:sz="4" w:space="0" w:color="auto"/>
              <w:right w:val="nil"/>
            </w:tcBorders>
            <w:shd w:val="clear" w:color="auto" w:fill="auto"/>
            <w:noWrap/>
            <w:vAlign w:val="center"/>
            <w:hideMark/>
          </w:tcPr>
          <w:p w14:paraId="7909F0E2" w14:textId="77777777" w:rsidR="00977E35" w:rsidRPr="003C34B9" w:rsidRDefault="00977E35" w:rsidP="00B825CF">
            <w:pPr>
              <w:pStyle w:val="TableHeading"/>
              <w:keepNext w:val="0"/>
              <w:spacing w:before="50" w:after="50"/>
              <w:rPr>
                <w:lang w:eastAsia="en-NZ"/>
              </w:rPr>
            </w:pPr>
            <w:r w:rsidRPr="003C34B9">
              <w:rPr>
                <w:lang w:eastAsia="en-NZ"/>
              </w:rPr>
              <w:t>4</w:t>
            </w:r>
          </w:p>
        </w:tc>
        <w:tc>
          <w:tcPr>
            <w:tcW w:w="452" w:type="pct"/>
            <w:tcBorders>
              <w:top w:val="single" w:sz="4" w:space="0" w:color="auto"/>
              <w:left w:val="nil"/>
              <w:bottom w:val="single" w:sz="4" w:space="0" w:color="auto"/>
              <w:right w:val="nil"/>
            </w:tcBorders>
            <w:shd w:val="clear" w:color="auto" w:fill="auto"/>
            <w:noWrap/>
            <w:vAlign w:val="center"/>
            <w:hideMark/>
          </w:tcPr>
          <w:p w14:paraId="0D6B10A1" w14:textId="77777777" w:rsidR="00977E35" w:rsidRPr="003C34B9" w:rsidRDefault="00977E35" w:rsidP="00B825CF">
            <w:pPr>
              <w:pStyle w:val="TableHeading"/>
              <w:keepNext w:val="0"/>
              <w:spacing w:before="50" w:after="50"/>
              <w:rPr>
                <w:lang w:eastAsia="en-NZ"/>
              </w:rPr>
            </w:pPr>
            <w:r w:rsidRPr="003C34B9">
              <w:rPr>
                <w:lang w:eastAsia="en-NZ"/>
              </w:rPr>
              <w:t>5.3</w:t>
            </w:r>
          </w:p>
        </w:tc>
        <w:tc>
          <w:tcPr>
            <w:tcW w:w="452" w:type="pct"/>
            <w:tcBorders>
              <w:top w:val="single" w:sz="4" w:space="0" w:color="auto"/>
              <w:left w:val="nil"/>
              <w:bottom w:val="single" w:sz="4" w:space="0" w:color="auto"/>
              <w:right w:val="nil"/>
            </w:tcBorders>
            <w:shd w:val="clear" w:color="auto" w:fill="auto"/>
            <w:noWrap/>
            <w:vAlign w:val="center"/>
            <w:hideMark/>
          </w:tcPr>
          <w:p w14:paraId="5F69B426" w14:textId="77777777" w:rsidR="00977E35" w:rsidRPr="003C34B9" w:rsidRDefault="00977E35" w:rsidP="00B825CF">
            <w:pPr>
              <w:pStyle w:val="TableHeading"/>
              <w:keepNext w:val="0"/>
              <w:spacing w:before="50" w:after="50"/>
              <w:rPr>
                <w:lang w:eastAsia="en-NZ"/>
              </w:rPr>
            </w:pPr>
            <w:r w:rsidRPr="003C34B9">
              <w:rPr>
                <w:lang w:eastAsia="en-NZ"/>
              </w:rPr>
              <w:t>11</w:t>
            </w:r>
          </w:p>
        </w:tc>
        <w:tc>
          <w:tcPr>
            <w:tcW w:w="452" w:type="pct"/>
            <w:tcBorders>
              <w:top w:val="single" w:sz="4" w:space="0" w:color="auto"/>
              <w:left w:val="nil"/>
              <w:bottom w:val="single" w:sz="4" w:space="0" w:color="auto"/>
              <w:right w:val="nil"/>
            </w:tcBorders>
            <w:shd w:val="clear" w:color="auto" w:fill="auto"/>
            <w:noWrap/>
            <w:vAlign w:val="center"/>
            <w:hideMark/>
          </w:tcPr>
          <w:p w14:paraId="7530F077" w14:textId="77777777" w:rsidR="00977E35" w:rsidRPr="003C34B9" w:rsidRDefault="00977E35" w:rsidP="00B825CF">
            <w:pPr>
              <w:pStyle w:val="TableHeading"/>
              <w:keepNext w:val="0"/>
              <w:spacing w:before="50" w:after="50"/>
              <w:rPr>
                <w:lang w:eastAsia="en-NZ"/>
              </w:rPr>
            </w:pPr>
            <w:r w:rsidRPr="003C34B9">
              <w:rPr>
                <w:lang w:eastAsia="en-NZ"/>
              </w:rPr>
              <w:t>22</w:t>
            </w:r>
          </w:p>
        </w:tc>
        <w:tc>
          <w:tcPr>
            <w:tcW w:w="452" w:type="pct"/>
            <w:tcBorders>
              <w:top w:val="single" w:sz="4" w:space="0" w:color="auto"/>
              <w:left w:val="nil"/>
              <w:bottom w:val="single" w:sz="4" w:space="0" w:color="auto"/>
              <w:right w:val="nil"/>
            </w:tcBorders>
            <w:shd w:val="clear" w:color="auto" w:fill="auto"/>
            <w:noWrap/>
            <w:vAlign w:val="center"/>
            <w:hideMark/>
          </w:tcPr>
          <w:p w14:paraId="7185FD30" w14:textId="77777777" w:rsidR="00977E35" w:rsidRPr="003C34B9" w:rsidRDefault="00977E35" w:rsidP="00B825CF">
            <w:pPr>
              <w:pStyle w:val="TableHeading"/>
              <w:keepNext w:val="0"/>
              <w:spacing w:before="50" w:after="50"/>
              <w:rPr>
                <w:lang w:eastAsia="en-NZ"/>
              </w:rPr>
            </w:pPr>
            <w:r w:rsidRPr="003C34B9">
              <w:rPr>
                <w:lang w:eastAsia="en-NZ"/>
              </w:rPr>
              <w:t>30</w:t>
            </w:r>
          </w:p>
        </w:tc>
        <w:tc>
          <w:tcPr>
            <w:tcW w:w="451" w:type="pct"/>
            <w:tcBorders>
              <w:top w:val="single" w:sz="4" w:space="0" w:color="auto"/>
              <w:left w:val="nil"/>
              <w:bottom w:val="single" w:sz="4" w:space="0" w:color="auto"/>
            </w:tcBorders>
            <w:shd w:val="clear" w:color="auto" w:fill="auto"/>
            <w:noWrap/>
            <w:vAlign w:val="center"/>
            <w:hideMark/>
          </w:tcPr>
          <w:p w14:paraId="3C4F134C" w14:textId="77777777" w:rsidR="00977E35" w:rsidRPr="003C34B9" w:rsidRDefault="00977E35" w:rsidP="00B825CF">
            <w:pPr>
              <w:pStyle w:val="TableHeading"/>
              <w:keepNext w:val="0"/>
              <w:spacing w:before="50" w:after="50"/>
              <w:rPr>
                <w:lang w:eastAsia="en-NZ"/>
              </w:rPr>
            </w:pPr>
            <w:r w:rsidRPr="003C34B9">
              <w:rPr>
                <w:lang w:eastAsia="en-NZ"/>
              </w:rPr>
              <w:t>54</w:t>
            </w:r>
          </w:p>
        </w:tc>
      </w:tr>
      <w:tr w:rsidR="00F35B10" w:rsidRPr="003C34B9" w14:paraId="58C2EEDD" w14:textId="77777777" w:rsidTr="00D36782">
        <w:tc>
          <w:tcPr>
            <w:tcW w:w="769" w:type="pct"/>
            <w:vMerge w:val="restart"/>
            <w:tcBorders>
              <w:top w:val="single" w:sz="4" w:space="0" w:color="auto"/>
              <w:bottom w:val="single" w:sz="4" w:space="0" w:color="auto"/>
              <w:right w:val="nil"/>
            </w:tcBorders>
            <w:shd w:val="clear" w:color="auto" w:fill="auto"/>
            <w:noWrap/>
            <w:vAlign w:val="center"/>
            <w:hideMark/>
          </w:tcPr>
          <w:p w14:paraId="7405E239" w14:textId="4FDC1F8B" w:rsidR="00A659DB" w:rsidRPr="003C34B9" w:rsidRDefault="00A659DB" w:rsidP="00B825CF">
            <w:pPr>
              <w:pStyle w:val="TableHeading"/>
              <w:keepNext w:val="0"/>
              <w:spacing w:before="50" w:after="50"/>
              <w:rPr>
                <w:lang w:eastAsia="en-NZ"/>
              </w:rPr>
            </w:pPr>
            <w:r w:rsidRPr="003C34B9">
              <w:rPr>
                <w:lang w:eastAsia="en-NZ"/>
              </w:rPr>
              <w:t>D</w:t>
            </w:r>
            <w:r>
              <w:rPr>
                <w:lang w:eastAsia="en-NZ"/>
              </w:rPr>
              <w:t>OC</w:t>
            </w:r>
            <w:r w:rsidR="007B38C3">
              <w:rPr>
                <w:lang w:eastAsia="en-NZ"/>
              </w:rPr>
              <w:t xml:space="preserve"> (mg/L)</w:t>
            </w:r>
          </w:p>
        </w:tc>
        <w:tc>
          <w:tcPr>
            <w:tcW w:w="614" w:type="pct"/>
            <w:tcBorders>
              <w:top w:val="single" w:sz="4" w:space="0" w:color="auto"/>
              <w:left w:val="nil"/>
              <w:bottom w:val="single" w:sz="4" w:space="0" w:color="auto"/>
            </w:tcBorders>
            <w:shd w:val="clear" w:color="auto" w:fill="auto"/>
            <w:noWrap/>
            <w:vAlign w:val="center"/>
            <w:hideMark/>
          </w:tcPr>
          <w:p w14:paraId="20C496D3" w14:textId="77777777" w:rsidR="00A659DB" w:rsidRPr="003C34B9" w:rsidRDefault="00A659DB" w:rsidP="00B825CF">
            <w:pPr>
              <w:pStyle w:val="TableHeading"/>
              <w:keepNext w:val="0"/>
              <w:spacing w:before="50" w:after="50"/>
              <w:rPr>
                <w:lang w:eastAsia="en-NZ"/>
              </w:rPr>
            </w:pPr>
            <w:r w:rsidRPr="003C34B9">
              <w:rPr>
                <w:lang w:eastAsia="en-NZ"/>
              </w:rPr>
              <w:t>0.5</w:t>
            </w:r>
          </w:p>
        </w:tc>
        <w:tc>
          <w:tcPr>
            <w:tcW w:w="452" w:type="pct"/>
            <w:tcBorders>
              <w:top w:val="single" w:sz="4" w:space="0" w:color="auto"/>
              <w:bottom w:val="single" w:sz="4" w:space="0" w:color="auto"/>
              <w:right w:val="nil"/>
            </w:tcBorders>
            <w:shd w:val="clear" w:color="auto" w:fill="auto"/>
            <w:noWrap/>
            <w:vAlign w:val="center"/>
          </w:tcPr>
          <w:p w14:paraId="30DAE8B5" w14:textId="3711C7DC" w:rsidR="00A659DB" w:rsidRPr="003C34B9" w:rsidRDefault="00A659DB" w:rsidP="00B825CF">
            <w:pPr>
              <w:pStyle w:val="TableText"/>
              <w:spacing w:before="50" w:after="50"/>
              <w:rPr>
                <w:lang w:eastAsia="en-NZ"/>
              </w:rPr>
            </w:pPr>
            <w:r>
              <w:t>0.5</w:t>
            </w:r>
          </w:p>
        </w:tc>
        <w:tc>
          <w:tcPr>
            <w:tcW w:w="452" w:type="pct"/>
            <w:tcBorders>
              <w:top w:val="single" w:sz="4" w:space="0" w:color="auto"/>
              <w:left w:val="nil"/>
              <w:bottom w:val="single" w:sz="4" w:space="0" w:color="auto"/>
              <w:right w:val="nil"/>
            </w:tcBorders>
            <w:shd w:val="clear" w:color="auto" w:fill="auto"/>
            <w:noWrap/>
            <w:vAlign w:val="center"/>
          </w:tcPr>
          <w:p w14:paraId="591E293D" w14:textId="1F41E4AB" w:rsidR="00A659DB" w:rsidRPr="003C34B9" w:rsidRDefault="00A659DB" w:rsidP="00B825CF">
            <w:pPr>
              <w:pStyle w:val="TableText"/>
              <w:spacing w:before="50" w:after="50"/>
              <w:rPr>
                <w:lang w:eastAsia="en-NZ"/>
              </w:rPr>
            </w:pPr>
            <w:r>
              <w:t>0.8</w:t>
            </w:r>
          </w:p>
        </w:tc>
        <w:tc>
          <w:tcPr>
            <w:tcW w:w="452" w:type="pct"/>
            <w:tcBorders>
              <w:top w:val="single" w:sz="4" w:space="0" w:color="auto"/>
              <w:left w:val="nil"/>
              <w:bottom w:val="single" w:sz="4" w:space="0" w:color="auto"/>
              <w:right w:val="nil"/>
            </w:tcBorders>
            <w:shd w:val="clear" w:color="auto" w:fill="auto"/>
            <w:noWrap/>
            <w:vAlign w:val="center"/>
          </w:tcPr>
          <w:p w14:paraId="7520FFEB" w14:textId="75635F63" w:rsidR="00A659DB" w:rsidRPr="003C34B9" w:rsidRDefault="00A659DB" w:rsidP="00B825CF">
            <w:pPr>
              <w:pStyle w:val="TableText"/>
              <w:spacing w:before="50" w:after="50"/>
              <w:rPr>
                <w:lang w:eastAsia="en-NZ"/>
              </w:rPr>
            </w:pPr>
            <w:r>
              <w:t>1.0</w:t>
            </w:r>
          </w:p>
        </w:tc>
        <w:tc>
          <w:tcPr>
            <w:tcW w:w="452" w:type="pct"/>
            <w:tcBorders>
              <w:top w:val="single" w:sz="4" w:space="0" w:color="auto"/>
              <w:left w:val="nil"/>
              <w:bottom w:val="single" w:sz="4" w:space="0" w:color="auto"/>
              <w:right w:val="nil"/>
            </w:tcBorders>
            <w:shd w:val="clear" w:color="auto" w:fill="auto"/>
            <w:noWrap/>
            <w:vAlign w:val="center"/>
          </w:tcPr>
          <w:p w14:paraId="0E06D6C1" w14:textId="7EE8DAB1" w:rsidR="00A659DB" w:rsidRPr="003C34B9" w:rsidRDefault="00A659DB" w:rsidP="00B825CF">
            <w:pPr>
              <w:pStyle w:val="TableText"/>
              <w:spacing w:before="50" w:after="50"/>
              <w:rPr>
                <w:lang w:eastAsia="en-NZ"/>
              </w:rPr>
            </w:pPr>
            <w:r>
              <w:t>1.2</w:t>
            </w:r>
          </w:p>
        </w:tc>
        <w:tc>
          <w:tcPr>
            <w:tcW w:w="452" w:type="pct"/>
            <w:tcBorders>
              <w:top w:val="single" w:sz="4" w:space="0" w:color="auto"/>
              <w:left w:val="nil"/>
              <w:bottom w:val="single" w:sz="4" w:space="0" w:color="auto"/>
              <w:right w:val="nil"/>
            </w:tcBorders>
            <w:shd w:val="clear" w:color="auto" w:fill="auto"/>
            <w:noWrap/>
            <w:vAlign w:val="center"/>
          </w:tcPr>
          <w:p w14:paraId="376971AC" w14:textId="0ABD6612" w:rsidR="00A659DB" w:rsidRPr="003C34B9" w:rsidRDefault="00A659DB" w:rsidP="00B825CF">
            <w:pPr>
              <w:pStyle w:val="TableText"/>
              <w:spacing w:before="50" w:after="50"/>
              <w:rPr>
                <w:lang w:eastAsia="en-NZ"/>
              </w:rPr>
            </w:pPr>
            <w:r>
              <w:t>1.7</w:t>
            </w:r>
          </w:p>
        </w:tc>
        <w:tc>
          <w:tcPr>
            <w:tcW w:w="452" w:type="pct"/>
            <w:tcBorders>
              <w:top w:val="single" w:sz="4" w:space="0" w:color="auto"/>
              <w:left w:val="nil"/>
              <w:bottom w:val="single" w:sz="4" w:space="0" w:color="auto"/>
              <w:right w:val="nil"/>
            </w:tcBorders>
            <w:shd w:val="clear" w:color="auto" w:fill="auto"/>
            <w:noWrap/>
            <w:vAlign w:val="center"/>
          </w:tcPr>
          <w:p w14:paraId="633A98DE" w14:textId="16C6A3E0" w:rsidR="00A659DB" w:rsidRPr="003C34B9" w:rsidRDefault="00A659DB" w:rsidP="00B825CF">
            <w:pPr>
              <w:pStyle w:val="TableText"/>
              <w:spacing w:before="50" w:after="50"/>
              <w:rPr>
                <w:lang w:eastAsia="en-NZ"/>
              </w:rPr>
            </w:pPr>
            <w:r>
              <w:t>2.4</w:t>
            </w:r>
          </w:p>
        </w:tc>
        <w:tc>
          <w:tcPr>
            <w:tcW w:w="452" w:type="pct"/>
            <w:tcBorders>
              <w:top w:val="single" w:sz="4" w:space="0" w:color="auto"/>
              <w:left w:val="nil"/>
              <w:bottom w:val="single" w:sz="4" w:space="0" w:color="auto"/>
              <w:right w:val="nil"/>
            </w:tcBorders>
            <w:shd w:val="clear" w:color="auto" w:fill="auto"/>
            <w:noWrap/>
            <w:vAlign w:val="center"/>
          </w:tcPr>
          <w:p w14:paraId="5A075E21" w14:textId="0212E153" w:rsidR="00A659DB" w:rsidRPr="003C34B9" w:rsidRDefault="00A659DB" w:rsidP="00B825CF">
            <w:pPr>
              <w:pStyle w:val="TableText"/>
              <w:spacing w:before="50" w:after="50"/>
              <w:rPr>
                <w:lang w:eastAsia="en-NZ"/>
              </w:rPr>
            </w:pPr>
            <w:r>
              <w:t>2.7</w:t>
            </w:r>
          </w:p>
        </w:tc>
        <w:tc>
          <w:tcPr>
            <w:tcW w:w="451" w:type="pct"/>
            <w:tcBorders>
              <w:top w:val="single" w:sz="4" w:space="0" w:color="auto"/>
              <w:left w:val="nil"/>
              <w:bottom w:val="single" w:sz="4" w:space="0" w:color="auto"/>
            </w:tcBorders>
            <w:shd w:val="clear" w:color="auto" w:fill="auto"/>
            <w:noWrap/>
            <w:vAlign w:val="center"/>
          </w:tcPr>
          <w:p w14:paraId="67B2FDE3" w14:textId="1C600993" w:rsidR="00A659DB" w:rsidRPr="003C34B9" w:rsidRDefault="00A659DB" w:rsidP="00B825CF">
            <w:pPr>
              <w:pStyle w:val="TableText"/>
              <w:spacing w:before="50" w:after="50"/>
              <w:rPr>
                <w:lang w:eastAsia="en-NZ"/>
              </w:rPr>
            </w:pPr>
            <w:r>
              <w:t>3.4</w:t>
            </w:r>
          </w:p>
        </w:tc>
      </w:tr>
      <w:tr w:rsidR="00F35B10" w:rsidRPr="003C34B9" w14:paraId="3B264994" w14:textId="77777777" w:rsidTr="00D36782">
        <w:tc>
          <w:tcPr>
            <w:tcW w:w="769" w:type="pct"/>
            <w:vMerge/>
            <w:tcBorders>
              <w:top w:val="single" w:sz="4" w:space="0" w:color="auto"/>
              <w:bottom w:val="single" w:sz="4" w:space="0" w:color="auto"/>
              <w:right w:val="nil"/>
            </w:tcBorders>
            <w:shd w:val="clear" w:color="auto" w:fill="auto"/>
            <w:vAlign w:val="center"/>
            <w:hideMark/>
          </w:tcPr>
          <w:p w14:paraId="495288B9"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left w:val="nil"/>
              <w:bottom w:val="single" w:sz="4" w:space="0" w:color="auto"/>
            </w:tcBorders>
            <w:shd w:val="clear" w:color="auto" w:fill="auto"/>
            <w:noWrap/>
            <w:vAlign w:val="center"/>
            <w:hideMark/>
          </w:tcPr>
          <w:p w14:paraId="7E540562" w14:textId="77777777" w:rsidR="00A659DB" w:rsidRPr="003C34B9" w:rsidRDefault="00A659DB" w:rsidP="00B825CF">
            <w:pPr>
              <w:pStyle w:val="TableHeading"/>
              <w:keepNext w:val="0"/>
              <w:spacing w:before="50" w:after="50"/>
              <w:rPr>
                <w:lang w:eastAsia="en-NZ"/>
              </w:rPr>
            </w:pPr>
            <w:r w:rsidRPr="003C34B9">
              <w:rPr>
                <w:lang w:eastAsia="en-NZ"/>
              </w:rPr>
              <w:t>1</w:t>
            </w:r>
          </w:p>
        </w:tc>
        <w:tc>
          <w:tcPr>
            <w:tcW w:w="452" w:type="pct"/>
            <w:tcBorders>
              <w:top w:val="single" w:sz="4" w:space="0" w:color="auto"/>
              <w:bottom w:val="single" w:sz="4" w:space="0" w:color="auto"/>
              <w:right w:val="nil"/>
            </w:tcBorders>
            <w:shd w:val="clear" w:color="auto" w:fill="auto"/>
            <w:noWrap/>
            <w:vAlign w:val="center"/>
          </w:tcPr>
          <w:p w14:paraId="785F7B2E" w14:textId="03A22A58" w:rsidR="00A659DB" w:rsidRPr="003C34B9" w:rsidRDefault="00A659DB" w:rsidP="00B825CF">
            <w:pPr>
              <w:pStyle w:val="TableText"/>
              <w:spacing w:before="50" w:after="50"/>
              <w:rPr>
                <w:lang w:eastAsia="en-NZ"/>
              </w:rPr>
            </w:pPr>
            <w:r>
              <w:t>0.7</w:t>
            </w:r>
          </w:p>
        </w:tc>
        <w:tc>
          <w:tcPr>
            <w:tcW w:w="452" w:type="pct"/>
            <w:tcBorders>
              <w:top w:val="single" w:sz="4" w:space="0" w:color="auto"/>
              <w:left w:val="nil"/>
              <w:bottom w:val="single" w:sz="4" w:space="0" w:color="auto"/>
              <w:right w:val="nil"/>
            </w:tcBorders>
            <w:shd w:val="clear" w:color="auto" w:fill="auto"/>
            <w:noWrap/>
            <w:vAlign w:val="center"/>
          </w:tcPr>
          <w:p w14:paraId="02059A36" w14:textId="3619063D" w:rsidR="00A659DB" w:rsidRPr="003C34B9" w:rsidRDefault="00A659DB" w:rsidP="00B825CF">
            <w:pPr>
              <w:pStyle w:val="TableText"/>
              <w:spacing w:before="50" w:after="50"/>
              <w:rPr>
                <w:lang w:eastAsia="en-NZ"/>
              </w:rPr>
            </w:pPr>
            <w:r>
              <w:t>1.3</w:t>
            </w:r>
          </w:p>
        </w:tc>
        <w:tc>
          <w:tcPr>
            <w:tcW w:w="452" w:type="pct"/>
            <w:tcBorders>
              <w:top w:val="single" w:sz="4" w:space="0" w:color="auto"/>
              <w:left w:val="nil"/>
              <w:bottom w:val="single" w:sz="4" w:space="0" w:color="auto"/>
              <w:right w:val="nil"/>
            </w:tcBorders>
            <w:shd w:val="clear" w:color="auto" w:fill="auto"/>
            <w:noWrap/>
            <w:vAlign w:val="center"/>
          </w:tcPr>
          <w:p w14:paraId="2BF9BEE5" w14:textId="23C342CF" w:rsidR="00A659DB" w:rsidRPr="003C34B9" w:rsidRDefault="00A659DB" w:rsidP="00B825CF">
            <w:pPr>
              <w:pStyle w:val="TableText"/>
              <w:spacing w:before="50" w:after="50"/>
              <w:rPr>
                <w:lang w:eastAsia="en-NZ"/>
              </w:rPr>
            </w:pPr>
            <w:r>
              <w:t>1.5</w:t>
            </w:r>
          </w:p>
        </w:tc>
        <w:tc>
          <w:tcPr>
            <w:tcW w:w="452" w:type="pct"/>
            <w:tcBorders>
              <w:top w:val="single" w:sz="4" w:space="0" w:color="auto"/>
              <w:left w:val="nil"/>
              <w:bottom w:val="single" w:sz="4" w:space="0" w:color="auto"/>
              <w:right w:val="nil"/>
            </w:tcBorders>
            <w:shd w:val="clear" w:color="auto" w:fill="auto"/>
            <w:noWrap/>
            <w:vAlign w:val="center"/>
          </w:tcPr>
          <w:p w14:paraId="271D104A" w14:textId="76F3285F" w:rsidR="00A659DB" w:rsidRPr="003C34B9" w:rsidRDefault="00A659DB" w:rsidP="00B825CF">
            <w:pPr>
              <w:pStyle w:val="TableText"/>
              <w:spacing w:before="50" w:after="50"/>
              <w:rPr>
                <w:lang w:eastAsia="en-NZ"/>
              </w:rPr>
            </w:pPr>
            <w:r>
              <w:t>1.8</w:t>
            </w:r>
          </w:p>
        </w:tc>
        <w:tc>
          <w:tcPr>
            <w:tcW w:w="452" w:type="pct"/>
            <w:tcBorders>
              <w:top w:val="single" w:sz="4" w:space="0" w:color="auto"/>
              <w:left w:val="nil"/>
              <w:bottom w:val="single" w:sz="4" w:space="0" w:color="auto"/>
              <w:right w:val="nil"/>
            </w:tcBorders>
            <w:shd w:val="clear" w:color="auto" w:fill="auto"/>
            <w:noWrap/>
            <w:vAlign w:val="center"/>
          </w:tcPr>
          <w:p w14:paraId="2106C119" w14:textId="3EB845A0" w:rsidR="00A659DB" w:rsidRPr="003C34B9" w:rsidRDefault="00A659DB" w:rsidP="00B825CF">
            <w:pPr>
              <w:pStyle w:val="TableText"/>
              <w:spacing w:before="50" w:after="50"/>
              <w:rPr>
                <w:lang w:eastAsia="en-NZ"/>
              </w:rPr>
            </w:pPr>
            <w:r>
              <w:t>2.7</w:t>
            </w:r>
          </w:p>
        </w:tc>
        <w:tc>
          <w:tcPr>
            <w:tcW w:w="452" w:type="pct"/>
            <w:tcBorders>
              <w:top w:val="single" w:sz="4" w:space="0" w:color="auto"/>
              <w:left w:val="nil"/>
              <w:bottom w:val="single" w:sz="4" w:space="0" w:color="auto"/>
              <w:right w:val="nil"/>
            </w:tcBorders>
            <w:shd w:val="clear" w:color="auto" w:fill="auto"/>
            <w:noWrap/>
            <w:vAlign w:val="center"/>
          </w:tcPr>
          <w:p w14:paraId="1B2AAA3C" w14:textId="352476A7" w:rsidR="00A659DB" w:rsidRPr="003C34B9" w:rsidRDefault="00A659DB" w:rsidP="00B825CF">
            <w:pPr>
              <w:pStyle w:val="TableText"/>
              <w:spacing w:before="50" w:after="50"/>
              <w:rPr>
                <w:lang w:eastAsia="en-NZ"/>
              </w:rPr>
            </w:pPr>
            <w:r>
              <w:t>3.8</w:t>
            </w:r>
          </w:p>
        </w:tc>
        <w:tc>
          <w:tcPr>
            <w:tcW w:w="452" w:type="pct"/>
            <w:tcBorders>
              <w:top w:val="single" w:sz="4" w:space="0" w:color="auto"/>
              <w:left w:val="nil"/>
              <w:bottom w:val="single" w:sz="4" w:space="0" w:color="auto"/>
              <w:right w:val="nil"/>
            </w:tcBorders>
            <w:shd w:val="clear" w:color="auto" w:fill="auto"/>
            <w:noWrap/>
            <w:vAlign w:val="center"/>
          </w:tcPr>
          <w:p w14:paraId="4ED18495" w14:textId="428019D3" w:rsidR="00A659DB" w:rsidRPr="003C34B9" w:rsidRDefault="00A659DB" w:rsidP="00B825CF">
            <w:pPr>
              <w:pStyle w:val="TableText"/>
              <w:spacing w:before="50" w:after="50"/>
              <w:rPr>
                <w:lang w:eastAsia="en-NZ"/>
              </w:rPr>
            </w:pPr>
            <w:r>
              <w:t>4.4</w:t>
            </w:r>
          </w:p>
        </w:tc>
        <w:tc>
          <w:tcPr>
            <w:tcW w:w="451" w:type="pct"/>
            <w:tcBorders>
              <w:top w:val="single" w:sz="4" w:space="0" w:color="auto"/>
              <w:left w:val="nil"/>
              <w:bottom w:val="single" w:sz="4" w:space="0" w:color="auto"/>
            </w:tcBorders>
            <w:shd w:val="clear" w:color="auto" w:fill="auto"/>
            <w:noWrap/>
            <w:vAlign w:val="center"/>
          </w:tcPr>
          <w:p w14:paraId="56D8183A" w14:textId="05FA371C" w:rsidR="00A659DB" w:rsidRPr="003C34B9" w:rsidRDefault="00A659DB" w:rsidP="00B825CF">
            <w:pPr>
              <w:pStyle w:val="TableText"/>
              <w:spacing w:before="50" w:after="50"/>
              <w:rPr>
                <w:lang w:eastAsia="en-NZ"/>
              </w:rPr>
            </w:pPr>
            <w:r>
              <w:t>5.7</w:t>
            </w:r>
          </w:p>
        </w:tc>
      </w:tr>
      <w:tr w:rsidR="00F35B10" w:rsidRPr="003C34B9" w14:paraId="23D4BF44" w14:textId="77777777" w:rsidTr="00D36782">
        <w:tc>
          <w:tcPr>
            <w:tcW w:w="769" w:type="pct"/>
            <w:vMerge/>
            <w:tcBorders>
              <w:top w:val="single" w:sz="4" w:space="0" w:color="auto"/>
              <w:bottom w:val="single" w:sz="4" w:space="0" w:color="auto"/>
              <w:right w:val="nil"/>
            </w:tcBorders>
            <w:shd w:val="clear" w:color="auto" w:fill="auto"/>
            <w:vAlign w:val="center"/>
            <w:hideMark/>
          </w:tcPr>
          <w:p w14:paraId="46E18ACE"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left w:val="nil"/>
              <w:bottom w:val="single" w:sz="4" w:space="0" w:color="auto"/>
            </w:tcBorders>
            <w:shd w:val="clear" w:color="auto" w:fill="auto"/>
            <w:noWrap/>
            <w:vAlign w:val="center"/>
            <w:hideMark/>
          </w:tcPr>
          <w:p w14:paraId="5596EB15" w14:textId="77777777" w:rsidR="00A659DB" w:rsidRPr="003C34B9" w:rsidRDefault="00A659DB" w:rsidP="00B825CF">
            <w:pPr>
              <w:pStyle w:val="TableHeading"/>
              <w:keepNext w:val="0"/>
              <w:spacing w:before="50" w:after="50"/>
              <w:rPr>
                <w:lang w:eastAsia="en-NZ"/>
              </w:rPr>
            </w:pPr>
            <w:r w:rsidRPr="003C34B9">
              <w:rPr>
                <w:lang w:eastAsia="en-NZ"/>
              </w:rPr>
              <w:t>3</w:t>
            </w:r>
          </w:p>
        </w:tc>
        <w:tc>
          <w:tcPr>
            <w:tcW w:w="452" w:type="pct"/>
            <w:tcBorders>
              <w:top w:val="single" w:sz="4" w:space="0" w:color="auto"/>
              <w:bottom w:val="single" w:sz="4" w:space="0" w:color="auto"/>
              <w:right w:val="nil"/>
            </w:tcBorders>
            <w:shd w:val="clear" w:color="auto" w:fill="auto"/>
            <w:noWrap/>
            <w:vAlign w:val="center"/>
          </w:tcPr>
          <w:p w14:paraId="19C57433" w14:textId="68DB2084" w:rsidR="00A659DB" w:rsidRPr="003C34B9" w:rsidRDefault="00A659DB" w:rsidP="00B825CF">
            <w:pPr>
              <w:pStyle w:val="TableText"/>
              <w:spacing w:before="50" w:after="50"/>
              <w:rPr>
                <w:lang w:eastAsia="en-NZ"/>
              </w:rPr>
            </w:pPr>
            <w:r>
              <w:t>1.1</w:t>
            </w:r>
          </w:p>
        </w:tc>
        <w:tc>
          <w:tcPr>
            <w:tcW w:w="452" w:type="pct"/>
            <w:tcBorders>
              <w:top w:val="single" w:sz="4" w:space="0" w:color="auto"/>
              <w:left w:val="nil"/>
              <w:bottom w:val="single" w:sz="4" w:space="0" w:color="auto"/>
              <w:right w:val="nil"/>
            </w:tcBorders>
            <w:shd w:val="clear" w:color="auto" w:fill="auto"/>
            <w:noWrap/>
            <w:vAlign w:val="center"/>
          </w:tcPr>
          <w:p w14:paraId="47078DC3" w14:textId="4B667A16" w:rsidR="00A659DB" w:rsidRPr="003C34B9" w:rsidRDefault="00A659DB" w:rsidP="00B825CF">
            <w:pPr>
              <w:pStyle w:val="TableText"/>
              <w:spacing w:before="50" w:after="50"/>
              <w:rPr>
                <w:lang w:eastAsia="en-NZ"/>
              </w:rPr>
            </w:pPr>
            <w:r>
              <w:t>2.0</w:t>
            </w:r>
          </w:p>
        </w:tc>
        <w:tc>
          <w:tcPr>
            <w:tcW w:w="452" w:type="pct"/>
            <w:tcBorders>
              <w:top w:val="single" w:sz="4" w:space="0" w:color="auto"/>
              <w:left w:val="nil"/>
              <w:bottom w:val="single" w:sz="4" w:space="0" w:color="auto"/>
              <w:right w:val="nil"/>
            </w:tcBorders>
            <w:shd w:val="clear" w:color="auto" w:fill="auto"/>
            <w:noWrap/>
            <w:vAlign w:val="center"/>
          </w:tcPr>
          <w:p w14:paraId="07D64563" w14:textId="37D36F42" w:rsidR="00A659DB" w:rsidRPr="003C34B9" w:rsidRDefault="00A659DB" w:rsidP="00B825CF">
            <w:pPr>
              <w:pStyle w:val="TableText"/>
              <w:spacing w:before="50" w:after="50"/>
              <w:rPr>
                <w:lang w:eastAsia="en-NZ"/>
              </w:rPr>
            </w:pPr>
            <w:r>
              <w:t>2.5</w:t>
            </w:r>
          </w:p>
        </w:tc>
        <w:tc>
          <w:tcPr>
            <w:tcW w:w="452" w:type="pct"/>
            <w:tcBorders>
              <w:top w:val="single" w:sz="4" w:space="0" w:color="auto"/>
              <w:left w:val="nil"/>
              <w:bottom w:val="single" w:sz="4" w:space="0" w:color="auto"/>
              <w:right w:val="nil"/>
            </w:tcBorders>
            <w:shd w:val="clear" w:color="auto" w:fill="auto"/>
            <w:noWrap/>
            <w:vAlign w:val="center"/>
          </w:tcPr>
          <w:p w14:paraId="4230AEBF" w14:textId="0FA0488D" w:rsidR="00A659DB" w:rsidRPr="003C34B9" w:rsidRDefault="00A659DB" w:rsidP="00B825CF">
            <w:pPr>
              <w:pStyle w:val="TableText"/>
              <w:spacing w:before="50" w:after="50"/>
              <w:rPr>
                <w:lang w:eastAsia="en-NZ"/>
              </w:rPr>
            </w:pPr>
            <w:r>
              <w:t>3.1</w:t>
            </w:r>
          </w:p>
        </w:tc>
        <w:tc>
          <w:tcPr>
            <w:tcW w:w="452" w:type="pct"/>
            <w:tcBorders>
              <w:top w:val="single" w:sz="4" w:space="0" w:color="auto"/>
              <w:left w:val="nil"/>
              <w:bottom w:val="single" w:sz="4" w:space="0" w:color="auto"/>
              <w:right w:val="nil"/>
            </w:tcBorders>
            <w:shd w:val="clear" w:color="auto" w:fill="auto"/>
            <w:noWrap/>
            <w:vAlign w:val="center"/>
          </w:tcPr>
          <w:p w14:paraId="60ACAFAC" w14:textId="502916D5" w:rsidR="00A659DB" w:rsidRPr="003C34B9" w:rsidRDefault="00A659DB" w:rsidP="00B825CF">
            <w:pPr>
              <w:pStyle w:val="TableText"/>
              <w:spacing w:before="50" w:after="50"/>
              <w:rPr>
                <w:lang w:eastAsia="en-NZ"/>
              </w:rPr>
            </w:pPr>
            <w:r>
              <w:t>5.1</w:t>
            </w:r>
          </w:p>
        </w:tc>
        <w:tc>
          <w:tcPr>
            <w:tcW w:w="452" w:type="pct"/>
            <w:tcBorders>
              <w:top w:val="single" w:sz="4" w:space="0" w:color="auto"/>
              <w:left w:val="nil"/>
              <w:bottom w:val="single" w:sz="4" w:space="0" w:color="auto"/>
              <w:right w:val="nil"/>
            </w:tcBorders>
            <w:shd w:val="clear" w:color="auto" w:fill="auto"/>
            <w:noWrap/>
            <w:vAlign w:val="center"/>
          </w:tcPr>
          <w:p w14:paraId="5BDC54F7" w14:textId="51FCABA6" w:rsidR="00A659DB" w:rsidRPr="003C34B9" w:rsidRDefault="00A659DB" w:rsidP="00B825CF">
            <w:pPr>
              <w:pStyle w:val="TableText"/>
              <w:spacing w:before="50" w:after="50"/>
              <w:rPr>
                <w:lang w:eastAsia="en-NZ"/>
              </w:rPr>
            </w:pPr>
            <w:r>
              <w:t>7.5</w:t>
            </w:r>
          </w:p>
        </w:tc>
        <w:tc>
          <w:tcPr>
            <w:tcW w:w="452" w:type="pct"/>
            <w:tcBorders>
              <w:top w:val="single" w:sz="4" w:space="0" w:color="auto"/>
              <w:left w:val="nil"/>
              <w:bottom w:val="single" w:sz="4" w:space="0" w:color="auto"/>
              <w:right w:val="nil"/>
            </w:tcBorders>
            <w:shd w:val="clear" w:color="auto" w:fill="auto"/>
            <w:noWrap/>
            <w:vAlign w:val="center"/>
          </w:tcPr>
          <w:p w14:paraId="2EB46EC2" w14:textId="1196A003" w:rsidR="00A659DB" w:rsidRPr="003C34B9" w:rsidRDefault="00A659DB" w:rsidP="00B825CF">
            <w:pPr>
              <w:pStyle w:val="TableText"/>
              <w:spacing w:before="50" w:after="50"/>
              <w:rPr>
                <w:lang w:eastAsia="en-NZ"/>
              </w:rPr>
            </w:pPr>
            <w:r>
              <w:t>8.7</w:t>
            </w:r>
          </w:p>
        </w:tc>
        <w:tc>
          <w:tcPr>
            <w:tcW w:w="451" w:type="pct"/>
            <w:tcBorders>
              <w:top w:val="single" w:sz="4" w:space="0" w:color="auto"/>
              <w:left w:val="nil"/>
              <w:bottom w:val="single" w:sz="4" w:space="0" w:color="auto"/>
            </w:tcBorders>
            <w:shd w:val="clear" w:color="auto" w:fill="auto"/>
            <w:noWrap/>
            <w:vAlign w:val="center"/>
          </w:tcPr>
          <w:p w14:paraId="5B09D8F3" w14:textId="45A63DB6" w:rsidR="00A659DB" w:rsidRPr="003C34B9" w:rsidRDefault="00A659DB" w:rsidP="00B825CF">
            <w:pPr>
              <w:pStyle w:val="TableText"/>
              <w:spacing w:before="50" w:after="50"/>
              <w:rPr>
                <w:lang w:eastAsia="en-NZ"/>
              </w:rPr>
            </w:pPr>
            <w:r>
              <w:t>12</w:t>
            </w:r>
          </w:p>
        </w:tc>
      </w:tr>
      <w:tr w:rsidR="00F35B10" w:rsidRPr="003C34B9" w14:paraId="28A43503" w14:textId="77777777" w:rsidTr="00D36782">
        <w:tc>
          <w:tcPr>
            <w:tcW w:w="769" w:type="pct"/>
            <w:vMerge/>
            <w:tcBorders>
              <w:top w:val="single" w:sz="4" w:space="0" w:color="auto"/>
              <w:bottom w:val="single" w:sz="4" w:space="0" w:color="auto"/>
              <w:right w:val="nil"/>
            </w:tcBorders>
            <w:shd w:val="clear" w:color="auto" w:fill="auto"/>
            <w:vAlign w:val="center"/>
            <w:hideMark/>
          </w:tcPr>
          <w:p w14:paraId="33BA5724"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left w:val="nil"/>
              <w:bottom w:val="single" w:sz="4" w:space="0" w:color="auto"/>
            </w:tcBorders>
            <w:shd w:val="clear" w:color="auto" w:fill="auto"/>
            <w:noWrap/>
            <w:vAlign w:val="center"/>
            <w:hideMark/>
          </w:tcPr>
          <w:p w14:paraId="0EADC5D7" w14:textId="77777777" w:rsidR="00A659DB" w:rsidRPr="003C34B9" w:rsidRDefault="00A659DB" w:rsidP="00B825CF">
            <w:pPr>
              <w:pStyle w:val="TableHeading"/>
              <w:keepNext w:val="0"/>
              <w:spacing w:before="50" w:after="50"/>
              <w:rPr>
                <w:lang w:eastAsia="en-NZ"/>
              </w:rPr>
            </w:pPr>
            <w:r w:rsidRPr="003C34B9">
              <w:rPr>
                <w:lang w:eastAsia="en-NZ"/>
              </w:rPr>
              <w:t>5</w:t>
            </w:r>
          </w:p>
        </w:tc>
        <w:tc>
          <w:tcPr>
            <w:tcW w:w="452" w:type="pct"/>
            <w:tcBorders>
              <w:top w:val="single" w:sz="4" w:space="0" w:color="auto"/>
              <w:bottom w:val="single" w:sz="4" w:space="0" w:color="auto"/>
              <w:right w:val="nil"/>
            </w:tcBorders>
            <w:shd w:val="clear" w:color="auto" w:fill="auto"/>
            <w:noWrap/>
            <w:vAlign w:val="center"/>
          </w:tcPr>
          <w:p w14:paraId="3B8B80B4" w14:textId="59ABBF29" w:rsidR="00A659DB" w:rsidRPr="003C34B9" w:rsidRDefault="00A659DB" w:rsidP="00B825CF">
            <w:pPr>
              <w:pStyle w:val="TableText"/>
              <w:spacing w:before="50" w:after="50"/>
              <w:rPr>
                <w:lang w:eastAsia="en-NZ"/>
              </w:rPr>
            </w:pPr>
            <w:r>
              <w:t>1.3</w:t>
            </w:r>
          </w:p>
        </w:tc>
        <w:tc>
          <w:tcPr>
            <w:tcW w:w="452" w:type="pct"/>
            <w:tcBorders>
              <w:top w:val="single" w:sz="4" w:space="0" w:color="auto"/>
              <w:left w:val="nil"/>
              <w:bottom w:val="single" w:sz="4" w:space="0" w:color="auto"/>
              <w:right w:val="nil"/>
            </w:tcBorders>
            <w:shd w:val="clear" w:color="auto" w:fill="auto"/>
            <w:noWrap/>
            <w:vAlign w:val="center"/>
          </w:tcPr>
          <w:p w14:paraId="71D54AAF" w14:textId="77BBF9AC" w:rsidR="00A659DB" w:rsidRPr="003C34B9" w:rsidRDefault="00A659DB" w:rsidP="00B825CF">
            <w:pPr>
              <w:pStyle w:val="TableText"/>
              <w:spacing w:before="50" w:after="50"/>
              <w:rPr>
                <w:lang w:eastAsia="en-NZ"/>
              </w:rPr>
            </w:pPr>
            <w:r>
              <w:t>2.3</w:t>
            </w:r>
          </w:p>
        </w:tc>
        <w:tc>
          <w:tcPr>
            <w:tcW w:w="452" w:type="pct"/>
            <w:tcBorders>
              <w:top w:val="single" w:sz="4" w:space="0" w:color="auto"/>
              <w:left w:val="nil"/>
              <w:bottom w:val="single" w:sz="4" w:space="0" w:color="auto"/>
              <w:right w:val="nil"/>
            </w:tcBorders>
            <w:shd w:val="clear" w:color="auto" w:fill="auto"/>
            <w:noWrap/>
            <w:vAlign w:val="center"/>
          </w:tcPr>
          <w:p w14:paraId="1E9F1EDA" w14:textId="498E2660" w:rsidR="00A659DB" w:rsidRPr="003C34B9" w:rsidRDefault="00A659DB" w:rsidP="00B825CF">
            <w:pPr>
              <w:pStyle w:val="TableText"/>
              <w:spacing w:before="50" w:after="50"/>
              <w:rPr>
                <w:lang w:eastAsia="en-NZ"/>
              </w:rPr>
            </w:pPr>
            <w:r>
              <w:t>2.9</w:t>
            </w:r>
          </w:p>
        </w:tc>
        <w:tc>
          <w:tcPr>
            <w:tcW w:w="452" w:type="pct"/>
            <w:tcBorders>
              <w:top w:val="single" w:sz="4" w:space="0" w:color="auto"/>
              <w:left w:val="nil"/>
              <w:bottom w:val="single" w:sz="4" w:space="0" w:color="auto"/>
              <w:right w:val="nil"/>
            </w:tcBorders>
            <w:shd w:val="clear" w:color="auto" w:fill="auto"/>
            <w:noWrap/>
            <w:vAlign w:val="center"/>
          </w:tcPr>
          <w:p w14:paraId="596F4DA9" w14:textId="0B069279" w:rsidR="00A659DB" w:rsidRPr="003C34B9" w:rsidRDefault="00A659DB" w:rsidP="00B825CF">
            <w:pPr>
              <w:pStyle w:val="TableText"/>
              <w:spacing w:before="50" w:after="50"/>
              <w:rPr>
                <w:lang w:eastAsia="en-NZ"/>
              </w:rPr>
            </w:pPr>
            <w:r>
              <w:t>3.6</w:t>
            </w:r>
          </w:p>
        </w:tc>
        <w:tc>
          <w:tcPr>
            <w:tcW w:w="452" w:type="pct"/>
            <w:tcBorders>
              <w:top w:val="single" w:sz="4" w:space="0" w:color="auto"/>
              <w:left w:val="nil"/>
              <w:bottom w:val="single" w:sz="4" w:space="0" w:color="auto"/>
              <w:right w:val="nil"/>
            </w:tcBorders>
            <w:shd w:val="clear" w:color="auto" w:fill="auto"/>
            <w:noWrap/>
            <w:vAlign w:val="center"/>
          </w:tcPr>
          <w:p w14:paraId="1E033CA4" w14:textId="7B9ED770" w:rsidR="00A659DB" w:rsidRPr="003C34B9" w:rsidRDefault="00A659DB" w:rsidP="00B825CF">
            <w:pPr>
              <w:pStyle w:val="TableText"/>
              <w:spacing w:before="50" w:after="50"/>
              <w:rPr>
                <w:lang w:eastAsia="en-NZ"/>
              </w:rPr>
            </w:pPr>
            <w:r>
              <w:t>6.3</w:t>
            </w:r>
          </w:p>
        </w:tc>
        <w:tc>
          <w:tcPr>
            <w:tcW w:w="452" w:type="pct"/>
            <w:tcBorders>
              <w:top w:val="single" w:sz="4" w:space="0" w:color="auto"/>
              <w:left w:val="nil"/>
              <w:bottom w:val="single" w:sz="4" w:space="0" w:color="auto"/>
              <w:right w:val="nil"/>
            </w:tcBorders>
            <w:shd w:val="clear" w:color="auto" w:fill="auto"/>
            <w:noWrap/>
            <w:vAlign w:val="center"/>
          </w:tcPr>
          <w:p w14:paraId="7D3A16CC" w14:textId="1CDAC252" w:rsidR="00A659DB" w:rsidRPr="003C34B9" w:rsidRDefault="00A659DB" w:rsidP="00B825CF">
            <w:pPr>
              <w:pStyle w:val="TableText"/>
              <w:spacing w:before="50" w:after="50"/>
              <w:rPr>
                <w:lang w:eastAsia="en-NZ"/>
              </w:rPr>
            </w:pPr>
            <w:r>
              <w:t>9.8</w:t>
            </w:r>
          </w:p>
        </w:tc>
        <w:tc>
          <w:tcPr>
            <w:tcW w:w="452" w:type="pct"/>
            <w:tcBorders>
              <w:top w:val="single" w:sz="4" w:space="0" w:color="auto"/>
              <w:left w:val="nil"/>
              <w:bottom w:val="single" w:sz="4" w:space="0" w:color="auto"/>
              <w:right w:val="nil"/>
            </w:tcBorders>
            <w:shd w:val="clear" w:color="auto" w:fill="auto"/>
            <w:noWrap/>
            <w:vAlign w:val="center"/>
          </w:tcPr>
          <w:p w14:paraId="38898B4B" w14:textId="121981D5" w:rsidR="00A659DB" w:rsidRPr="003C34B9" w:rsidRDefault="00A659DB" w:rsidP="00B825CF">
            <w:pPr>
              <w:pStyle w:val="TableText"/>
              <w:spacing w:before="50" w:after="50"/>
              <w:rPr>
                <w:lang w:eastAsia="en-NZ"/>
              </w:rPr>
            </w:pPr>
            <w:r>
              <w:t>12</w:t>
            </w:r>
          </w:p>
        </w:tc>
        <w:tc>
          <w:tcPr>
            <w:tcW w:w="451" w:type="pct"/>
            <w:tcBorders>
              <w:top w:val="single" w:sz="4" w:space="0" w:color="auto"/>
              <w:left w:val="nil"/>
              <w:bottom w:val="single" w:sz="4" w:space="0" w:color="auto"/>
            </w:tcBorders>
            <w:shd w:val="clear" w:color="auto" w:fill="auto"/>
            <w:noWrap/>
            <w:vAlign w:val="center"/>
          </w:tcPr>
          <w:p w14:paraId="0FB18767" w14:textId="63B86B1E" w:rsidR="00A659DB" w:rsidRPr="003C34B9" w:rsidRDefault="00A659DB" w:rsidP="00B825CF">
            <w:pPr>
              <w:pStyle w:val="TableText"/>
              <w:spacing w:before="50" w:after="50"/>
              <w:rPr>
                <w:lang w:eastAsia="en-NZ"/>
              </w:rPr>
            </w:pPr>
            <w:r>
              <w:t>15</w:t>
            </w:r>
          </w:p>
        </w:tc>
      </w:tr>
      <w:tr w:rsidR="00F35B10" w:rsidRPr="003C34B9" w14:paraId="3198547F" w14:textId="77777777" w:rsidTr="00D36782">
        <w:tc>
          <w:tcPr>
            <w:tcW w:w="769" w:type="pct"/>
            <w:vMerge/>
            <w:tcBorders>
              <w:top w:val="single" w:sz="4" w:space="0" w:color="auto"/>
              <w:bottom w:val="single" w:sz="4" w:space="0" w:color="auto"/>
              <w:right w:val="nil"/>
            </w:tcBorders>
            <w:shd w:val="clear" w:color="auto" w:fill="auto"/>
            <w:vAlign w:val="center"/>
            <w:hideMark/>
          </w:tcPr>
          <w:p w14:paraId="3E928F94"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left w:val="nil"/>
              <w:bottom w:val="single" w:sz="4" w:space="0" w:color="auto"/>
            </w:tcBorders>
            <w:shd w:val="clear" w:color="auto" w:fill="auto"/>
            <w:noWrap/>
            <w:vAlign w:val="center"/>
            <w:hideMark/>
          </w:tcPr>
          <w:p w14:paraId="179AF24A" w14:textId="77777777" w:rsidR="00A659DB" w:rsidRPr="003C34B9" w:rsidRDefault="00A659DB" w:rsidP="00B825CF">
            <w:pPr>
              <w:pStyle w:val="TableHeading"/>
              <w:keepNext w:val="0"/>
              <w:spacing w:before="50" w:after="50"/>
              <w:rPr>
                <w:lang w:eastAsia="en-NZ"/>
              </w:rPr>
            </w:pPr>
            <w:r w:rsidRPr="003C34B9">
              <w:rPr>
                <w:lang w:eastAsia="en-NZ"/>
              </w:rPr>
              <w:t>10</w:t>
            </w:r>
          </w:p>
        </w:tc>
        <w:tc>
          <w:tcPr>
            <w:tcW w:w="452" w:type="pct"/>
            <w:tcBorders>
              <w:top w:val="single" w:sz="4" w:space="0" w:color="auto"/>
              <w:bottom w:val="single" w:sz="4" w:space="0" w:color="auto"/>
              <w:right w:val="nil"/>
            </w:tcBorders>
            <w:shd w:val="clear" w:color="auto" w:fill="auto"/>
            <w:noWrap/>
            <w:vAlign w:val="center"/>
          </w:tcPr>
          <w:p w14:paraId="2E4DCC56" w14:textId="4BC9D9E6" w:rsidR="00A659DB" w:rsidRPr="003C34B9" w:rsidRDefault="00A659DB" w:rsidP="00B825CF">
            <w:pPr>
              <w:pStyle w:val="TableText"/>
              <w:spacing w:before="50" w:after="50"/>
              <w:rPr>
                <w:lang w:eastAsia="en-NZ"/>
              </w:rPr>
            </w:pPr>
            <w:r>
              <w:t>1.8</w:t>
            </w:r>
          </w:p>
        </w:tc>
        <w:tc>
          <w:tcPr>
            <w:tcW w:w="452" w:type="pct"/>
            <w:tcBorders>
              <w:top w:val="single" w:sz="4" w:space="0" w:color="auto"/>
              <w:left w:val="nil"/>
              <w:bottom w:val="single" w:sz="4" w:space="0" w:color="auto"/>
              <w:right w:val="nil"/>
            </w:tcBorders>
            <w:shd w:val="clear" w:color="auto" w:fill="auto"/>
            <w:noWrap/>
            <w:vAlign w:val="center"/>
          </w:tcPr>
          <w:p w14:paraId="79A4D5B5" w14:textId="71C022CE" w:rsidR="00A659DB" w:rsidRPr="003C34B9" w:rsidRDefault="00A659DB" w:rsidP="00B825CF">
            <w:pPr>
              <w:pStyle w:val="TableText"/>
              <w:spacing w:before="50" w:after="50"/>
              <w:rPr>
                <w:lang w:eastAsia="en-NZ"/>
              </w:rPr>
            </w:pPr>
            <w:r>
              <w:t>2.7</w:t>
            </w:r>
          </w:p>
        </w:tc>
        <w:tc>
          <w:tcPr>
            <w:tcW w:w="452" w:type="pct"/>
            <w:tcBorders>
              <w:top w:val="single" w:sz="4" w:space="0" w:color="auto"/>
              <w:left w:val="nil"/>
              <w:bottom w:val="single" w:sz="4" w:space="0" w:color="auto"/>
              <w:right w:val="nil"/>
            </w:tcBorders>
            <w:shd w:val="clear" w:color="auto" w:fill="auto"/>
            <w:noWrap/>
            <w:vAlign w:val="center"/>
          </w:tcPr>
          <w:p w14:paraId="43A7721F" w14:textId="02C55520" w:rsidR="00A659DB" w:rsidRPr="003C34B9" w:rsidRDefault="00A659DB" w:rsidP="00B825CF">
            <w:pPr>
              <w:pStyle w:val="TableText"/>
              <w:spacing w:before="50" w:after="50"/>
              <w:rPr>
                <w:lang w:eastAsia="en-NZ"/>
              </w:rPr>
            </w:pPr>
            <w:r>
              <w:t>3.3</w:t>
            </w:r>
          </w:p>
        </w:tc>
        <w:tc>
          <w:tcPr>
            <w:tcW w:w="452" w:type="pct"/>
            <w:tcBorders>
              <w:top w:val="single" w:sz="4" w:space="0" w:color="auto"/>
              <w:left w:val="nil"/>
              <w:bottom w:val="single" w:sz="4" w:space="0" w:color="auto"/>
              <w:right w:val="nil"/>
            </w:tcBorders>
            <w:shd w:val="clear" w:color="auto" w:fill="auto"/>
            <w:noWrap/>
            <w:vAlign w:val="center"/>
          </w:tcPr>
          <w:p w14:paraId="09D1E25C" w14:textId="535DBB71" w:rsidR="00A659DB" w:rsidRPr="003C34B9" w:rsidRDefault="00A659DB" w:rsidP="00B825CF">
            <w:pPr>
              <w:pStyle w:val="TableText"/>
              <w:spacing w:before="50" w:after="50"/>
              <w:rPr>
                <w:lang w:eastAsia="en-NZ"/>
              </w:rPr>
            </w:pPr>
            <w:r>
              <w:t>4.2</w:t>
            </w:r>
          </w:p>
        </w:tc>
        <w:tc>
          <w:tcPr>
            <w:tcW w:w="452" w:type="pct"/>
            <w:tcBorders>
              <w:top w:val="single" w:sz="4" w:space="0" w:color="auto"/>
              <w:left w:val="nil"/>
              <w:bottom w:val="single" w:sz="4" w:space="0" w:color="auto"/>
              <w:right w:val="nil"/>
            </w:tcBorders>
            <w:shd w:val="clear" w:color="auto" w:fill="auto"/>
            <w:noWrap/>
            <w:vAlign w:val="center"/>
          </w:tcPr>
          <w:p w14:paraId="53E5A7C1" w14:textId="10C9EFCD" w:rsidR="00A659DB" w:rsidRPr="003C34B9" w:rsidRDefault="00A659DB" w:rsidP="00B825CF">
            <w:pPr>
              <w:pStyle w:val="TableText"/>
              <w:spacing w:before="50" w:after="50"/>
              <w:rPr>
                <w:lang w:eastAsia="en-NZ"/>
              </w:rPr>
            </w:pPr>
            <w:r>
              <w:t>7.7</w:t>
            </w:r>
          </w:p>
        </w:tc>
        <w:tc>
          <w:tcPr>
            <w:tcW w:w="452" w:type="pct"/>
            <w:tcBorders>
              <w:top w:val="single" w:sz="4" w:space="0" w:color="auto"/>
              <w:left w:val="nil"/>
              <w:bottom w:val="single" w:sz="4" w:space="0" w:color="auto"/>
              <w:right w:val="nil"/>
            </w:tcBorders>
            <w:shd w:val="clear" w:color="auto" w:fill="auto"/>
            <w:noWrap/>
            <w:vAlign w:val="center"/>
          </w:tcPr>
          <w:p w14:paraId="2C618A21" w14:textId="00E7214F" w:rsidR="00A659DB" w:rsidRPr="003C34B9" w:rsidRDefault="00A659DB" w:rsidP="00B825CF">
            <w:pPr>
              <w:pStyle w:val="TableText"/>
              <w:spacing w:before="50" w:after="50"/>
              <w:rPr>
                <w:lang w:eastAsia="en-NZ"/>
              </w:rPr>
            </w:pPr>
            <w:r>
              <w:t>13</w:t>
            </w:r>
          </w:p>
        </w:tc>
        <w:tc>
          <w:tcPr>
            <w:tcW w:w="452" w:type="pct"/>
            <w:tcBorders>
              <w:top w:val="single" w:sz="4" w:space="0" w:color="auto"/>
              <w:left w:val="nil"/>
              <w:bottom w:val="single" w:sz="4" w:space="0" w:color="auto"/>
              <w:right w:val="nil"/>
            </w:tcBorders>
            <w:shd w:val="clear" w:color="auto" w:fill="auto"/>
            <w:noWrap/>
            <w:vAlign w:val="center"/>
          </w:tcPr>
          <w:p w14:paraId="34FCE6DC" w14:textId="0C27DF5D" w:rsidR="00A659DB" w:rsidRPr="003C34B9" w:rsidRDefault="00A659DB" w:rsidP="00B825CF">
            <w:pPr>
              <w:pStyle w:val="TableText"/>
              <w:spacing w:before="50" w:after="50"/>
              <w:rPr>
                <w:lang w:eastAsia="en-NZ"/>
              </w:rPr>
            </w:pPr>
            <w:r>
              <w:t>16</w:t>
            </w:r>
          </w:p>
        </w:tc>
        <w:tc>
          <w:tcPr>
            <w:tcW w:w="451" w:type="pct"/>
            <w:tcBorders>
              <w:top w:val="single" w:sz="4" w:space="0" w:color="auto"/>
              <w:left w:val="nil"/>
              <w:bottom w:val="single" w:sz="4" w:space="0" w:color="auto"/>
            </w:tcBorders>
            <w:shd w:val="clear" w:color="auto" w:fill="auto"/>
            <w:noWrap/>
            <w:vAlign w:val="center"/>
          </w:tcPr>
          <w:p w14:paraId="65315BB6" w14:textId="469ECAB7" w:rsidR="00A659DB" w:rsidRPr="003C34B9" w:rsidRDefault="00A659DB" w:rsidP="00B825CF">
            <w:pPr>
              <w:pStyle w:val="TableText"/>
              <w:spacing w:before="50" w:after="50"/>
              <w:rPr>
                <w:lang w:eastAsia="en-NZ"/>
              </w:rPr>
            </w:pPr>
            <w:r>
              <w:t>58</w:t>
            </w:r>
          </w:p>
        </w:tc>
      </w:tr>
      <w:tr w:rsidR="00F35B10" w:rsidRPr="003C34B9" w14:paraId="74FDDFB6" w14:textId="77777777" w:rsidTr="00D36782">
        <w:tc>
          <w:tcPr>
            <w:tcW w:w="769" w:type="pct"/>
            <w:vMerge/>
            <w:tcBorders>
              <w:top w:val="single" w:sz="4" w:space="0" w:color="auto"/>
              <w:bottom w:val="single" w:sz="4" w:space="0" w:color="auto"/>
              <w:right w:val="nil"/>
            </w:tcBorders>
            <w:shd w:val="clear" w:color="auto" w:fill="auto"/>
            <w:vAlign w:val="center"/>
            <w:hideMark/>
          </w:tcPr>
          <w:p w14:paraId="3BEE5DE2"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left w:val="nil"/>
              <w:bottom w:val="single" w:sz="4" w:space="0" w:color="auto"/>
            </w:tcBorders>
            <w:shd w:val="clear" w:color="auto" w:fill="auto"/>
            <w:noWrap/>
            <w:vAlign w:val="center"/>
            <w:hideMark/>
          </w:tcPr>
          <w:p w14:paraId="42948776" w14:textId="77777777" w:rsidR="00A659DB" w:rsidRPr="003C34B9" w:rsidRDefault="00A659DB" w:rsidP="00B825CF">
            <w:pPr>
              <w:pStyle w:val="TableHeading"/>
              <w:keepNext w:val="0"/>
              <w:spacing w:before="50" w:after="50"/>
              <w:rPr>
                <w:lang w:eastAsia="en-NZ"/>
              </w:rPr>
            </w:pPr>
            <w:r w:rsidRPr="003C34B9">
              <w:rPr>
                <w:lang w:eastAsia="en-NZ"/>
              </w:rPr>
              <w:t>15</w:t>
            </w:r>
          </w:p>
        </w:tc>
        <w:tc>
          <w:tcPr>
            <w:tcW w:w="452" w:type="pct"/>
            <w:tcBorders>
              <w:top w:val="single" w:sz="4" w:space="0" w:color="auto"/>
              <w:bottom w:val="single" w:sz="4" w:space="0" w:color="auto"/>
              <w:right w:val="nil"/>
            </w:tcBorders>
            <w:shd w:val="clear" w:color="auto" w:fill="auto"/>
            <w:noWrap/>
            <w:vAlign w:val="center"/>
          </w:tcPr>
          <w:p w14:paraId="571D83F8" w14:textId="56E1A3FA" w:rsidR="00A659DB" w:rsidRPr="003C34B9" w:rsidRDefault="00A659DB" w:rsidP="00B825CF">
            <w:pPr>
              <w:pStyle w:val="TableText"/>
              <w:spacing w:before="50" w:after="50"/>
              <w:rPr>
                <w:lang w:eastAsia="en-NZ"/>
              </w:rPr>
            </w:pPr>
            <w:r>
              <w:t>2.1</w:t>
            </w:r>
          </w:p>
        </w:tc>
        <w:tc>
          <w:tcPr>
            <w:tcW w:w="452" w:type="pct"/>
            <w:tcBorders>
              <w:top w:val="single" w:sz="4" w:space="0" w:color="auto"/>
              <w:left w:val="nil"/>
              <w:bottom w:val="single" w:sz="4" w:space="0" w:color="auto"/>
              <w:right w:val="nil"/>
            </w:tcBorders>
            <w:shd w:val="clear" w:color="auto" w:fill="auto"/>
            <w:noWrap/>
            <w:vAlign w:val="center"/>
          </w:tcPr>
          <w:p w14:paraId="225CB396" w14:textId="60345464" w:rsidR="00A659DB" w:rsidRPr="003C34B9" w:rsidRDefault="00A659DB" w:rsidP="00B825CF">
            <w:pPr>
              <w:pStyle w:val="TableText"/>
              <w:spacing w:before="50" w:after="50"/>
              <w:rPr>
                <w:lang w:eastAsia="en-NZ"/>
              </w:rPr>
            </w:pPr>
            <w:r>
              <w:t>3.0</w:t>
            </w:r>
          </w:p>
        </w:tc>
        <w:tc>
          <w:tcPr>
            <w:tcW w:w="452" w:type="pct"/>
            <w:tcBorders>
              <w:top w:val="single" w:sz="4" w:space="0" w:color="auto"/>
              <w:left w:val="nil"/>
              <w:bottom w:val="single" w:sz="4" w:space="0" w:color="auto"/>
              <w:right w:val="nil"/>
            </w:tcBorders>
            <w:shd w:val="clear" w:color="auto" w:fill="auto"/>
            <w:noWrap/>
            <w:vAlign w:val="center"/>
          </w:tcPr>
          <w:p w14:paraId="596249F2" w14:textId="6D0DF54A" w:rsidR="00A659DB" w:rsidRPr="003C34B9" w:rsidRDefault="00A659DB" w:rsidP="00B825CF">
            <w:pPr>
              <w:pStyle w:val="TableText"/>
              <w:spacing w:before="50" w:after="50"/>
              <w:rPr>
                <w:lang w:eastAsia="en-NZ"/>
              </w:rPr>
            </w:pPr>
            <w:r>
              <w:t>3.6</w:t>
            </w:r>
          </w:p>
        </w:tc>
        <w:tc>
          <w:tcPr>
            <w:tcW w:w="452" w:type="pct"/>
            <w:tcBorders>
              <w:top w:val="single" w:sz="4" w:space="0" w:color="auto"/>
              <w:left w:val="nil"/>
              <w:bottom w:val="single" w:sz="4" w:space="0" w:color="auto"/>
              <w:right w:val="nil"/>
            </w:tcBorders>
            <w:shd w:val="clear" w:color="auto" w:fill="auto"/>
            <w:noWrap/>
            <w:vAlign w:val="center"/>
          </w:tcPr>
          <w:p w14:paraId="2ABBBB8E" w14:textId="3EFF9684" w:rsidR="00A659DB" w:rsidRPr="003C34B9" w:rsidRDefault="00A659DB" w:rsidP="00B825CF">
            <w:pPr>
              <w:pStyle w:val="TableText"/>
              <w:spacing w:before="50" w:after="50"/>
              <w:rPr>
                <w:lang w:eastAsia="en-NZ"/>
              </w:rPr>
            </w:pPr>
            <w:r>
              <w:t>4.4</w:t>
            </w:r>
          </w:p>
        </w:tc>
        <w:tc>
          <w:tcPr>
            <w:tcW w:w="452" w:type="pct"/>
            <w:tcBorders>
              <w:top w:val="single" w:sz="4" w:space="0" w:color="auto"/>
              <w:left w:val="nil"/>
              <w:bottom w:val="single" w:sz="4" w:space="0" w:color="auto"/>
              <w:right w:val="nil"/>
            </w:tcBorders>
            <w:shd w:val="clear" w:color="auto" w:fill="auto"/>
            <w:noWrap/>
            <w:vAlign w:val="center"/>
          </w:tcPr>
          <w:p w14:paraId="7F170CFA" w14:textId="5F456CB4" w:rsidR="00A659DB" w:rsidRPr="003C34B9" w:rsidRDefault="00A659DB" w:rsidP="00B825CF">
            <w:pPr>
              <w:pStyle w:val="TableText"/>
              <w:spacing w:before="50" w:after="50"/>
              <w:rPr>
                <w:lang w:eastAsia="en-NZ"/>
              </w:rPr>
            </w:pPr>
            <w:r>
              <w:t>8.3</w:t>
            </w:r>
          </w:p>
        </w:tc>
        <w:tc>
          <w:tcPr>
            <w:tcW w:w="452" w:type="pct"/>
            <w:tcBorders>
              <w:top w:val="single" w:sz="4" w:space="0" w:color="auto"/>
              <w:left w:val="nil"/>
              <w:bottom w:val="single" w:sz="4" w:space="0" w:color="auto"/>
              <w:right w:val="nil"/>
            </w:tcBorders>
            <w:shd w:val="clear" w:color="auto" w:fill="auto"/>
            <w:noWrap/>
            <w:vAlign w:val="center"/>
          </w:tcPr>
          <w:p w14:paraId="3259BD38" w14:textId="053C8F2D" w:rsidR="00A659DB" w:rsidRPr="003C34B9" w:rsidRDefault="00A659DB" w:rsidP="00B825CF">
            <w:pPr>
              <w:pStyle w:val="TableText"/>
              <w:spacing w:before="50" w:after="50"/>
              <w:rPr>
                <w:lang w:eastAsia="en-NZ"/>
              </w:rPr>
            </w:pPr>
            <w:r>
              <w:t>14</w:t>
            </w:r>
          </w:p>
        </w:tc>
        <w:tc>
          <w:tcPr>
            <w:tcW w:w="452" w:type="pct"/>
            <w:tcBorders>
              <w:top w:val="single" w:sz="4" w:space="0" w:color="auto"/>
              <w:left w:val="nil"/>
              <w:bottom w:val="single" w:sz="4" w:space="0" w:color="auto"/>
              <w:right w:val="nil"/>
            </w:tcBorders>
            <w:shd w:val="clear" w:color="auto" w:fill="auto"/>
            <w:noWrap/>
            <w:vAlign w:val="center"/>
          </w:tcPr>
          <w:p w14:paraId="37BCE47C" w14:textId="588BF407" w:rsidR="00A659DB" w:rsidRPr="003C34B9" w:rsidRDefault="00A659DB" w:rsidP="00B825CF">
            <w:pPr>
              <w:pStyle w:val="TableText"/>
              <w:spacing w:before="50" w:after="50"/>
              <w:rPr>
                <w:lang w:eastAsia="en-NZ"/>
              </w:rPr>
            </w:pPr>
            <w:r>
              <w:t>18</w:t>
            </w:r>
          </w:p>
        </w:tc>
        <w:tc>
          <w:tcPr>
            <w:tcW w:w="451" w:type="pct"/>
            <w:tcBorders>
              <w:top w:val="single" w:sz="4" w:space="0" w:color="auto"/>
              <w:left w:val="nil"/>
              <w:bottom w:val="single" w:sz="4" w:space="0" w:color="auto"/>
            </w:tcBorders>
            <w:shd w:val="clear" w:color="auto" w:fill="auto"/>
            <w:noWrap/>
            <w:vAlign w:val="center"/>
          </w:tcPr>
          <w:p w14:paraId="64964C66" w14:textId="66ED8545" w:rsidR="00A659DB" w:rsidRPr="003C34B9" w:rsidRDefault="00A659DB" w:rsidP="00B825CF">
            <w:pPr>
              <w:pStyle w:val="TableText"/>
              <w:spacing w:before="50" w:after="50"/>
              <w:rPr>
                <w:lang w:eastAsia="en-NZ"/>
              </w:rPr>
            </w:pPr>
            <w:r>
              <w:t>25</w:t>
            </w:r>
          </w:p>
        </w:tc>
      </w:tr>
      <w:tr w:rsidR="00F35B10" w:rsidRPr="003C34B9" w14:paraId="7C25B6D8" w14:textId="77777777" w:rsidTr="00D36782">
        <w:tc>
          <w:tcPr>
            <w:tcW w:w="769" w:type="pct"/>
            <w:vMerge/>
            <w:tcBorders>
              <w:top w:val="single" w:sz="4" w:space="0" w:color="auto"/>
              <w:bottom w:val="single" w:sz="12" w:space="0" w:color="auto"/>
              <w:right w:val="nil"/>
            </w:tcBorders>
            <w:shd w:val="clear" w:color="auto" w:fill="auto"/>
            <w:vAlign w:val="center"/>
            <w:hideMark/>
          </w:tcPr>
          <w:p w14:paraId="4A7C3038"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left w:val="nil"/>
              <w:bottom w:val="single" w:sz="12" w:space="0" w:color="auto"/>
            </w:tcBorders>
            <w:shd w:val="clear" w:color="auto" w:fill="auto"/>
            <w:noWrap/>
            <w:vAlign w:val="center"/>
            <w:hideMark/>
          </w:tcPr>
          <w:p w14:paraId="1952ABCA" w14:textId="77777777" w:rsidR="00A659DB" w:rsidRPr="003C34B9" w:rsidRDefault="00A659DB" w:rsidP="00B825CF">
            <w:pPr>
              <w:pStyle w:val="TableHeading"/>
              <w:keepNext w:val="0"/>
              <w:spacing w:before="50" w:after="50"/>
              <w:rPr>
                <w:lang w:eastAsia="en-NZ"/>
              </w:rPr>
            </w:pPr>
            <w:r w:rsidRPr="003C34B9">
              <w:rPr>
                <w:lang w:eastAsia="en-NZ"/>
              </w:rPr>
              <w:t>20</w:t>
            </w:r>
          </w:p>
        </w:tc>
        <w:tc>
          <w:tcPr>
            <w:tcW w:w="452" w:type="pct"/>
            <w:tcBorders>
              <w:top w:val="single" w:sz="4" w:space="0" w:color="auto"/>
              <w:bottom w:val="single" w:sz="12" w:space="0" w:color="auto"/>
              <w:right w:val="nil"/>
            </w:tcBorders>
            <w:shd w:val="clear" w:color="auto" w:fill="auto"/>
            <w:noWrap/>
            <w:vAlign w:val="center"/>
          </w:tcPr>
          <w:p w14:paraId="139516E3" w14:textId="4ACC2E8E" w:rsidR="00A659DB" w:rsidRPr="003C34B9" w:rsidRDefault="00A659DB" w:rsidP="00B825CF">
            <w:pPr>
              <w:pStyle w:val="TableText"/>
              <w:spacing w:before="50" w:after="50"/>
              <w:rPr>
                <w:lang w:eastAsia="en-NZ"/>
              </w:rPr>
            </w:pPr>
            <w:r>
              <w:t>2.5</w:t>
            </w:r>
          </w:p>
        </w:tc>
        <w:tc>
          <w:tcPr>
            <w:tcW w:w="452" w:type="pct"/>
            <w:tcBorders>
              <w:top w:val="single" w:sz="4" w:space="0" w:color="auto"/>
              <w:left w:val="nil"/>
              <w:bottom w:val="single" w:sz="12" w:space="0" w:color="auto"/>
              <w:right w:val="nil"/>
            </w:tcBorders>
            <w:shd w:val="clear" w:color="auto" w:fill="auto"/>
            <w:noWrap/>
            <w:vAlign w:val="center"/>
          </w:tcPr>
          <w:p w14:paraId="599BC646" w14:textId="539DAC06" w:rsidR="00A659DB" w:rsidRPr="003C34B9" w:rsidRDefault="00A659DB" w:rsidP="00B825CF">
            <w:pPr>
              <w:pStyle w:val="TableText"/>
              <w:spacing w:before="50" w:after="50"/>
              <w:rPr>
                <w:lang w:eastAsia="en-NZ"/>
              </w:rPr>
            </w:pPr>
            <w:r>
              <w:t>3.3</w:t>
            </w:r>
          </w:p>
        </w:tc>
        <w:tc>
          <w:tcPr>
            <w:tcW w:w="452" w:type="pct"/>
            <w:tcBorders>
              <w:top w:val="single" w:sz="4" w:space="0" w:color="auto"/>
              <w:left w:val="nil"/>
              <w:bottom w:val="single" w:sz="12" w:space="0" w:color="auto"/>
              <w:right w:val="nil"/>
            </w:tcBorders>
            <w:shd w:val="clear" w:color="auto" w:fill="auto"/>
            <w:noWrap/>
            <w:vAlign w:val="center"/>
          </w:tcPr>
          <w:p w14:paraId="48125408" w14:textId="5F457B9A" w:rsidR="00A659DB" w:rsidRPr="003C34B9" w:rsidRDefault="00A659DB" w:rsidP="00B825CF">
            <w:pPr>
              <w:pStyle w:val="TableText"/>
              <w:spacing w:before="50" w:after="50"/>
              <w:rPr>
                <w:lang w:eastAsia="en-NZ"/>
              </w:rPr>
            </w:pPr>
            <w:r>
              <w:t>3.8</w:t>
            </w:r>
          </w:p>
        </w:tc>
        <w:tc>
          <w:tcPr>
            <w:tcW w:w="452" w:type="pct"/>
            <w:tcBorders>
              <w:top w:val="single" w:sz="4" w:space="0" w:color="auto"/>
              <w:left w:val="nil"/>
              <w:bottom w:val="single" w:sz="12" w:space="0" w:color="auto"/>
              <w:right w:val="nil"/>
            </w:tcBorders>
            <w:shd w:val="clear" w:color="auto" w:fill="auto"/>
            <w:noWrap/>
            <w:vAlign w:val="center"/>
          </w:tcPr>
          <w:p w14:paraId="022E8044" w14:textId="2F9C64D3" w:rsidR="00A659DB" w:rsidRPr="003C34B9" w:rsidRDefault="00A659DB" w:rsidP="00B825CF">
            <w:pPr>
              <w:pStyle w:val="TableText"/>
              <w:spacing w:before="50" w:after="50"/>
              <w:rPr>
                <w:lang w:eastAsia="en-NZ"/>
              </w:rPr>
            </w:pPr>
            <w:r>
              <w:t>4.6</w:t>
            </w:r>
          </w:p>
        </w:tc>
        <w:tc>
          <w:tcPr>
            <w:tcW w:w="452" w:type="pct"/>
            <w:tcBorders>
              <w:top w:val="single" w:sz="4" w:space="0" w:color="auto"/>
              <w:left w:val="nil"/>
              <w:bottom w:val="single" w:sz="12" w:space="0" w:color="auto"/>
              <w:right w:val="nil"/>
            </w:tcBorders>
            <w:shd w:val="clear" w:color="auto" w:fill="auto"/>
            <w:noWrap/>
            <w:vAlign w:val="center"/>
          </w:tcPr>
          <w:p w14:paraId="4CFB5D83" w14:textId="054EAB20" w:rsidR="00A659DB" w:rsidRPr="003C34B9" w:rsidRDefault="00A659DB" w:rsidP="00B825CF">
            <w:pPr>
              <w:pStyle w:val="TableText"/>
              <w:spacing w:before="50" w:after="50"/>
              <w:rPr>
                <w:lang w:eastAsia="en-NZ"/>
              </w:rPr>
            </w:pPr>
            <w:r>
              <w:t>8.4</w:t>
            </w:r>
          </w:p>
        </w:tc>
        <w:tc>
          <w:tcPr>
            <w:tcW w:w="452" w:type="pct"/>
            <w:tcBorders>
              <w:top w:val="single" w:sz="4" w:space="0" w:color="auto"/>
              <w:left w:val="nil"/>
              <w:bottom w:val="single" w:sz="12" w:space="0" w:color="auto"/>
              <w:right w:val="nil"/>
            </w:tcBorders>
            <w:shd w:val="clear" w:color="auto" w:fill="auto"/>
            <w:noWrap/>
            <w:vAlign w:val="center"/>
          </w:tcPr>
          <w:p w14:paraId="623F35E5" w14:textId="5D269EAB" w:rsidR="00A659DB" w:rsidRPr="003C34B9" w:rsidRDefault="00A659DB" w:rsidP="00B825CF">
            <w:pPr>
              <w:pStyle w:val="TableText"/>
              <w:spacing w:before="50" w:after="50"/>
              <w:rPr>
                <w:lang w:eastAsia="en-NZ"/>
              </w:rPr>
            </w:pPr>
            <w:r>
              <w:t>15</w:t>
            </w:r>
          </w:p>
        </w:tc>
        <w:tc>
          <w:tcPr>
            <w:tcW w:w="452" w:type="pct"/>
            <w:tcBorders>
              <w:top w:val="single" w:sz="4" w:space="0" w:color="auto"/>
              <w:left w:val="nil"/>
              <w:bottom w:val="single" w:sz="12" w:space="0" w:color="auto"/>
              <w:right w:val="nil"/>
            </w:tcBorders>
            <w:shd w:val="clear" w:color="auto" w:fill="auto"/>
            <w:noWrap/>
            <w:vAlign w:val="center"/>
          </w:tcPr>
          <w:p w14:paraId="2E0371BA" w14:textId="37B1DFAD" w:rsidR="00A659DB" w:rsidRPr="003C34B9" w:rsidRDefault="00A659DB" w:rsidP="00B825CF">
            <w:pPr>
              <w:pStyle w:val="TableText"/>
              <w:spacing w:before="50" w:after="50"/>
              <w:rPr>
                <w:lang w:eastAsia="en-NZ"/>
              </w:rPr>
            </w:pPr>
            <w:r>
              <w:t>19</w:t>
            </w:r>
          </w:p>
        </w:tc>
        <w:tc>
          <w:tcPr>
            <w:tcW w:w="451" w:type="pct"/>
            <w:tcBorders>
              <w:top w:val="single" w:sz="4" w:space="0" w:color="auto"/>
              <w:left w:val="nil"/>
              <w:bottom w:val="single" w:sz="12" w:space="0" w:color="auto"/>
            </w:tcBorders>
            <w:shd w:val="clear" w:color="auto" w:fill="auto"/>
            <w:noWrap/>
            <w:vAlign w:val="center"/>
          </w:tcPr>
          <w:p w14:paraId="552EB6C0" w14:textId="25654833" w:rsidR="00A659DB" w:rsidRPr="003C34B9" w:rsidRDefault="00A659DB" w:rsidP="00B825CF">
            <w:pPr>
              <w:pStyle w:val="TableText"/>
              <w:spacing w:before="50" w:after="50"/>
              <w:rPr>
                <w:lang w:eastAsia="en-NZ"/>
              </w:rPr>
            </w:pPr>
            <w:r>
              <w:t>28</w:t>
            </w:r>
          </w:p>
        </w:tc>
      </w:tr>
      <w:tr w:rsidR="007B38C3" w:rsidRPr="003C34B9" w14:paraId="460C4EB3" w14:textId="77777777" w:rsidTr="00D36782">
        <w:tc>
          <w:tcPr>
            <w:tcW w:w="1384" w:type="pct"/>
            <w:gridSpan w:val="2"/>
            <w:tcBorders>
              <w:top w:val="single" w:sz="12" w:space="0" w:color="auto"/>
              <w:bottom w:val="single" w:sz="4" w:space="0" w:color="auto"/>
              <w:right w:val="nil"/>
            </w:tcBorders>
            <w:shd w:val="clear" w:color="auto" w:fill="auto"/>
            <w:noWrap/>
            <w:vAlign w:val="center"/>
            <w:hideMark/>
          </w:tcPr>
          <w:p w14:paraId="4335D84B" w14:textId="1FA04345" w:rsidR="007B38C3" w:rsidRPr="003C34B9" w:rsidRDefault="007B38C3" w:rsidP="00B825CF">
            <w:pPr>
              <w:pStyle w:val="TableHeading"/>
              <w:keepNext w:val="0"/>
              <w:spacing w:before="50" w:after="50"/>
            </w:pPr>
            <w:r>
              <w:t>pH</w:t>
            </w:r>
          </w:p>
        </w:tc>
        <w:tc>
          <w:tcPr>
            <w:tcW w:w="3616" w:type="pct"/>
            <w:gridSpan w:val="8"/>
            <w:tcBorders>
              <w:top w:val="single" w:sz="12" w:space="0" w:color="auto"/>
              <w:left w:val="nil"/>
              <w:bottom w:val="single" w:sz="4" w:space="0" w:color="auto"/>
            </w:tcBorders>
            <w:shd w:val="clear" w:color="auto" w:fill="auto"/>
            <w:noWrap/>
            <w:vAlign w:val="center"/>
            <w:hideMark/>
          </w:tcPr>
          <w:p w14:paraId="49E3DFC4" w14:textId="46EDAA45" w:rsidR="007B38C3" w:rsidRPr="003C34B9" w:rsidRDefault="007B38C3" w:rsidP="00B825CF">
            <w:pPr>
              <w:pStyle w:val="TableHeading"/>
              <w:keepNext w:val="0"/>
              <w:spacing w:before="50" w:after="50"/>
            </w:pPr>
            <w:r w:rsidRPr="003C34B9">
              <w:t>6.5</w:t>
            </w:r>
          </w:p>
        </w:tc>
      </w:tr>
      <w:tr w:rsidR="00F35B10" w:rsidRPr="003C34B9" w14:paraId="391BF9F1" w14:textId="77777777" w:rsidTr="00D36782">
        <w:tc>
          <w:tcPr>
            <w:tcW w:w="1384" w:type="pct"/>
            <w:gridSpan w:val="2"/>
            <w:tcBorders>
              <w:top w:val="single" w:sz="4" w:space="0" w:color="auto"/>
              <w:bottom w:val="single" w:sz="4" w:space="0" w:color="auto"/>
              <w:right w:val="nil"/>
            </w:tcBorders>
            <w:shd w:val="clear" w:color="auto" w:fill="auto"/>
            <w:noWrap/>
            <w:vAlign w:val="center"/>
            <w:hideMark/>
          </w:tcPr>
          <w:p w14:paraId="2375CF4A" w14:textId="5726A9F9" w:rsidR="007B38C3" w:rsidRPr="003C34B9" w:rsidRDefault="007B38C3" w:rsidP="00B825CF">
            <w:pPr>
              <w:pStyle w:val="TableHeading"/>
              <w:keepNext w:val="0"/>
              <w:spacing w:before="50" w:after="50"/>
              <w:rPr>
                <w:lang w:eastAsia="en-NZ"/>
              </w:rPr>
            </w:pPr>
            <w:r w:rsidRPr="003C34B9">
              <w:rPr>
                <w:lang w:eastAsia="en-NZ"/>
              </w:rPr>
              <w:t>Hardness</w:t>
            </w:r>
            <w:r>
              <w:rPr>
                <w:lang w:eastAsia="en-NZ"/>
              </w:rPr>
              <w:t xml:space="preserve"> (</w:t>
            </w:r>
            <w:r w:rsidR="001066F4">
              <w:rPr>
                <w:lang w:eastAsia="en-NZ"/>
              </w:rPr>
              <w:t>mg</w:t>
            </w:r>
            <w:r w:rsidR="00EB42C1">
              <w:rPr>
                <w:lang w:eastAsia="en-NZ"/>
              </w:rPr>
              <w:t>/L</w:t>
            </w:r>
            <w:r w:rsidR="001066F4">
              <w:rPr>
                <w:lang w:eastAsia="en-NZ"/>
              </w:rPr>
              <w:t> CaCO</w:t>
            </w:r>
            <w:r w:rsidR="001066F4">
              <w:rPr>
                <w:vertAlign w:val="subscript"/>
                <w:lang w:eastAsia="en-NZ"/>
              </w:rPr>
              <w:t>3</w:t>
            </w:r>
            <w:r>
              <w:rPr>
                <w:lang w:eastAsia="en-NZ"/>
              </w:rPr>
              <w:t>)</w:t>
            </w:r>
          </w:p>
        </w:tc>
        <w:tc>
          <w:tcPr>
            <w:tcW w:w="452" w:type="pct"/>
            <w:tcBorders>
              <w:top w:val="single" w:sz="4" w:space="0" w:color="auto"/>
              <w:left w:val="nil"/>
              <w:bottom w:val="single" w:sz="4" w:space="0" w:color="auto"/>
              <w:right w:val="nil"/>
            </w:tcBorders>
            <w:shd w:val="clear" w:color="auto" w:fill="auto"/>
            <w:noWrap/>
            <w:vAlign w:val="center"/>
            <w:hideMark/>
          </w:tcPr>
          <w:p w14:paraId="799E024D" w14:textId="77777777" w:rsidR="007B38C3" w:rsidRPr="003C34B9" w:rsidRDefault="007B38C3" w:rsidP="00B825CF">
            <w:pPr>
              <w:pStyle w:val="TableHeading"/>
              <w:keepNext w:val="0"/>
              <w:spacing w:before="50" w:after="50"/>
              <w:rPr>
                <w:lang w:eastAsia="en-NZ"/>
              </w:rPr>
            </w:pPr>
            <w:r w:rsidRPr="003C34B9">
              <w:rPr>
                <w:lang w:eastAsia="en-NZ"/>
              </w:rPr>
              <w:t>12</w:t>
            </w:r>
          </w:p>
        </w:tc>
        <w:tc>
          <w:tcPr>
            <w:tcW w:w="452" w:type="pct"/>
            <w:tcBorders>
              <w:top w:val="single" w:sz="4" w:space="0" w:color="auto"/>
              <w:left w:val="nil"/>
              <w:bottom w:val="single" w:sz="4" w:space="0" w:color="auto"/>
              <w:right w:val="nil"/>
            </w:tcBorders>
            <w:shd w:val="clear" w:color="auto" w:fill="auto"/>
            <w:noWrap/>
            <w:vAlign w:val="center"/>
            <w:hideMark/>
          </w:tcPr>
          <w:p w14:paraId="3DCB3B8F" w14:textId="77777777" w:rsidR="007B38C3" w:rsidRPr="003C34B9" w:rsidRDefault="007B38C3" w:rsidP="00B825CF">
            <w:pPr>
              <w:pStyle w:val="TableHeading"/>
              <w:keepNext w:val="0"/>
              <w:spacing w:before="50" w:after="50"/>
              <w:rPr>
                <w:lang w:eastAsia="en-NZ"/>
              </w:rPr>
            </w:pPr>
            <w:r w:rsidRPr="003C34B9">
              <w:rPr>
                <w:lang w:eastAsia="en-NZ"/>
              </w:rPr>
              <w:t>23</w:t>
            </w:r>
          </w:p>
        </w:tc>
        <w:tc>
          <w:tcPr>
            <w:tcW w:w="452" w:type="pct"/>
            <w:tcBorders>
              <w:top w:val="single" w:sz="4" w:space="0" w:color="auto"/>
              <w:left w:val="nil"/>
              <w:bottom w:val="single" w:sz="4" w:space="0" w:color="auto"/>
              <w:right w:val="nil"/>
            </w:tcBorders>
            <w:shd w:val="clear" w:color="auto" w:fill="auto"/>
            <w:noWrap/>
            <w:vAlign w:val="center"/>
            <w:hideMark/>
          </w:tcPr>
          <w:p w14:paraId="38B8B2E5" w14:textId="77777777" w:rsidR="007B38C3" w:rsidRPr="003C34B9" w:rsidRDefault="007B38C3" w:rsidP="00B825CF">
            <w:pPr>
              <w:pStyle w:val="TableHeading"/>
              <w:keepNext w:val="0"/>
              <w:spacing w:before="50" w:after="50"/>
              <w:rPr>
                <w:lang w:eastAsia="en-NZ"/>
              </w:rPr>
            </w:pPr>
            <w:r w:rsidRPr="003C34B9">
              <w:rPr>
                <w:lang w:eastAsia="en-NZ"/>
              </w:rPr>
              <w:t>31</w:t>
            </w:r>
          </w:p>
        </w:tc>
        <w:tc>
          <w:tcPr>
            <w:tcW w:w="452" w:type="pct"/>
            <w:tcBorders>
              <w:top w:val="single" w:sz="4" w:space="0" w:color="auto"/>
              <w:left w:val="nil"/>
              <w:bottom w:val="single" w:sz="4" w:space="0" w:color="auto"/>
              <w:right w:val="nil"/>
            </w:tcBorders>
            <w:shd w:val="clear" w:color="auto" w:fill="auto"/>
            <w:noWrap/>
            <w:vAlign w:val="center"/>
            <w:hideMark/>
          </w:tcPr>
          <w:p w14:paraId="20B3BBC8" w14:textId="77777777" w:rsidR="007B38C3" w:rsidRPr="003C34B9" w:rsidRDefault="007B38C3" w:rsidP="00B825CF">
            <w:pPr>
              <w:pStyle w:val="TableHeading"/>
              <w:keepNext w:val="0"/>
              <w:spacing w:before="50" w:after="50"/>
              <w:rPr>
                <w:lang w:eastAsia="en-NZ"/>
              </w:rPr>
            </w:pPr>
            <w:r w:rsidRPr="003C34B9">
              <w:rPr>
                <w:lang w:eastAsia="en-NZ"/>
              </w:rPr>
              <w:t>39</w:t>
            </w:r>
          </w:p>
        </w:tc>
        <w:tc>
          <w:tcPr>
            <w:tcW w:w="452" w:type="pct"/>
            <w:tcBorders>
              <w:top w:val="single" w:sz="4" w:space="0" w:color="auto"/>
              <w:left w:val="nil"/>
              <w:bottom w:val="single" w:sz="4" w:space="0" w:color="auto"/>
              <w:right w:val="nil"/>
            </w:tcBorders>
            <w:shd w:val="clear" w:color="auto" w:fill="auto"/>
            <w:noWrap/>
            <w:vAlign w:val="center"/>
            <w:hideMark/>
          </w:tcPr>
          <w:p w14:paraId="2A37B12A" w14:textId="77777777" w:rsidR="007B38C3" w:rsidRPr="003C34B9" w:rsidRDefault="007B38C3" w:rsidP="00B825CF">
            <w:pPr>
              <w:pStyle w:val="TableHeading"/>
              <w:keepNext w:val="0"/>
              <w:spacing w:before="50" w:after="50"/>
              <w:rPr>
                <w:lang w:eastAsia="en-NZ"/>
              </w:rPr>
            </w:pPr>
            <w:r w:rsidRPr="003C34B9">
              <w:rPr>
                <w:lang w:eastAsia="en-NZ"/>
              </w:rPr>
              <w:t>83</w:t>
            </w:r>
          </w:p>
        </w:tc>
        <w:tc>
          <w:tcPr>
            <w:tcW w:w="452" w:type="pct"/>
            <w:tcBorders>
              <w:top w:val="single" w:sz="4" w:space="0" w:color="auto"/>
              <w:left w:val="nil"/>
              <w:bottom w:val="single" w:sz="4" w:space="0" w:color="auto"/>
              <w:right w:val="nil"/>
            </w:tcBorders>
            <w:shd w:val="clear" w:color="auto" w:fill="auto"/>
            <w:noWrap/>
            <w:vAlign w:val="center"/>
            <w:hideMark/>
          </w:tcPr>
          <w:p w14:paraId="35945301" w14:textId="77777777" w:rsidR="007B38C3" w:rsidRPr="003C34B9" w:rsidRDefault="007B38C3" w:rsidP="00B825CF">
            <w:pPr>
              <w:pStyle w:val="TableHeading"/>
              <w:keepNext w:val="0"/>
              <w:spacing w:before="50" w:after="50"/>
              <w:rPr>
                <w:lang w:eastAsia="en-NZ"/>
              </w:rPr>
            </w:pPr>
            <w:r w:rsidRPr="003C34B9">
              <w:rPr>
                <w:lang w:eastAsia="en-NZ"/>
              </w:rPr>
              <w:t>166</w:t>
            </w:r>
          </w:p>
        </w:tc>
        <w:tc>
          <w:tcPr>
            <w:tcW w:w="452" w:type="pct"/>
            <w:tcBorders>
              <w:top w:val="single" w:sz="4" w:space="0" w:color="auto"/>
              <w:left w:val="nil"/>
              <w:bottom w:val="single" w:sz="4" w:space="0" w:color="auto"/>
              <w:right w:val="nil"/>
            </w:tcBorders>
            <w:shd w:val="clear" w:color="auto" w:fill="auto"/>
            <w:noWrap/>
            <w:vAlign w:val="center"/>
            <w:hideMark/>
          </w:tcPr>
          <w:p w14:paraId="1641106D" w14:textId="77777777" w:rsidR="007B38C3" w:rsidRPr="003C34B9" w:rsidRDefault="007B38C3" w:rsidP="00B825CF">
            <w:pPr>
              <w:pStyle w:val="TableHeading"/>
              <w:keepNext w:val="0"/>
              <w:spacing w:before="50" w:after="50"/>
              <w:rPr>
                <w:lang w:eastAsia="en-NZ"/>
              </w:rPr>
            </w:pPr>
            <w:r w:rsidRPr="003C34B9">
              <w:rPr>
                <w:lang w:eastAsia="en-NZ"/>
              </w:rPr>
              <w:t>223</w:t>
            </w:r>
          </w:p>
        </w:tc>
        <w:tc>
          <w:tcPr>
            <w:tcW w:w="451" w:type="pct"/>
            <w:tcBorders>
              <w:top w:val="single" w:sz="4" w:space="0" w:color="auto"/>
              <w:left w:val="nil"/>
              <w:bottom w:val="single" w:sz="4" w:space="0" w:color="auto"/>
            </w:tcBorders>
            <w:shd w:val="clear" w:color="auto" w:fill="auto"/>
            <w:noWrap/>
            <w:vAlign w:val="center"/>
            <w:hideMark/>
          </w:tcPr>
          <w:p w14:paraId="591FEEE0" w14:textId="77777777" w:rsidR="007B38C3" w:rsidRPr="003C34B9" w:rsidRDefault="007B38C3" w:rsidP="00B825CF">
            <w:pPr>
              <w:pStyle w:val="TableHeading"/>
              <w:keepNext w:val="0"/>
              <w:spacing w:before="50" w:after="50"/>
              <w:rPr>
                <w:lang w:eastAsia="en-NZ"/>
              </w:rPr>
            </w:pPr>
            <w:r w:rsidRPr="003C34B9">
              <w:rPr>
                <w:lang w:eastAsia="en-NZ"/>
              </w:rPr>
              <w:t>397</w:t>
            </w:r>
          </w:p>
        </w:tc>
      </w:tr>
      <w:tr w:rsidR="00F35B10" w:rsidRPr="003C34B9" w14:paraId="04EE81B9" w14:textId="77777777" w:rsidTr="00D36782">
        <w:tc>
          <w:tcPr>
            <w:tcW w:w="1384" w:type="pct"/>
            <w:gridSpan w:val="2"/>
            <w:tcBorders>
              <w:top w:val="single" w:sz="4" w:space="0" w:color="auto"/>
              <w:bottom w:val="single" w:sz="4" w:space="0" w:color="auto"/>
              <w:right w:val="nil"/>
            </w:tcBorders>
            <w:shd w:val="clear" w:color="auto" w:fill="auto"/>
            <w:noWrap/>
            <w:vAlign w:val="center"/>
            <w:hideMark/>
          </w:tcPr>
          <w:p w14:paraId="03CB7BFB" w14:textId="4F331B01" w:rsidR="007B38C3" w:rsidRPr="003C34B9" w:rsidRDefault="007B38C3" w:rsidP="00B825CF">
            <w:pPr>
              <w:pStyle w:val="TableHeading"/>
              <w:keepNext w:val="0"/>
              <w:spacing w:before="50" w:after="50"/>
              <w:rPr>
                <w:lang w:eastAsia="en-NZ"/>
              </w:rPr>
            </w:pPr>
            <w:r>
              <w:rPr>
                <w:lang w:eastAsia="en-NZ"/>
              </w:rPr>
              <w:t>Calcium (mg/L)</w:t>
            </w:r>
          </w:p>
        </w:tc>
        <w:tc>
          <w:tcPr>
            <w:tcW w:w="452" w:type="pct"/>
            <w:tcBorders>
              <w:top w:val="single" w:sz="4" w:space="0" w:color="auto"/>
              <w:left w:val="nil"/>
              <w:bottom w:val="single" w:sz="4" w:space="0" w:color="auto"/>
              <w:right w:val="nil"/>
            </w:tcBorders>
            <w:shd w:val="clear" w:color="auto" w:fill="auto"/>
            <w:noWrap/>
            <w:vAlign w:val="center"/>
            <w:hideMark/>
          </w:tcPr>
          <w:p w14:paraId="305FFC97" w14:textId="77777777" w:rsidR="007B38C3" w:rsidRPr="003C34B9" w:rsidRDefault="007B38C3" w:rsidP="00B825CF">
            <w:pPr>
              <w:pStyle w:val="TableHeading"/>
              <w:keepNext w:val="0"/>
              <w:spacing w:before="50" w:after="50"/>
              <w:rPr>
                <w:lang w:eastAsia="en-NZ"/>
              </w:rPr>
            </w:pPr>
            <w:r w:rsidRPr="003C34B9">
              <w:rPr>
                <w:lang w:eastAsia="en-NZ"/>
              </w:rPr>
              <w:t>2</w:t>
            </w:r>
          </w:p>
        </w:tc>
        <w:tc>
          <w:tcPr>
            <w:tcW w:w="452" w:type="pct"/>
            <w:tcBorders>
              <w:top w:val="single" w:sz="4" w:space="0" w:color="auto"/>
              <w:left w:val="nil"/>
              <w:bottom w:val="single" w:sz="4" w:space="0" w:color="auto"/>
              <w:right w:val="nil"/>
            </w:tcBorders>
            <w:shd w:val="clear" w:color="auto" w:fill="auto"/>
            <w:noWrap/>
            <w:vAlign w:val="center"/>
            <w:hideMark/>
          </w:tcPr>
          <w:p w14:paraId="6D69F8DD" w14:textId="77777777" w:rsidR="007B38C3" w:rsidRPr="003C34B9" w:rsidRDefault="007B38C3" w:rsidP="00B825CF">
            <w:pPr>
              <w:pStyle w:val="TableHeading"/>
              <w:keepNext w:val="0"/>
              <w:spacing w:before="50" w:after="50"/>
              <w:rPr>
                <w:lang w:eastAsia="en-NZ"/>
              </w:rPr>
            </w:pPr>
            <w:r w:rsidRPr="003C34B9">
              <w:rPr>
                <w:lang w:eastAsia="en-NZ"/>
              </w:rPr>
              <w:t>4</w:t>
            </w:r>
          </w:p>
        </w:tc>
        <w:tc>
          <w:tcPr>
            <w:tcW w:w="452" w:type="pct"/>
            <w:tcBorders>
              <w:top w:val="single" w:sz="4" w:space="0" w:color="auto"/>
              <w:left w:val="nil"/>
              <w:bottom w:val="single" w:sz="4" w:space="0" w:color="auto"/>
              <w:right w:val="nil"/>
            </w:tcBorders>
            <w:shd w:val="clear" w:color="auto" w:fill="auto"/>
            <w:noWrap/>
            <w:vAlign w:val="center"/>
            <w:hideMark/>
          </w:tcPr>
          <w:p w14:paraId="157D2632" w14:textId="77777777" w:rsidR="007B38C3" w:rsidRPr="003C34B9" w:rsidRDefault="007B38C3" w:rsidP="00B825CF">
            <w:pPr>
              <w:pStyle w:val="TableHeading"/>
              <w:keepNext w:val="0"/>
              <w:spacing w:before="50" w:after="50"/>
              <w:rPr>
                <w:lang w:eastAsia="en-NZ"/>
              </w:rPr>
            </w:pPr>
            <w:r w:rsidRPr="003C34B9">
              <w:rPr>
                <w:lang w:eastAsia="en-NZ"/>
              </w:rPr>
              <w:t>6</w:t>
            </w:r>
          </w:p>
        </w:tc>
        <w:tc>
          <w:tcPr>
            <w:tcW w:w="452" w:type="pct"/>
            <w:tcBorders>
              <w:top w:val="single" w:sz="4" w:space="0" w:color="auto"/>
              <w:left w:val="nil"/>
              <w:bottom w:val="single" w:sz="4" w:space="0" w:color="auto"/>
              <w:right w:val="nil"/>
            </w:tcBorders>
            <w:shd w:val="clear" w:color="auto" w:fill="auto"/>
            <w:noWrap/>
            <w:vAlign w:val="center"/>
            <w:hideMark/>
          </w:tcPr>
          <w:p w14:paraId="7D2EF73F" w14:textId="77777777" w:rsidR="007B38C3" w:rsidRPr="003C34B9" w:rsidRDefault="007B38C3" w:rsidP="00B825CF">
            <w:pPr>
              <w:pStyle w:val="TableHeading"/>
              <w:keepNext w:val="0"/>
              <w:spacing w:before="50" w:after="50"/>
              <w:rPr>
                <w:lang w:eastAsia="en-NZ"/>
              </w:rPr>
            </w:pPr>
            <w:r w:rsidRPr="003C34B9">
              <w:rPr>
                <w:lang w:eastAsia="en-NZ"/>
              </w:rPr>
              <w:t>7</w:t>
            </w:r>
          </w:p>
        </w:tc>
        <w:tc>
          <w:tcPr>
            <w:tcW w:w="452" w:type="pct"/>
            <w:tcBorders>
              <w:top w:val="single" w:sz="4" w:space="0" w:color="auto"/>
              <w:left w:val="nil"/>
              <w:bottom w:val="single" w:sz="4" w:space="0" w:color="auto"/>
              <w:right w:val="nil"/>
            </w:tcBorders>
            <w:shd w:val="clear" w:color="auto" w:fill="auto"/>
            <w:noWrap/>
            <w:vAlign w:val="center"/>
            <w:hideMark/>
          </w:tcPr>
          <w:p w14:paraId="0DD016BD" w14:textId="77777777" w:rsidR="007B38C3" w:rsidRPr="003C34B9" w:rsidRDefault="007B38C3" w:rsidP="00B825CF">
            <w:pPr>
              <w:pStyle w:val="TableHeading"/>
              <w:keepNext w:val="0"/>
              <w:spacing w:before="50" w:after="50"/>
              <w:rPr>
                <w:lang w:eastAsia="en-NZ"/>
              </w:rPr>
            </w:pPr>
            <w:r w:rsidRPr="003C34B9">
              <w:rPr>
                <w:lang w:eastAsia="en-NZ"/>
              </w:rPr>
              <w:t>15</w:t>
            </w:r>
          </w:p>
        </w:tc>
        <w:tc>
          <w:tcPr>
            <w:tcW w:w="452" w:type="pct"/>
            <w:tcBorders>
              <w:top w:val="single" w:sz="4" w:space="0" w:color="auto"/>
              <w:left w:val="nil"/>
              <w:bottom w:val="single" w:sz="4" w:space="0" w:color="auto"/>
              <w:right w:val="nil"/>
            </w:tcBorders>
            <w:shd w:val="clear" w:color="auto" w:fill="auto"/>
            <w:noWrap/>
            <w:vAlign w:val="center"/>
            <w:hideMark/>
          </w:tcPr>
          <w:p w14:paraId="0305050A" w14:textId="77777777" w:rsidR="007B38C3" w:rsidRPr="003C34B9" w:rsidRDefault="007B38C3" w:rsidP="00B825CF">
            <w:pPr>
              <w:pStyle w:val="TableHeading"/>
              <w:keepNext w:val="0"/>
              <w:spacing w:before="50" w:after="50"/>
              <w:rPr>
                <w:lang w:eastAsia="en-NZ"/>
              </w:rPr>
            </w:pPr>
            <w:r w:rsidRPr="003C34B9">
              <w:rPr>
                <w:lang w:eastAsia="en-NZ"/>
              </w:rPr>
              <w:t>30</w:t>
            </w:r>
          </w:p>
        </w:tc>
        <w:tc>
          <w:tcPr>
            <w:tcW w:w="452" w:type="pct"/>
            <w:tcBorders>
              <w:top w:val="single" w:sz="4" w:space="0" w:color="auto"/>
              <w:left w:val="nil"/>
              <w:bottom w:val="single" w:sz="4" w:space="0" w:color="auto"/>
              <w:right w:val="nil"/>
            </w:tcBorders>
            <w:shd w:val="clear" w:color="auto" w:fill="auto"/>
            <w:noWrap/>
            <w:vAlign w:val="center"/>
            <w:hideMark/>
          </w:tcPr>
          <w:p w14:paraId="729F02D5" w14:textId="77777777" w:rsidR="007B38C3" w:rsidRPr="003C34B9" w:rsidRDefault="007B38C3" w:rsidP="00B825CF">
            <w:pPr>
              <w:pStyle w:val="TableHeading"/>
              <w:keepNext w:val="0"/>
              <w:spacing w:before="50" w:after="50"/>
              <w:rPr>
                <w:lang w:eastAsia="en-NZ"/>
              </w:rPr>
            </w:pPr>
            <w:r w:rsidRPr="003C34B9">
              <w:rPr>
                <w:lang w:eastAsia="en-NZ"/>
              </w:rPr>
              <w:t>40</w:t>
            </w:r>
          </w:p>
        </w:tc>
        <w:tc>
          <w:tcPr>
            <w:tcW w:w="451" w:type="pct"/>
            <w:tcBorders>
              <w:top w:val="single" w:sz="4" w:space="0" w:color="auto"/>
              <w:left w:val="nil"/>
              <w:bottom w:val="single" w:sz="4" w:space="0" w:color="auto"/>
            </w:tcBorders>
            <w:shd w:val="clear" w:color="auto" w:fill="auto"/>
            <w:noWrap/>
            <w:vAlign w:val="center"/>
            <w:hideMark/>
          </w:tcPr>
          <w:p w14:paraId="593C9A0B" w14:textId="77777777" w:rsidR="007B38C3" w:rsidRPr="003C34B9" w:rsidRDefault="007B38C3" w:rsidP="00B825CF">
            <w:pPr>
              <w:pStyle w:val="TableHeading"/>
              <w:keepNext w:val="0"/>
              <w:spacing w:before="50" w:after="50"/>
              <w:rPr>
                <w:lang w:eastAsia="en-NZ"/>
              </w:rPr>
            </w:pPr>
            <w:r w:rsidRPr="003C34B9">
              <w:rPr>
                <w:lang w:eastAsia="en-NZ"/>
              </w:rPr>
              <w:t>70</w:t>
            </w:r>
          </w:p>
        </w:tc>
      </w:tr>
      <w:tr w:rsidR="00F35B10" w:rsidRPr="003C34B9" w14:paraId="538F208A" w14:textId="77777777" w:rsidTr="00D36782">
        <w:tc>
          <w:tcPr>
            <w:tcW w:w="1384" w:type="pct"/>
            <w:gridSpan w:val="2"/>
            <w:tcBorders>
              <w:top w:val="single" w:sz="4" w:space="0" w:color="auto"/>
              <w:bottom w:val="single" w:sz="4" w:space="0" w:color="auto"/>
              <w:right w:val="nil"/>
            </w:tcBorders>
            <w:shd w:val="clear" w:color="auto" w:fill="auto"/>
            <w:noWrap/>
            <w:vAlign w:val="center"/>
            <w:hideMark/>
          </w:tcPr>
          <w:p w14:paraId="2E109CB8" w14:textId="2397A04E" w:rsidR="007B38C3" w:rsidRPr="003C34B9" w:rsidRDefault="007B38C3" w:rsidP="00B825CF">
            <w:pPr>
              <w:pStyle w:val="TableHeading"/>
              <w:keepNext w:val="0"/>
              <w:spacing w:before="50" w:after="50"/>
              <w:rPr>
                <w:lang w:eastAsia="en-NZ"/>
              </w:rPr>
            </w:pPr>
            <w:r>
              <w:rPr>
                <w:lang w:eastAsia="en-NZ"/>
              </w:rPr>
              <w:t>Magnesium (mg/L)</w:t>
            </w:r>
          </w:p>
        </w:tc>
        <w:tc>
          <w:tcPr>
            <w:tcW w:w="452" w:type="pct"/>
            <w:tcBorders>
              <w:top w:val="single" w:sz="4" w:space="0" w:color="auto"/>
              <w:left w:val="nil"/>
              <w:bottom w:val="single" w:sz="4" w:space="0" w:color="auto"/>
              <w:right w:val="nil"/>
            </w:tcBorders>
            <w:shd w:val="clear" w:color="auto" w:fill="auto"/>
            <w:noWrap/>
            <w:vAlign w:val="center"/>
            <w:hideMark/>
          </w:tcPr>
          <w:p w14:paraId="4E590FC4" w14:textId="77777777" w:rsidR="007B38C3" w:rsidRPr="003C34B9" w:rsidRDefault="007B38C3" w:rsidP="00B825CF">
            <w:pPr>
              <w:pStyle w:val="TableHeading"/>
              <w:keepNext w:val="0"/>
              <w:spacing w:before="50" w:after="50"/>
              <w:rPr>
                <w:lang w:eastAsia="en-NZ"/>
              </w:rPr>
            </w:pPr>
            <w:r w:rsidRPr="003C34B9">
              <w:rPr>
                <w:lang w:eastAsia="en-NZ"/>
              </w:rPr>
              <w:t>1.6</w:t>
            </w:r>
          </w:p>
        </w:tc>
        <w:tc>
          <w:tcPr>
            <w:tcW w:w="452" w:type="pct"/>
            <w:tcBorders>
              <w:top w:val="single" w:sz="4" w:space="0" w:color="auto"/>
              <w:left w:val="nil"/>
              <w:bottom w:val="single" w:sz="4" w:space="0" w:color="auto"/>
              <w:right w:val="nil"/>
            </w:tcBorders>
            <w:shd w:val="clear" w:color="auto" w:fill="auto"/>
            <w:noWrap/>
            <w:vAlign w:val="center"/>
            <w:hideMark/>
          </w:tcPr>
          <w:p w14:paraId="49BEB2A3" w14:textId="77777777" w:rsidR="007B38C3" w:rsidRPr="003C34B9" w:rsidRDefault="007B38C3" w:rsidP="00B825CF">
            <w:pPr>
              <w:pStyle w:val="TableHeading"/>
              <w:keepNext w:val="0"/>
              <w:spacing w:before="50" w:after="50"/>
              <w:rPr>
                <w:lang w:eastAsia="en-NZ"/>
              </w:rPr>
            </w:pPr>
            <w:r w:rsidRPr="003C34B9">
              <w:rPr>
                <w:lang w:eastAsia="en-NZ"/>
              </w:rPr>
              <w:t>3.1</w:t>
            </w:r>
          </w:p>
        </w:tc>
        <w:tc>
          <w:tcPr>
            <w:tcW w:w="452" w:type="pct"/>
            <w:tcBorders>
              <w:top w:val="single" w:sz="4" w:space="0" w:color="auto"/>
              <w:left w:val="nil"/>
              <w:bottom w:val="single" w:sz="4" w:space="0" w:color="auto"/>
              <w:right w:val="nil"/>
            </w:tcBorders>
            <w:shd w:val="clear" w:color="auto" w:fill="auto"/>
            <w:noWrap/>
            <w:vAlign w:val="center"/>
            <w:hideMark/>
          </w:tcPr>
          <w:p w14:paraId="33D7E84A" w14:textId="77777777" w:rsidR="007B38C3" w:rsidRPr="003C34B9" w:rsidRDefault="007B38C3" w:rsidP="00B825CF">
            <w:pPr>
              <w:pStyle w:val="TableHeading"/>
              <w:keepNext w:val="0"/>
              <w:spacing w:before="50" w:after="50"/>
              <w:rPr>
                <w:lang w:eastAsia="en-NZ"/>
              </w:rPr>
            </w:pPr>
            <w:r w:rsidRPr="003C34B9">
              <w:rPr>
                <w:lang w:eastAsia="en-NZ"/>
              </w:rPr>
              <w:t>4</w:t>
            </w:r>
          </w:p>
        </w:tc>
        <w:tc>
          <w:tcPr>
            <w:tcW w:w="452" w:type="pct"/>
            <w:tcBorders>
              <w:top w:val="single" w:sz="4" w:space="0" w:color="auto"/>
              <w:left w:val="nil"/>
              <w:bottom w:val="single" w:sz="4" w:space="0" w:color="auto"/>
              <w:right w:val="nil"/>
            </w:tcBorders>
            <w:shd w:val="clear" w:color="auto" w:fill="auto"/>
            <w:noWrap/>
            <w:vAlign w:val="center"/>
            <w:hideMark/>
          </w:tcPr>
          <w:p w14:paraId="7CF726E3" w14:textId="77777777" w:rsidR="007B38C3" w:rsidRPr="003C34B9" w:rsidRDefault="007B38C3" w:rsidP="00B825CF">
            <w:pPr>
              <w:pStyle w:val="TableHeading"/>
              <w:keepNext w:val="0"/>
              <w:spacing w:before="50" w:after="50"/>
              <w:rPr>
                <w:lang w:eastAsia="en-NZ"/>
              </w:rPr>
            </w:pPr>
            <w:r w:rsidRPr="003C34B9">
              <w:rPr>
                <w:lang w:eastAsia="en-NZ"/>
              </w:rPr>
              <w:t>5.3</w:t>
            </w:r>
          </w:p>
        </w:tc>
        <w:tc>
          <w:tcPr>
            <w:tcW w:w="452" w:type="pct"/>
            <w:tcBorders>
              <w:top w:val="single" w:sz="4" w:space="0" w:color="auto"/>
              <w:left w:val="nil"/>
              <w:bottom w:val="single" w:sz="4" w:space="0" w:color="auto"/>
              <w:right w:val="nil"/>
            </w:tcBorders>
            <w:shd w:val="clear" w:color="auto" w:fill="auto"/>
            <w:noWrap/>
            <w:vAlign w:val="center"/>
            <w:hideMark/>
          </w:tcPr>
          <w:p w14:paraId="309BC1A9" w14:textId="77777777" w:rsidR="007B38C3" w:rsidRPr="003C34B9" w:rsidRDefault="007B38C3" w:rsidP="00B825CF">
            <w:pPr>
              <w:pStyle w:val="TableHeading"/>
              <w:keepNext w:val="0"/>
              <w:spacing w:before="50" w:after="50"/>
              <w:rPr>
                <w:lang w:eastAsia="en-NZ"/>
              </w:rPr>
            </w:pPr>
            <w:r w:rsidRPr="003C34B9">
              <w:rPr>
                <w:lang w:eastAsia="en-NZ"/>
              </w:rPr>
              <w:t>11</w:t>
            </w:r>
          </w:p>
        </w:tc>
        <w:tc>
          <w:tcPr>
            <w:tcW w:w="452" w:type="pct"/>
            <w:tcBorders>
              <w:top w:val="single" w:sz="4" w:space="0" w:color="auto"/>
              <w:left w:val="nil"/>
              <w:bottom w:val="single" w:sz="4" w:space="0" w:color="auto"/>
              <w:right w:val="nil"/>
            </w:tcBorders>
            <w:shd w:val="clear" w:color="auto" w:fill="auto"/>
            <w:noWrap/>
            <w:vAlign w:val="center"/>
            <w:hideMark/>
          </w:tcPr>
          <w:p w14:paraId="62613926" w14:textId="77777777" w:rsidR="007B38C3" w:rsidRPr="003C34B9" w:rsidRDefault="007B38C3" w:rsidP="00B825CF">
            <w:pPr>
              <w:pStyle w:val="TableHeading"/>
              <w:keepNext w:val="0"/>
              <w:spacing w:before="50" w:after="50"/>
              <w:rPr>
                <w:lang w:eastAsia="en-NZ"/>
              </w:rPr>
            </w:pPr>
            <w:r w:rsidRPr="003C34B9">
              <w:rPr>
                <w:lang w:eastAsia="en-NZ"/>
              </w:rPr>
              <w:t>22</w:t>
            </w:r>
          </w:p>
        </w:tc>
        <w:tc>
          <w:tcPr>
            <w:tcW w:w="452" w:type="pct"/>
            <w:tcBorders>
              <w:top w:val="single" w:sz="4" w:space="0" w:color="auto"/>
              <w:left w:val="nil"/>
              <w:bottom w:val="single" w:sz="4" w:space="0" w:color="auto"/>
              <w:right w:val="nil"/>
            </w:tcBorders>
            <w:shd w:val="clear" w:color="auto" w:fill="auto"/>
            <w:noWrap/>
            <w:vAlign w:val="center"/>
            <w:hideMark/>
          </w:tcPr>
          <w:p w14:paraId="46DA4EF4" w14:textId="77777777" w:rsidR="007B38C3" w:rsidRPr="003C34B9" w:rsidRDefault="007B38C3" w:rsidP="00B825CF">
            <w:pPr>
              <w:pStyle w:val="TableHeading"/>
              <w:keepNext w:val="0"/>
              <w:spacing w:before="50" w:after="50"/>
              <w:rPr>
                <w:lang w:eastAsia="en-NZ"/>
              </w:rPr>
            </w:pPr>
            <w:r w:rsidRPr="003C34B9">
              <w:rPr>
                <w:lang w:eastAsia="en-NZ"/>
              </w:rPr>
              <w:t>30</w:t>
            </w:r>
          </w:p>
        </w:tc>
        <w:tc>
          <w:tcPr>
            <w:tcW w:w="451" w:type="pct"/>
            <w:tcBorders>
              <w:top w:val="single" w:sz="4" w:space="0" w:color="auto"/>
              <w:left w:val="nil"/>
              <w:bottom w:val="single" w:sz="4" w:space="0" w:color="auto"/>
            </w:tcBorders>
            <w:shd w:val="clear" w:color="auto" w:fill="auto"/>
            <w:noWrap/>
            <w:vAlign w:val="center"/>
            <w:hideMark/>
          </w:tcPr>
          <w:p w14:paraId="4013D2EA" w14:textId="77777777" w:rsidR="007B38C3" w:rsidRPr="003C34B9" w:rsidRDefault="007B38C3" w:rsidP="00B825CF">
            <w:pPr>
              <w:pStyle w:val="TableHeading"/>
              <w:keepNext w:val="0"/>
              <w:spacing w:before="50" w:after="50"/>
              <w:rPr>
                <w:lang w:eastAsia="en-NZ"/>
              </w:rPr>
            </w:pPr>
            <w:r w:rsidRPr="003C34B9">
              <w:rPr>
                <w:lang w:eastAsia="en-NZ"/>
              </w:rPr>
              <w:t>54</w:t>
            </w:r>
          </w:p>
        </w:tc>
      </w:tr>
      <w:tr w:rsidR="00F35B10" w:rsidRPr="003C34B9" w14:paraId="27212CBC" w14:textId="77777777" w:rsidTr="00D36782">
        <w:tc>
          <w:tcPr>
            <w:tcW w:w="769" w:type="pct"/>
            <w:vMerge w:val="restart"/>
            <w:tcBorders>
              <w:top w:val="single" w:sz="4" w:space="0" w:color="auto"/>
              <w:bottom w:val="single" w:sz="4" w:space="0" w:color="auto"/>
            </w:tcBorders>
            <w:shd w:val="clear" w:color="auto" w:fill="auto"/>
            <w:noWrap/>
            <w:vAlign w:val="center"/>
            <w:hideMark/>
          </w:tcPr>
          <w:p w14:paraId="34E03D8D" w14:textId="549F6F73" w:rsidR="00A659DB" w:rsidRPr="003C34B9" w:rsidRDefault="00A659DB" w:rsidP="00B825CF">
            <w:pPr>
              <w:pStyle w:val="TableHeading"/>
              <w:keepNext w:val="0"/>
              <w:spacing w:before="50" w:after="50"/>
              <w:rPr>
                <w:lang w:eastAsia="en-NZ"/>
              </w:rPr>
            </w:pPr>
            <w:r>
              <w:rPr>
                <w:lang w:eastAsia="en-NZ"/>
              </w:rPr>
              <w:t>DOC</w:t>
            </w:r>
            <w:r w:rsidR="007B38C3">
              <w:rPr>
                <w:lang w:eastAsia="en-NZ"/>
              </w:rPr>
              <w:t xml:space="preserve"> (mg/L)</w:t>
            </w:r>
          </w:p>
        </w:tc>
        <w:tc>
          <w:tcPr>
            <w:tcW w:w="614" w:type="pct"/>
            <w:tcBorders>
              <w:top w:val="single" w:sz="4" w:space="0" w:color="auto"/>
              <w:bottom w:val="single" w:sz="4" w:space="0" w:color="auto"/>
            </w:tcBorders>
            <w:shd w:val="clear" w:color="auto" w:fill="auto"/>
            <w:noWrap/>
            <w:vAlign w:val="center"/>
            <w:hideMark/>
          </w:tcPr>
          <w:p w14:paraId="19A627E3" w14:textId="77777777" w:rsidR="00A659DB" w:rsidRPr="003C34B9" w:rsidRDefault="00A659DB" w:rsidP="00B825CF">
            <w:pPr>
              <w:pStyle w:val="TableHeading"/>
              <w:keepNext w:val="0"/>
              <w:spacing w:before="50" w:after="50"/>
              <w:rPr>
                <w:lang w:eastAsia="en-NZ"/>
              </w:rPr>
            </w:pPr>
            <w:r w:rsidRPr="003C34B9">
              <w:rPr>
                <w:lang w:eastAsia="en-NZ"/>
              </w:rPr>
              <w:t>0.5</w:t>
            </w:r>
          </w:p>
        </w:tc>
        <w:tc>
          <w:tcPr>
            <w:tcW w:w="452" w:type="pct"/>
            <w:tcBorders>
              <w:top w:val="single" w:sz="4" w:space="0" w:color="auto"/>
              <w:bottom w:val="single" w:sz="4" w:space="0" w:color="auto"/>
            </w:tcBorders>
            <w:shd w:val="clear" w:color="auto" w:fill="auto"/>
            <w:noWrap/>
            <w:vAlign w:val="center"/>
          </w:tcPr>
          <w:p w14:paraId="1654E4E4" w14:textId="73849EE7" w:rsidR="00A659DB" w:rsidRPr="003C34B9" w:rsidRDefault="00A659DB" w:rsidP="00B825CF">
            <w:pPr>
              <w:pStyle w:val="TableText"/>
              <w:spacing w:before="50" w:after="50"/>
              <w:rPr>
                <w:lang w:eastAsia="en-NZ"/>
              </w:rPr>
            </w:pPr>
            <w:r>
              <w:t>0.5</w:t>
            </w:r>
          </w:p>
        </w:tc>
        <w:tc>
          <w:tcPr>
            <w:tcW w:w="452" w:type="pct"/>
            <w:tcBorders>
              <w:top w:val="single" w:sz="4" w:space="0" w:color="auto"/>
              <w:bottom w:val="single" w:sz="4" w:space="0" w:color="auto"/>
            </w:tcBorders>
            <w:shd w:val="clear" w:color="auto" w:fill="auto"/>
            <w:noWrap/>
            <w:vAlign w:val="center"/>
          </w:tcPr>
          <w:p w14:paraId="51DDC5DC" w14:textId="41D1089E" w:rsidR="00A659DB" w:rsidRPr="003C34B9" w:rsidRDefault="00A659DB" w:rsidP="00B825CF">
            <w:pPr>
              <w:pStyle w:val="TableText"/>
              <w:spacing w:before="50" w:after="50"/>
              <w:rPr>
                <w:lang w:eastAsia="en-NZ"/>
              </w:rPr>
            </w:pPr>
            <w:r>
              <w:t>0.7</w:t>
            </w:r>
          </w:p>
        </w:tc>
        <w:tc>
          <w:tcPr>
            <w:tcW w:w="452" w:type="pct"/>
            <w:tcBorders>
              <w:top w:val="single" w:sz="4" w:space="0" w:color="auto"/>
              <w:bottom w:val="single" w:sz="4" w:space="0" w:color="auto"/>
            </w:tcBorders>
            <w:shd w:val="clear" w:color="auto" w:fill="auto"/>
            <w:noWrap/>
            <w:vAlign w:val="center"/>
          </w:tcPr>
          <w:p w14:paraId="43FC6A41" w14:textId="0B446341" w:rsidR="00A659DB" w:rsidRPr="003C34B9" w:rsidRDefault="00A659DB" w:rsidP="00B825CF">
            <w:pPr>
              <w:pStyle w:val="TableText"/>
              <w:spacing w:before="50" w:after="50"/>
              <w:rPr>
                <w:lang w:eastAsia="en-NZ"/>
              </w:rPr>
            </w:pPr>
            <w:r>
              <w:t>0.8</w:t>
            </w:r>
          </w:p>
        </w:tc>
        <w:tc>
          <w:tcPr>
            <w:tcW w:w="452" w:type="pct"/>
            <w:tcBorders>
              <w:top w:val="single" w:sz="4" w:space="0" w:color="auto"/>
              <w:bottom w:val="single" w:sz="4" w:space="0" w:color="auto"/>
            </w:tcBorders>
            <w:shd w:val="clear" w:color="auto" w:fill="auto"/>
            <w:noWrap/>
            <w:vAlign w:val="center"/>
          </w:tcPr>
          <w:p w14:paraId="45851794" w14:textId="59A05D86" w:rsidR="00A659DB" w:rsidRPr="003C34B9" w:rsidRDefault="00A659DB" w:rsidP="00B825CF">
            <w:pPr>
              <w:pStyle w:val="TableText"/>
              <w:spacing w:before="50" w:after="50"/>
              <w:rPr>
                <w:lang w:eastAsia="en-NZ"/>
              </w:rPr>
            </w:pPr>
            <w:r>
              <w:t>0.9</w:t>
            </w:r>
          </w:p>
        </w:tc>
        <w:tc>
          <w:tcPr>
            <w:tcW w:w="452" w:type="pct"/>
            <w:tcBorders>
              <w:top w:val="single" w:sz="4" w:space="0" w:color="auto"/>
              <w:bottom w:val="single" w:sz="4" w:space="0" w:color="auto"/>
            </w:tcBorders>
            <w:shd w:val="clear" w:color="auto" w:fill="auto"/>
            <w:noWrap/>
            <w:vAlign w:val="center"/>
          </w:tcPr>
          <w:p w14:paraId="1DE66C0C" w14:textId="7830BE42" w:rsidR="00A659DB" w:rsidRPr="003C34B9" w:rsidRDefault="00A659DB" w:rsidP="00B825CF">
            <w:pPr>
              <w:pStyle w:val="TableText"/>
              <w:spacing w:before="50" w:after="50"/>
              <w:rPr>
                <w:lang w:eastAsia="en-NZ"/>
              </w:rPr>
            </w:pPr>
            <w:r>
              <w:t>1.2</w:t>
            </w:r>
          </w:p>
        </w:tc>
        <w:tc>
          <w:tcPr>
            <w:tcW w:w="452" w:type="pct"/>
            <w:tcBorders>
              <w:top w:val="single" w:sz="4" w:space="0" w:color="auto"/>
              <w:bottom w:val="single" w:sz="4" w:space="0" w:color="auto"/>
            </w:tcBorders>
            <w:shd w:val="clear" w:color="auto" w:fill="auto"/>
            <w:noWrap/>
            <w:vAlign w:val="center"/>
          </w:tcPr>
          <w:p w14:paraId="2BCBD5B0" w14:textId="00FFEF5A" w:rsidR="00A659DB" w:rsidRPr="003C34B9" w:rsidRDefault="00A659DB" w:rsidP="00B825CF">
            <w:pPr>
              <w:pStyle w:val="TableText"/>
              <w:spacing w:before="50" w:after="50"/>
              <w:rPr>
                <w:lang w:eastAsia="en-NZ"/>
              </w:rPr>
            </w:pPr>
            <w:r>
              <w:t>1.4</w:t>
            </w:r>
          </w:p>
        </w:tc>
        <w:tc>
          <w:tcPr>
            <w:tcW w:w="452" w:type="pct"/>
            <w:tcBorders>
              <w:top w:val="single" w:sz="4" w:space="0" w:color="auto"/>
              <w:bottom w:val="single" w:sz="4" w:space="0" w:color="auto"/>
            </w:tcBorders>
            <w:shd w:val="clear" w:color="auto" w:fill="auto"/>
            <w:noWrap/>
            <w:vAlign w:val="center"/>
          </w:tcPr>
          <w:p w14:paraId="45D185CC" w14:textId="758E0F75" w:rsidR="00A659DB" w:rsidRPr="003C34B9" w:rsidRDefault="00A659DB" w:rsidP="00B825CF">
            <w:pPr>
              <w:pStyle w:val="TableText"/>
              <w:spacing w:before="50" w:after="50"/>
              <w:rPr>
                <w:lang w:eastAsia="en-NZ"/>
              </w:rPr>
            </w:pPr>
            <w:r>
              <w:t>1.5</w:t>
            </w:r>
          </w:p>
        </w:tc>
        <w:tc>
          <w:tcPr>
            <w:tcW w:w="451" w:type="pct"/>
            <w:tcBorders>
              <w:top w:val="single" w:sz="4" w:space="0" w:color="auto"/>
              <w:bottom w:val="single" w:sz="4" w:space="0" w:color="auto"/>
            </w:tcBorders>
            <w:shd w:val="clear" w:color="auto" w:fill="auto"/>
            <w:noWrap/>
            <w:vAlign w:val="center"/>
          </w:tcPr>
          <w:p w14:paraId="1206BA2E" w14:textId="65F3EB72" w:rsidR="00A659DB" w:rsidRPr="003C34B9" w:rsidRDefault="00A659DB" w:rsidP="00B825CF">
            <w:pPr>
              <w:pStyle w:val="TableText"/>
              <w:spacing w:before="50" w:after="50"/>
              <w:rPr>
                <w:lang w:eastAsia="en-NZ"/>
              </w:rPr>
            </w:pPr>
            <w:r>
              <w:t>1.8</w:t>
            </w:r>
          </w:p>
        </w:tc>
      </w:tr>
      <w:tr w:rsidR="00F35B10" w:rsidRPr="003C34B9" w14:paraId="42394353" w14:textId="77777777" w:rsidTr="00D36782">
        <w:tc>
          <w:tcPr>
            <w:tcW w:w="769" w:type="pct"/>
            <w:vMerge/>
            <w:tcBorders>
              <w:top w:val="single" w:sz="4" w:space="0" w:color="auto"/>
              <w:bottom w:val="single" w:sz="4" w:space="0" w:color="auto"/>
            </w:tcBorders>
            <w:shd w:val="clear" w:color="auto" w:fill="auto"/>
            <w:vAlign w:val="center"/>
            <w:hideMark/>
          </w:tcPr>
          <w:p w14:paraId="3EBE00B6"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1A2E2CD9" w14:textId="77777777" w:rsidR="00A659DB" w:rsidRPr="003C34B9" w:rsidRDefault="00A659DB" w:rsidP="00B825CF">
            <w:pPr>
              <w:pStyle w:val="TableHeading"/>
              <w:keepNext w:val="0"/>
              <w:spacing w:before="50" w:after="50"/>
              <w:rPr>
                <w:lang w:eastAsia="en-NZ"/>
              </w:rPr>
            </w:pPr>
            <w:r w:rsidRPr="003C34B9">
              <w:rPr>
                <w:lang w:eastAsia="en-NZ"/>
              </w:rPr>
              <w:t>1</w:t>
            </w:r>
          </w:p>
        </w:tc>
        <w:tc>
          <w:tcPr>
            <w:tcW w:w="452" w:type="pct"/>
            <w:tcBorders>
              <w:top w:val="single" w:sz="4" w:space="0" w:color="auto"/>
              <w:bottom w:val="single" w:sz="4" w:space="0" w:color="auto"/>
            </w:tcBorders>
            <w:shd w:val="clear" w:color="auto" w:fill="auto"/>
            <w:noWrap/>
            <w:vAlign w:val="center"/>
          </w:tcPr>
          <w:p w14:paraId="787B356E" w14:textId="599C6807" w:rsidR="00A659DB" w:rsidRPr="003C34B9" w:rsidRDefault="00A659DB" w:rsidP="00B825CF">
            <w:pPr>
              <w:pStyle w:val="TableText"/>
              <w:spacing w:before="50" w:after="50"/>
              <w:rPr>
                <w:lang w:eastAsia="en-NZ"/>
              </w:rPr>
            </w:pPr>
            <w:r>
              <w:t>0.7</w:t>
            </w:r>
          </w:p>
        </w:tc>
        <w:tc>
          <w:tcPr>
            <w:tcW w:w="452" w:type="pct"/>
            <w:tcBorders>
              <w:top w:val="single" w:sz="4" w:space="0" w:color="auto"/>
              <w:bottom w:val="single" w:sz="4" w:space="0" w:color="auto"/>
            </w:tcBorders>
            <w:shd w:val="clear" w:color="auto" w:fill="auto"/>
            <w:noWrap/>
            <w:vAlign w:val="center"/>
          </w:tcPr>
          <w:p w14:paraId="29BDAA6F" w14:textId="604FB8CC" w:rsidR="00A659DB" w:rsidRPr="003C34B9" w:rsidRDefault="00A659DB" w:rsidP="00B825CF">
            <w:pPr>
              <w:pStyle w:val="TableText"/>
              <w:spacing w:before="50" w:after="50"/>
              <w:rPr>
                <w:lang w:eastAsia="en-NZ"/>
              </w:rPr>
            </w:pPr>
            <w:r>
              <w:t>1.0</w:t>
            </w:r>
          </w:p>
        </w:tc>
        <w:tc>
          <w:tcPr>
            <w:tcW w:w="452" w:type="pct"/>
            <w:tcBorders>
              <w:top w:val="single" w:sz="4" w:space="0" w:color="auto"/>
              <w:bottom w:val="single" w:sz="4" w:space="0" w:color="auto"/>
            </w:tcBorders>
            <w:shd w:val="clear" w:color="auto" w:fill="auto"/>
            <w:noWrap/>
            <w:vAlign w:val="center"/>
          </w:tcPr>
          <w:p w14:paraId="6C402655" w14:textId="6D71454B" w:rsidR="00A659DB" w:rsidRPr="003C34B9" w:rsidRDefault="00A659DB" w:rsidP="00B825CF">
            <w:pPr>
              <w:pStyle w:val="TableText"/>
              <w:spacing w:before="50" w:after="50"/>
              <w:rPr>
                <w:lang w:eastAsia="en-NZ"/>
              </w:rPr>
            </w:pPr>
            <w:r>
              <w:t>1.2</w:t>
            </w:r>
          </w:p>
        </w:tc>
        <w:tc>
          <w:tcPr>
            <w:tcW w:w="452" w:type="pct"/>
            <w:tcBorders>
              <w:top w:val="single" w:sz="4" w:space="0" w:color="auto"/>
              <w:bottom w:val="single" w:sz="4" w:space="0" w:color="auto"/>
            </w:tcBorders>
            <w:shd w:val="clear" w:color="auto" w:fill="auto"/>
            <w:noWrap/>
            <w:vAlign w:val="center"/>
          </w:tcPr>
          <w:p w14:paraId="740B8C0D" w14:textId="2D7C509F" w:rsidR="00A659DB" w:rsidRPr="003C34B9" w:rsidRDefault="00A659DB" w:rsidP="00B825CF">
            <w:pPr>
              <w:pStyle w:val="TableText"/>
              <w:spacing w:before="50" w:after="50"/>
              <w:rPr>
                <w:lang w:eastAsia="en-NZ"/>
              </w:rPr>
            </w:pPr>
            <w:r>
              <w:t>1.4</w:t>
            </w:r>
          </w:p>
        </w:tc>
        <w:tc>
          <w:tcPr>
            <w:tcW w:w="452" w:type="pct"/>
            <w:tcBorders>
              <w:top w:val="single" w:sz="4" w:space="0" w:color="auto"/>
              <w:bottom w:val="single" w:sz="4" w:space="0" w:color="auto"/>
            </w:tcBorders>
            <w:shd w:val="clear" w:color="auto" w:fill="auto"/>
            <w:noWrap/>
            <w:vAlign w:val="center"/>
          </w:tcPr>
          <w:p w14:paraId="7A08D49E" w14:textId="152DBFB4" w:rsidR="00A659DB" w:rsidRPr="003C34B9" w:rsidRDefault="00A659DB" w:rsidP="00B825CF">
            <w:pPr>
              <w:pStyle w:val="TableText"/>
              <w:spacing w:before="50" w:after="50"/>
              <w:rPr>
                <w:lang w:eastAsia="en-NZ"/>
              </w:rPr>
            </w:pPr>
            <w:r>
              <w:t>2.0</w:t>
            </w:r>
          </w:p>
        </w:tc>
        <w:tc>
          <w:tcPr>
            <w:tcW w:w="452" w:type="pct"/>
            <w:tcBorders>
              <w:top w:val="single" w:sz="4" w:space="0" w:color="auto"/>
              <w:bottom w:val="single" w:sz="4" w:space="0" w:color="auto"/>
            </w:tcBorders>
            <w:shd w:val="clear" w:color="auto" w:fill="auto"/>
            <w:noWrap/>
            <w:vAlign w:val="center"/>
          </w:tcPr>
          <w:p w14:paraId="3FD1A204" w14:textId="17200B00" w:rsidR="00A659DB" w:rsidRPr="003C34B9" w:rsidRDefault="00A659DB" w:rsidP="00B825CF">
            <w:pPr>
              <w:pStyle w:val="TableText"/>
              <w:spacing w:before="50" w:after="50"/>
              <w:rPr>
                <w:lang w:eastAsia="en-NZ"/>
              </w:rPr>
            </w:pPr>
            <w:r>
              <w:t>2.5</w:t>
            </w:r>
          </w:p>
        </w:tc>
        <w:tc>
          <w:tcPr>
            <w:tcW w:w="452" w:type="pct"/>
            <w:tcBorders>
              <w:top w:val="single" w:sz="4" w:space="0" w:color="auto"/>
              <w:bottom w:val="single" w:sz="4" w:space="0" w:color="auto"/>
            </w:tcBorders>
            <w:shd w:val="clear" w:color="auto" w:fill="auto"/>
            <w:noWrap/>
            <w:vAlign w:val="center"/>
          </w:tcPr>
          <w:p w14:paraId="68414D97" w14:textId="4352B1BA" w:rsidR="00A659DB" w:rsidRPr="003C34B9" w:rsidRDefault="00A659DB" w:rsidP="00B825CF">
            <w:pPr>
              <w:pStyle w:val="TableText"/>
              <w:spacing w:before="50" w:after="50"/>
              <w:rPr>
                <w:lang w:eastAsia="en-NZ"/>
              </w:rPr>
            </w:pPr>
            <w:r>
              <w:t>2.7</w:t>
            </w:r>
          </w:p>
        </w:tc>
        <w:tc>
          <w:tcPr>
            <w:tcW w:w="451" w:type="pct"/>
            <w:tcBorders>
              <w:top w:val="single" w:sz="4" w:space="0" w:color="auto"/>
              <w:bottom w:val="single" w:sz="4" w:space="0" w:color="auto"/>
            </w:tcBorders>
            <w:shd w:val="clear" w:color="auto" w:fill="auto"/>
            <w:noWrap/>
            <w:vAlign w:val="center"/>
          </w:tcPr>
          <w:p w14:paraId="2C4A8767" w14:textId="56790549" w:rsidR="00A659DB" w:rsidRPr="003C34B9" w:rsidRDefault="00A659DB" w:rsidP="00B825CF">
            <w:pPr>
              <w:pStyle w:val="TableText"/>
              <w:spacing w:before="50" w:after="50"/>
              <w:rPr>
                <w:lang w:eastAsia="en-NZ"/>
              </w:rPr>
            </w:pPr>
            <w:r>
              <w:t>3.1</w:t>
            </w:r>
          </w:p>
        </w:tc>
      </w:tr>
      <w:tr w:rsidR="00F35B10" w:rsidRPr="003C34B9" w14:paraId="28704113" w14:textId="77777777" w:rsidTr="00D36782">
        <w:tc>
          <w:tcPr>
            <w:tcW w:w="769" w:type="pct"/>
            <w:vMerge/>
            <w:tcBorders>
              <w:top w:val="single" w:sz="4" w:space="0" w:color="auto"/>
              <w:bottom w:val="single" w:sz="4" w:space="0" w:color="auto"/>
            </w:tcBorders>
            <w:shd w:val="clear" w:color="auto" w:fill="auto"/>
            <w:vAlign w:val="center"/>
            <w:hideMark/>
          </w:tcPr>
          <w:p w14:paraId="29D896E1"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7520F367" w14:textId="77777777" w:rsidR="00A659DB" w:rsidRPr="003C34B9" w:rsidRDefault="00A659DB" w:rsidP="00B825CF">
            <w:pPr>
              <w:pStyle w:val="TableHeading"/>
              <w:keepNext w:val="0"/>
              <w:spacing w:before="50" w:after="50"/>
              <w:rPr>
                <w:lang w:eastAsia="en-NZ"/>
              </w:rPr>
            </w:pPr>
            <w:r w:rsidRPr="003C34B9">
              <w:rPr>
                <w:lang w:eastAsia="en-NZ"/>
              </w:rPr>
              <w:t>3</w:t>
            </w:r>
          </w:p>
        </w:tc>
        <w:tc>
          <w:tcPr>
            <w:tcW w:w="452" w:type="pct"/>
            <w:tcBorders>
              <w:top w:val="single" w:sz="4" w:space="0" w:color="auto"/>
              <w:bottom w:val="single" w:sz="4" w:space="0" w:color="auto"/>
            </w:tcBorders>
            <w:shd w:val="clear" w:color="auto" w:fill="auto"/>
            <w:noWrap/>
            <w:vAlign w:val="center"/>
          </w:tcPr>
          <w:p w14:paraId="0C26A311" w14:textId="7BCC9DC1" w:rsidR="00A659DB" w:rsidRPr="003C34B9" w:rsidRDefault="00A659DB" w:rsidP="00B825CF">
            <w:pPr>
              <w:pStyle w:val="TableText"/>
              <w:spacing w:before="50" w:after="50"/>
              <w:rPr>
                <w:lang w:eastAsia="en-NZ"/>
              </w:rPr>
            </w:pPr>
            <w:r>
              <w:t>1.0</w:t>
            </w:r>
          </w:p>
        </w:tc>
        <w:tc>
          <w:tcPr>
            <w:tcW w:w="452" w:type="pct"/>
            <w:tcBorders>
              <w:top w:val="single" w:sz="4" w:space="0" w:color="auto"/>
              <w:bottom w:val="single" w:sz="4" w:space="0" w:color="auto"/>
            </w:tcBorders>
            <w:shd w:val="clear" w:color="auto" w:fill="auto"/>
            <w:noWrap/>
            <w:vAlign w:val="center"/>
          </w:tcPr>
          <w:p w14:paraId="414A8556" w14:textId="73CCE5F4" w:rsidR="00A659DB" w:rsidRPr="003C34B9" w:rsidRDefault="00A659DB" w:rsidP="00B825CF">
            <w:pPr>
              <w:pStyle w:val="TableText"/>
              <w:spacing w:before="50" w:after="50"/>
              <w:rPr>
                <w:lang w:eastAsia="en-NZ"/>
              </w:rPr>
            </w:pPr>
            <w:r>
              <w:t>1.6</w:t>
            </w:r>
          </w:p>
        </w:tc>
        <w:tc>
          <w:tcPr>
            <w:tcW w:w="452" w:type="pct"/>
            <w:tcBorders>
              <w:top w:val="single" w:sz="4" w:space="0" w:color="auto"/>
              <w:bottom w:val="single" w:sz="4" w:space="0" w:color="auto"/>
            </w:tcBorders>
            <w:shd w:val="clear" w:color="auto" w:fill="auto"/>
            <w:noWrap/>
            <w:vAlign w:val="center"/>
          </w:tcPr>
          <w:p w14:paraId="62EA1CFD" w14:textId="169EB0C3" w:rsidR="00A659DB" w:rsidRPr="003C34B9" w:rsidRDefault="00A659DB" w:rsidP="00B825CF">
            <w:pPr>
              <w:pStyle w:val="TableText"/>
              <w:spacing w:before="50" w:after="50"/>
              <w:rPr>
                <w:lang w:eastAsia="en-NZ"/>
              </w:rPr>
            </w:pPr>
            <w:r>
              <w:t>2.0</w:t>
            </w:r>
          </w:p>
        </w:tc>
        <w:tc>
          <w:tcPr>
            <w:tcW w:w="452" w:type="pct"/>
            <w:tcBorders>
              <w:top w:val="single" w:sz="4" w:space="0" w:color="auto"/>
              <w:bottom w:val="single" w:sz="4" w:space="0" w:color="auto"/>
            </w:tcBorders>
            <w:shd w:val="clear" w:color="auto" w:fill="auto"/>
            <w:noWrap/>
            <w:vAlign w:val="center"/>
          </w:tcPr>
          <w:p w14:paraId="4A671391" w14:textId="60EFEAB3" w:rsidR="00A659DB" w:rsidRPr="003C34B9" w:rsidRDefault="00A659DB" w:rsidP="00B825CF">
            <w:pPr>
              <w:pStyle w:val="TableText"/>
              <w:spacing w:before="50" w:after="50"/>
              <w:rPr>
                <w:lang w:eastAsia="en-NZ"/>
              </w:rPr>
            </w:pPr>
            <w:r>
              <w:t>2.4</w:t>
            </w:r>
          </w:p>
        </w:tc>
        <w:tc>
          <w:tcPr>
            <w:tcW w:w="452" w:type="pct"/>
            <w:tcBorders>
              <w:top w:val="single" w:sz="4" w:space="0" w:color="auto"/>
              <w:bottom w:val="single" w:sz="4" w:space="0" w:color="auto"/>
            </w:tcBorders>
            <w:shd w:val="clear" w:color="auto" w:fill="auto"/>
            <w:noWrap/>
            <w:vAlign w:val="center"/>
          </w:tcPr>
          <w:p w14:paraId="6F666C9A" w14:textId="6F0BC844" w:rsidR="00A659DB" w:rsidRPr="003C34B9" w:rsidRDefault="00A659DB" w:rsidP="00B825CF">
            <w:pPr>
              <w:pStyle w:val="TableText"/>
              <w:spacing w:before="50" w:after="50"/>
              <w:rPr>
                <w:lang w:eastAsia="en-NZ"/>
              </w:rPr>
            </w:pPr>
            <w:r>
              <w:t>3.8</w:t>
            </w:r>
          </w:p>
        </w:tc>
        <w:tc>
          <w:tcPr>
            <w:tcW w:w="452" w:type="pct"/>
            <w:tcBorders>
              <w:top w:val="single" w:sz="4" w:space="0" w:color="auto"/>
              <w:bottom w:val="single" w:sz="4" w:space="0" w:color="auto"/>
            </w:tcBorders>
            <w:shd w:val="clear" w:color="auto" w:fill="auto"/>
            <w:noWrap/>
            <w:vAlign w:val="center"/>
          </w:tcPr>
          <w:p w14:paraId="4761425C" w14:textId="320EC07B" w:rsidR="00A659DB" w:rsidRPr="003C34B9" w:rsidRDefault="00A659DB" w:rsidP="00B825CF">
            <w:pPr>
              <w:pStyle w:val="TableText"/>
              <w:spacing w:before="50" w:after="50"/>
              <w:rPr>
                <w:lang w:eastAsia="en-NZ"/>
              </w:rPr>
            </w:pPr>
            <w:r>
              <w:t>5.2</w:t>
            </w:r>
          </w:p>
        </w:tc>
        <w:tc>
          <w:tcPr>
            <w:tcW w:w="452" w:type="pct"/>
            <w:tcBorders>
              <w:top w:val="single" w:sz="4" w:space="0" w:color="auto"/>
              <w:bottom w:val="single" w:sz="4" w:space="0" w:color="auto"/>
            </w:tcBorders>
            <w:shd w:val="clear" w:color="auto" w:fill="auto"/>
            <w:noWrap/>
            <w:vAlign w:val="center"/>
          </w:tcPr>
          <w:p w14:paraId="793BAB58" w14:textId="7AFAF82F" w:rsidR="00A659DB" w:rsidRPr="003C34B9" w:rsidRDefault="00A659DB" w:rsidP="00B825CF">
            <w:pPr>
              <w:pStyle w:val="TableText"/>
              <w:spacing w:before="50" w:after="50"/>
              <w:rPr>
                <w:lang w:eastAsia="en-NZ"/>
              </w:rPr>
            </w:pPr>
            <w:r>
              <w:t>5.9</w:t>
            </w:r>
          </w:p>
        </w:tc>
        <w:tc>
          <w:tcPr>
            <w:tcW w:w="451" w:type="pct"/>
            <w:tcBorders>
              <w:top w:val="single" w:sz="4" w:space="0" w:color="auto"/>
              <w:bottom w:val="single" w:sz="4" w:space="0" w:color="auto"/>
            </w:tcBorders>
            <w:shd w:val="clear" w:color="auto" w:fill="auto"/>
            <w:noWrap/>
            <w:vAlign w:val="center"/>
          </w:tcPr>
          <w:p w14:paraId="01294CB4" w14:textId="09102A8C" w:rsidR="00A659DB" w:rsidRPr="003C34B9" w:rsidRDefault="00A659DB" w:rsidP="00B825CF">
            <w:pPr>
              <w:pStyle w:val="TableText"/>
              <w:spacing w:before="50" w:after="50"/>
              <w:rPr>
                <w:lang w:eastAsia="en-NZ"/>
              </w:rPr>
            </w:pPr>
            <w:r>
              <w:t>7.2</w:t>
            </w:r>
          </w:p>
        </w:tc>
      </w:tr>
      <w:tr w:rsidR="00F35B10" w:rsidRPr="003C34B9" w14:paraId="71BF601C" w14:textId="77777777" w:rsidTr="00D36782">
        <w:tc>
          <w:tcPr>
            <w:tcW w:w="769" w:type="pct"/>
            <w:vMerge/>
            <w:tcBorders>
              <w:top w:val="single" w:sz="4" w:space="0" w:color="auto"/>
              <w:bottom w:val="single" w:sz="4" w:space="0" w:color="auto"/>
            </w:tcBorders>
            <w:shd w:val="clear" w:color="auto" w:fill="auto"/>
            <w:vAlign w:val="center"/>
            <w:hideMark/>
          </w:tcPr>
          <w:p w14:paraId="757D4BC5"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62D0B00D" w14:textId="77777777" w:rsidR="00A659DB" w:rsidRPr="003C34B9" w:rsidRDefault="00A659DB" w:rsidP="00B825CF">
            <w:pPr>
              <w:pStyle w:val="TableHeading"/>
              <w:keepNext w:val="0"/>
              <w:spacing w:before="50" w:after="50"/>
              <w:rPr>
                <w:lang w:eastAsia="en-NZ"/>
              </w:rPr>
            </w:pPr>
            <w:r w:rsidRPr="003C34B9">
              <w:rPr>
                <w:lang w:eastAsia="en-NZ"/>
              </w:rPr>
              <w:t>5</w:t>
            </w:r>
          </w:p>
        </w:tc>
        <w:tc>
          <w:tcPr>
            <w:tcW w:w="452" w:type="pct"/>
            <w:tcBorders>
              <w:top w:val="single" w:sz="4" w:space="0" w:color="auto"/>
              <w:bottom w:val="single" w:sz="4" w:space="0" w:color="auto"/>
            </w:tcBorders>
            <w:shd w:val="clear" w:color="auto" w:fill="auto"/>
            <w:noWrap/>
            <w:vAlign w:val="center"/>
          </w:tcPr>
          <w:p w14:paraId="7AFEBF1B" w14:textId="4C3CFFEB" w:rsidR="00A659DB" w:rsidRPr="003C34B9" w:rsidRDefault="00A659DB" w:rsidP="00B825CF">
            <w:pPr>
              <w:pStyle w:val="TableText"/>
              <w:spacing w:before="50" w:after="50"/>
              <w:rPr>
                <w:lang w:eastAsia="en-NZ"/>
              </w:rPr>
            </w:pPr>
            <w:r>
              <w:t>1.1</w:t>
            </w:r>
          </w:p>
        </w:tc>
        <w:tc>
          <w:tcPr>
            <w:tcW w:w="452" w:type="pct"/>
            <w:tcBorders>
              <w:top w:val="single" w:sz="4" w:space="0" w:color="auto"/>
              <w:bottom w:val="single" w:sz="4" w:space="0" w:color="auto"/>
            </w:tcBorders>
            <w:shd w:val="clear" w:color="auto" w:fill="auto"/>
            <w:noWrap/>
            <w:vAlign w:val="center"/>
          </w:tcPr>
          <w:p w14:paraId="19F66D97" w14:textId="5B32CA03" w:rsidR="00A659DB" w:rsidRPr="003C34B9" w:rsidRDefault="00A659DB" w:rsidP="00B825CF">
            <w:pPr>
              <w:pStyle w:val="TableText"/>
              <w:spacing w:before="50" w:after="50"/>
              <w:rPr>
                <w:lang w:eastAsia="en-NZ"/>
              </w:rPr>
            </w:pPr>
            <w:r>
              <w:t>1.9</w:t>
            </w:r>
          </w:p>
        </w:tc>
        <w:tc>
          <w:tcPr>
            <w:tcW w:w="452" w:type="pct"/>
            <w:tcBorders>
              <w:top w:val="single" w:sz="4" w:space="0" w:color="auto"/>
              <w:bottom w:val="single" w:sz="4" w:space="0" w:color="auto"/>
            </w:tcBorders>
            <w:shd w:val="clear" w:color="auto" w:fill="auto"/>
            <w:noWrap/>
            <w:vAlign w:val="center"/>
          </w:tcPr>
          <w:p w14:paraId="1DD6FA39" w14:textId="467CC7A8" w:rsidR="00A659DB" w:rsidRPr="003C34B9" w:rsidRDefault="00A659DB" w:rsidP="00B825CF">
            <w:pPr>
              <w:pStyle w:val="TableText"/>
              <w:spacing w:before="50" w:after="50"/>
              <w:rPr>
                <w:lang w:eastAsia="en-NZ"/>
              </w:rPr>
            </w:pPr>
            <w:r>
              <w:t>2.4</w:t>
            </w:r>
          </w:p>
        </w:tc>
        <w:tc>
          <w:tcPr>
            <w:tcW w:w="452" w:type="pct"/>
            <w:tcBorders>
              <w:top w:val="single" w:sz="4" w:space="0" w:color="auto"/>
              <w:bottom w:val="single" w:sz="4" w:space="0" w:color="auto"/>
            </w:tcBorders>
            <w:shd w:val="clear" w:color="auto" w:fill="auto"/>
            <w:noWrap/>
            <w:vAlign w:val="center"/>
          </w:tcPr>
          <w:p w14:paraId="5B4A114E" w14:textId="3C044775" w:rsidR="00A659DB" w:rsidRPr="003C34B9" w:rsidRDefault="00A659DB" w:rsidP="00B825CF">
            <w:pPr>
              <w:pStyle w:val="TableText"/>
              <w:spacing w:before="50" w:after="50"/>
              <w:rPr>
                <w:lang w:eastAsia="en-NZ"/>
              </w:rPr>
            </w:pPr>
            <w:r>
              <w:t>2.9</w:t>
            </w:r>
          </w:p>
        </w:tc>
        <w:tc>
          <w:tcPr>
            <w:tcW w:w="452" w:type="pct"/>
            <w:tcBorders>
              <w:top w:val="single" w:sz="4" w:space="0" w:color="auto"/>
              <w:bottom w:val="single" w:sz="4" w:space="0" w:color="auto"/>
            </w:tcBorders>
            <w:shd w:val="clear" w:color="auto" w:fill="auto"/>
            <w:noWrap/>
            <w:vAlign w:val="center"/>
          </w:tcPr>
          <w:p w14:paraId="4386CACE" w14:textId="0B361BAA" w:rsidR="00A659DB" w:rsidRPr="003C34B9" w:rsidRDefault="00A659DB" w:rsidP="00B825CF">
            <w:pPr>
              <w:pStyle w:val="TableText"/>
              <w:spacing w:before="50" w:after="50"/>
              <w:rPr>
                <w:lang w:eastAsia="en-NZ"/>
              </w:rPr>
            </w:pPr>
            <w:r>
              <w:t>4.8</w:t>
            </w:r>
          </w:p>
        </w:tc>
        <w:tc>
          <w:tcPr>
            <w:tcW w:w="452" w:type="pct"/>
            <w:tcBorders>
              <w:top w:val="single" w:sz="4" w:space="0" w:color="auto"/>
              <w:bottom w:val="single" w:sz="4" w:space="0" w:color="auto"/>
            </w:tcBorders>
            <w:shd w:val="clear" w:color="auto" w:fill="auto"/>
            <w:noWrap/>
            <w:vAlign w:val="center"/>
          </w:tcPr>
          <w:p w14:paraId="251F2923" w14:textId="35CFF92A" w:rsidR="00A659DB" w:rsidRPr="003C34B9" w:rsidRDefault="00A659DB" w:rsidP="00B825CF">
            <w:pPr>
              <w:pStyle w:val="TableText"/>
              <w:spacing w:before="50" w:after="50"/>
              <w:rPr>
                <w:lang w:eastAsia="en-NZ"/>
              </w:rPr>
            </w:pPr>
            <w:r>
              <w:t>7.0</w:t>
            </w:r>
          </w:p>
        </w:tc>
        <w:tc>
          <w:tcPr>
            <w:tcW w:w="452" w:type="pct"/>
            <w:tcBorders>
              <w:top w:val="single" w:sz="4" w:space="0" w:color="auto"/>
              <w:bottom w:val="single" w:sz="4" w:space="0" w:color="auto"/>
            </w:tcBorders>
            <w:shd w:val="clear" w:color="auto" w:fill="auto"/>
            <w:noWrap/>
            <w:vAlign w:val="center"/>
          </w:tcPr>
          <w:p w14:paraId="3779F78F" w14:textId="069680C6" w:rsidR="00A659DB" w:rsidRPr="003C34B9" w:rsidRDefault="00A659DB" w:rsidP="00B825CF">
            <w:pPr>
              <w:pStyle w:val="TableText"/>
              <w:spacing w:before="50" w:after="50"/>
              <w:rPr>
                <w:lang w:eastAsia="en-NZ"/>
              </w:rPr>
            </w:pPr>
            <w:r>
              <w:t>8.1</w:t>
            </w:r>
          </w:p>
        </w:tc>
        <w:tc>
          <w:tcPr>
            <w:tcW w:w="451" w:type="pct"/>
            <w:tcBorders>
              <w:top w:val="single" w:sz="4" w:space="0" w:color="auto"/>
              <w:bottom w:val="single" w:sz="4" w:space="0" w:color="auto"/>
            </w:tcBorders>
            <w:shd w:val="clear" w:color="auto" w:fill="auto"/>
            <w:noWrap/>
            <w:vAlign w:val="center"/>
          </w:tcPr>
          <w:p w14:paraId="5D1B0C9A" w14:textId="56D6EE77" w:rsidR="00A659DB" w:rsidRPr="003C34B9" w:rsidRDefault="00A659DB" w:rsidP="00B825CF">
            <w:pPr>
              <w:pStyle w:val="TableText"/>
              <w:spacing w:before="50" w:after="50"/>
              <w:rPr>
                <w:lang w:eastAsia="en-NZ"/>
              </w:rPr>
            </w:pPr>
            <w:r>
              <w:t>10</w:t>
            </w:r>
          </w:p>
        </w:tc>
      </w:tr>
      <w:tr w:rsidR="00F35B10" w:rsidRPr="003C34B9" w14:paraId="3243A15B" w14:textId="77777777" w:rsidTr="00D36782">
        <w:tc>
          <w:tcPr>
            <w:tcW w:w="769" w:type="pct"/>
            <w:vMerge/>
            <w:tcBorders>
              <w:top w:val="single" w:sz="4" w:space="0" w:color="auto"/>
              <w:bottom w:val="single" w:sz="4" w:space="0" w:color="auto"/>
            </w:tcBorders>
            <w:shd w:val="clear" w:color="auto" w:fill="auto"/>
            <w:vAlign w:val="center"/>
            <w:hideMark/>
          </w:tcPr>
          <w:p w14:paraId="55D70F27"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366D241C" w14:textId="77777777" w:rsidR="00A659DB" w:rsidRPr="003C34B9" w:rsidRDefault="00A659DB" w:rsidP="00B825CF">
            <w:pPr>
              <w:pStyle w:val="TableHeading"/>
              <w:keepNext w:val="0"/>
              <w:spacing w:before="50" w:after="50"/>
              <w:rPr>
                <w:lang w:eastAsia="en-NZ"/>
              </w:rPr>
            </w:pPr>
            <w:r w:rsidRPr="003C34B9">
              <w:rPr>
                <w:lang w:eastAsia="en-NZ"/>
              </w:rPr>
              <w:t>10</w:t>
            </w:r>
          </w:p>
        </w:tc>
        <w:tc>
          <w:tcPr>
            <w:tcW w:w="452" w:type="pct"/>
            <w:tcBorders>
              <w:top w:val="single" w:sz="4" w:space="0" w:color="auto"/>
              <w:bottom w:val="single" w:sz="4" w:space="0" w:color="auto"/>
            </w:tcBorders>
            <w:shd w:val="clear" w:color="auto" w:fill="auto"/>
            <w:noWrap/>
            <w:vAlign w:val="center"/>
          </w:tcPr>
          <w:p w14:paraId="140F10F4" w14:textId="0E873076" w:rsidR="00A659DB" w:rsidRPr="003C34B9" w:rsidRDefault="00A659DB" w:rsidP="00B825CF">
            <w:pPr>
              <w:pStyle w:val="TableText"/>
              <w:spacing w:before="50" w:after="50"/>
              <w:rPr>
                <w:lang w:eastAsia="en-NZ"/>
              </w:rPr>
            </w:pPr>
            <w:r>
              <w:t>1.4</w:t>
            </w:r>
          </w:p>
        </w:tc>
        <w:tc>
          <w:tcPr>
            <w:tcW w:w="452" w:type="pct"/>
            <w:tcBorders>
              <w:top w:val="single" w:sz="4" w:space="0" w:color="auto"/>
              <w:bottom w:val="single" w:sz="4" w:space="0" w:color="auto"/>
            </w:tcBorders>
            <w:shd w:val="clear" w:color="auto" w:fill="auto"/>
            <w:noWrap/>
            <w:vAlign w:val="center"/>
          </w:tcPr>
          <w:p w14:paraId="210A1EC2" w14:textId="735AE18D" w:rsidR="00A659DB" w:rsidRPr="003C34B9" w:rsidRDefault="00A659DB" w:rsidP="00B825CF">
            <w:pPr>
              <w:pStyle w:val="TableText"/>
              <w:spacing w:before="50" w:after="50"/>
              <w:rPr>
                <w:lang w:eastAsia="en-NZ"/>
              </w:rPr>
            </w:pPr>
            <w:r>
              <w:t>2.3</w:t>
            </w:r>
          </w:p>
        </w:tc>
        <w:tc>
          <w:tcPr>
            <w:tcW w:w="452" w:type="pct"/>
            <w:tcBorders>
              <w:top w:val="single" w:sz="4" w:space="0" w:color="auto"/>
              <w:bottom w:val="single" w:sz="4" w:space="0" w:color="auto"/>
            </w:tcBorders>
            <w:shd w:val="clear" w:color="auto" w:fill="auto"/>
            <w:noWrap/>
            <w:vAlign w:val="center"/>
          </w:tcPr>
          <w:p w14:paraId="1C4AC235" w14:textId="008BD164" w:rsidR="00A659DB" w:rsidRPr="003C34B9" w:rsidRDefault="00A659DB" w:rsidP="00B825CF">
            <w:pPr>
              <w:pStyle w:val="TableText"/>
              <w:spacing w:before="50" w:after="50"/>
              <w:rPr>
                <w:lang w:eastAsia="en-NZ"/>
              </w:rPr>
            </w:pPr>
            <w:r>
              <w:t>2.9</w:t>
            </w:r>
          </w:p>
        </w:tc>
        <w:tc>
          <w:tcPr>
            <w:tcW w:w="452" w:type="pct"/>
            <w:tcBorders>
              <w:top w:val="single" w:sz="4" w:space="0" w:color="auto"/>
              <w:bottom w:val="single" w:sz="4" w:space="0" w:color="auto"/>
            </w:tcBorders>
            <w:shd w:val="clear" w:color="auto" w:fill="auto"/>
            <w:noWrap/>
            <w:vAlign w:val="center"/>
          </w:tcPr>
          <w:p w14:paraId="7B093AE6" w14:textId="0EECA3DA" w:rsidR="00A659DB" w:rsidRPr="003C34B9" w:rsidRDefault="00A659DB" w:rsidP="00B825CF">
            <w:pPr>
              <w:pStyle w:val="TableText"/>
              <w:spacing w:before="50" w:after="50"/>
              <w:rPr>
                <w:lang w:eastAsia="en-NZ"/>
              </w:rPr>
            </w:pPr>
            <w:r>
              <w:t>3.5</w:t>
            </w:r>
          </w:p>
        </w:tc>
        <w:tc>
          <w:tcPr>
            <w:tcW w:w="452" w:type="pct"/>
            <w:tcBorders>
              <w:top w:val="single" w:sz="4" w:space="0" w:color="auto"/>
              <w:bottom w:val="single" w:sz="4" w:space="0" w:color="auto"/>
            </w:tcBorders>
            <w:shd w:val="clear" w:color="auto" w:fill="auto"/>
            <w:noWrap/>
            <w:vAlign w:val="center"/>
          </w:tcPr>
          <w:p w14:paraId="2C258CFB" w14:textId="2756905B" w:rsidR="00A659DB" w:rsidRPr="003C34B9" w:rsidRDefault="00A659DB" w:rsidP="00B825CF">
            <w:pPr>
              <w:pStyle w:val="TableText"/>
              <w:spacing w:before="50" w:after="50"/>
              <w:rPr>
                <w:lang w:eastAsia="en-NZ"/>
              </w:rPr>
            </w:pPr>
            <w:r>
              <w:t>6.1</w:t>
            </w:r>
          </w:p>
        </w:tc>
        <w:tc>
          <w:tcPr>
            <w:tcW w:w="452" w:type="pct"/>
            <w:tcBorders>
              <w:top w:val="single" w:sz="4" w:space="0" w:color="auto"/>
              <w:bottom w:val="single" w:sz="4" w:space="0" w:color="auto"/>
            </w:tcBorders>
            <w:shd w:val="clear" w:color="auto" w:fill="auto"/>
            <w:noWrap/>
            <w:vAlign w:val="center"/>
          </w:tcPr>
          <w:p w14:paraId="379E43BD" w14:textId="3EECADD7" w:rsidR="00A659DB" w:rsidRPr="003C34B9" w:rsidRDefault="00A659DB" w:rsidP="00B825CF">
            <w:pPr>
              <w:pStyle w:val="TableText"/>
              <w:spacing w:before="50" w:after="50"/>
              <w:rPr>
                <w:lang w:eastAsia="en-NZ"/>
              </w:rPr>
            </w:pPr>
            <w:r>
              <w:t>9.7</w:t>
            </w:r>
          </w:p>
        </w:tc>
        <w:tc>
          <w:tcPr>
            <w:tcW w:w="452" w:type="pct"/>
            <w:tcBorders>
              <w:top w:val="single" w:sz="4" w:space="0" w:color="auto"/>
              <w:bottom w:val="single" w:sz="4" w:space="0" w:color="auto"/>
            </w:tcBorders>
            <w:shd w:val="clear" w:color="auto" w:fill="auto"/>
            <w:noWrap/>
            <w:vAlign w:val="center"/>
          </w:tcPr>
          <w:p w14:paraId="4D99793C" w14:textId="18D5EAD6" w:rsidR="00A659DB" w:rsidRPr="003C34B9" w:rsidRDefault="00A659DB" w:rsidP="00B825CF">
            <w:pPr>
              <w:pStyle w:val="TableText"/>
              <w:spacing w:before="50" w:after="50"/>
              <w:rPr>
                <w:lang w:eastAsia="en-NZ"/>
              </w:rPr>
            </w:pPr>
            <w:r>
              <w:t>12</w:t>
            </w:r>
          </w:p>
        </w:tc>
        <w:tc>
          <w:tcPr>
            <w:tcW w:w="451" w:type="pct"/>
            <w:tcBorders>
              <w:top w:val="single" w:sz="4" w:space="0" w:color="auto"/>
              <w:bottom w:val="single" w:sz="4" w:space="0" w:color="auto"/>
            </w:tcBorders>
            <w:shd w:val="clear" w:color="auto" w:fill="auto"/>
            <w:noWrap/>
            <w:vAlign w:val="center"/>
          </w:tcPr>
          <w:p w14:paraId="13CCC8E4" w14:textId="619EC7BE" w:rsidR="00A659DB" w:rsidRPr="003C34B9" w:rsidRDefault="00A659DB" w:rsidP="00B825CF">
            <w:pPr>
              <w:pStyle w:val="TableText"/>
              <w:spacing w:before="50" w:after="50"/>
              <w:rPr>
                <w:lang w:eastAsia="en-NZ"/>
              </w:rPr>
            </w:pPr>
            <w:r>
              <w:t>15</w:t>
            </w:r>
          </w:p>
        </w:tc>
      </w:tr>
      <w:tr w:rsidR="00F35B10" w:rsidRPr="003C34B9" w14:paraId="4782B536" w14:textId="77777777" w:rsidTr="00D36782">
        <w:tc>
          <w:tcPr>
            <w:tcW w:w="769" w:type="pct"/>
            <w:vMerge/>
            <w:tcBorders>
              <w:top w:val="single" w:sz="4" w:space="0" w:color="auto"/>
              <w:bottom w:val="single" w:sz="4" w:space="0" w:color="auto"/>
            </w:tcBorders>
            <w:shd w:val="clear" w:color="auto" w:fill="auto"/>
            <w:vAlign w:val="center"/>
            <w:hideMark/>
          </w:tcPr>
          <w:p w14:paraId="6791E152"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627DE8A5" w14:textId="77777777" w:rsidR="00A659DB" w:rsidRPr="003C34B9" w:rsidRDefault="00A659DB" w:rsidP="00B825CF">
            <w:pPr>
              <w:pStyle w:val="TableHeading"/>
              <w:keepNext w:val="0"/>
              <w:spacing w:before="50" w:after="50"/>
              <w:rPr>
                <w:lang w:eastAsia="en-NZ"/>
              </w:rPr>
            </w:pPr>
            <w:r w:rsidRPr="003C34B9">
              <w:rPr>
                <w:lang w:eastAsia="en-NZ"/>
              </w:rPr>
              <w:t>15</w:t>
            </w:r>
          </w:p>
        </w:tc>
        <w:tc>
          <w:tcPr>
            <w:tcW w:w="452" w:type="pct"/>
            <w:tcBorders>
              <w:top w:val="single" w:sz="4" w:space="0" w:color="auto"/>
              <w:bottom w:val="single" w:sz="4" w:space="0" w:color="auto"/>
            </w:tcBorders>
            <w:shd w:val="clear" w:color="auto" w:fill="auto"/>
            <w:noWrap/>
            <w:vAlign w:val="center"/>
          </w:tcPr>
          <w:p w14:paraId="1352E453" w14:textId="2361A01D" w:rsidR="00A659DB" w:rsidRPr="003C34B9" w:rsidRDefault="00A659DB" w:rsidP="00B825CF">
            <w:pPr>
              <w:pStyle w:val="TableText"/>
              <w:spacing w:before="50" w:after="50"/>
              <w:rPr>
                <w:lang w:eastAsia="en-NZ"/>
              </w:rPr>
            </w:pPr>
            <w:r>
              <w:t>1.6</w:t>
            </w:r>
          </w:p>
        </w:tc>
        <w:tc>
          <w:tcPr>
            <w:tcW w:w="452" w:type="pct"/>
            <w:tcBorders>
              <w:top w:val="single" w:sz="4" w:space="0" w:color="auto"/>
              <w:bottom w:val="single" w:sz="4" w:space="0" w:color="auto"/>
            </w:tcBorders>
            <w:shd w:val="clear" w:color="auto" w:fill="auto"/>
            <w:noWrap/>
            <w:vAlign w:val="center"/>
          </w:tcPr>
          <w:p w14:paraId="6E0E0A95" w14:textId="73483513" w:rsidR="00A659DB" w:rsidRPr="003C34B9" w:rsidRDefault="00A659DB" w:rsidP="00B825CF">
            <w:pPr>
              <w:pStyle w:val="TableText"/>
              <w:spacing w:before="50" w:after="50"/>
              <w:rPr>
                <w:lang w:eastAsia="en-NZ"/>
              </w:rPr>
            </w:pPr>
            <w:r>
              <w:t>2.6</w:t>
            </w:r>
          </w:p>
        </w:tc>
        <w:tc>
          <w:tcPr>
            <w:tcW w:w="452" w:type="pct"/>
            <w:tcBorders>
              <w:top w:val="single" w:sz="4" w:space="0" w:color="auto"/>
              <w:bottom w:val="single" w:sz="4" w:space="0" w:color="auto"/>
            </w:tcBorders>
            <w:shd w:val="clear" w:color="auto" w:fill="auto"/>
            <w:noWrap/>
            <w:vAlign w:val="center"/>
          </w:tcPr>
          <w:p w14:paraId="2BB8EC71" w14:textId="3429111D" w:rsidR="00A659DB" w:rsidRPr="003C34B9" w:rsidRDefault="00A659DB" w:rsidP="00B825CF">
            <w:pPr>
              <w:pStyle w:val="TableText"/>
              <w:spacing w:before="50" w:after="50"/>
              <w:rPr>
                <w:lang w:eastAsia="en-NZ"/>
              </w:rPr>
            </w:pPr>
            <w:r>
              <w:t>3.2</w:t>
            </w:r>
          </w:p>
        </w:tc>
        <w:tc>
          <w:tcPr>
            <w:tcW w:w="452" w:type="pct"/>
            <w:tcBorders>
              <w:top w:val="single" w:sz="4" w:space="0" w:color="auto"/>
              <w:bottom w:val="single" w:sz="4" w:space="0" w:color="auto"/>
            </w:tcBorders>
            <w:shd w:val="clear" w:color="auto" w:fill="auto"/>
            <w:noWrap/>
            <w:vAlign w:val="center"/>
          </w:tcPr>
          <w:p w14:paraId="70537DB2" w14:textId="26825F14" w:rsidR="00A659DB" w:rsidRPr="003C34B9" w:rsidRDefault="00A659DB" w:rsidP="00B825CF">
            <w:pPr>
              <w:pStyle w:val="TableText"/>
              <w:spacing w:before="50" w:after="50"/>
              <w:rPr>
                <w:lang w:eastAsia="en-NZ"/>
              </w:rPr>
            </w:pPr>
            <w:r>
              <w:t>3.9</w:t>
            </w:r>
          </w:p>
        </w:tc>
        <w:tc>
          <w:tcPr>
            <w:tcW w:w="452" w:type="pct"/>
            <w:tcBorders>
              <w:top w:val="single" w:sz="4" w:space="0" w:color="auto"/>
              <w:bottom w:val="single" w:sz="4" w:space="0" w:color="auto"/>
            </w:tcBorders>
            <w:shd w:val="clear" w:color="auto" w:fill="auto"/>
            <w:noWrap/>
            <w:vAlign w:val="center"/>
          </w:tcPr>
          <w:p w14:paraId="4E09FCEA" w14:textId="72863810" w:rsidR="00A659DB" w:rsidRPr="003C34B9" w:rsidRDefault="00A659DB" w:rsidP="00B825CF">
            <w:pPr>
              <w:pStyle w:val="TableText"/>
              <w:spacing w:before="50" w:after="50"/>
              <w:rPr>
                <w:lang w:eastAsia="en-NZ"/>
              </w:rPr>
            </w:pPr>
            <w:r>
              <w:t>6.9</w:t>
            </w:r>
          </w:p>
        </w:tc>
        <w:tc>
          <w:tcPr>
            <w:tcW w:w="452" w:type="pct"/>
            <w:tcBorders>
              <w:top w:val="single" w:sz="4" w:space="0" w:color="auto"/>
              <w:bottom w:val="single" w:sz="4" w:space="0" w:color="auto"/>
            </w:tcBorders>
            <w:shd w:val="clear" w:color="auto" w:fill="auto"/>
            <w:noWrap/>
            <w:vAlign w:val="center"/>
          </w:tcPr>
          <w:p w14:paraId="70388288" w14:textId="2221A7B0" w:rsidR="00A659DB" w:rsidRPr="003C34B9" w:rsidRDefault="00A659DB" w:rsidP="00B825CF">
            <w:pPr>
              <w:pStyle w:val="TableText"/>
              <w:spacing w:before="50" w:after="50"/>
              <w:rPr>
                <w:lang w:eastAsia="en-NZ"/>
              </w:rPr>
            </w:pPr>
            <w:r>
              <w:t>11</w:t>
            </w:r>
          </w:p>
        </w:tc>
        <w:tc>
          <w:tcPr>
            <w:tcW w:w="452" w:type="pct"/>
            <w:tcBorders>
              <w:top w:val="single" w:sz="4" w:space="0" w:color="auto"/>
              <w:bottom w:val="single" w:sz="4" w:space="0" w:color="auto"/>
            </w:tcBorders>
            <w:shd w:val="clear" w:color="auto" w:fill="auto"/>
            <w:noWrap/>
            <w:vAlign w:val="center"/>
          </w:tcPr>
          <w:p w14:paraId="42F4A054" w14:textId="002AD7BE" w:rsidR="00A659DB" w:rsidRPr="003C34B9" w:rsidRDefault="00A659DB" w:rsidP="00B825CF">
            <w:pPr>
              <w:pStyle w:val="TableText"/>
              <w:spacing w:before="50" w:after="50"/>
              <w:rPr>
                <w:lang w:eastAsia="en-NZ"/>
              </w:rPr>
            </w:pPr>
            <w:r>
              <w:t>14</w:t>
            </w:r>
          </w:p>
        </w:tc>
        <w:tc>
          <w:tcPr>
            <w:tcW w:w="451" w:type="pct"/>
            <w:tcBorders>
              <w:top w:val="single" w:sz="4" w:space="0" w:color="auto"/>
              <w:bottom w:val="single" w:sz="4" w:space="0" w:color="auto"/>
            </w:tcBorders>
            <w:shd w:val="clear" w:color="auto" w:fill="auto"/>
            <w:noWrap/>
            <w:vAlign w:val="center"/>
          </w:tcPr>
          <w:p w14:paraId="3DB79959" w14:textId="06A34E79" w:rsidR="00A659DB" w:rsidRPr="003C34B9" w:rsidRDefault="00A659DB" w:rsidP="00B825CF">
            <w:pPr>
              <w:pStyle w:val="TableText"/>
              <w:spacing w:before="50" w:after="50"/>
              <w:rPr>
                <w:lang w:eastAsia="en-NZ"/>
              </w:rPr>
            </w:pPr>
            <w:r>
              <w:t>19</w:t>
            </w:r>
          </w:p>
        </w:tc>
      </w:tr>
      <w:tr w:rsidR="00F35B10" w:rsidRPr="003C34B9" w14:paraId="0255310B" w14:textId="77777777" w:rsidTr="00D36782">
        <w:tc>
          <w:tcPr>
            <w:tcW w:w="769" w:type="pct"/>
            <w:vMerge/>
            <w:tcBorders>
              <w:top w:val="single" w:sz="4" w:space="0" w:color="auto"/>
              <w:bottom w:val="single" w:sz="12" w:space="0" w:color="auto"/>
            </w:tcBorders>
            <w:shd w:val="clear" w:color="auto" w:fill="auto"/>
            <w:vAlign w:val="center"/>
            <w:hideMark/>
          </w:tcPr>
          <w:p w14:paraId="7C6EB633"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12" w:space="0" w:color="auto"/>
            </w:tcBorders>
            <w:shd w:val="clear" w:color="auto" w:fill="auto"/>
            <w:noWrap/>
            <w:vAlign w:val="center"/>
            <w:hideMark/>
          </w:tcPr>
          <w:p w14:paraId="3E50BDB6" w14:textId="77777777" w:rsidR="00A659DB" w:rsidRPr="003C34B9" w:rsidRDefault="00A659DB" w:rsidP="00B825CF">
            <w:pPr>
              <w:pStyle w:val="TableHeading"/>
              <w:keepNext w:val="0"/>
              <w:spacing w:before="50" w:after="50"/>
              <w:rPr>
                <w:lang w:eastAsia="en-NZ"/>
              </w:rPr>
            </w:pPr>
            <w:r w:rsidRPr="003C34B9">
              <w:rPr>
                <w:lang w:eastAsia="en-NZ"/>
              </w:rPr>
              <w:t>20</w:t>
            </w:r>
          </w:p>
        </w:tc>
        <w:tc>
          <w:tcPr>
            <w:tcW w:w="452" w:type="pct"/>
            <w:tcBorders>
              <w:top w:val="single" w:sz="4" w:space="0" w:color="auto"/>
              <w:bottom w:val="single" w:sz="12" w:space="0" w:color="auto"/>
            </w:tcBorders>
            <w:shd w:val="clear" w:color="auto" w:fill="auto"/>
            <w:noWrap/>
            <w:vAlign w:val="center"/>
          </w:tcPr>
          <w:p w14:paraId="3A8ABA45" w14:textId="42061F25" w:rsidR="00A659DB" w:rsidRPr="003C34B9" w:rsidRDefault="00A659DB" w:rsidP="00B825CF">
            <w:pPr>
              <w:pStyle w:val="TableText"/>
              <w:spacing w:before="50" w:after="50"/>
              <w:rPr>
                <w:lang w:eastAsia="en-NZ"/>
              </w:rPr>
            </w:pPr>
            <w:r>
              <w:t>1.8</w:t>
            </w:r>
          </w:p>
        </w:tc>
        <w:tc>
          <w:tcPr>
            <w:tcW w:w="452" w:type="pct"/>
            <w:tcBorders>
              <w:top w:val="single" w:sz="4" w:space="0" w:color="auto"/>
              <w:bottom w:val="single" w:sz="12" w:space="0" w:color="auto"/>
            </w:tcBorders>
            <w:shd w:val="clear" w:color="auto" w:fill="auto"/>
            <w:noWrap/>
            <w:vAlign w:val="center"/>
          </w:tcPr>
          <w:p w14:paraId="7718CA05" w14:textId="7FE5B693" w:rsidR="00A659DB" w:rsidRPr="003C34B9" w:rsidRDefault="00A659DB" w:rsidP="00B825CF">
            <w:pPr>
              <w:pStyle w:val="TableText"/>
              <w:spacing w:before="50" w:after="50"/>
              <w:rPr>
                <w:lang w:eastAsia="en-NZ"/>
              </w:rPr>
            </w:pPr>
            <w:r>
              <w:t>2.8</w:t>
            </w:r>
          </w:p>
        </w:tc>
        <w:tc>
          <w:tcPr>
            <w:tcW w:w="452" w:type="pct"/>
            <w:tcBorders>
              <w:top w:val="single" w:sz="4" w:space="0" w:color="auto"/>
              <w:bottom w:val="single" w:sz="12" w:space="0" w:color="auto"/>
            </w:tcBorders>
            <w:shd w:val="clear" w:color="auto" w:fill="auto"/>
            <w:noWrap/>
            <w:vAlign w:val="center"/>
          </w:tcPr>
          <w:p w14:paraId="0D0B23AC" w14:textId="2A9A212F" w:rsidR="00A659DB" w:rsidRPr="003C34B9" w:rsidRDefault="00A659DB" w:rsidP="00B825CF">
            <w:pPr>
              <w:pStyle w:val="TableText"/>
              <w:spacing w:before="50" w:after="50"/>
              <w:rPr>
                <w:lang w:eastAsia="en-NZ"/>
              </w:rPr>
            </w:pPr>
            <w:r>
              <w:t>3.4</w:t>
            </w:r>
          </w:p>
        </w:tc>
        <w:tc>
          <w:tcPr>
            <w:tcW w:w="452" w:type="pct"/>
            <w:tcBorders>
              <w:top w:val="single" w:sz="4" w:space="0" w:color="auto"/>
              <w:bottom w:val="single" w:sz="12" w:space="0" w:color="auto"/>
            </w:tcBorders>
            <w:shd w:val="clear" w:color="auto" w:fill="auto"/>
            <w:noWrap/>
            <w:vAlign w:val="center"/>
          </w:tcPr>
          <w:p w14:paraId="7F6428B7" w14:textId="75F7E49C" w:rsidR="00A659DB" w:rsidRPr="003C34B9" w:rsidRDefault="00A659DB" w:rsidP="00B825CF">
            <w:pPr>
              <w:pStyle w:val="TableText"/>
              <w:spacing w:before="50" w:after="50"/>
              <w:rPr>
                <w:lang w:eastAsia="en-NZ"/>
              </w:rPr>
            </w:pPr>
            <w:r>
              <w:t>4.2</w:t>
            </w:r>
          </w:p>
        </w:tc>
        <w:tc>
          <w:tcPr>
            <w:tcW w:w="452" w:type="pct"/>
            <w:tcBorders>
              <w:top w:val="single" w:sz="4" w:space="0" w:color="auto"/>
              <w:bottom w:val="single" w:sz="12" w:space="0" w:color="auto"/>
            </w:tcBorders>
            <w:shd w:val="clear" w:color="auto" w:fill="auto"/>
            <w:noWrap/>
            <w:vAlign w:val="center"/>
          </w:tcPr>
          <w:p w14:paraId="407AED44" w14:textId="420A1B06" w:rsidR="00A659DB" w:rsidRPr="003C34B9" w:rsidRDefault="00A659DB" w:rsidP="00B825CF">
            <w:pPr>
              <w:pStyle w:val="TableText"/>
              <w:spacing w:before="50" w:after="50"/>
              <w:rPr>
                <w:lang w:eastAsia="en-NZ"/>
              </w:rPr>
            </w:pPr>
            <w:r>
              <w:t>7.4</w:t>
            </w:r>
          </w:p>
        </w:tc>
        <w:tc>
          <w:tcPr>
            <w:tcW w:w="452" w:type="pct"/>
            <w:tcBorders>
              <w:top w:val="single" w:sz="4" w:space="0" w:color="auto"/>
              <w:bottom w:val="single" w:sz="12" w:space="0" w:color="auto"/>
            </w:tcBorders>
            <w:shd w:val="clear" w:color="auto" w:fill="auto"/>
            <w:noWrap/>
            <w:vAlign w:val="center"/>
          </w:tcPr>
          <w:p w14:paraId="46ED1C0D" w14:textId="18BB93D1" w:rsidR="00A659DB" w:rsidRPr="003C34B9" w:rsidRDefault="00A659DB" w:rsidP="00B825CF">
            <w:pPr>
              <w:pStyle w:val="TableText"/>
              <w:spacing w:before="50" w:after="50"/>
              <w:rPr>
                <w:lang w:eastAsia="en-NZ"/>
              </w:rPr>
            </w:pPr>
            <w:r>
              <w:t>12</w:t>
            </w:r>
          </w:p>
        </w:tc>
        <w:tc>
          <w:tcPr>
            <w:tcW w:w="452" w:type="pct"/>
            <w:tcBorders>
              <w:top w:val="single" w:sz="4" w:space="0" w:color="auto"/>
              <w:bottom w:val="single" w:sz="12" w:space="0" w:color="auto"/>
            </w:tcBorders>
            <w:shd w:val="clear" w:color="auto" w:fill="auto"/>
            <w:noWrap/>
            <w:vAlign w:val="center"/>
          </w:tcPr>
          <w:p w14:paraId="1159EA1B" w14:textId="6F227C35" w:rsidR="00A659DB" w:rsidRPr="003C34B9" w:rsidRDefault="00A659DB" w:rsidP="00B825CF">
            <w:pPr>
              <w:pStyle w:val="TableText"/>
              <w:spacing w:before="50" w:after="50"/>
              <w:rPr>
                <w:lang w:eastAsia="en-NZ"/>
              </w:rPr>
            </w:pPr>
            <w:r>
              <w:t>15</w:t>
            </w:r>
          </w:p>
        </w:tc>
        <w:tc>
          <w:tcPr>
            <w:tcW w:w="451" w:type="pct"/>
            <w:tcBorders>
              <w:top w:val="single" w:sz="4" w:space="0" w:color="auto"/>
              <w:bottom w:val="single" w:sz="12" w:space="0" w:color="auto"/>
            </w:tcBorders>
            <w:shd w:val="clear" w:color="auto" w:fill="auto"/>
            <w:noWrap/>
            <w:vAlign w:val="center"/>
          </w:tcPr>
          <w:p w14:paraId="4176B6F2" w14:textId="190401CE" w:rsidR="00A659DB" w:rsidRPr="003C34B9" w:rsidRDefault="00A659DB" w:rsidP="00B825CF">
            <w:pPr>
              <w:pStyle w:val="TableText"/>
              <w:spacing w:before="50" w:after="50"/>
              <w:rPr>
                <w:lang w:eastAsia="en-NZ"/>
              </w:rPr>
            </w:pPr>
            <w:r>
              <w:t>21</w:t>
            </w:r>
          </w:p>
        </w:tc>
      </w:tr>
      <w:tr w:rsidR="00CB6551" w:rsidRPr="003C34B9" w14:paraId="7A073917" w14:textId="77777777" w:rsidTr="00D36782">
        <w:tc>
          <w:tcPr>
            <w:tcW w:w="1384" w:type="pct"/>
            <w:gridSpan w:val="2"/>
            <w:tcBorders>
              <w:top w:val="single" w:sz="12" w:space="0" w:color="auto"/>
              <w:bottom w:val="single" w:sz="4" w:space="0" w:color="auto"/>
              <w:right w:val="nil"/>
            </w:tcBorders>
            <w:shd w:val="clear" w:color="auto" w:fill="auto"/>
            <w:noWrap/>
            <w:vAlign w:val="center"/>
            <w:hideMark/>
          </w:tcPr>
          <w:p w14:paraId="09A59F92" w14:textId="53D9CA50" w:rsidR="00CB6551" w:rsidRPr="003C34B9" w:rsidRDefault="00CB6551" w:rsidP="00B825CF">
            <w:pPr>
              <w:pStyle w:val="TableHeading"/>
              <w:keepNext w:val="0"/>
              <w:spacing w:before="50" w:after="50"/>
              <w:rPr>
                <w:lang w:eastAsia="en-NZ"/>
              </w:rPr>
            </w:pPr>
            <w:r w:rsidRPr="003C34B9">
              <w:rPr>
                <w:lang w:eastAsia="en-NZ"/>
              </w:rPr>
              <w:t>pH</w:t>
            </w:r>
          </w:p>
        </w:tc>
        <w:tc>
          <w:tcPr>
            <w:tcW w:w="3616" w:type="pct"/>
            <w:gridSpan w:val="8"/>
            <w:tcBorders>
              <w:top w:val="single" w:sz="12" w:space="0" w:color="auto"/>
              <w:left w:val="nil"/>
              <w:bottom w:val="single" w:sz="4" w:space="0" w:color="auto"/>
            </w:tcBorders>
            <w:shd w:val="clear" w:color="auto" w:fill="auto"/>
            <w:noWrap/>
            <w:vAlign w:val="center"/>
            <w:hideMark/>
          </w:tcPr>
          <w:p w14:paraId="68DCCF3D" w14:textId="79F81DA1" w:rsidR="00CB6551" w:rsidRPr="003C34B9" w:rsidRDefault="00CB6551" w:rsidP="00B825CF">
            <w:pPr>
              <w:pStyle w:val="TableHeading"/>
              <w:keepNext w:val="0"/>
              <w:spacing w:before="50" w:after="50"/>
              <w:rPr>
                <w:lang w:eastAsia="en-NZ"/>
              </w:rPr>
            </w:pPr>
            <w:r w:rsidRPr="003C34B9">
              <w:rPr>
                <w:lang w:eastAsia="en-NZ"/>
              </w:rPr>
              <w:t>7.0</w:t>
            </w:r>
          </w:p>
        </w:tc>
      </w:tr>
      <w:tr w:rsidR="00CB6551" w:rsidRPr="003C34B9" w14:paraId="7AFD8232" w14:textId="77777777" w:rsidTr="00D36782">
        <w:tc>
          <w:tcPr>
            <w:tcW w:w="1384" w:type="pct"/>
            <w:gridSpan w:val="2"/>
            <w:tcBorders>
              <w:top w:val="single" w:sz="4" w:space="0" w:color="auto"/>
              <w:bottom w:val="single" w:sz="4" w:space="0" w:color="auto"/>
              <w:right w:val="nil"/>
            </w:tcBorders>
            <w:shd w:val="clear" w:color="auto" w:fill="auto"/>
            <w:noWrap/>
            <w:vAlign w:val="center"/>
            <w:hideMark/>
          </w:tcPr>
          <w:p w14:paraId="095BB238" w14:textId="01538A6E" w:rsidR="00CB6551" w:rsidRPr="003C34B9" w:rsidRDefault="00CB6551" w:rsidP="00B825CF">
            <w:pPr>
              <w:pStyle w:val="TableHeading"/>
              <w:keepNext w:val="0"/>
              <w:spacing w:before="50" w:after="50"/>
              <w:rPr>
                <w:lang w:eastAsia="en-NZ"/>
              </w:rPr>
            </w:pPr>
            <w:r w:rsidRPr="003C34B9">
              <w:rPr>
                <w:lang w:eastAsia="en-NZ"/>
              </w:rPr>
              <w:t>Hardness</w:t>
            </w:r>
            <w:r>
              <w:rPr>
                <w:lang w:eastAsia="en-NZ"/>
              </w:rPr>
              <w:t xml:space="preserve"> (mg</w:t>
            </w:r>
            <w:r w:rsidR="00EB42C1">
              <w:rPr>
                <w:lang w:eastAsia="en-NZ"/>
              </w:rPr>
              <w:t>/L</w:t>
            </w:r>
            <w:r>
              <w:rPr>
                <w:lang w:eastAsia="en-NZ"/>
              </w:rPr>
              <w:t> CaCO</w:t>
            </w:r>
            <w:r>
              <w:rPr>
                <w:vertAlign w:val="subscript"/>
                <w:lang w:eastAsia="en-NZ"/>
              </w:rPr>
              <w:t>3</w:t>
            </w:r>
            <w:r>
              <w:rPr>
                <w:lang w:eastAsia="en-NZ"/>
              </w:rPr>
              <w:t>)</w:t>
            </w:r>
          </w:p>
        </w:tc>
        <w:tc>
          <w:tcPr>
            <w:tcW w:w="452" w:type="pct"/>
            <w:tcBorders>
              <w:top w:val="single" w:sz="4" w:space="0" w:color="auto"/>
              <w:left w:val="nil"/>
              <w:bottom w:val="single" w:sz="4" w:space="0" w:color="auto"/>
              <w:right w:val="nil"/>
            </w:tcBorders>
            <w:shd w:val="clear" w:color="auto" w:fill="auto"/>
            <w:noWrap/>
            <w:vAlign w:val="center"/>
            <w:hideMark/>
          </w:tcPr>
          <w:p w14:paraId="1DD0C63F" w14:textId="77777777" w:rsidR="00CB6551" w:rsidRPr="003C34B9" w:rsidRDefault="00CB6551" w:rsidP="00B825CF">
            <w:pPr>
              <w:pStyle w:val="TableHeading"/>
              <w:keepNext w:val="0"/>
              <w:spacing w:before="50" w:after="50"/>
              <w:rPr>
                <w:lang w:eastAsia="en-NZ"/>
              </w:rPr>
            </w:pPr>
            <w:r w:rsidRPr="003C34B9">
              <w:rPr>
                <w:lang w:eastAsia="en-NZ"/>
              </w:rPr>
              <w:t>12</w:t>
            </w:r>
          </w:p>
        </w:tc>
        <w:tc>
          <w:tcPr>
            <w:tcW w:w="452" w:type="pct"/>
            <w:tcBorders>
              <w:top w:val="single" w:sz="4" w:space="0" w:color="auto"/>
              <w:left w:val="nil"/>
              <w:bottom w:val="single" w:sz="4" w:space="0" w:color="auto"/>
              <w:right w:val="nil"/>
            </w:tcBorders>
            <w:shd w:val="clear" w:color="auto" w:fill="auto"/>
            <w:noWrap/>
            <w:vAlign w:val="center"/>
            <w:hideMark/>
          </w:tcPr>
          <w:p w14:paraId="6D521652" w14:textId="77777777" w:rsidR="00CB6551" w:rsidRPr="003C34B9" w:rsidRDefault="00CB6551" w:rsidP="00B825CF">
            <w:pPr>
              <w:pStyle w:val="TableHeading"/>
              <w:keepNext w:val="0"/>
              <w:spacing w:before="50" w:after="50"/>
              <w:rPr>
                <w:lang w:eastAsia="en-NZ"/>
              </w:rPr>
            </w:pPr>
            <w:r w:rsidRPr="003C34B9">
              <w:rPr>
                <w:lang w:eastAsia="en-NZ"/>
              </w:rPr>
              <w:t>23</w:t>
            </w:r>
          </w:p>
        </w:tc>
        <w:tc>
          <w:tcPr>
            <w:tcW w:w="452" w:type="pct"/>
            <w:tcBorders>
              <w:top w:val="single" w:sz="4" w:space="0" w:color="auto"/>
              <w:left w:val="nil"/>
              <w:bottom w:val="single" w:sz="4" w:space="0" w:color="auto"/>
              <w:right w:val="nil"/>
            </w:tcBorders>
            <w:shd w:val="clear" w:color="auto" w:fill="auto"/>
            <w:noWrap/>
            <w:vAlign w:val="center"/>
            <w:hideMark/>
          </w:tcPr>
          <w:p w14:paraId="012F48A2" w14:textId="77777777" w:rsidR="00CB6551" w:rsidRPr="003C34B9" w:rsidRDefault="00CB6551" w:rsidP="00B825CF">
            <w:pPr>
              <w:pStyle w:val="TableHeading"/>
              <w:keepNext w:val="0"/>
              <w:spacing w:before="50" w:after="50"/>
              <w:rPr>
                <w:lang w:eastAsia="en-NZ"/>
              </w:rPr>
            </w:pPr>
            <w:r w:rsidRPr="003C34B9">
              <w:rPr>
                <w:lang w:eastAsia="en-NZ"/>
              </w:rPr>
              <w:t>31</w:t>
            </w:r>
          </w:p>
        </w:tc>
        <w:tc>
          <w:tcPr>
            <w:tcW w:w="452" w:type="pct"/>
            <w:tcBorders>
              <w:top w:val="single" w:sz="4" w:space="0" w:color="auto"/>
              <w:left w:val="nil"/>
              <w:bottom w:val="single" w:sz="4" w:space="0" w:color="auto"/>
              <w:right w:val="nil"/>
            </w:tcBorders>
            <w:shd w:val="clear" w:color="auto" w:fill="auto"/>
            <w:noWrap/>
            <w:vAlign w:val="center"/>
            <w:hideMark/>
          </w:tcPr>
          <w:p w14:paraId="0E021BE3" w14:textId="77777777" w:rsidR="00CB6551" w:rsidRPr="003C34B9" w:rsidRDefault="00CB6551" w:rsidP="00B825CF">
            <w:pPr>
              <w:pStyle w:val="TableHeading"/>
              <w:keepNext w:val="0"/>
              <w:spacing w:before="50" w:after="50"/>
              <w:rPr>
                <w:lang w:eastAsia="en-NZ"/>
              </w:rPr>
            </w:pPr>
            <w:r w:rsidRPr="003C34B9">
              <w:rPr>
                <w:lang w:eastAsia="en-NZ"/>
              </w:rPr>
              <w:t>39</w:t>
            </w:r>
          </w:p>
        </w:tc>
        <w:tc>
          <w:tcPr>
            <w:tcW w:w="452" w:type="pct"/>
            <w:tcBorders>
              <w:top w:val="single" w:sz="4" w:space="0" w:color="auto"/>
              <w:left w:val="nil"/>
              <w:bottom w:val="single" w:sz="4" w:space="0" w:color="auto"/>
              <w:right w:val="nil"/>
            </w:tcBorders>
            <w:shd w:val="clear" w:color="auto" w:fill="auto"/>
            <w:noWrap/>
            <w:vAlign w:val="center"/>
            <w:hideMark/>
          </w:tcPr>
          <w:p w14:paraId="01F48D51" w14:textId="77777777" w:rsidR="00CB6551" w:rsidRPr="003C34B9" w:rsidRDefault="00CB6551" w:rsidP="00B825CF">
            <w:pPr>
              <w:pStyle w:val="TableHeading"/>
              <w:keepNext w:val="0"/>
              <w:spacing w:before="50" w:after="50"/>
              <w:rPr>
                <w:lang w:eastAsia="en-NZ"/>
              </w:rPr>
            </w:pPr>
            <w:r w:rsidRPr="003C34B9">
              <w:rPr>
                <w:lang w:eastAsia="en-NZ"/>
              </w:rPr>
              <w:t>83</w:t>
            </w:r>
          </w:p>
        </w:tc>
        <w:tc>
          <w:tcPr>
            <w:tcW w:w="452" w:type="pct"/>
            <w:tcBorders>
              <w:top w:val="single" w:sz="4" w:space="0" w:color="auto"/>
              <w:left w:val="nil"/>
              <w:bottom w:val="single" w:sz="4" w:space="0" w:color="auto"/>
              <w:right w:val="nil"/>
            </w:tcBorders>
            <w:shd w:val="clear" w:color="auto" w:fill="auto"/>
            <w:noWrap/>
            <w:vAlign w:val="center"/>
            <w:hideMark/>
          </w:tcPr>
          <w:p w14:paraId="1DDDFDBC" w14:textId="77777777" w:rsidR="00CB6551" w:rsidRPr="003C34B9" w:rsidRDefault="00CB6551" w:rsidP="00B825CF">
            <w:pPr>
              <w:pStyle w:val="TableHeading"/>
              <w:keepNext w:val="0"/>
              <w:spacing w:before="50" w:after="50"/>
              <w:rPr>
                <w:lang w:eastAsia="en-NZ"/>
              </w:rPr>
            </w:pPr>
            <w:r w:rsidRPr="003C34B9">
              <w:rPr>
                <w:lang w:eastAsia="en-NZ"/>
              </w:rPr>
              <w:t>166</w:t>
            </w:r>
          </w:p>
        </w:tc>
        <w:tc>
          <w:tcPr>
            <w:tcW w:w="452" w:type="pct"/>
            <w:tcBorders>
              <w:top w:val="single" w:sz="4" w:space="0" w:color="auto"/>
              <w:left w:val="nil"/>
              <w:bottom w:val="single" w:sz="4" w:space="0" w:color="auto"/>
              <w:right w:val="nil"/>
            </w:tcBorders>
            <w:shd w:val="clear" w:color="auto" w:fill="auto"/>
            <w:noWrap/>
            <w:vAlign w:val="center"/>
            <w:hideMark/>
          </w:tcPr>
          <w:p w14:paraId="685BD1F4" w14:textId="77777777" w:rsidR="00CB6551" w:rsidRPr="003C34B9" w:rsidRDefault="00CB6551" w:rsidP="00B825CF">
            <w:pPr>
              <w:pStyle w:val="TableHeading"/>
              <w:keepNext w:val="0"/>
              <w:spacing w:before="50" w:after="50"/>
              <w:rPr>
                <w:lang w:eastAsia="en-NZ"/>
              </w:rPr>
            </w:pPr>
            <w:r w:rsidRPr="003C34B9">
              <w:rPr>
                <w:lang w:eastAsia="en-NZ"/>
              </w:rPr>
              <w:t>223</w:t>
            </w:r>
          </w:p>
        </w:tc>
        <w:tc>
          <w:tcPr>
            <w:tcW w:w="451" w:type="pct"/>
            <w:tcBorders>
              <w:top w:val="single" w:sz="4" w:space="0" w:color="auto"/>
              <w:left w:val="nil"/>
              <w:bottom w:val="single" w:sz="4" w:space="0" w:color="auto"/>
            </w:tcBorders>
            <w:shd w:val="clear" w:color="auto" w:fill="auto"/>
            <w:noWrap/>
            <w:vAlign w:val="center"/>
            <w:hideMark/>
          </w:tcPr>
          <w:p w14:paraId="25925CC4" w14:textId="77777777" w:rsidR="00CB6551" w:rsidRPr="003C34B9" w:rsidRDefault="00CB6551" w:rsidP="00B825CF">
            <w:pPr>
              <w:pStyle w:val="TableHeading"/>
              <w:keepNext w:val="0"/>
              <w:spacing w:before="50" w:after="50"/>
              <w:rPr>
                <w:lang w:eastAsia="en-NZ"/>
              </w:rPr>
            </w:pPr>
            <w:r w:rsidRPr="003C34B9">
              <w:rPr>
                <w:lang w:eastAsia="en-NZ"/>
              </w:rPr>
              <w:t>397</w:t>
            </w:r>
          </w:p>
        </w:tc>
      </w:tr>
      <w:tr w:rsidR="00CB6551" w:rsidRPr="003C34B9" w14:paraId="607615C7" w14:textId="77777777" w:rsidTr="00D36782">
        <w:tc>
          <w:tcPr>
            <w:tcW w:w="1384" w:type="pct"/>
            <w:gridSpan w:val="2"/>
            <w:tcBorders>
              <w:top w:val="single" w:sz="4" w:space="0" w:color="auto"/>
              <w:bottom w:val="single" w:sz="4" w:space="0" w:color="auto"/>
              <w:right w:val="nil"/>
            </w:tcBorders>
            <w:shd w:val="clear" w:color="auto" w:fill="auto"/>
            <w:noWrap/>
            <w:vAlign w:val="center"/>
            <w:hideMark/>
          </w:tcPr>
          <w:p w14:paraId="3622EA6E" w14:textId="6434F7F0" w:rsidR="00CB6551" w:rsidRPr="003C34B9" w:rsidRDefault="00CB6551" w:rsidP="00B825CF">
            <w:pPr>
              <w:pStyle w:val="TableHeading"/>
              <w:keepNext w:val="0"/>
              <w:spacing w:before="50" w:after="50"/>
              <w:rPr>
                <w:lang w:eastAsia="en-NZ"/>
              </w:rPr>
            </w:pPr>
            <w:r>
              <w:rPr>
                <w:lang w:eastAsia="en-NZ"/>
              </w:rPr>
              <w:t>Calcium (mg/L)</w:t>
            </w:r>
          </w:p>
        </w:tc>
        <w:tc>
          <w:tcPr>
            <w:tcW w:w="452" w:type="pct"/>
            <w:tcBorders>
              <w:top w:val="single" w:sz="4" w:space="0" w:color="auto"/>
              <w:left w:val="nil"/>
              <w:bottom w:val="single" w:sz="4" w:space="0" w:color="auto"/>
              <w:right w:val="nil"/>
            </w:tcBorders>
            <w:shd w:val="clear" w:color="auto" w:fill="auto"/>
            <w:noWrap/>
            <w:vAlign w:val="center"/>
            <w:hideMark/>
          </w:tcPr>
          <w:p w14:paraId="74883E65" w14:textId="77777777" w:rsidR="00CB6551" w:rsidRPr="003C34B9" w:rsidRDefault="00CB6551" w:rsidP="00B825CF">
            <w:pPr>
              <w:pStyle w:val="TableHeading"/>
              <w:keepNext w:val="0"/>
              <w:spacing w:before="50" w:after="50"/>
              <w:rPr>
                <w:lang w:eastAsia="en-NZ"/>
              </w:rPr>
            </w:pPr>
            <w:r w:rsidRPr="003C34B9">
              <w:rPr>
                <w:lang w:eastAsia="en-NZ"/>
              </w:rPr>
              <w:t>2</w:t>
            </w:r>
          </w:p>
        </w:tc>
        <w:tc>
          <w:tcPr>
            <w:tcW w:w="452" w:type="pct"/>
            <w:tcBorders>
              <w:top w:val="single" w:sz="4" w:space="0" w:color="auto"/>
              <w:left w:val="nil"/>
              <w:bottom w:val="single" w:sz="4" w:space="0" w:color="auto"/>
              <w:right w:val="nil"/>
            </w:tcBorders>
            <w:shd w:val="clear" w:color="auto" w:fill="auto"/>
            <w:noWrap/>
            <w:vAlign w:val="center"/>
            <w:hideMark/>
          </w:tcPr>
          <w:p w14:paraId="29CEB0FD" w14:textId="77777777" w:rsidR="00CB6551" w:rsidRPr="003C34B9" w:rsidRDefault="00CB6551" w:rsidP="00B825CF">
            <w:pPr>
              <w:pStyle w:val="TableHeading"/>
              <w:keepNext w:val="0"/>
              <w:spacing w:before="50" w:after="50"/>
              <w:rPr>
                <w:lang w:eastAsia="en-NZ"/>
              </w:rPr>
            </w:pPr>
            <w:r w:rsidRPr="003C34B9">
              <w:rPr>
                <w:lang w:eastAsia="en-NZ"/>
              </w:rPr>
              <w:t>4</w:t>
            </w:r>
          </w:p>
        </w:tc>
        <w:tc>
          <w:tcPr>
            <w:tcW w:w="452" w:type="pct"/>
            <w:tcBorders>
              <w:top w:val="single" w:sz="4" w:space="0" w:color="auto"/>
              <w:left w:val="nil"/>
              <w:bottom w:val="single" w:sz="4" w:space="0" w:color="auto"/>
              <w:right w:val="nil"/>
            </w:tcBorders>
            <w:shd w:val="clear" w:color="auto" w:fill="auto"/>
            <w:noWrap/>
            <w:vAlign w:val="center"/>
            <w:hideMark/>
          </w:tcPr>
          <w:p w14:paraId="79689CF8" w14:textId="77777777" w:rsidR="00CB6551" w:rsidRPr="003C34B9" w:rsidRDefault="00CB6551" w:rsidP="00B825CF">
            <w:pPr>
              <w:pStyle w:val="TableHeading"/>
              <w:keepNext w:val="0"/>
              <w:spacing w:before="50" w:after="50"/>
              <w:rPr>
                <w:lang w:eastAsia="en-NZ"/>
              </w:rPr>
            </w:pPr>
            <w:r w:rsidRPr="003C34B9">
              <w:rPr>
                <w:lang w:eastAsia="en-NZ"/>
              </w:rPr>
              <w:t>6</w:t>
            </w:r>
          </w:p>
        </w:tc>
        <w:tc>
          <w:tcPr>
            <w:tcW w:w="452" w:type="pct"/>
            <w:tcBorders>
              <w:top w:val="single" w:sz="4" w:space="0" w:color="auto"/>
              <w:left w:val="nil"/>
              <w:bottom w:val="single" w:sz="4" w:space="0" w:color="auto"/>
              <w:right w:val="nil"/>
            </w:tcBorders>
            <w:shd w:val="clear" w:color="auto" w:fill="auto"/>
            <w:noWrap/>
            <w:vAlign w:val="center"/>
            <w:hideMark/>
          </w:tcPr>
          <w:p w14:paraId="3D5AC5BD" w14:textId="77777777" w:rsidR="00CB6551" w:rsidRPr="003C34B9" w:rsidRDefault="00CB6551" w:rsidP="00B825CF">
            <w:pPr>
              <w:pStyle w:val="TableHeading"/>
              <w:keepNext w:val="0"/>
              <w:spacing w:before="50" w:after="50"/>
              <w:rPr>
                <w:lang w:eastAsia="en-NZ"/>
              </w:rPr>
            </w:pPr>
            <w:r w:rsidRPr="003C34B9">
              <w:rPr>
                <w:lang w:eastAsia="en-NZ"/>
              </w:rPr>
              <w:t>7</w:t>
            </w:r>
          </w:p>
        </w:tc>
        <w:tc>
          <w:tcPr>
            <w:tcW w:w="452" w:type="pct"/>
            <w:tcBorders>
              <w:top w:val="single" w:sz="4" w:space="0" w:color="auto"/>
              <w:left w:val="nil"/>
              <w:bottom w:val="single" w:sz="4" w:space="0" w:color="auto"/>
              <w:right w:val="nil"/>
            </w:tcBorders>
            <w:shd w:val="clear" w:color="auto" w:fill="auto"/>
            <w:noWrap/>
            <w:vAlign w:val="center"/>
            <w:hideMark/>
          </w:tcPr>
          <w:p w14:paraId="5E60B003" w14:textId="77777777" w:rsidR="00CB6551" w:rsidRPr="003C34B9" w:rsidRDefault="00CB6551" w:rsidP="00B825CF">
            <w:pPr>
              <w:pStyle w:val="TableHeading"/>
              <w:keepNext w:val="0"/>
              <w:spacing w:before="50" w:after="50"/>
              <w:rPr>
                <w:lang w:eastAsia="en-NZ"/>
              </w:rPr>
            </w:pPr>
            <w:r w:rsidRPr="003C34B9">
              <w:rPr>
                <w:lang w:eastAsia="en-NZ"/>
              </w:rPr>
              <w:t>15</w:t>
            </w:r>
          </w:p>
        </w:tc>
        <w:tc>
          <w:tcPr>
            <w:tcW w:w="452" w:type="pct"/>
            <w:tcBorders>
              <w:top w:val="single" w:sz="4" w:space="0" w:color="auto"/>
              <w:left w:val="nil"/>
              <w:bottom w:val="single" w:sz="4" w:space="0" w:color="auto"/>
              <w:right w:val="nil"/>
            </w:tcBorders>
            <w:shd w:val="clear" w:color="auto" w:fill="auto"/>
            <w:noWrap/>
            <w:vAlign w:val="center"/>
            <w:hideMark/>
          </w:tcPr>
          <w:p w14:paraId="3E4D4073" w14:textId="77777777" w:rsidR="00CB6551" w:rsidRPr="003C34B9" w:rsidRDefault="00CB6551" w:rsidP="00B825CF">
            <w:pPr>
              <w:pStyle w:val="TableHeading"/>
              <w:keepNext w:val="0"/>
              <w:spacing w:before="50" w:after="50"/>
              <w:rPr>
                <w:lang w:eastAsia="en-NZ"/>
              </w:rPr>
            </w:pPr>
            <w:r w:rsidRPr="003C34B9">
              <w:rPr>
                <w:lang w:eastAsia="en-NZ"/>
              </w:rPr>
              <w:t>30</w:t>
            </w:r>
          </w:p>
        </w:tc>
        <w:tc>
          <w:tcPr>
            <w:tcW w:w="452" w:type="pct"/>
            <w:tcBorders>
              <w:top w:val="single" w:sz="4" w:space="0" w:color="auto"/>
              <w:left w:val="nil"/>
              <w:bottom w:val="single" w:sz="4" w:space="0" w:color="auto"/>
              <w:right w:val="nil"/>
            </w:tcBorders>
            <w:shd w:val="clear" w:color="auto" w:fill="auto"/>
            <w:noWrap/>
            <w:vAlign w:val="center"/>
            <w:hideMark/>
          </w:tcPr>
          <w:p w14:paraId="34AE620E" w14:textId="77777777" w:rsidR="00CB6551" w:rsidRPr="003C34B9" w:rsidRDefault="00CB6551" w:rsidP="00B825CF">
            <w:pPr>
              <w:pStyle w:val="TableHeading"/>
              <w:keepNext w:val="0"/>
              <w:spacing w:before="50" w:after="50"/>
              <w:rPr>
                <w:lang w:eastAsia="en-NZ"/>
              </w:rPr>
            </w:pPr>
            <w:r w:rsidRPr="003C34B9">
              <w:rPr>
                <w:lang w:eastAsia="en-NZ"/>
              </w:rPr>
              <w:t>40</w:t>
            </w:r>
          </w:p>
        </w:tc>
        <w:tc>
          <w:tcPr>
            <w:tcW w:w="451" w:type="pct"/>
            <w:tcBorders>
              <w:top w:val="single" w:sz="4" w:space="0" w:color="auto"/>
              <w:left w:val="nil"/>
              <w:bottom w:val="single" w:sz="4" w:space="0" w:color="auto"/>
            </w:tcBorders>
            <w:shd w:val="clear" w:color="auto" w:fill="auto"/>
            <w:noWrap/>
            <w:vAlign w:val="center"/>
            <w:hideMark/>
          </w:tcPr>
          <w:p w14:paraId="20F48A9B" w14:textId="77777777" w:rsidR="00CB6551" w:rsidRPr="003C34B9" w:rsidRDefault="00CB6551" w:rsidP="00B825CF">
            <w:pPr>
              <w:pStyle w:val="TableHeading"/>
              <w:keepNext w:val="0"/>
              <w:spacing w:before="50" w:after="50"/>
              <w:rPr>
                <w:lang w:eastAsia="en-NZ"/>
              </w:rPr>
            </w:pPr>
            <w:r w:rsidRPr="003C34B9">
              <w:rPr>
                <w:lang w:eastAsia="en-NZ"/>
              </w:rPr>
              <w:t>70</w:t>
            </w:r>
          </w:p>
        </w:tc>
      </w:tr>
      <w:tr w:rsidR="00CB6551" w:rsidRPr="003C34B9" w14:paraId="62CE9FF0" w14:textId="77777777" w:rsidTr="00D36782">
        <w:tc>
          <w:tcPr>
            <w:tcW w:w="1384" w:type="pct"/>
            <w:gridSpan w:val="2"/>
            <w:tcBorders>
              <w:top w:val="single" w:sz="4" w:space="0" w:color="auto"/>
              <w:bottom w:val="single" w:sz="4" w:space="0" w:color="auto"/>
              <w:right w:val="nil"/>
            </w:tcBorders>
            <w:shd w:val="clear" w:color="auto" w:fill="auto"/>
            <w:noWrap/>
            <w:vAlign w:val="center"/>
            <w:hideMark/>
          </w:tcPr>
          <w:p w14:paraId="66266DF1" w14:textId="1318CECF" w:rsidR="00CB6551" w:rsidRPr="003C34B9" w:rsidRDefault="00CB6551" w:rsidP="00B825CF">
            <w:pPr>
              <w:pStyle w:val="TableHeading"/>
              <w:keepNext w:val="0"/>
              <w:spacing w:before="50" w:after="50"/>
              <w:rPr>
                <w:lang w:eastAsia="en-NZ"/>
              </w:rPr>
            </w:pPr>
            <w:r>
              <w:rPr>
                <w:lang w:eastAsia="en-NZ"/>
              </w:rPr>
              <w:t>Magnesium (mg/L)</w:t>
            </w:r>
          </w:p>
        </w:tc>
        <w:tc>
          <w:tcPr>
            <w:tcW w:w="452" w:type="pct"/>
            <w:tcBorders>
              <w:top w:val="single" w:sz="4" w:space="0" w:color="auto"/>
              <w:left w:val="nil"/>
              <w:bottom w:val="single" w:sz="4" w:space="0" w:color="auto"/>
              <w:right w:val="nil"/>
            </w:tcBorders>
            <w:shd w:val="clear" w:color="auto" w:fill="auto"/>
            <w:noWrap/>
            <w:vAlign w:val="center"/>
            <w:hideMark/>
          </w:tcPr>
          <w:p w14:paraId="6B54A2BF" w14:textId="77777777" w:rsidR="00CB6551" w:rsidRPr="003C34B9" w:rsidRDefault="00CB6551" w:rsidP="00B825CF">
            <w:pPr>
              <w:pStyle w:val="TableHeading"/>
              <w:keepNext w:val="0"/>
              <w:spacing w:before="50" w:after="50"/>
              <w:rPr>
                <w:lang w:eastAsia="en-NZ"/>
              </w:rPr>
            </w:pPr>
            <w:r w:rsidRPr="003C34B9">
              <w:rPr>
                <w:lang w:eastAsia="en-NZ"/>
              </w:rPr>
              <w:t>1.6</w:t>
            </w:r>
          </w:p>
        </w:tc>
        <w:tc>
          <w:tcPr>
            <w:tcW w:w="452" w:type="pct"/>
            <w:tcBorders>
              <w:top w:val="single" w:sz="4" w:space="0" w:color="auto"/>
              <w:left w:val="nil"/>
              <w:bottom w:val="single" w:sz="4" w:space="0" w:color="auto"/>
              <w:right w:val="nil"/>
            </w:tcBorders>
            <w:shd w:val="clear" w:color="auto" w:fill="auto"/>
            <w:noWrap/>
            <w:vAlign w:val="center"/>
            <w:hideMark/>
          </w:tcPr>
          <w:p w14:paraId="28F45E51" w14:textId="77777777" w:rsidR="00CB6551" w:rsidRPr="003C34B9" w:rsidRDefault="00CB6551" w:rsidP="00B825CF">
            <w:pPr>
              <w:pStyle w:val="TableHeading"/>
              <w:keepNext w:val="0"/>
              <w:spacing w:before="50" w:after="50"/>
              <w:rPr>
                <w:lang w:eastAsia="en-NZ"/>
              </w:rPr>
            </w:pPr>
            <w:r w:rsidRPr="003C34B9">
              <w:rPr>
                <w:lang w:eastAsia="en-NZ"/>
              </w:rPr>
              <w:t>3.1</w:t>
            </w:r>
          </w:p>
        </w:tc>
        <w:tc>
          <w:tcPr>
            <w:tcW w:w="452" w:type="pct"/>
            <w:tcBorders>
              <w:top w:val="single" w:sz="4" w:space="0" w:color="auto"/>
              <w:left w:val="nil"/>
              <w:bottom w:val="single" w:sz="4" w:space="0" w:color="auto"/>
              <w:right w:val="nil"/>
            </w:tcBorders>
            <w:shd w:val="clear" w:color="auto" w:fill="auto"/>
            <w:noWrap/>
            <w:vAlign w:val="center"/>
            <w:hideMark/>
          </w:tcPr>
          <w:p w14:paraId="41D316AD" w14:textId="77777777" w:rsidR="00CB6551" w:rsidRPr="003C34B9" w:rsidRDefault="00CB6551" w:rsidP="00B825CF">
            <w:pPr>
              <w:pStyle w:val="TableHeading"/>
              <w:keepNext w:val="0"/>
              <w:spacing w:before="50" w:after="50"/>
              <w:rPr>
                <w:lang w:eastAsia="en-NZ"/>
              </w:rPr>
            </w:pPr>
            <w:r w:rsidRPr="003C34B9">
              <w:rPr>
                <w:lang w:eastAsia="en-NZ"/>
              </w:rPr>
              <w:t>4</w:t>
            </w:r>
          </w:p>
        </w:tc>
        <w:tc>
          <w:tcPr>
            <w:tcW w:w="452" w:type="pct"/>
            <w:tcBorders>
              <w:top w:val="single" w:sz="4" w:space="0" w:color="auto"/>
              <w:left w:val="nil"/>
              <w:bottom w:val="single" w:sz="4" w:space="0" w:color="auto"/>
              <w:right w:val="nil"/>
            </w:tcBorders>
            <w:shd w:val="clear" w:color="auto" w:fill="auto"/>
            <w:noWrap/>
            <w:vAlign w:val="center"/>
            <w:hideMark/>
          </w:tcPr>
          <w:p w14:paraId="5A19CF1A" w14:textId="77777777" w:rsidR="00CB6551" w:rsidRPr="003C34B9" w:rsidRDefault="00CB6551" w:rsidP="00B825CF">
            <w:pPr>
              <w:pStyle w:val="TableHeading"/>
              <w:keepNext w:val="0"/>
              <w:spacing w:before="50" w:after="50"/>
              <w:rPr>
                <w:lang w:eastAsia="en-NZ"/>
              </w:rPr>
            </w:pPr>
            <w:r w:rsidRPr="003C34B9">
              <w:rPr>
                <w:lang w:eastAsia="en-NZ"/>
              </w:rPr>
              <w:t>5.3</w:t>
            </w:r>
          </w:p>
        </w:tc>
        <w:tc>
          <w:tcPr>
            <w:tcW w:w="452" w:type="pct"/>
            <w:tcBorders>
              <w:top w:val="single" w:sz="4" w:space="0" w:color="auto"/>
              <w:left w:val="nil"/>
              <w:bottom w:val="single" w:sz="4" w:space="0" w:color="auto"/>
              <w:right w:val="nil"/>
            </w:tcBorders>
            <w:shd w:val="clear" w:color="auto" w:fill="auto"/>
            <w:noWrap/>
            <w:vAlign w:val="center"/>
            <w:hideMark/>
          </w:tcPr>
          <w:p w14:paraId="2B2AF3A2" w14:textId="77777777" w:rsidR="00CB6551" w:rsidRPr="003C34B9" w:rsidRDefault="00CB6551" w:rsidP="00B825CF">
            <w:pPr>
              <w:pStyle w:val="TableHeading"/>
              <w:keepNext w:val="0"/>
              <w:spacing w:before="50" w:after="50"/>
              <w:rPr>
                <w:lang w:eastAsia="en-NZ"/>
              </w:rPr>
            </w:pPr>
            <w:r w:rsidRPr="003C34B9">
              <w:rPr>
                <w:lang w:eastAsia="en-NZ"/>
              </w:rPr>
              <w:t>11</w:t>
            </w:r>
          </w:p>
        </w:tc>
        <w:tc>
          <w:tcPr>
            <w:tcW w:w="452" w:type="pct"/>
            <w:tcBorders>
              <w:top w:val="single" w:sz="4" w:space="0" w:color="auto"/>
              <w:left w:val="nil"/>
              <w:bottom w:val="single" w:sz="4" w:space="0" w:color="auto"/>
              <w:right w:val="nil"/>
            </w:tcBorders>
            <w:shd w:val="clear" w:color="auto" w:fill="auto"/>
            <w:noWrap/>
            <w:vAlign w:val="center"/>
            <w:hideMark/>
          </w:tcPr>
          <w:p w14:paraId="29D169DD" w14:textId="77777777" w:rsidR="00CB6551" w:rsidRPr="003C34B9" w:rsidRDefault="00CB6551" w:rsidP="00B825CF">
            <w:pPr>
              <w:pStyle w:val="TableHeading"/>
              <w:keepNext w:val="0"/>
              <w:spacing w:before="50" w:after="50"/>
              <w:rPr>
                <w:lang w:eastAsia="en-NZ"/>
              </w:rPr>
            </w:pPr>
            <w:r w:rsidRPr="003C34B9">
              <w:rPr>
                <w:lang w:eastAsia="en-NZ"/>
              </w:rPr>
              <w:t>22</w:t>
            </w:r>
          </w:p>
        </w:tc>
        <w:tc>
          <w:tcPr>
            <w:tcW w:w="452" w:type="pct"/>
            <w:tcBorders>
              <w:top w:val="single" w:sz="4" w:space="0" w:color="auto"/>
              <w:left w:val="nil"/>
              <w:bottom w:val="single" w:sz="4" w:space="0" w:color="auto"/>
              <w:right w:val="nil"/>
            </w:tcBorders>
            <w:shd w:val="clear" w:color="auto" w:fill="auto"/>
            <w:noWrap/>
            <w:vAlign w:val="center"/>
            <w:hideMark/>
          </w:tcPr>
          <w:p w14:paraId="61D71F38" w14:textId="77777777" w:rsidR="00CB6551" w:rsidRPr="003C34B9" w:rsidRDefault="00CB6551" w:rsidP="00B825CF">
            <w:pPr>
              <w:pStyle w:val="TableHeading"/>
              <w:keepNext w:val="0"/>
              <w:spacing w:before="50" w:after="50"/>
              <w:rPr>
                <w:lang w:eastAsia="en-NZ"/>
              </w:rPr>
            </w:pPr>
            <w:r w:rsidRPr="003C34B9">
              <w:rPr>
                <w:lang w:eastAsia="en-NZ"/>
              </w:rPr>
              <w:t>30</w:t>
            </w:r>
          </w:p>
        </w:tc>
        <w:tc>
          <w:tcPr>
            <w:tcW w:w="451" w:type="pct"/>
            <w:tcBorders>
              <w:top w:val="single" w:sz="4" w:space="0" w:color="auto"/>
              <w:left w:val="nil"/>
              <w:bottom w:val="single" w:sz="4" w:space="0" w:color="auto"/>
            </w:tcBorders>
            <w:shd w:val="clear" w:color="auto" w:fill="auto"/>
            <w:noWrap/>
            <w:vAlign w:val="center"/>
            <w:hideMark/>
          </w:tcPr>
          <w:p w14:paraId="14D5A2AE" w14:textId="77777777" w:rsidR="00CB6551" w:rsidRPr="003C34B9" w:rsidRDefault="00CB6551" w:rsidP="00B825CF">
            <w:pPr>
              <w:pStyle w:val="TableHeading"/>
              <w:keepNext w:val="0"/>
              <w:spacing w:before="50" w:after="50"/>
              <w:rPr>
                <w:lang w:eastAsia="en-NZ"/>
              </w:rPr>
            </w:pPr>
            <w:r w:rsidRPr="003C34B9">
              <w:rPr>
                <w:lang w:eastAsia="en-NZ"/>
              </w:rPr>
              <w:t>54</w:t>
            </w:r>
          </w:p>
        </w:tc>
      </w:tr>
      <w:tr w:rsidR="00F35B10" w:rsidRPr="003C34B9" w14:paraId="0311C977" w14:textId="77777777" w:rsidTr="00D36782">
        <w:tc>
          <w:tcPr>
            <w:tcW w:w="769" w:type="pct"/>
            <w:vMerge w:val="restart"/>
            <w:tcBorders>
              <w:top w:val="single" w:sz="4" w:space="0" w:color="auto"/>
              <w:bottom w:val="single" w:sz="4" w:space="0" w:color="auto"/>
            </w:tcBorders>
            <w:shd w:val="clear" w:color="auto" w:fill="auto"/>
            <w:noWrap/>
            <w:vAlign w:val="center"/>
            <w:hideMark/>
          </w:tcPr>
          <w:p w14:paraId="2BDA92E7" w14:textId="1DE3C2BB" w:rsidR="00A659DB" w:rsidRPr="003C34B9" w:rsidRDefault="00CB6551" w:rsidP="00B825CF">
            <w:pPr>
              <w:pStyle w:val="TableHeading"/>
              <w:keepNext w:val="0"/>
              <w:spacing w:before="50" w:after="50"/>
              <w:rPr>
                <w:lang w:eastAsia="en-NZ"/>
              </w:rPr>
            </w:pPr>
            <w:r>
              <w:rPr>
                <w:lang w:eastAsia="en-NZ"/>
              </w:rPr>
              <w:t>DOC (mg/L)</w:t>
            </w:r>
          </w:p>
        </w:tc>
        <w:tc>
          <w:tcPr>
            <w:tcW w:w="614" w:type="pct"/>
            <w:tcBorders>
              <w:top w:val="single" w:sz="4" w:space="0" w:color="auto"/>
              <w:bottom w:val="single" w:sz="4" w:space="0" w:color="auto"/>
            </w:tcBorders>
            <w:shd w:val="clear" w:color="auto" w:fill="auto"/>
            <w:noWrap/>
            <w:vAlign w:val="center"/>
            <w:hideMark/>
          </w:tcPr>
          <w:p w14:paraId="7B428427" w14:textId="77777777" w:rsidR="00A659DB" w:rsidRPr="003C34B9" w:rsidRDefault="00A659DB" w:rsidP="00B825CF">
            <w:pPr>
              <w:pStyle w:val="TableHeading"/>
              <w:keepNext w:val="0"/>
              <w:spacing w:before="50" w:after="50"/>
              <w:rPr>
                <w:lang w:eastAsia="en-NZ"/>
              </w:rPr>
            </w:pPr>
            <w:r w:rsidRPr="003C34B9">
              <w:rPr>
                <w:lang w:eastAsia="en-NZ"/>
              </w:rPr>
              <w:t>0.5</w:t>
            </w:r>
          </w:p>
        </w:tc>
        <w:tc>
          <w:tcPr>
            <w:tcW w:w="452" w:type="pct"/>
            <w:tcBorders>
              <w:top w:val="single" w:sz="4" w:space="0" w:color="auto"/>
              <w:bottom w:val="single" w:sz="4" w:space="0" w:color="auto"/>
            </w:tcBorders>
            <w:shd w:val="clear" w:color="auto" w:fill="auto"/>
            <w:noWrap/>
            <w:vAlign w:val="center"/>
          </w:tcPr>
          <w:p w14:paraId="41D4BD03" w14:textId="37ED0171" w:rsidR="00A659DB" w:rsidRPr="003C34B9" w:rsidRDefault="00A659DB" w:rsidP="00B825CF">
            <w:pPr>
              <w:pStyle w:val="TableText"/>
              <w:spacing w:before="50" w:after="50"/>
              <w:rPr>
                <w:lang w:eastAsia="en-NZ"/>
              </w:rPr>
            </w:pPr>
            <w:r>
              <w:t>0.4</w:t>
            </w:r>
          </w:p>
        </w:tc>
        <w:tc>
          <w:tcPr>
            <w:tcW w:w="452" w:type="pct"/>
            <w:tcBorders>
              <w:top w:val="single" w:sz="4" w:space="0" w:color="auto"/>
              <w:bottom w:val="single" w:sz="4" w:space="0" w:color="auto"/>
            </w:tcBorders>
            <w:shd w:val="clear" w:color="auto" w:fill="auto"/>
            <w:noWrap/>
            <w:vAlign w:val="center"/>
          </w:tcPr>
          <w:p w14:paraId="1963E4D9" w14:textId="1A5D2F09" w:rsidR="00A659DB" w:rsidRPr="003C34B9" w:rsidRDefault="00A659DB" w:rsidP="00B825CF">
            <w:pPr>
              <w:pStyle w:val="TableText"/>
              <w:spacing w:before="50" w:after="50"/>
              <w:rPr>
                <w:lang w:eastAsia="en-NZ"/>
              </w:rPr>
            </w:pPr>
            <w:r>
              <w:t>0.5</w:t>
            </w:r>
          </w:p>
        </w:tc>
        <w:tc>
          <w:tcPr>
            <w:tcW w:w="452" w:type="pct"/>
            <w:tcBorders>
              <w:top w:val="single" w:sz="4" w:space="0" w:color="auto"/>
              <w:bottom w:val="single" w:sz="4" w:space="0" w:color="auto"/>
            </w:tcBorders>
            <w:shd w:val="clear" w:color="auto" w:fill="auto"/>
            <w:noWrap/>
            <w:vAlign w:val="center"/>
          </w:tcPr>
          <w:p w14:paraId="284F1A9F" w14:textId="03E21DBA" w:rsidR="00A659DB" w:rsidRPr="003C34B9" w:rsidRDefault="00A659DB" w:rsidP="00B825CF">
            <w:pPr>
              <w:pStyle w:val="TableText"/>
              <w:spacing w:before="50" w:after="50"/>
              <w:rPr>
                <w:lang w:eastAsia="en-NZ"/>
              </w:rPr>
            </w:pPr>
            <w:r>
              <w:t>0.6</w:t>
            </w:r>
          </w:p>
        </w:tc>
        <w:tc>
          <w:tcPr>
            <w:tcW w:w="452" w:type="pct"/>
            <w:tcBorders>
              <w:top w:val="single" w:sz="4" w:space="0" w:color="auto"/>
              <w:bottom w:val="single" w:sz="4" w:space="0" w:color="auto"/>
            </w:tcBorders>
            <w:shd w:val="clear" w:color="auto" w:fill="auto"/>
            <w:noWrap/>
            <w:vAlign w:val="center"/>
          </w:tcPr>
          <w:p w14:paraId="7DBD0BAB" w14:textId="149B178E" w:rsidR="00A659DB" w:rsidRPr="003C34B9" w:rsidRDefault="00A659DB" w:rsidP="00B825CF">
            <w:pPr>
              <w:pStyle w:val="TableText"/>
              <w:spacing w:before="50" w:after="50"/>
              <w:rPr>
                <w:lang w:eastAsia="en-NZ"/>
              </w:rPr>
            </w:pPr>
            <w:r>
              <w:t>0.6</w:t>
            </w:r>
          </w:p>
        </w:tc>
        <w:tc>
          <w:tcPr>
            <w:tcW w:w="452" w:type="pct"/>
            <w:tcBorders>
              <w:top w:val="single" w:sz="4" w:space="0" w:color="auto"/>
              <w:bottom w:val="single" w:sz="4" w:space="0" w:color="auto"/>
            </w:tcBorders>
            <w:shd w:val="clear" w:color="auto" w:fill="auto"/>
            <w:noWrap/>
            <w:vAlign w:val="center"/>
          </w:tcPr>
          <w:p w14:paraId="58758B04" w14:textId="1CE351CB" w:rsidR="00A659DB" w:rsidRPr="003C34B9" w:rsidRDefault="00A659DB" w:rsidP="00B825CF">
            <w:pPr>
              <w:pStyle w:val="TableText"/>
              <w:spacing w:before="50" w:after="50"/>
              <w:rPr>
                <w:lang w:eastAsia="en-NZ"/>
              </w:rPr>
            </w:pPr>
            <w:r>
              <w:t>0.7</w:t>
            </w:r>
          </w:p>
        </w:tc>
        <w:tc>
          <w:tcPr>
            <w:tcW w:w="452" w:type="pct"/>
            <w:tcBorders>
              <w:top w:val="single" w:sz="4" w:space="0" w:color="auto"/>
              <w:bottom w:val="single" w:sz="4" w:space="0" w:color="auto"/>
            </w:tcBorders>
            <w:shd w:val="clear" w:color="auto" w:fill="auto"/>
            <w:noWrap/>
            <w:vAlign w:val="center"/>
          </w:tcPr>
          <w:p w14:paraId="306307DF" w14:textId="57C59CDB" w:rsidR="00A659DB" w:rsidRPr="003C34B9" w:rsidRDefault="00A659DB" w:rsidP="00B825CF">
            <w:pPr>
              <w:pStyle w:val="TableText"/>
              <w:spacing w:before="50" w:after="50"/>
              <w:rPr>
                <w:lang w:eastAsia="en-NZ"/>
              </w:rPr>
            </w:pPr>
            <w:r>
              <w:t>0.8</w:t>
            </w:r>
          </w:p>
        </w:tc>
        <w:tc>
          <w:tcPr>
            <w:tcW w:w="452" w:type="pct"/>
            <w:tcBorders>
              <w:top w:val="single" w:sz="4" w:space="0" w:color="auto"/>
              <w:bottom w:val="single" w:sz="4" w:space="0" w:color="auto"/>
            </w:tcBorders>
            <w:shd w:val="clear" w:color="auto" w:fill="auto"/>
            <w:noWrap/>
            <w:vAlign w:val="center"/>
          </w:tcPr>
          <w:p w14:paraId="6231D3AC" w14:textId="531F5BAB" w:rsidR="00A659DB" w:rsidRPr="003C34B9" w:rsidRDefault="00A659DB" w:rsidP="00B825CF">
            <w:pPr>
              <w:pStyle w:val="TableText"/>
              <w:spacing w:before="50" w:after="50"/>
              <w:rPr>
                <w:lang w:eastAsia="en-NZ"/>
              </w:rPr>
            </w:pPr>
            <w:r>
              <w:t>0.9</w:t>
            </w:r>
          </w:p>
        </w:tc>
        <w:tc>
          <w:tcPr>
            <w:tcW w:w="451" w:type="pct"/>
            <w:tcBorders>
              <w:top w:val="single" w:sz="4" w:space="0" w:color="auto"/>
              <w:bottom w:val="single" w:sz="4" w:space="0" w:color="auto"/>
            </w:tcBorders>
            <w:shd w:val="clear" w:color="auto" w:fill="auto"/>
            <w:noWrap/>
            <w:vAlign w:val="center"/>
          </w:tcPr>
          <w:p w14:paraId="2C924946" w14:textId="750C8E5A" w:rsidR="00A659DB" w:rsidRPr="003C34B9" w:rsidRDefault="00A659DB" w:rsidP="00B825CF">
            <w:pPr>
              <w:pStyle w:val="TableText"/>
              <w:spacing w:before="50" w:after="50"/>
              <w:rPr>
                <w:lang w:eastAsia="en-NZ"/>
              </w:rPr>
            </w:pPr>
            <w:r>
              <w:t>1.0</w:t>
            </w:r>
          </w:p>
        </w:tc>
      </w:tr>
      <w:tr w:rsidR="00F35B10" w:rsidRPr="003C34B9" w14:paraId="07951770" w14:textId="77777777" w:rsidTr="00D36782">
        <w:tc>
          <w:tcPr>
            <w:tcW w:w="769" w:type="pct"/>
            <w:vMerge/>
            <w:tcBorders>
              <w:top w:val="single" w:sz="4" w:space="0" w:color="auto"/>
              <w:bottom w:val="single" w:sz="4" w:space="0" w:color="auto"/>
            </w:tcBorders>
            <w:shd w:val="clear" w:color="auto" w:fill="auto"/>
            <w:vAlign w:val="center"/>
            <w:hideMark/>
          </w:tcPr>
          <w:p w14:paraId="5C6A9533"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7FEA9D7E" w14:textId="77777777" w:rsidR="00A659DB" w:rsidRPr="003C34B9" w:rsidRDefault="00A659DB" w:rsidP="00B825CF">
            <w:pPr>
              <w:pStyle w:val="TableHeading"/>
              <w:keepNext w:val="0"/>
              <w:spacing w:before="50" w:after="50"/>
              <w:rPr>
                <w:lang w:eastAsia="en-NZ"/>
              </w:rPr>
            </w:pPr>
            <w:r w:rsidRPr="003C34B9">
              <w:rPr>
                <w:lang w:eastAsia="en-NZ"/>
              </w:rPr>
              <w:t>1</w:t>
            </w:r>
          </w:p>
        </w:tc>
        <w:tc>
          <w:tcPr>
            <w:tcW w:w="452" w:type="pct"/>
            <w:tcBorders>
              <w:top w:val="single" w:sz="4" w:space="0" w:color="auto"/>
              <w:bottom w:val="single" w:sz="4" w:space="0" w:color="auto"/>
            </w:tcBorders>
            <w:shd w:val="clear" w:color="auto" w:fill="auto"/>
            <w:noWrap/>
            <w:vAlign w:val="center"/>
          </w:tcPr>
          <w:p w14:paraId="66A8E50E" w14:textId="7DBE0DB9" w:rsidR="00A659DB" w:rsidRPr="003C34B9" w:rsidRDefault="00A659DB" w:rsidP="00B825CF">
            <w:pPr>
              <w:pStyle w:val="TableText"/>
              <w:spacing w:before="50" w:after="50"/>
              <w:rPr>
                <w:lang w:eastAsia="en-NZ"/>
              </w:rPr>
            </w:pPr>
            <w:r>
              <w:t>0.6</w:t>
            </w:r>
          </w:p>
        </w:tc>
        <w:tc>
          <w:tcPr>
            <w:tcW w:w="452" w:type="pct"/>
            <w:tcBorders>
              <w:top w:val="single" w:sz="4" w:space="0" w:color="auto"/>
              <w:bottom w:val="single" w:sz="4" w:space="0" w:color="auto"/>
            </w:tcBorders>
            <w:shd w:val="clear" w:color="auto" w:fill="auto"/>
            <w:noWrap/>
            <w:vAlign w:val="center"/>
          </w:tcPr>
          <w:p w14:paraId="786834B5" w14:textId="7F217C4C" w:rsidR="00A659DB" w:rsidRPr="003C34B9" w:rsidRDefault="00A659DB" w:rsidP="00B825CF">
            <w:pPr>
              <w:pStyle w:val="TableText"/>
              <w:spacing w:before="50" w:after="50"/>
              <w:rPr>
                <w:lang w:eastAsia="en-NZ"/>
              </w:rPr>
            </w:pPr>
            <w:r>
              <w:t>0.8</w:t>
            </w:r>
          </w:p>
        </w:tc>
        <w:tc>
          <w:tcPr>
            <w:tcW w:w="452" w:type="pct"/>
            <w:tcBorders>
              <w:top w:val="single" w:sz="4" w:space="0" w:color="auto"/>
              <w:bottom w:val="single" w:sz="4" w:space="0" w:color="auto"/>
            </w:tcBorders>
            <w:shd w:val="clear" w:color="auto" w:fill="auto"/>
            <w:noWrap/>
            <w:vAlign w:val="center"/>
          </w:tcPr>
          <w:p w14:paraId="50BAEFCD" w14:textId="42AA66D2" w:rsidR="00A659DB" w:rsidRPr="003C34B9" w:rsidRDefault="00A659DB" w:rsidP="00B825CF">
            <w:pPr>
              <w:pStyle w:val="TableText"/>
              <w:spacing w:before="50" w:after="50"/>
              <w:rPr>
                <w:lang w:eastAsia="en-NZ"/>
              </w:rPr>
            </w:pPr>
            <w:r>
              <w:t>0.9</w:t>
            </w:r>
          </w:p>
        </w:tc>
        <w:tc>
          <w:tcPr>
            <w:tcW w:w="452" w:type="pct"/>
            <w:tcBorders>
              <w:top w:val="single" w:sz="4" w:space="0" w:color="auto"/>
              <w:bottom w:val="single" w:sz="4" w:space="0" w:color="auto"/>
            </w:tcBorders>
            <w:shd w:val="clear" w:color="auto" w:fill="auto"/>
            <w:noWrap/>
            <w:vAlign w:val="center"/>
          </w:tcPr>
          <w:p w14:paraId="2E8E629E" w14:textId="1E375FD5" w:rsidR="00A659DB" w:rsidRPr="003C34B9" w:rsidRDefault="00A659DB" w:rsidP="00B825CF">
            <w:pPr>
              <w:pStyle w:val="TableText"/>
              <w:spacing w:before="50" w:after="50"/>
              <w:rPr>
                <w:lang w:eastAsia="en-NZ"/>
              </w:rPr>
            </w:pPr>
            <w:r>
              <w:t>1.0</w:t>
            </w:r>
          </w:p>
        </w:tc>
        <w:tc>
          <w:tcPr>
            <w:tcW w:w="452" w:type="pct"/>
            <w:tcBorders>
              <w:top w:val="single" w:sz="4" w:space="0" w:color="auto"/>
              <w:bottom w:val="single" w:sz="4" w:space="0" w:color="auto"/>
            </w:tcBorders>
            <w:shd w:val="clear" w:color="auto" w:fill="auto"/>
            <w:noWrap/>
            <w:vAlign w:val="center"/>
          </w:tcPr>
          <w:p w14:paraId="276A0464" w14:textId="4D64242D" w:rsidR="00A659DB" w:rsidRPr="003C34B9" w:rsidRDefault="00A659DB" w:rsidP="00B825CF">
            <w:pPr>
              <w:pStyle w:val="TableText"/>
              <w:spacing w:before="50" w:after="50"/>
              <w:rPr>
                <w:lang w:eastAsia="en-NZ"/>
              </w:rPr>
            </w:pPr>
            <w:r>
              <w:t>1.2</w:t>
            </w:r>
          </w:p>
        </w:tc>
        <w:tc>
          <w:tcPr>
            <w:tcW w:w="452" w:type="pct"/>
            <w:tcBorders>
              <w:top w:val="single" w:sz="4" w:space="0" w:color="auto"/>
              <w:bottom w:val="single" w:sz="4" w:space="0" w:color="auto"/>
            </w:tcBorders>
            <w:shd w:val="clear" w:color="auto" w:fill="auto"/>
            <w:noWrap/>
            <w:vAlign w:val="center"/>
          </w:tcPr>
          <w:p w14:paraId="293744A0" w14:textId="15CCBC39" w:rsidR="00A659DB" w:rsidRPr="003C34B9" w:rsidRDefault="00A659DB" w:rsidP="00B825CF">
            <w:pPr>
              <w:pStyle w:val="TableText"/>
              <w:spacing w:before="50" w:after="50"/>
              <w:rPr>
                <w:lang w:eastAsia="en-NZ"/>
              </w:rPr>
            </w:pPr>
            <w:r>
              <w:t>1.4</w:t>
            </w:r>
          </w:p>
        </w:tc>
        <w:tc>
          <w:tcPr>
            <w:tcW w:w="452" w:type="pct"/>
            <w:tcBorders>
              <w:top w:val="single" w:sz="4" w:space="0" w:color="auto"/>
              <w:bottom w:val="single" w:sz="4" w:space="0" w:color="auto"/>
            </w:tcBorders>
            <w:shd w:val="clear" w:color="auto" w:fill="auto"/>
            <w:noWrap/>
            <w:vAlign w:val="center"/>
          </w:tcPr>
          <w:p w14:paraId="48506EDD" w14:textId="6A5DA36E" w:rsidR="00A659DB" w:rsidRPr="003C34B9" w:rsidRDefault="00A659DB" w:rsidP="00B825CF">
            <w:pPr>
              <w:pStyle w:val="TableText"/>
              <w:spacing w:before="50" w:after="50"/>
              <w:rPr>
                <w:lang w:eastAsia="en-NZ"/>
              </w:rPr>
            </w:pPr>
            <w:r>
              <w:t>1.5</w:t>
            </w:r>
          </w:p>
        </w:tc>
        <w:tc>
          <w:tcPr>
            <w:tcW w:w="451" w:type="pct"/>
            <w:tcBorders>
              <w:top w:val="single" w:sz="4" w:space="0" w:color="auto"/>
              <w:bottom w:val="single" w:sz="4" w:space="0" w:color="auto"/>
            </w:tcBorders>
            <w:shd w:val="clear" w:color="auto" w:fill="auto"/>
            <w:noWrap/>
            <w:vAlign w:val="center"/>
          </w:tcPr>
          <w:p w14:paraId="50B9EBBA" w14:textId="2553B32A" w:rsidR="00A659DB" w:rsidRPr="003C34B9" w:rsidRDefault="00A659DB" w:rsidP="00B825CF">
            <w:pPr>
              <w:pStyle w:val="TableText"/>
              <w:spacing w:before="50" w:after="50"/>
              <w:rPr>
                <w:lang w:eastAsia="en-NZ"/>
              </w:rPr>
            </w:pPr>
            <w:r>
              <w:t>1.7</w:t>
            </w:r>
          </w:p>
        </w:tc>
      </w:tr>
      <w:tr w:rsidR="00F35B10" w:rsidRPr="003C34B9" w14:paraId="6F151445" w14:textId="77777777" w:rsidTr="00D36782">
        <w:tc>
          <w:tcPr>
            <w:tcW w:w="769" w:type="pct"/>
            <w:vMerge/>
            <w:tcBorders>
              <w:top w:val="single" w:sz="4" w:space="0" w:color="auto"/>
              <w:bottom w:val="single" w:sz="4" w:space="0" w:color="auto"/>
            </w:tcBorders>
            <w:shd w:val="clear" w:color="auto" w:fill="auto"/>
            <w:vAlign w:val="center"/>
            <w:hideMark/>
          </w:tcPr>
          <w:p w14:paraId="7DB0E77F"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06ADDBBE" w14:textId="77777777" w:rsidR="00A659DB" w:rsidRPr="003C34B9" w:rsidRDefault="00A659DB" w:rsidP="00B825CF">
            <w:pPr>
              <w:pStyle w:val="TableHeading"/>
              <w:keepNext w:val="0"/>
              <w:spacing w:before="50" w:after="50"/>
              <w:rPr>
                <w:lang w:eastAsia="en-NZ"/>
              </w:rPr>
            </w:pPr>
            <w:r w:rsidRPr="003C34B9">
              <w:rPr>
                <w:lang w:eastAsia="en-NZ"/>
              </w:rPr>
              <w:t>3</w:t>
            </w:r>
          </w:p>
        </w:tc>
        <w:tc>
          <w:tcPr>
            <w:tcW w:w="452" w:type="pct"/>
            <w:tcBorders>
              <w:top w:val="single" w:sz="4" w:space="0" w:color="auto"/>
              <w:bottom w:val="single" w:sz="4" w:space="0" w:color="auto"/>
            </w:tcBorders>
            <w:shd w:val="clear" w:color="auto" w:fill="auto"/>
            <w:noWrap/>
            <w:vAlign w:val="center"/>
          </w:tcPr>
          <w:p w14:paraId="56D3AB04" w14:textId="170D23EF" w:rsidR="00A659DB" w:rsidRPr="003C34B9" w:rsidRDefault="00A659DB" w:rsidP="00B825CF">
            <w:pPr>
              <w:pStyle w:val="TableText"/>
              <w:spacing w:before="50" w:after="50"/>
              <w:rPr>
                <w:lang w:eastAsia="en-NZ"/>
              </w:rPr>
            </w:pPr>
            <w:r>
              <w:t>0.8</w:t>
            </w:r>
          </w:p>
        </w:tc>
        <w:tc>
          <w:tcPr>
            <w:tcW w:w="452" w:type="pct"/>
            <w:tcBorders>
              <w:top w:val="single" w:sz="4" w:space="0" w:color="auto"/>
              <w:bottom w:val="single" w:sz="4" w:space="0" w:color="auto"/>
            </w:tcBorders>
            <w:shd w:val="clear" w:color="auto" w:fill="auto"/>
            <w:noWrap/>
            <w:vAlign w:val="center"/>
          </w:tcPr>
          <w:p w14:paraId="11548BA0" w14:textId="6E283AD9" w:rsidR="00A659DB" w:rsidRPr="003C34B9" w:rsidRDefault="00A659DB" w:rsidP="00B825CF">
            <w:pPr>
              <w:pStyle w:val="TableText"/>
              <w:spacing w:before="50" w:after="50"/>
              <w:rPr>
                <w:lang w:eastAsia="en-NZ"/>
              </w:rPr>
            </w:pPr>
            <w:r>
              <w:t>1.3</w:t>
            </w:r>
          </w:p>
        </w:tc>
        <w:tc>
          <w:tcPr>
            <w:tcW w:w="452" w:type="pct"/>
            <w:tcBorders>
              <w:top w:val="single" w:sz="4" w:space="0" w:color="auto"/>
              <w:bottom w:val="single" w:sz="4" w:space="0" w:color="auto"/>
            </w:tcBorders>
            <w:shd w:val="clear" w:color="auto" w:fill="auto"/>
            <w:noWrap/>
            <w:vAlign w:val="center"/>
          </w:tcPr>
          <w:p w14:paraId="737D446D" w14:textId="18668B6C" w:rsidR="00A659DB" w:rsidRPr="003C34B9" w:rsidRDefault="00A659DB" w:rsidP="00B825CF">
            <w:pPr>
              <w:pStyle w:val="TableText"/>
              <w:spacing w:before="50" w:after="50"/>
              <w:rPr>
                <w:lang w:eastAsia="en-NZ"/>
              </w:rPr>
            </w:pPr>
            <w:r>
              <w:t>1.5</w:t>
            </w:r>
          </w:p>
        </w:tc>
        <w:tc>
          <w:tcPr>
            <w:tcW w:w="452" w:type="pct"/>
            <w:tcBorders>
              <w:top w:val="single" w:sz="4" w:space="0" w:color="auto"/>
              <w:bottom w:val="single" w:sz="4" w:space="0" w:color="auto"/>
            </w:tcBorders>
            <w:shd w:val="clear" w:color="auto" w:fill="auto"/>
            <w:noWrap/>
            <w:vAlign w:val="center"/>
          </w:tcPr>
          <w:p w14:paraId="27B6F87E" w14:textId="30FF79FD" w:rsidR="00A659DB" w:rsidRPr="003C34B9" w:rsidRDefault="00A659DB" w:rsidP="00B825CF">
            <w:pPr>
              <w:pStyle w:val="TableText"/>
              <w:spacing w:before="50" w:after="50"/>
              <w:rPr>
                <w:lang w:eastAsia="en-NZ"/>
              </w:rPr>
            </w:pPr>
            <w:r>
              <w:t>1.8</w:t>
            </w:r>
          </w:p>
        </w:tc>
        <w:tc>
          <w:tcPr>
            <w:tcW w:w="452" w:type="pct"/>
            <w:tcBorders>
              <w:top w:val="single" w:sz="4" w:space="0" w:color="auto"/>
              <w:bottom w:val="single" w:sz="4" w:space="0" w:color="auto"/>
            </w:tcBorders>
            <w:shd w:val="clear" w:color="auto" w:fill="auto"/>
            <w:noWrap/>
            <w:vAlign w:val="center"/>
          </w:tcPr>
          <w:p w14:paraId="3167CD05" w14:textId="53F7AAE3" w:rsidR="00A659DB" w:rsidRPr="003C34B9" w:rsidRDefault="00A659DB" w:rsidP="00B825CF">
            <w:pPr>
              <w:pStyle w:val="TableText"/>
              <w:spacing w:before="50" w:after="50"/>
              <w:rPr>
                <w:lang w:eastAsia="en-NZ"/>
              </w:rPr>
            </w:pPr>
            <w:r>
              <w:t>2.5</w:t>
            </w:r>
          </w:p>
        </w:tc>
        <w:tc>
          <w:tcPr>
            <w:tcW w:w="452" w:type="pct"/>
            <w:tcBorders>
              <w:top w:val="single" w:sz="4" w:space="0" w:color="auto"/>
              <w:bottom w:val="single" w:sz="4" w:space="0" w:color="auto"/>
            </w:tcBorders>
            <w:shd w:val="clear" w:color="auto" w:fill="auto"/>
            <w:noWrap/>
            <w:vAlign w:val="center"/>
          </w:tcPr>
          <w:p w14:paraId="76310B16" w14:textId="5F63A758" w:rsidR="00A659DB" w:rsidRPr="003C34B9" w:rsidRDefault="00A659DB" w:rsidP="00B825CF">
            <w:pPr>
              <w:pStyle w:val="TableText"/>
              <w:spacing w:before="50" w:after="50"/>
              <w:rPr>
                <w:lang w:eastAsia="en-NZ"/>
              </w:rPr>
            </w:pPr>
            <w:r>
              <w:t>3.2</w:t>
            </w:r>
          </w:p>
        </w:tc>
        <w:tc>
          <w:tcPr>
            <w:tcW w:w="452" w:type="pct"/>
            <w:tcBorders>
              <w:top w:val="single" w:sz="4" w:space="0" w:color="auto"/>
              <w:bottom w:val="single" w:sz="4" w:space="0" w:color="auto"/>
            </w:tcBorders>
            <w:shd w:val="clear" w:color="auto" w:fill="auto"/>
            <w:noWrap/>
            <w:vAlign w:val="center"/>
          </w:tcPr>
          <w:p w14:paraId="528335C4" w14:textId="0D17D5DB" w:rsidR="00A659DB" w:rsidRPr="003C34B9" w:rsidRDefault="00A659DB" w:rsidP="00B825CF">
            <w:pPr>
              <w:pStyle w:val="TableText"/>
              <w:spacing w:before="50" w:after="50"/>
              <w:rPr>
                <w:lang w:eastAsia="en-NZ"/>
              </w:rPr>
            </w:pPr>
            <w:r>
              <w:t>3.4</w:t>
            </w:r>
          </w:p>
        </w:tc>
        <w:tc>
          <w:tcPr>
            <w:tcW w:w="451" w:type="pct"/>
            <w:tcBorders>
              <w:top w:val="single" w:sz="4" w:space="0" w:color="auto"/>
              <w:bottom w:val="single" w:sz="4" w:space="0" w:color="auto"/>
            </w:tcBorders>
            <w:shd w:val="clear" w:color="auto" w:fill="auto"/>
            <w:noWrap/>
            <w:vAlign w:val="center"/>
          </w:tcPr>
          <w:p w14:paraId="0EB273E7" w14:textId="6673E1D6" w:rsidR="00A659DB" w:rsidRPr="003C34B9" w:rsidRDefault="00A659DB" w:rsidP="00B825CF">
            <w:pPr>
              <w:pStyle w:val="TableText"/>
              <w:spacing w:before="50" w:after="50"/>
              <w:rPr>
                <w:lang w:eastAsia="en-NZ"/>
              </w:rPr>
            </w:pPr>
            <w:r>
              <w:t>4.0</w:t>
            </w:r>
          </w:p>
        </w:tc>
      </w:tr>
      <w:tr w:rsidR="00F35B10" w:rsidRPr="003C34B9" w14:paraId="33055929" w14:textId="77777777" w:rsidTr="00D36782">
        <w:tc>
          <w:tcPr>
            <w:tcW w:w="769" w:type="pct"/>
            <w:vMerge/>
            <w:tcBorders>
              <w:top w:val="single" w:sz="4" w:space="0" w:color="auto"/>
              <w:bottom w:val="single" w:sz="4" w:space="0" w:color="auto"/>
            </w:tcBorders>
            <w:shd w:val="clear" w:color="auto" w:fill="auto"/>
            <w:vAlign w:val="center"/>
            <w:hideMark/>
          </w:tcPr>
          <w:p w14:paraId="16B7937B"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1BA18544" w14:textId="77777777" w:rsidR="00A659DB" w:rsidRPr="003C34B9" w:rsidRDefault="00A659DB" w:rsidP="00B825CF">
            <w:pPr>
              <w:pStyle w:val="TableHeading"/>
              <w:keepNext w:val="0"/>
              <w:spacing w:before="50" w:after="50"/>
              <w:rPr>
                <w:lang w:eastAsia="en-NZ"/>
              </w:rPr>
            </w:pPr>
            <w:r w:rsidRPr="003C34B9">
              <w:rPr>
                <w:lang w:eastAsia="en-NZ"/>
              </w:rPr>
              <w:t>5</w:t>
            </w:r>
          </w:p>
        </w:tc>
        <w:tc>
          <w:tcPr>
            <w:tcW w:w="452" w:type="pct"/>
            <w:tcBorders>
              <w:top w:val="single" w:sz="4" w:space="0" w:color="auto"/>
              <w:bottom w:val="single" w:sz="4" w:space="0" w:color="auto"/>
            </w:tcBorders>
            <w:shd w:val="clear" w:color="auto" w:fill="auto"/>
            <w:noWrap/>
            <w:vAlign w:val="center"/>
          </w:tcPr>
          <w:p w14:paraId="1E82424B" w14:textId="06ABC030" w:rsidR="00A659DB" w:rsidRPr="003C34B9" w:rsidRDefault="00A659DB" w:rsidP="00B825CF">
            <w:pPr>
              <w:pStyle w:val="TableText"/>
              <w:spacing w:before="50" w:after="50"/>
              <w:rPr>
                <w:lang w:eastAsia="en-NZ"/>
              </w:rPr>
            </w:pPr>
            <w:r>
              <w:t>1.0</w:t>
            </w:r>
          </w:p>
        </w:tc>
        <w:tc>
          <w:tcPr>
            <w:tcW w:w="452" w:type="pct"/>
            <w:tcBorders>
              <w:top w:val="single" w:sz="4" w:space="0" w:color="auto"/>
              <w:bottom w:val="single" w:sz="4" w:space="0" w:color="auto"/>
            </w:tcBorders>
            <w:shd w:val="clear" w:color="auto" w:fill="auto"/>
            <w:noWrap/>
            <w:vAlign w:val="center"/>
          </w:tcPr>
          <w:p w14:paraId="063600C1" w14:textId="05F8A511" w:rsidR="00A659DB" w:rsidRPr="003C34B9" w:rsidRDefault="00A659DB" w:rsidP="00B825CF">
            <w:pPr>
              <w:pStyle w:val="TableText"/>
              <w:spacing w:before="50" w:after="50"/>
              <w:rPr>
                <w:lang w:eastAsia="en-NZ"/>
              </w:rPr>
            </w:pPr>
            <w:r>
              <w:t>1.5</w:t>
            </w:r>
          </w:p>
        </w:tc>
        <w:tc>
          <w:tcPr>
            <w:tcW w:w="452" w:type="pct"/>
            <w:tcBorders>
              <w:top w:val="single" w:sz="4" w:space="0" w:color="auto"/>
              <w:bottom w:val="single" w:sz="4" w:space="0" w:color="auto"/>
            </w:tcBorders>
            <w:shd w:val="clear" w:color="auto" w:fill="auto"/>
            <w:noWrap/>
            <w:vAlign w:val="center"/>
          </w:tcPr>
          <w:p w14:paraId="60C7A6DB" w14:textId="2EE1366C" w:rsidR="00A659DB" w:rsidRPr="003C34B9" w:rsidRDefault="00A659DB" w:rsidP="00B825CF">
            <w:pPr>
              <w:pStyle w:val="TableText"/>
              <w:spacing w:before="50" w:after="50"/>
              <w:rPr>
                <w:lang w:eastAsia="en-NZ"/>
              </w:rPr>
            </w:pPr>
            <w:r>
              <w:t>1.9</w:t>
            </w:r>
          </w:p>
        </w:tc>
        <w:tc>
          <w:tcPr>
            <w:tcW w:w="452" w:type="pct"/>
            <w:tcBorders>
              <w:top w:val="single" w:sz="4" w:space="0" w:color="auto"/>
              <w:bottom w:val="single" w:sz="4" w:space="0" w:color="auto"/>
            </w:tcBorders>
            <w:shd w:val="clear" w:color="auto" w:fill="auto"/>
            <w:noWrap/>
            <w:vAlign w:val="center"/>
          </w:tcPr>
          <w:p w14:paraId="665908FB" w14:textId="10F19E63" w:rsidR="00A659DB" w:rsidRPr="003C34B9" w:rsidRDefault="00A659DB" w:rsidP="00B825CF">
            <w:pPr>
              <w:pStyle w:val="TableText"/>
              <w:spacing w:before="50" w:after="50"/>
              <w:rPr>
                <w:lang w:eastAsia="en-NZ"/>
              </w:rPr>
            </w:pPr>
            <w:r>
              <w:t>2.2</w:t>
            </w:r>
          </w:p>
        </w:tc>
        <w:tc>
          <w:tcPr>
            <w:tcW w:w="452" w:type="pct"/>
            <w:tcBorders>
              <w:top w:val="single" w:sz="4" w:space="0" w:color="auto"/>
              <w:bottom w:val="single" w:sz="4" w:space="0" w:color="auto"/>
            </w:tcBorders>
            <w:shd w:val="clear" w:color="auto" w:fill="auto"/>
            <w:noWrap/>
            <w:vAlign w:val="center"/>
          </w:tcPr>
          <w:p w14:paraId="00BA74D5" w14:textId="2055E494" w:rsidR="00A659DB" w:rsidRPr="003C34B9" w:rsidRDefault="00A659DB" w:rsidP="00B825CF">
            <w:pPr>
              <w:pStyle w:val="TableText"/>
              <w:spacing w:before="50" w:after="50"/>
              <w:rPr>
                <w:lang w:eastAsia="en-NZ"/>
              </w:rPr>
            </w:pPr>
            <w:r>
              <w:t>3.2</w:t>
            </w:r>
          </w:p>
        </w:tc>
        <w:tc>
          <w:tcPr>
            <w:tcW w:w="452" w:type="pct"/>
            <w:tcBorders>
              <w:top w:val="single" w:sz="4" w:space="0" w:color="auto"/>
              <w:bottom w:val="single" w:sz="4" w:space="0" w:color="auto"/>
            </w:tcBorders>
            <w:shd w:val="clear" w:color="auto" w:fill="auto"/>
            <w:noWrap/>
            <w:vAlign w:val="center"/>
          </w:tcPr>
          <w:p w14:paraId="0C20B539" w14:textId="1A2EC67A" w:rsidR="00A659DB" w:rsidRPr="003C34B9" w:rsidRDefault="00A659DB" w:rsidP="00B825CF">
            <w:pPr>
              <w:pStyle w:val="TableText"/>
              <w:spacing w:before="50" w:after="50"/>
              <w:rPr>
                <w:lang w:eastAsia="en-NZ"/>
              </w:rPr>
            </w:pPr>
            <w:r>
              <w:t>4.4</w:t>
            </w:r>
          </w:p>
        </w:tc>
        <w:tc>
          <w:tcPr>
            <w:tcW w:w="452" w:type="pct"/>
            <w:tcBorders>
              <w:top w:val="single" w:sz="4" w:space="0" w:color="auto"/>
              <w:bottom w:val="single" w:sz="4" w:space="0" w:color="auto"/>
            </w:tcBorders>
            <w:shd w:val="clear" w:color="auto" w:fill="auto"/>
            <w:noWrap/>
            <w:vAlign w:val="center"/>
          </w:tcPr>
          <w:p w14:paraId="5DD4F4C4" w14:textId="0F80FF74" w:rsidR="00A659DB" w:rsidRPr="003C34B9" w:rsidRDefault="00A659DB" w:rsidP="00B825CF">
            <w:pPr>
              <w:pStyle w:val="TableText"/>
              <w:spacing w:before="50" w:after="50"/>
              <w:rPr>
                <w:lang w:eastAsia="en-NZ"/>
              </w:rPr>
            </w:pPr>
            <w:r>
              <w:t>4.9</w:t>
            </w:r>
          </w:p>
        </w:tc>
        <w:tc>
          <w:tcPr>
            <w:tcW w:w="451" w:type="pct"/>
            <w:tcBorders>
              <w:top w:val="single" w:sz="4" w:space="0" w:color="auto"/>
              <w:bottom w:val="single" w:sz="4" w:space="0" w:color="auto"/>
            </w:tcBorders>
            <w:shd w:val="clear" w:color="auto" w:fill="auto"/>
            <w:noWrap/>
            <w:vAlign w:val="center"/>
          </w:tcPr>
          <w:p w14:paraId="4DBEFD39" w14:textId="62D4C367" w:rsidR="00A659DB" w:rsidRPr="003C34B9" w:rsidRDefault="00A659DB" w:rsidP="00B825CF">
            <w:pPr>
              <w:pStyle w:val="TableText"/>
              <w:spacing w:before="50" w:after="50"/>
              <w:rPr>
                <w:lang w:eastAsia="en-NZ"/>
              </w:rPr>
            </w:pPr>
            <w:r>
              <w:t>5.8</w:t>
            </w:r>
          </w:p>
        </w:tc>
      </w:tr>
      <w:tr w:rsidR="00F35B10" w:rsidRPr="003C34B9" w14:paraId="52D02912" w14:textId="77777777" w:rsidTr="00D36782">
        <w:tc>
          <w:tcPr>
            <w:tcW w:w="769" w:type="pct"/>
            <w:vMerge/>
            <w:tcBorders>
              <w:top w:val="single" w:sz="4" w:space="0" w:color="auto"/>
              <w:bottom w:val="single" w:sz="4" w:space="0" w:color="auto"/>
            </w:tcBorders>
            <w:shd w:val="clear" w:color="auto" w:fill="auto"/>
            <w:vAlign w:val="center"/>
            <w:hideMark/>
          </w:tcPr>
          <w:p w14:paraId="6F3A517C"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2B54E8DA" w14:textId="77777777" w:rsidR="00A659DB" w:rsidRPr="003C34B9" w:rsidRDefault="00A659DB" w:rsidP="00B825CF">
            <w:pPr>
              <w:pStyle w:val="TableHeading"/>
              <w:keepNext w:val="0"/>
              <w:spacing w:before="50" w:after="50"/>
              <w:rPr>
                <w:lang w:eastAsia="en-NZ"/>
              </w:rPr>
            </w:pPr>
            <w:r w:rsidRPr="003C34B9">
              <w:rPr>
                <w:lang w:eastAsia="en-NZ"/>
              </w:rPr>
              <w:t>10</w:t>
            </w:r>
          </w:p>
        </w:tc>
        <w:tc>
          <w:tcPr>
            <w:tcW w:w="452" w:type="pct"/>
            <w:tcBorders>
              <w:top w:val="single" w:sz="4" w:space="0" w:color="auto"/>
              <w:bottom w:val="single" w:sz="4" w:space="0" w:color="auto"/>
            </w:tcBorders>
            <w:shd w:val="clear" w:color="auto" w:fill="auto"/>
            <w:noWrap/>
            <w:vAlign w:val="center"/>
          </w:tcPr>
          <w:p w14:paraId="7375AEC3" w14:textId="17594473" w:rsidR="00A659DB" w:rsidRPr="003C34B9" w:rsidRDefault="00A659DB" w:rsidP="00B825CF">
            <w:pPr>
              <w:pStyle w:val="TableText"/>
              <w:spacing w:before="50" w:after="50"/>
              <w:rPr>
                <w:lang w:eastAsia="en-NZ"/>
              </w:rPr>
            </w:pPr>
            <w:r>
              <w:t>1.2</w:t>
            </w:r>
          </w:p>
        </w:tc>
        <w:tc>
          <w:tcPr>
            <w:tcW w:w="452" w:type="pct"/>
            <w:tcBorders>
              <w:top w:val="single" w:sz="4" w:space="0" w:color="auto"/>
              <w:bottom w:val="single" w:sz="4" w:space="0" w:color="auto"/>
            </w:tcBorders>
            <w:shd w:val="clear" w:color="auto" w:fill="auto"/>
            <w:noWrap/>
            <w:vAlign w:val="center"/>
          </w:tcPr>
          <w:p w14:paraId="04BE5831" w14:textId="56A3B72F" w:rsidR="00A659DB" w:rsidRPr="003C34B9" w:rsidRDefault="00A659DB" w:rsidP="00B825CF">
            <w:pPr>
              <w:pStyle w:val="TableText"/>
              <w:spacing w:before="50" w:after="50"/>
              <w:rPr>
                <w:lang w:eastAsia="en-NZ"/>
              </w:rPr>
            </w:pPr>
            <w:r>
              <w:t>1.9</w:t>
            </w:r>
          </w:p>
        </w:tc>
        <w:tc>
          <w:tcPr>
            <w:tcW w:w="452" w:type="pct"/>
            <w:tcBorders>
              <w:top w:val="single" w:sz="4" w:space="0" w:color="auto"/>
              <w:bottom w:val="single" w:sz="4" w:space="0" w:color="auto"/>
            </w:tcBorders>
            <w:shd w:val="clear" w:color="auto" w:fill="auto"/>
            <w:noWrap/>
            <w:vAlign w:val="center"/>
          </w:tcPr>
          <w:p w14:paraId="154A1244" w14:textId="61B763E2" w:rsidR="00A659DB" w:rsidRPr="003C34B9" w:rsidRDefault="00A659DB" w:rsidP="00B825CF">
            <w:pPr>
              <w:pStyle w:val="TableText"/>
              <w:spacing w:before="50" w:after="50"/>
              <w:rPr>
                <w:lang w:eastAsia="en-NZ"/>
              </w:rPr>
            </w:pPr>
            <w:r>
              <w:t>2.3</w:t>
            </w:r>
          </w:p>
        </w:tc>
        <w:tc>
          <w:tcPr>
            <w:tcW w:w="452" w:type="pct"/>
            <w:tcBorders>
              <w:top w:val="single" w:sz="4" w:space="0" w:color="auto"/>
              <w:bottom w:val="single" w:sz="4" w:space="0" w:color="auto"/>
            </w:tcBorders>
            <w:shd w:val="clear" w:color="auto" w:fill="auto"/>
            <w:noWrap/>
            <w:vAlign w:val="center"/>
          </w:tcPr>
          <w:p w14:paraId="55AB7299" w14:textId="537FBED3" w:rsidR="00A659DB" w:rsidRPr="003C34B9" w:rsidRDefault="00A659DB" w:rsidP="00B825CF">
            <w:pPr>
              <w:pStyle w:val="TableText"/>
              <w:spacing w:before="50" w:after="50"/>
              <w:rPr>
                <w:lang w:eastAsia="en-NZ"/>
              </w:rPr>
            </w:pPr>
            <w:r>
              <w:t>2.7</w:t>
            </w:r>
          </w:p>
        </w:tc>
        <w:tc>
          <w:tcPr>
            <w:tcW w:w="452" w:type="pct"/>
            <w:tcBorders>
              <w:top w:val="single" w:sz="4" w:space="0" w:color="auto"/>
              <w:bottom w:val="single" w:sz="4" w:space="0" w:color="auto"/>
            </w:tcBorders>
            <w:shd w:val="clear" w:color="auto" w:fill="auto"/>
            <w:noWrap/>
            <w:vAlign w:val="center"/>
          </w:tcPr>
          <w:p w14:paraId="2D5844C1" w14:textId="66C889CE" w:rsidR="00A659DB" w:rsidRPr="003C34B9" w:rsidRDefault="00A659DB" w:rsidP="00B825CF">
            <w:pPr>
              <w:pStyle w:val="TableText"/>
              <w:spacing w:before="50" w:after="50"/>
              <w:rPr>
                <w:lang w:eastAsia="en-NZ"/>
              </w:rPr>
            </w:pPr>
            <w:r>
              <w:t>4.4</w:t>
            </w:r>
          </w:p>
        </w:tc>
        <w:tc>
          <w:tcPr>
            <w:tcW w:w="452" w:type="pct"/>
            <w:tcBorders>
              <w:top w:val="single" w:sz="4" w:space="0" w:color="auto"/>
              <w:bottom w:val="single" w:sz="4" w:space="0" w:color="auto"/>
            </w:tcBorders>
            <w:shd w:val="clear" w:color="auto" w:fill="auto"/>
            <w:noWrap/>
            <w:vAlign w:val="center"/>
          </w:tcPr>
          <w:p w14:paraId="2E526C8B" w14:textId="365B85EB" w:rsidR="00A659DB" w:rsidRPr="003C34B9" w:rsidRDefault="00A659DB" w:rsidP="00B825CF">
            <w:pPr>
              <w:pStyle w:val="TableText"/>
              <w:spacing w:before="50" w:after="50"/>
              <w:rPr>
                <w:lang w:eastAsia="en-NZ"/>
              </w:rPr>
            </w:pPr>
            <w:r>
              <w:t>6.4</w:t>
            </w:r>
          </w:p>
        </w:tc>
        <w:tc>
          <w:tcPr>
            <w:tcW w:w="452" w:type="pct"/>
            <w:tcBorders>
              <w:top w:val="single" w:sz="4" w:space="0" w:color="auto"/>
              <w:bottom w:val="single" w:sz="4" w:space="0" w:color="auto"/>
            </w:tcBorders>
            <w:shd w:val="clear" w:color="auto" w:fill="auto"/>
            <w:noWrap/>
            <w:vAlign w:val="center"/>
          </w:tcPr>
          <w:p w14:paraId="2B1ACE77" w14:textId="702D594B" w:rsidR="00A659DB" w:rsidRPr="003C34B9" w:rsidRDefault="00A659DB" w:rsidP="00B825CF">
            <w:pPr>
              <w:pStyle w:val="TableText"/>
              <w:spacing w:before="50" w:after="50"/>
              <w:rPr>
                <w:lang w:eastAsia="en-NZ"/>
              </w:rPr>
            </w:pPr>
            <w:r>
              <w:t>7.3</w:t>
            </w:r>
          </w:p>
        </w:tc>
        <w:tc>
          <w:tcPr>
            <w:tcW w:w="451" w:type="pct"/>
            <w:tcBorders>
              <w:top w:val="single" w:sz="4" w:space="0" w:color="auto"/>
              <w:bottom w:val="single" w:sz="4" w:space="0" w:color="auto"/>
            </w:tcBorders>
            <w:shd w:val="clear" w:color="auto" w:fill="auto"/>
            <w:noWrap/>
            <w:vAlign w:val="center"/>
          </w:tcPr>
          <w:p w14:paraId="3E6F6706" w14:textId="16C772AF" w:rsidR="00A659DB" w:rsidRPr="003C34B9" w:rsidRDefault="00A659DB" w:rsidP="00B825CF">
            <w:pPr>
              <w:pStyle w:val="TableText"/>
              <w:spacing w:before="50" w:after="50"/>
              <w:rPr>
                <w:lang w:eastAsia="en-NZ"/>
              </w:rPr>
            </w:pPr>
            <w:r>
              <w:t>9.2</w:t>
            </w:r>
          </w:p>
        </w:tc>
      </w:tr>
      <w:tr w:rsidR="00F35B10" w:rsidRPr="003C34B9" w14:paraId="5DD7E431" w14:textId="77777777" w:rsidTr="00D36782">
        <w:tc>
          <w:tcPr>
            <w:tcW w:w="769" w:type="pct"/>
            <w:vMerge/>
            <w:tcBorders>
              <w:top w:val="single" w:sz="4" w:space="0" w:color="auto"/>
              <w:bottom w:val="single" w:sz="4" w:space="0" w:color="auto"/>
            </w:tcBorders>
            <w:shd w:val="clear" w:color="auto" w:fill="auto"/>
            <w:vAlign w:val="center"/>
            <w:hideMark/>
          </w:tcPr>
          <w:p w14:paraId="16C473DB"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099D43A5" w14:textId="77777777" w:rsidR="00A659DB" w:rsidRPr="003C34B9" w:rsidRDefault="00A659DB" w:rsidP="00B825CF">
            <w:pPr>
              <w:pStyle w:val="TableHeading"/>
              <w:keepNext w:val="0"/>
              <w:spacing w:before="50" w:after="50"/>
              <w:rPr>
                <w:lang w:eastAsia="en-NZ"/>
              </w:rPr>
            </w:pPr>
            <w:r w:rsidRPr="003C34B9">
              <w:rPr>
                <w:lang w:eastAsia="en-NZ"/>
              </w:rPr>
              <w:t>15</w:t>
            </w:r>
          </w:p>
        </w:tc>
        <w:tc>
          <w:tcPr>
            <w:tcW w:w="452" w:type="pct"/>
            <w:tcBorders>
              <w:top w:val="single" w:sz="4" w:space="0" w:color="auto"/>
              <w:bottom w:val="single" w:sz="4" w:space="0" w:color="auto"/>
            </w:tcBorders>
            <w:shd w:val="clear" w:color="auto" w:fill="auto"/>
            <w:noWrap/>
            <w:vAlign w:val="center"/>
          </w:tcPr>
          <w:p w14:paraId="7138D56C" w14:textId="7C874E5B" w:rsidR="00A659DB" w:rsidRPr="003C34B9" w:rsidRDefault="00A659DB" w:rsidP="00B825CF">
            <w:pPr>
              <w:pStyle w:val="TableText"/>
              <w:spacing w:before="50" w:after="50"/>
              <w:rPr>
                <w:lang w:eastAsia="en-NZ"/>
              </w:rPr>
            </w:pPr>
            <w:r>
              <w:t>1.3</w:t>
            </w:r>
          </w:p>
        </w:tc>
        <w:tc>
          <w:tcPr>
            <w:tcW w:w="452" w:type="pct"/>
            <w:tcBorders>
              <w:top w:val="single" w:sz="4" w:space="0" w:color="auto"/>
              <w:bottom w:val="single" w:sz="4" w:space="0" w:color="auto"/>
            </w:tcBorders>
            <w:shd w:val="clear" w:color="auto" w:fill="auto"/>
            <w:noWrap/>
            <w:vAlign w:val="center"/>
          </w:tcPr>
          <w:p w14:paraId="2C609130" w14:textId="6DD5EE65" w:rsidR="00A659DB" w:rsidRPr="003C34B9" w:rsidRDefault="00A659DB" w:rsidP="00B825CF">
            <w:pPr>
              <w:pStyle w:val="TableText"/>
              <w:spacing w:before="50" w:after="50"/>
              <w:rPr>
                <w:lang w:eastAsia="en-NZ"/>
              </w:rPr>
            </w:pPr>
            <w:r>
              <w:t>2.1</w:t>
            </w:r>
          </w:p>
        </w:tc>
        <w:tc>
          <w:tcPr>
            <w:tcW w:w="452" w:type="pct"/>
            <w:tcBorders>
              <w:top w:val="single" w:sz="4" w:space="0" w:color="auto"/>
              <w:bottom w:val="single" w:sz="4" w:space="0" w:color="auto"/>
            </w:tcBorders>
            <w:shd w:val="clear" w:color="auto" w:fill="auto"/>
            <w:noWrap/>
            <w:vAlign w:val="center"/>
          </w:tcPr>
          <w:p w14:paraId="0FAEA925" w14:textId="432783EA" w:rsidR="00A659DB" w:rsidRPr="003C34B9" w:rsidRDefault="00A659DB" w:rsidP="00B825CF">
            <w:pPr>
              <w:pStyle w:val="TableText"/>
              <w:spacing w:before="50" w:after="50"/>
              <w:rPr>
                <w:lang w:eastAsia="en-NZ"/>
              </w:rPr>
            </w:pPr>
            <w:r>
              <w:t>2.5</w:t>
            </w:r>
          </w:p>
        </w:tc>
        <w:tc>
          <w:tcPr>
            <w:tcW w:w="452" w:type="pct"/>
            <w:tcBorders>
              <w:top w:val="single" w:sz="4" w:space="0" w:color="auto"/>
              <w:bottom w:val="single" w:sz="4" w:space="0" w:color="auto"/>
            </w:tcBorders>
            <w:shd w:val="clear" w:color="auto" w:fill="auto"/>
            <w:noWrap/>
            <w:vAlign w:val="center"/>
          </w:tcPr>
          <w:p w14:paraId="3A9BA797" w14:textId="5DFC7F26" w:rsidR="00A659DB" w:rsidRPr="003C34B9" w:rsidRDefault="00A659DB" w:rsidP="00B825CF">
            <w:pPr>
              <w:pStyle w:val="TableText"/>
              <w:spacing w:before="50" w:after="50"/>
              <w:rPr>
                <w:lang w:eastAsia="en-NZ"/>
              </w:rPr>
            </w:pPr>
            <w:r>
              <w:t>3.0</w:t>
            </w:r>
          </w:p>
        </w:tc>
        <w:tc>
          <w:tcPr>
            <w:tcW w:w="452" w:type="pct"/>
            <w:tcBorders>
              <w:top w:val="single" w:sz="4" w:space="0" w:color="auto"/>
              <w:bottom w:val="single" w:sz="4" w:space="0" w:color="auto"/>
            </w:tcBorders>
            <w:shd w:val="clear" w:color="auto" w:fill="auto"/>
            <w:noWrap/>
            <w:vAlign w:val="center"/>
          </w:tcPr>
          <w:p w14:paraId="007919B6" w14:textId="3AA6B829" w:rsidR="00A659DB" w:rsidRPr="003C34B9" w:rsidRDefault="00A659DB" w:rsidP="00B825CF">
            <w:pPr>
              <w:pStyle w:val="TableText"/>
              <w:spacing w:before="50" w:after="50"/>
              <w:rPr>
                <w:lang w:eastAsia="en-NZ"/>
              </w:rPr>
            </w:pPr>
            <w:r>
              <w:t>5.0</w:t>
            </w:r>
          </w:p>
        </w:tc>
        <w:tc>
          <w:tcPr>
            <w:tcW w:w="452" w:type="pct"/>
            <w:tcBorders>
              <w:top w:val="single" w:sz="4" w:space="0" w:color="auto"/>
              <w:bottom w:val="single" w:sz="4" w:space="0" w:color="auto"/>
            </w:tcBorders>
            <w:shd w:val="clear" w:color="auto" w:fill="auto"/>
            <w:noWrap/>
            <w:vAlign w:val="center"/>
          </w:tcPr>
          <w:p w14:paraId="40DC0407" w14:textId="28F3D131" w:rsidR="00A659DB" w:rsidRPr="003C34B9" w:rsidRDefault="00A659DB" w:rsidP="00B825CF">
            <w:pPr>
              <w:pStyle w:val="TableText"/>
              <w:spacing w:before="50" w:after="50"/>
              <w:rPr>
                <w:lang w:eastAsia="en-NZ"/>
              </w:rPr>
            </w:pPr>
            <w:r>
              <w:t>7.6</w:t>
            </w:r>
          </w:p>
        </w:tc>
        <w:tc>
          <w:tcPr>
            <w:tcW w:w="452" w:type="pct"/>
            <w:tcBorders>
              <w:top w:val="single" w:sz="4" w:space="0" w:color="auto"/>
              <w:bottom w:val="single" w:sz="4" w:space="0" w:color="auto"/>
            </w:tcBorders>
            <w:shd w:val="clear" w:color="auto" w:fill="auto"/>
            <w:noWrap/>
            <w:vAlign w:val="center"/>
          </w:tcPr>
          <w:p w14:paraId="53936120" w14:textId="2CAD058A" w:rsidR="00A659DB" w:rsidRPr="003C34B9" w:rsidRDefault="00A659DB" w:rsidP="00B825CF">
            <w:pPr>
              <w:pStyle w:val="TableText"/>
              <w:spacing w:before="50" w:after="50"/>
              <w:rPr>
                <w:lang w:eastAsia="en-NZ"/>
              </w:rPr>
            </w:pPr>
            <w:r>
              <w:t>8.9</w:t>
            </w:r>
          </w:p>
        </w:tc>
        <w:tc>
          <w:tcPr>
            <w:tcW w:w="451" w:type="pct"/>
            <w:tcBorders>
              <w:top w:val="single" w:sz="4" w:space="0" w:color="auto"/>
              <w:bottom w:val="single" w:sz="4" w:space="0" w:color="auto"/>
            </w:tcBorders>
            <w:shd w:val="clear" w:color="auto" w:fill="auto"/>
            <w:noWrap/>
            <w:vAlign w:val="center"/>
          </w:tcPr>
          <w:p w14:paraId="5801F319" w14:textId="04BA5694" w:rsidR="00A659DB" w:rsidRPr="003C34B9" w:rsidRDefault="00A659DB" w:rsidP="00B825CF">
            <w:pPr>
              <w:pStyle w:val="TableText"/>
              <w:spacing w:before="50" w:after="50"/>
              <w:rPr>
                <w:lang w:eastAsia="en-NZ"/>
              </w:rPr>
            </w:pPr>
            <w:r>
              <w:t>12</w:t>
            </w:r>
          </w:p>
        </w:tc>
      </w:tr>
      <w:tr w:rsidR="00F35B10" w:rsidRPr="003C34B9" w14:paraId="7EBE2F69" w14:textId="77777777" w:rsidTr="00D36782">
        <w:tc>
          <w:tcPr>
            <w:tcW w:w="769" w:type="pct"/>
            <w:vMerge/>
            <w:tcBorders>
              <w:top w:val="single" w:sz="4" w:space="0" w:color="auto"/>
              <w:bottom w:val="single" w:sz="12" w:space="0" w:color="auto"/>
            </w:tcBorders>
            <w:shd w:val="clear" w:color="auto" w:fill="auto"/>
            <w:vAlign w:val="center"/>
            <w:hideMark/>
          </w:tcPr>
          <w:p w14:paraId="3E5A0B09"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12" w:space="0" w:color="auto"/>
            </w:tcBorders>
            <w:shd w:val="clear" w:color="auto" w:fill="auto"/>
            <w:noWrap/>
            <w:vAlign w:val="center"/>
            <w:hideMark/>
          </w:tcPr>
          <w:p w14:paraId="1F662CF1" w14:textId="77777777" w:rsidR="00A659DB" w:rsidRPr="003C34B9" w:rsidRDefault="00A659DB" w:rsidP="00B825CF">
            <w:pPr>
              <w:pStyle w:val="TableHeading"/>
              <w:keepNext w:val="0"/>
              <w:spacing w:before="50" w:after="50"/>
              <w:rPr>
                <w:lang w:eastAsia="en-NZ"/>
              </w:rPr>
            </w:pPr>
            <w:r w:rsidRPr="003C34B9">
              <w:rPr>
                <w:lang w:eastAsia="en-NZ"/>
              </w:rPr>
              <w:t>20</w:t>
            </w:r>
          </w:p>
        </w:tc>
        <w:tc>
          <w:tcPr>
            <w:tcW w:w="452" w:type="pct"/>
            <w:tcBorders>
              <w:top w:val="single" w:sz="4" w:space="0" w:color="auto"/>
              <w:bottom w:val="single" w:sz="12" w:space="0" w:color="auto"/>
            </w:tcBorders>
            <w:shd w:val="clear" w:color="auto" w:fill="auto"/>
            <w:noWrap/>
            <w:vAlign w:val="center"/>
          </w:tcPr>
          <w:p w14:paraId="2DD6D6C5" w14:textId="7B981E44" w:rsidR="00A659DB" w:rsidRPr="003C34B9" w:rsidRDefault="00A659DB" w:rsidP="00B825CF">
            <w:pPr>
              <w:pStyle w:val="TableText"/>
              <w:spacing w:before="50" w:after="50"/>
              <w:rPr>
                <w:lang w:eastAsia="en-NZ"/>
              </w:rPr>
            </w:pPr>
            <w:r>
              <w:t>1.4</w:t>
            </w:r>
          </w:p>
        </w:tc>
        <w:tc>
          <w:tcPr>
            <w:tcW w:w="452" w:type="pct"/>
            <w:tcBorders>
              <w:top w:val="single" w:sz="4" w:space="0" w:color="auto"/>
              <w:bottom w:val="single" w:sz="12" w:space="0" w:color="auto"/>
            </w:tcBorders>
            <w:shd w:val="clear" w:color="auto" w:fill="auto"/>
            <w:noWrap/>
            <w:vAlign w:val="center"/>
          </w:tcPr>
          <w:p w14:paraId="25FA0668" w14:textId="15CE00E1" w:rsidR="00A659DB" w:rsidRPr="003C34B9" w:rsidRDefault="00A659DB" w:rsidP="00B825CF">
            <w:pPr>
              <w:pStyle w:val="TableText"/>
              <w:spacing w:before="50" w:after="50"/>
              <w:rPr>
                <w:lang w:eastAsia="en-NZ"/>
              </w:rPr>
            </w:pPr>
            <w:r>
              <w:t>2.2</w:t>
            </w:r>
          </w:p>
        </w:tc>
        <w:tc>
          <w:tcPr>
            <w:tcW w:w="452" w:type="pct"/>
            <w:tcBorders>
              <w:top w:val="single" w:sz="4" w:space="0" w:color="auto"/>
              <w:bottom w:val="single" w:sz="12" w:space="0" w:color="auto"/>
            </w:tcBorders>
            <w:shd w:val="clear" w:color="auto" w:fill="auto"/>
            <w:noWrap/>
            <w:vAlign w:val="center"/>
          </w:tcPr>
          <w:p w14:paraId="03D47829" w14:textId="1B047A0D" w:rsidR="00A659DB" w:rsidRPr="003C34B9" w:rsidRDefault="00A659DB" w:rsidP="00B825CF">
            <w:pPr>
              <w:pStyle w:val="TableText"/>
              <w:spacing w:before="50" w:after="50"/>
              <w:rPr>
                <w:lang w:eastAsia="en-NZ"/>
              </w:rPr>
            </w:pPr>
            <w:r>
              <w:t>2.7</w:t>
            </w:r>
          </w:p>
        </w:tc>
        <w:tc>
          <w:tcPr>
            <w:tcW w:w="452" w:type="pct"/>
            <w:tcBorders>
              <w:top w:val="single" w:sz="4" w:space="0" w:color="auto"/>
              <w:bottom w:val="single" w:sz="12" w:space="0" w:color="auto"/>
            </w:tcBorders>
            <w:shd w:val="clear" w:color="auto" w:fill="auto"/>
            <w:noWrap/>
            <w:vAlign w:val="center"/>
          </w:tcPr>
          <w:p w14:paraId="09126F1A" w14:textId="15CB150C" w:rsidR="00A659DB" w:rsidRPr="003C34B9" w:rsidRDefault="00A659DB" w:rsidP="00B825CF">
            <w:pPr>
              <w:pStyle w:val="TableText"/>
              <w:spacing w:before="50" w:after="50"/>
              <w:rPr>
                <w:lang w:eastAsia="en-NZ"/>
              </w:rPr>
            </w:pPr>
            <w:r>
              <w:t>3.3</w:t>
            </w:r>
          </w:p>
        </w:tc>
        <w:tc>
          <w:tcPr>
            <w:tcW w:w="452" w:type="pct"/>
            <w:tcBorders>
              <w:top w:val="single" w:sz="4" w:space="0" w:color="auto"/>
              <w:bottom w:val="single" w:sz="12" w:space="0" w:color="auto"/>
            </w:tcBorders>
            <w:shd w:val="clear" w:color="auto" w:fill="auto"/>
            <w:noWrap/>
            <w:vAlign w:val="center"/>
          </w:tcPr>
          <w:p w14:paraId="233CE062" w14:textId="2AF33C69" w:rsidR="00A659DB" w:rsidRPr="003C34B9" w:rsidRDefault="00A659DB" w:rsidP="00B825CF">
            <w:pPr>
              <w:pStyle w:val="TableText"/>
              <w:spacing w:before="50" w:after="50"/>
              <w:rPr>
                <w:lang w:eastAsia="en-NZ"/>
              </w:rPr>
            </w:pPr>
            <w:r>
              <w:t>5.5</w:t>
            </w:r>
          </w:p>
        </w:tc>
        <w:tc>
          <w:tcPr>
            <w:tcW w:w="452" w:type="pct"/>
            <w:tcBorders>
              <w:top w:val="single" w:sz="4" w:space="0" w:color="auto"/>
              <w:bottom w:val="single" w:sz="12" w:space="0" w:color="auto"/>
            </w:tcBorders>
            <w:shd w:val="clear" w:color="auto" w:fill="auto"/>
            <w:noWrap/>
            <w:vAlign w:val="center"/>
          </w:tcPr>
          <w:p w14:paraId="7178E252" w14:textId="506153D2" w:rsidR="00A659DB" w:rsidRPr="003C34B9" w:rsidRDefault="00A659DB" w:rsidP="00B825CF">
            <w:pPr>
              <w:pStyle w:val="TableText"/>
              <w:spacing w:before="50" w:after="50"/>
              <w:rPr>
                <w:lang w:eastAsia="en-NZ"/>
              </w:rPr>
            </w:pPr>
            <w:r>
              <w:t>8.5</w:t>
            </w:r>
          </w:p>
        </w:tc>
        <w:tc>
          <w:tcPr>
            <w:tcW w:w="452" w:type="pct"/>
            <w:tcBorders>
              <w:top w:val="single" w:sz="4" w:space="0" w:color="auto"/>
              <w:bottom w:val="single" w:sz="12" w:space="0" w:color="auto"/>
            </w:tcBorders>
            <w:shd w:val="clear" w:color="auto" w:fill="auto"/>
            <w:noWrap/>
            <w:vAlign w:val="center"/>
          </w:tcPr>
          <w:p w14:paraId="458F5202" w14:textId="40D98AA9" w:rsidR="00A659DB" w:rsidRPr="003C34B9" w:rsidRDefault="00A659DB" w:rsidP="00B825CF">
            <w:pPr>
              <w:pStyle w:val="TableText"/>
              <w:spacing w:before="50" w:after="50"/>
              <w:rPr>
                <w:lang w:eastAsia="en-NZ"/>
              </w:rPr>
            </w:pPr>
            <w:r>
              <w:t>10</w:t>
            </w:r>
          </w:p>
        </w:tc>
        <w:tc>
          <w:tcPr>
            <w:tcW w:w="451" w:type="pct"/>
            <w:tcBorders>
              <w:top w:val="single" w:sz="4" w:space="0" w:color="auto"/>
              <w:bottom w:val="single" w:sz="12" w:space="0" w:color="auto"/>
            </w:tcBorders>
            <w:shd w:val="clear" w:color="auto" w:fill="auto"/>
            <w:noWrap/>
            <w:vAlign w:val="center"/>
          </w:tcPr>
          <w:p w14:paraId="2649F80F" w14:textId="74A95A65" w:rsidR="00A659DB" w:rsidRPr="003C34B9" w:rsidRDefault="00A659DB" w:rsidP="00B825CF">
            <w:pPr>
              <w:pStyle w:val="TableText"/>
              <w:spacing w:before="50" w:after="50"/>
              <w:rPr>
                <w:lang w:eastAsia="en-NZ"/>
              </w:rPr>
            </w:pPr>
            <w:r>
              <w:t>13</w:t>
            </w:r>
          </w:p>
        </w:tc>
      </w:tr>
      <w:tr w:rsidR="00CB6551" w:rsidRPr="003C34B9" w14:paraId="39F61EEC" w14:textId="77777777" w:rsidTr="00D36782">
        <w:tc>
          <w:tcPr>
            <w:tcW w:w="1384" w:type="pct"/>
            <w:gridSpan w:val="2"/>
            <w:tcBorders>
              <w:top w:val="single" w:sz="12" w:space="0" w:color="auto"/>
              <w:bottom w:val="single" w:sz="4" w:space="0" w:color="auto"/>
              <w:right w:val="nil"/>
            </w:tcBorders>
            <w:shd w:val="clear" w:color="auto" w:fill="auto"/>
            <w:noWrap/>
            <w:vAlign w:val="center"/>
            <w:hideMark/>
          </w:tcPr>
          <w:p w14:paraId="2640B3C8" w14:textId="1F2E219F" w:rsidR="00CB6551" w:rsidRPr="003C34B9" w:rsidRDefault="00CB6551" w:rsidP="00B825CF">
            <w:pPr>
              <w:pStyle w:val="TableHeading"/>
              <w:keepNext w:val="0"/>
              <w:spacing w:before="50" w:after="50"/>
              <w:rPr>
                <w:lang w:eastAsia="en-NZ"/>
              </w:rPr>
            </w:pPr>
            <w:r w:rsidRPr="003C34B9">
              <w:rPr>
                <w:lang w:eastAsia="en-NZ"/>
              </w:rPr>
              <w:lastRenderedPageBreak/>
              <w:t>pH</w:t>
            </w:r>
          </w:p>
        </w:tc>
        <w:tc>
          <w:tcPr>
            <w:tcW w:w="3616" w:type="pct"/>
            <w:gridSpan w:val="8"/>
            <w:tcBorders>
              <w:top w:val="single" w:sz="12" w:space="0" w:color="auto"/>
              <w:left w:val="nil"/>
              <w:bottom w:val="single" w:sz="4" w:space="0" w:color="auto"/>
            </w:tcBorders>
            <w:shd w:val="clear" w:color="auto" w:fill="auto"/>
            <w:noWrap/>
            <w:vAlign w:val="center"/>
            <w:hideMark/>
          </w:tcPr>
          <w:p w14:paraId="12AAB533" w14:textId="40736F0F" w:rsidR="00CB6551" w:rsidRPr="003C34B9" w:rsidRDefault="00CB6551" w:rsidP="00B825CF">
            <w:pPr>
              <w:pStyle w:val="TableHeading"/>
              <w:keepNext w:val="0"/>
              <w:spacing w:before="50" w:after="50"/>
              <w:rPr>
                <w:lang w:eastAsia="en-NZ"/>
              </w:rPr>
            </w:pPr>
            <w:r w:rsidRPr="003C34B9">
              <w:rPr>
                <w:lang w:eastAsia="en-NZ"/>
              </w:rPr>
              <w:t>7.5</w:t>
            </w:r>
          </w:p>
        </w:tc>
      </w:tr>
      <w:tr w:rsidR="00CB6551" w:rsidRPr="003C34B9" w14:paraId="33694B8F" w14:textId="77777777" w:rsidTr="00D36782">
        <w:tc>
          <w:tcPr>
            <w:tcW w:w="1384" w:type="pct"/>
            <w:gridSpan w:val="2"/>
            <w:tcBorders>
              <w:top w:val="single" w:sz="4" w:space="0" w:color="auto"/>
              <w:bottom w:val="single" w:sz="4" w:space="0" w:color="auto"/>
              <w:right w:val="nil"/>
            </w:tcBorders>
            <w:shd w:val="clear" w:color="auto" w:fill="auto"/>
            <w:noWrap/>
            <w:vAlign w:val="center"/>
            <w:hideMark/>
          </w:tcPr>
          <w:p w14:paraId="3CFD9906" w14:textId="7CF250AF" w:rsidR="00CB6551" w:rsidRPr="003C34B9" w:rsidRDefault="00C215A1" w:rsidP="00B825CF">
            <w:pPr>
              <w:pStyle w:val="TableHeading"/>
              <w:keepNext w:val="0"/>
              <w:spacing w:before="50" w:after="50"/>
              <w:rPr>
                <w:lang w:eastAsia="en-NZ"/>
              </w:rPr>
            </w:pPr>
            <w:r w:rsidRPr="003C34B9">
              <w:rPr>
                <w:lang w:eastAsia="en-NZ"/>
              </w:rPr>
              <w:t>Hardness</w:t>
            </w:r>
            <w:r>
              <w:rPr>
                <w:lang w:eastAsia="en-NZ"/>
              </w:rPr>
              <w:t xml:space="preserve"> (mg</w:t>
            </w:r>
            <w:r w:rsidR="00EB42C1">
              <w:rPr>
                <w:lang w:eastAsia="en-NZ"/>
              </w:rPr>
              <w:t>/L</w:t>
            </w:r>
            <w:r>
              <w:rPr>
                <w:lang w:eastAsia="en-NZ"/>
              </w:rPr>
              <w:t> CaCO</w:t>
            </w:r>
            <w:r>
              <w:rPr>
                <w:vertAlign w:val="subscript"/>
                <w:lang w:eastAsia="en-NZ"/>
              </w:rPr>
              <w:t>3</w:t>
            </w:r>
            <w:r>
              <w:rPr>
                <w:lang w:eastAsia="en-NZ"/>
              </w:rPr>
              <w:t>)</w:t>
            </w:r>
          </w:p>
        </w:tc>
        <w:tc>
          <w:tcPr>
            <w:tcW w:w="452" w:type="pct"/>
            <w:tcBorders>
              <w:top w:val="single" w:sz="4" w:space="0" w:color="auto"/>
              <w:left w:val="nil"/>
              <w:bottom w:val="single" w:sz="4" w:space="0" w:color="auto"/>
              <w:right w:val="nil"/>
            </w:tcBorders>
            <w:shd w:val="clear" w:color="auto" w:fill="auto"/>
            <w:noWrap/>
            <w:vAlign w:val="center"/>
            <w:hideMark/>
          </w:tcPr>
          <w:p w14:paraId="67E440A3" w14:textId="77777777" w:rsidR="00CB6551" w:rsidRPr="003C34B9" w:rsidRDefault="00CB6551" w:rsidP="00B825CF">
            <w:pPr>
              <w:pStyle w:val="TableHeading"/>
              <w:keepNext w:val="0"/>
              <w:spacing w:before="50" w:after="50"/>
              <w:rPr>
                <w:lang w:eastAsia="en-NZ"/>
              </w:rPr>
            </w:pPr>
            <w:r w:rsidRPr="003C34B9">
              <w:rPr>
                <w:lang w:eastAsia="en-NZ"/>
              </w:rPr>
              <w:t>12</w:t>
            </w:r>
          </w:p>
        </w:tc>
        <w:tc>
          <w:tcPr>
            <w:tcW w:w="452" w:type="pct"/>
            <w:tcBorders>
              <w:top w:val="single" w:sz="4" w:space="0" w:color="auto"/>
              <w:left w:val="nil"/>
              <w:bottom w:val="single" w:sz="4" w:space="0" w:color="auto"/>
              <w:right w:val="nil"/>
            </w:tcBorders>
            <w:shd w:val="clear" w:color="auto" w:fill="auto"/>
            <w:noWrap/>
            <w:vAlign w:val="center"/>
            <w:hideMark/>
          </w:tcPr>
          <w:p w14:paraId="3A9095AA" w14:textId="77777777" w:rsidR="00CB6551" w:rsidRPr="003C34B9" w:rsidRDefault="00CB6551" w:rsidP="00B825CF">
            <w:pPr>
              <w:pStyle w:val="TableHeading"/>
              <w:keepNext w:val="0"/>
              <w:spacing w:before="50" w:after="50"/>
              <w:rPr>
                <w:lang w:eastAsia="en-NZ"/>
              </w:rPr>
            </w:pPr>
            <w:r w:rsidRPr="003C34B9">
              <w:rPr>
                <w:lang w:eastAsia="en-NZ"/>
              </w:rPr>
              <w:t>23</w:t>
            </w:r>
          </w:p>
        </w:tc>
        <w:tc>
          <w:tcPr>
            <w:tcW w:w="452" w:type="pct"/>
            <w:tcBorders>
              <w:top w:val="single" w:sz="4" w:space="0" w:color="auto"/>
              <w:left w:val="nil"/>
              <w:bottom w:val="single" w:sz="4" w:space="0" w:color="auto"/>
              <w:right w:val="nil"/>
            </w:tcBorders>
            <w:shd w:val="clear" w:color="auto" w:fill="auto"/>
            <w:noWrap/>
            <w:vAlign w:val="center"/>
            <w:hideMark/>
          </w:tcPr>
          <w:p w14:paraId="57CA7C8A" w14:textId="77777777" w:rsidR="00CB6551" w:rsidRPr="003C34B9" w:rsidRDefault="00CB6551" w:rsidP="00B825CF">
            <w:pPr>
              <w:pStyle w:val="TableHeading"/>
              <w:keepNext w:val="0"/>
              <w:spacing w:before="50" w:after="50"/>
              <w:rPr>
                <w:lang w:eastAsia="en-NZ"/>
              </w:rPr>
            </w:pPr>
            <w:r w:rsidRPr="003C34B9">
              <w:rPr>
                <w:lang w:eastAsia="en-NZ"/>
              </w:rPr>
              <w:t>31</w:t>
            </w:r>
          </w:p>
        </w:tc>
        <w:tc>
          <w:tcPr>
            <w:tcW w:w="452" w:type="pct"/>
            <w:tcBorders>
              <w:top w:val="single" w:sz="4" w:space="0" w:color="auto"/>
              <w:left w:val="nil"/>
              <w:bottom w:val="single" w:sz="4" w:space="0" w:color="auto"/>
              <w:right w:val="nil"/>
            </w:tcBorders>
            <w:shd w:val="clear" w:color="auto" w:fill="auto"/>
            <w:noWrap/>
            <w:vAlign w:val="center"/>
            <w:hideMark/>
          </w:tcPr>
          <w:p w14:paraId="0E18958C" w14:textId="77777777" w:rsidR="00CB6551" w:rsidRPr="003C34B9" w:rsidRDefault="00CB6551" w:rsidP="00B825CF">
            <w:pPr>
              <w:pStyle w:val="TableHeading"/>
              <w:keepNext w:val="0"/>
              <w:spacing w:before="50" w:after="50"/>
              <w:rPr>
                <w:lang w:eastAsia="en-NZ"/>
              </w:rPr>
            </w:pPr>
            <w:r w:rsidRPr="003C34B9">
              <w:rPr>
                <w:lang w:eastAsia="en-NZ"/>
              </w:rPr>
              <w:t>39</w:t>
            </w:r>
          </w:p>
        </w:tc>
        <w:tc>
          <w:tcPr>
            <w:tcW w:w="452" w:type="pct"/>
            <w:tcBorders>
              <w:top w:val="single" w:sz="4" w:space="0" w:color="auto"/>
              <w:left w:val="nil"/>
              <w:bottom w:val="single" w:sz="4" w:space="0" w:color="auto"/>
              <w:right w:val="nil"/>
            </w:tcBorders>
            <w:shd w:val="clear" w:color="auto" w:fill="auto"/>
            <w:noWrap/>
            <w:vAlign w:val="center"/>
            <w:hideMark/>
          </w:tcPr>
          <w:p w14:paraId="602DE669" w14:textId="77777777" w:rsidR="00CB6551" w:rsidRPr="003C34B9" w:rsidRDefault="00CB6551" w:rsidP="00B825CF">
            <w:pPr>
              <w:pStyle w:val="TableHeading"/>
              <w:keepNext w:val="0"/>
              <w:spacing w:before="50" w:after="50"/>
              <w:rPr>
                <w:lang w:eastAsia="en-NZ"/>
              </w:rPr>
            </w:pPr>
            <w:r w:rsidRPr="003C34B9">
              <w:rPr>
                <w:lang w:eastAsia="en-NZ"/>
              </w:rPr>
              <w:t>83</w:t>
            </w:r>
          </w:p>
        </w:tc>
        <w:tc>
          <w:tcPr>
            <w:tcW w:w="452" w:type="pct"/>
            <w:tcBorders>
              <w:top w:val="single" w:sz="4" w:space="0" w:color="auto"/>
              <w:left w:val="nil"/>
              <w:bottom w:val="single" w:sz="4" w:space="0" w:color="auto"/>
              <w:right w:val="nil"/>
            </w:tcBorders>
            <w:shd w:val="clear" w:color="auto" w:fill="auto"/>
            <w:noWrap/>
            <w:vAlign w:val="center"/>
            <w:hideMark/>
          </w:tcPr>
          <w:p w14:paraId="5BED4015" w14:textId="77777777" w:rsidR="00CB6551" w:rsidRPr="003C34B9" w:rsidRDefault="00CB6551" w:rsidP="00B825CF">
            <w:pPr>
              <w:pStyle w:val="TableHeading"/>
              <w:keepNext w:val="0"/>
              <w:spacing w:before="50" w:after="50"/>
              <w:rPr>
                <w:lang w:eastAsia="en-NZ"/>
              </w:rPr>
            </w:pPr>
            <w:r w:rsidRPr="003C34B9">
              <w:rPr>
                <w:lang w:eastAsia="en-NZ"/>
              </w:rPr>
              <w:t>166</w:t>
            </w:r>
          </w:p>
        </w:tc>
        <w:tc>
          <w:tcPr>
            <w:tcW w:w="452" w:type="pct"/>
            <w:tcBorders>
              <w:top w:val="single" w:sz="4" w:space="0" w:color="auto"/>
              <w:left w:val="nil"/>
              <w:bottom w:val="single" w:sz="4" w:space="0" w:color="auto"/>
              <w:right w:val="nil"/>
            </w:tcBorders>
            <w:shd w:val="clear" w:color="auto" w:fill="auto"/>
            <w:noWrap/>
            <w:vAlign w:val="center"/>
            <w:hideMark/>
          </w:tcPr>
          <w:p w14:paraId="37C03BB9" w14:textId="77777777" w:rsidR="00CB6551" w:rsidRPr="003C34B9" w:rsidRDefault="00CB6551" w:rsidP="00B825CF">
            <w:pPr>
              <w:pStyle w:val="TableHeading"/>
              <w:keepNext w:val="0"/>
              <w:spacing w:before="50" w:after="50"/>
              <w:rPr>
                <w:lang w:eastAsia="en-NZ"/>
              </w:rPr>
            </w:pPr>
            <w:r w:rsidRPr="003C34B9">
              <w:rPr>
                <w:lang w:eastAsia="en-NZ"/>
              </w:rPr>
              <w:t>223</w:t>
            </w:r>
          </w:p>
        </w:tc>
        <w:tc>
          <w:tcPr>
            <w:tcW w:w="451" w:type="pct"/>
            <w:tcBorders>
              <w:top w:val="single" w:sz="4" w:space="0" w:color="auto"/>
              <w:left w:val="nil"/>
              <w:bottom w:val="single" w:sz="4" w:space="0" w:color="auto"/>
            </w:tcBorders>
            <w:shd w:val="clear" w:color="auto" w:fill="auto"/>
            <w:noWrap/>
            <w:vAlign w:val="center"/>
            <w:hideMark/>
          </w:tcPr>
          <w:p w14:paraId="64BFF6BB" w14:textId="77777777" w:rsidR="00CB6551" w:rsidRPr="003C34B9" w:rsidRDefault="00CB6551" w:rsidP="00B825CF">
            <w:pPr>
              <w:pStyle w:val="TableHeading"/>
              <w:keepNext w:val="0"/>
              <w:spacing w:before="50" w:after="50"/>
              <w:rPr>
                <w:lang w:eastAsia="en-NZ"/>
              </w:rPr>
            </w:pPr>
            <w:r w:rsidRPr="003C34B9">
              <w:rPr>
                <w:lang w:eastAsia="en-NZ"/>
              </w:rPr>
              <w:t>397</w:t>
            </w:r>
          </w:p>
        </w:tc>
      </w:tr>
      <w:tr w:rsidR="00CB6551" w:rsidRPr="003C34B9" w14:paraId="40568558" w14:textId="77777777" w:rsidTr="00D36782">
        <w:tc>
          <w:tcPr>
            <w:tcW w:w="1384" w:type="pct"/>
            <w:gridSpan w:val="2"/>
            <w:tcBorders>
              <w:top w:val="single" w:sz="4" w:space="0" w:color="auto"/>
              <w:bottom w:val="single" w:sz="4" w:space="0" w:color="auto"/>
              <w:right w:val="nil"/>
            </w:tcBorders>
            <w:shd w:val="clear" w:color="auto" w:fill="auto"/>
            <w:noWrap/>
            <w:vAlign w:val="center"/>
            <w:hideMark/>
          </w:tcPr>
          <w:p w14:paraId="1D675738" w14:textId="04BEE560" w:rsidR="00CB6551" w:rsidRPr="003C34B9" w:rsidRDefault="00C215A1" w:rsidP="00B825CF">
            <w:pPr>
              <w:pStyle w:val="TableHeading"/>
              <w:keepNext w:val="0"/>
              <w:spacing w:before="50" w:after="50"/>
              <w:rPr>
                <w:lang w:eastAsia="en-NZ"/>
              </w:rPr>
            </w:pPr>
            <w:r>
              <w:rPr>
                <w:lang w:eastAsia="en-NZ"/>
              </w:rPr>
              <w:t>Calcium (mg/L)</w:t>
            </w:r>
          </w:p>
        </w:tc>
        <w:tc>
          <w:tcPr>
            <w:tcW w:w="452" w:type="pct"/>
            <w:tcBorders>
              <w:top w:val="single" w:sz="4" w:space="0" w:color="auto"/>
              <w:left w:val="nil"/>
              <w:bottom w:val="single" w:sz="4" w:space="0" w:color="auto"/>
              <w:right w:val="nil"/>
            </w:tcBorders>
            <w:shd w:val="clear" w:color="auto" w:fill="auto"/>
            <w:noWrap/>
            <w:vAlign w:val="center"/>
            <w:hideMark/>
          </w:tcPr>
          <w:p w14:paraId="2089C5C7" w14:textId="77777777" w:rsidR="00CB6551" w:rsidRPr="003C34B9" w:rsidRDefault="00CB6551" w:rsidP="00B825CF">
            <w:pPr>
              <w:pStyle w:val="TableHeading"/>
              <w:keepNext w:val="0"/>
              <w:spacing w:before="50" w:after="50"/>
              <w:rPr>
                <w:lang w:eastAsia="en-NZ"/>
              </w:rPr>
            </w:pPr>
            <w:r w:rsidRPr="003C34B9">
              <w:rPr>
                <w:lang w:eastAsia="en-NZ"/>
              </w:rPr>
              <w:t>2</w:t>
            </w:r>
          </w:p>
        </w:tc>
        <w:tc>
          <w:tcPr>
            <w:tcW w:w="452" w:type="pct"/>
            <w:tcBorders>
              <w:top w:val="single" w:sz="4" w:space="0" w:color="auto"/>
              <w:left w:val="nil"/>
              <w:bottom w:val="single" w:sz="4" w:space="0" w:color="auto"/>
              <w:right w:val="nil"/>
            </w:tcBorders>
            <w:shd w:val="clear" w:color="auto" w:fill="auto"/>
            <w:noWrap/>
            <w:vAlign w:val="center"/>
            <w:hideMark/>
          </w:tcPr>
          <w:p w14:paraId="6075333D" w14:textId="77777777" w:rsidR="00CB6551" w:rsidRPr="003C34B9" w:rsidRDefault="00CB6551" w:rsidP="00B825CF">
            <w:pPr>
              <w:pStyle w:val="TableHeading"/>
              <w:keepNext w:val="0"/>
              <w:spacing w:before="50" w:after="50"/>
              <w:rPr>
                <w:lang w:eastAsia="en-NZ"/>
              </w:rPr>
            </w:pPr>
            <w:r w:rsidRPr="003C34B9">
              <w:rPr>
                <w:lang w:eastAsia="en-NZ"/>
              </w:rPr>
              <w:t>4</w:t>
            </w:r>
          </w:p>
        </w:tc>
        <w:tc>
          <w:tcPr>
            <w:tcW w:w="452" w:type="pct"/>
            <w:tcBorders>
              <w:top w:val="single" w:sz="4" w:space="0" w:color="auto"/>
              <w:left w:val="nil"/>
              <w:bottom w:val="single" w:sz="4" w:space="0" w:color="auto"/>
              <w:right w:val="nil"/>
            </w:tcBorders>
            <w:shd w:val="clear" w:color="auto" w:fill="auto"/>
            <w:noWrap/>
            <w:vAlign w:val="center"/>
            <w:hideMark/>
          </w:tcPr>
          <w:p w14:paraId="0B3BA419" w14:textId="77777777" w:rsidR="00CB6551" w:rsidRPr="003C34B9" w:rsidRDefault="00CB6551" w:rsidP="00B825CF">
            <w:pPr>
              <w:pStyle w:val="TableHeading"/>
              <w:keepNext w:val="0"/>
              <w:spacing w:before="50" w:after="50"/>
              <w:rPr>
                <w:lang w:eastAsia="en-NZ"/>
              </w:rPr>
            </w:pPr>
            <w:r w:rsidRPr="003C34B9">
              <w:rPr>
                <w:lang w:eastAsia="en-NZ"/>
              </w:rPr>
              <w:t>6</w:t>
            </w:r>
          </w:p>
        </w:tc>
        <w:tc>
          <w:tcPr>
            <w:tcW w:w="452" w:type="pct"/>
            <w:tcBorders>
              <w:top w:val="single" w:sz="4" w:space="0" w:color="auto"/>
              <w:left w:val="nil"/>
              <w:bottom w:val="single" w:sz="4" w:space="0" w:color="auto"/>
              <w:right w:val="nil"/>
            </w:tcBorders>
            <w:shd w:val="clear" w:color="auto" w:fill="auto"/>
            <w:noWrap/>
            <w:vAlign w:val="center"/>
            <w:hideMark/>
          </w:tcPr>
          <w:p w14:paraId="0A130D01" w14:textId="77777777" w:rsidR="00CB6551" w:rsidRPr="003C34B9" w:rsidRDefault="00CB6551" w:rsidP="00B825CF">
            <w:pPr>
              <w:pStyle w:val="TableHeading"/>
              <w:keepNext w:val="0"/>
              <w:spacing w:before="50" w:after="50"/>
              <w:rPr>
                <w:lang w:eastAsia="en-NZ"/>
              </w:rPr>
            </w:pPr>
            <w:r w:rsidRPr="003C34B9">
              <w:rPr>
                <w:lang w:eastAsia="en-NZ"/>
              </w:rPr>
              <w:t>7</w:t>
            </w:r>
          </w:p>
        </w:tc>
        <w:tc>
          <w:tcPr>
            <w:tcW w:w="452" w:type="pct"/>
            <w:tcBorders>
              <w:top w:val="single" w:sz="4" w:space="0" w:color="auto"/>
              <w:left w:val="nil"/>
              <w:bottom w:val="single" w:sz="4" w:space="0" w:color="auto"/>
              <w:right w:val="nil"/>
            </w:tcBorders>
            <w:shd w:val="clear" w:color="auto" w:fill="auto"/>
            <w:noWrap/>
            <w:vAlign w:val="center"/>
            <w:hideMark/>
          </w:tcPr>
          <w:p w14:paraId="17E6A280" w14:textId="77777777" w:rsidR="00CB6551" w:rsidRPr="003C34B9" w:rsidRDefault="00CB6551" w:rsidP="00B825CF">
            <w:pPr>
              <w:pStyle w:val="TableHeading"/>
              <w:keepNext w:val="0"/>
              <w:spacing w:before="50" w:after="50"/>
              <w:rPr>
                <w:lang w:eastAsia="en-NZ"/>
              </w:rPr>
            </w:pPr>
            <w:r w:rsidRPr="003C34B9">
              <w:rPr>
                <w:lang w:eastAsia="en-NZ"/>
              </w:rPr>
              <w:t>15</w:t>
            </w:r>
          </w:p>
        </w:tc>
        <w:tc>
          <w:tcPr>
            <w:tcW w:w="452" w:type="pct"/>
            <w:tcBorders>
              <w:top w:val="single" w:sz="4" w:space="0" w:color="auto"/>
              <w:left w:val="nil"/>
              <w:bottom w:val="single" w:sz="4" w:space="0" w:color="auto"/>
              <w:right w:val="nil"/>
            </w:tcBorders>
            <w:shd w:val="clear" w:color="auto" w:fill="auto"/>
            <w:noWrap/>
            <w:vAlign w:val="center"/>
            <w:hideMark/>
          </w:tcPr>
          <w:p w14:paraId="05F4D8C1" w14:textId="77777777" w:rsidR="00CB6551" w:rsidRPr="003C34B9" w:rsidRDefault="00CB6551" w:rsidP="00B825CF">
            <w:pPr>
              <w:pStyle w:val="TableHeading"/>
              <w:keepNext w:val="0"/>
              <w:spacing w:before="50" w:after="50"/>
              <w:rPr>
                <w:lang w:eastAsia="en-NZ"/>
              </w:rPr>
            </w:pPr>
            <w:r w:rsidRPr="003C34B9">
              <w:rPr>
                <w:lang w:eastAsia="en-NZ"/>
              </w:rPr>
              <w:t>30</w:t>
            </w:r>
          </w:p>
        </w:tc>
        <w:tc>
          <w:tcPr>
            <w:tcW w:w="452" w:type="pct"/>
            <w:tcBorders>
              <w:top w:val="single" w:sz="4" w:space="0" w:color="auto"/>
              <w:left w:val="nil"/>
              <w:bottom w:val="single" w:sz="4" w:space="0" w:color="auto"/>
              <w:right w:val="nil"/>
            </w:tcBorders>
            <w:shd w:val="clear" w:color="auto" w:fill="auto"/>
            <w:noWrap/>
            <w:vAlign w:val="center"/>
            <w:hideMark/>
          </w:tcPr>
          <w:p w14:paraId="1D2C05D5" w14:textId="77777777" w:rsidR="00CB6551" w:rsidRPr="003C34B9" w:rsidRDefault="00CB6551" w:rsidP="00B825CF">
            <w:pPr>
              <w:pStyle w:val="TableHeading"/>
              <w:keepNext w:val="0"/>
              <w:spacing w:before="50" w:after="50"/>
              <w:rPr>
                <w:lang w:eastAsia="en-NZ"/>
              </w:rPr>
            </w:pPr>
            <w:r w:rsidRPr="003C34B9">
              <w:rPr>
                <w:lang w:eastAsia="en-NZ"/>
              </w:rPr>
              <w:t>40</w:t>
            </w:r>
          </w:p>
        </w:tc>
        <w:tc>
          <w:tcPr>
            <w:tcW w:w="451" w:type="pct"/>
            <w:tcBorders>
              <w:top w:val="single" w:sz="4" w:space="0" w:color="auto"/>
              <w:left w:val="nil"/>
              <w:bottom w:val="single" w:sz="4" w:space="0" w:color="auto"/>
            </w:tcBorders>
            <w:shd w:val="clear" w:color="auto" w:fill="auto"/>
            <w:noWrap/>
            <w:vAlign w:val="center"/>
            <w:hideMark/>
          </w:tcPr>
          <w:p w14:paraId="3CE88C2E" w14:textId="77777777" w:rsidR="00CB6551" w:rsidRPr="003C34B9" w:rsidRDefault="00CB6551" w:rsidP="00B825CF">
            <w:pPr>
              <w:pStyle w:val="TableHeading"/>
              <w:keepNext w:val="0"/>
              <w:spacing w:before="50" w:after="50"/>
              <w:rPr>
                <w:lang w:eastAsia="en-NZ"/>
              </w:rPr>
            </w:pPr>
            <w:r w:rsidRPr="003C34B9">
              <w:rPr>
                <w:lang w:eastAsia="en-NZ"/>
              </w:rPr>
              <w:t>70</w:t>
            </w:r>
          </w:p>
        </w:tc>
      </w:tr>
      <w:tr w:rsidR="00CB6551" w:rsidRPr="003C34B9" w14:paraId="15F8D8DE" w14:textId="77777777" w:rsidTr="00D36782">
        <w:tc>
          <w:tcPr>
            <w:tcW w:w="1384" w:type="pct"/>
            <w:gridSpan w:val="2"/>
            <w:tcBorders>
              <w:top w:val="single" w:sz="4" w:space="0" w:color="auto"/>
              <w:bottom w:val="single" w:sz="4" w:space="0" w:color="auto"/>
              <w:right w:val="nil"/>
            </w:tcBorders>
            <w:shd w:val="clear" w:color="auto" w:fill="auto"/>
            <w:noWrap/>
            <w:vAlign w:val="center"/>
            <w:hideMark/>
          </w:tcPr>
          <w:p w14:paraId="7249EF85" w14:textId="2A80525D" w:rsidR="00CB6551" w:rsidRPr="003C34B9" w:rsidRDefault="00C215A1" w:rsidP="00B825CF">
            <w:pPr>
              <w:pStyle w:val="TableHeading"/>
              <w:keepNext w:val="0"/>
              <w:spacing w:before="50" w:after="50"/>
              <w:rPr>
                <w:lang w:eastAsia="en-NZ"/>
              </w:rPr>
            </w:pPr>
            <w:r>
              <w:rPr>
                <w:lang w:eastAsia="en-NZ"/>
              </w:rPr>
              <w:t>Magnesium (mg/L)</w:t>
            </w:r>
          </w:p>
        </w:tc>
        <w:tc>
          <w:tcPr>
            <w:tcW w:w="452" w:type="pct"/>
            <w:tcBorders>
              <w:top w:val="single" w:sz="4" w:space="0" w:color="auto"/>
              <w:left w:val="nil"/>
              <w:bottom w:val="single" w:sz="4" w:space="0" w:color="auto"/>
              <w:right w:val="nil"/>
            </w:tcBorders>
            <w:shd w:val="clear" w:color="auto" w:fill="auto"/>
            <w:noWrap/>
            <w:vAlign w:val="center"/>
            <w:hideMark/>
          </w:tcPr>
          <w:p w14:paraId="1976BEF9" w14:textId="77777777" w:rsidR="00CB6551" w:rsidRPr="003C34B9" w:rsidRDefault="00CB6551" w:rsidP="00B825CF">
            <w:pPr>
              <w:pStyle w:val="TableHeading"/>
              <w:keepNext w:val="0"/>
              <w:spacing w:before="50" w:after="50"/>
              <w:rPr>
                <w:lang w:eastAsia="en-NZ"/>
              </w:rPr>
            </w:pPr>
            <w:r w:rsidRPr="003C34B9">
              <w:rPr>
                <w:lang w:eastAsia="en-NZ"/>
              </w:rPr>
              <w:t>1.6</w:t>
            </w:r>
          </w:p>
        </w:tc>
        <w:tc>
          <w:tcPr>
            <w:tcW w:w="452" w:type="pct"/>
            <w:tcBorders>
              <w:top w:val="single" w:sz="4" w:space="0" w:color="auto"/>
              <w:left w:val="nil"/>
              <w:bottom w:val="single" w:sz="4" w:space="0" w:color="auto"/>
              <w:right w:val="nil"/>
            </w:tcBorders>
            <w:shd w:val="clear" w:color="auto" w:fill="auto"/>
            <w:noWrap/>
            <w:vAlign w:val="center"/>
            <w:hideMark/>
          </w:tcPr>
          <w:p w14:paraId="7B892175" w14:textId="77777777" w:rsidR="00CB6551" w:rsidRPr="003C34B9" w:rsidRDefault="00CB6551" w:rsidP="00B825CF">
            <w:pPr>
              <w:pStyle w:val="TableHeading"/>
              <w:keepNext w:val="0"/>
              <w:spacing w:before="50" w:after="50"/>
              <w:rPr>
                <w:lang w:eastAsia="en-NZ"/>
              </w:rPr>
            </w:pPr>
            <w:r w:rsidRPr="003C34B9">
              <w:rPr>
                <w:lang w:eastAsia="en-NZ"/>
              </w:rPr>
              <w:t>3.1</w:t>
            </w:r>
          </w:p>
        </w:tc>
        <w:tc>
          <w:tcPr>
            <w:tcW w:w="452" w:type="pct"/>
            <w:tcBorders>
              <w:top w:val="single" w:sz="4" w:space="0" w:color="auto"/>
              <w:left w:val="nil"/>
              <w:bottom w:val="single" w:sz="4" w:space="0" w:color="auto"/>
              <w:right w:val="nil"/>
            </w:tcBorders>
            <w:shd w:val="clear" w:color="auto" w:fill="auto"/>
            <w:noWrap/>
            <w:vAlign w:val="center"/>
            <w:hideMark/>
          </w:tcPr>
          <w:p w14:paraId="56D57EE3" w14:textId="77777777" w:rsidR="00CB6551" w:rsidRPr="003C34B9" w:rsidRDefault="00CB6551" w:rsidP="00B825CF">
            <w:pPr>
              <w:pStyle w:val="TableHeading"/>
              <w:keepNext w:val="0"/>
              <w:spacing w:before="50" w:after="50"/>
              <w:rPr>
                <w:lang w:eastAsia="en-NZ"/>
              </w:rPr>
            </w:pPr>
            <w:r w:rsidRPr="003C34B9">
              <w:rPr>
                <w:lang w:eastAsia="en-NZ"/>
              </w:rPr>
              <w:t>4</w:t>
            </w:r>
          </w:p>
        </w:tc>
        <w:tc>
          <w:tcPr>
            <w:tcW w:w="452" w:type="pct"/>
            <w:tcBorders>
              <w:top w:val="single" w:sz="4" w:space="0" w:color="auto"/>
              <w:left w:val="nil"/>
              <w:bottom w:val="single" w:sz="4" w:space="0" w:color="auto"/>
              <w:right w:val="nil"/>
            </w:tcBorders>
            <w:shd w:val="clear" w:color="auto" w:fill="auto"/>
            <w:noWrap/>
            <w:vAlign w:val="center"/>
            <w:hideMark/>
          </w:tcPr>
          <w:p w14:paraId="5771AE31" w14:textId="77777777" w:rsidR="00CB6551" w:rsidRPr="003C34B9" w:rsidRDefault="00CB6551" w:rsidP="00B825CF">
            <w:pPr>
              <w:pStyle w:val="TableHeading"/>
              <w:keepNext w:val="0"/>
              <w:spacing w:before="50" w:after="50"/>
              <w:rPr>
                <w:lang w:eastAsia="en-NZ"/>
              </w:rPr>
            </w:pPr>
            <w:r w:rsidRPr="003C34B9">
              <w:rPr>
                <w:lang w:eastAsia="en-NZ"/>
              </w:rPr>
              <w:t>5.3</w:t>
            </w:r>
          </w:p>
        </w:tc>
        <w:tc>
          <w:tcPr>
            <w:tcW w:w="452" w:type="pct"/>
            <w:tcBorders>
              <w:top w:val="single" w:sz="4" w:space="0" w:color="auto"/>
              <w:left w:val="nil"/>
              <w:bottom w:val="single" w:sz="4" w:space="0" w:color="auto"/>
              <w:right w:val="nil"/>
            </w:tcBorders>
            <w:shd w:val="clear" w:color="auto" w:fill="auto"/>
            <w:noWrap/>
            <w:vAlign w:val="center"/>
            <w:hideMark/>
          </w:tcPr>
          <w:p w14:paraId="3F3484F0" w14:textId="77777777" w:rsidR="00CB6551" w:rsidRPr="003C34B9" w:rsidRDefault="00CB6551" w:rsidP="00B825CF">
            <w:pPr>
              <w:pStyle w:val="TableHeading"/>
              <w:keepNext w:val="0"/>
              <w:spacing w:before="50" w:after="50"/>
              <w:rPr>
                <w:lang w:eastAsia="en-NZ"/>
              </w:rPr>
            </w:pPr>
            <w:r w:rsidRPr="003C34B9">
              <w:rPr>
                <w:lang w:eastAsia="en-NZ"/>
              </w:rPr>
              <w:t>11</w:t>
            </w:r>
          </w:p>
        </w:tc>
        <w:tc>
          <w:tcPr>
            <w:tcW w:w="452" w:type="pct"/>
            <w:tcBorders>
              <w:top w:val="single" w:sz="4" w:space="0" w:color="auto"/>
              <w:left w:val="nil"/>
              <w:bottom w:val="single" w:sz="4" w:space="0" w:color="auto"/>
              <w:right w:val="nil"/>
            </w:tcBorders>
            <w:shd w:val="clear" w:color="auto" w:fill="auto"/>
            <w:noWrap/>
            <w:vAlign w:val="center"/>
            <w:hideMark/>
          </w:tcPr>
          <w:p w14:paraId="5CDCBDAF" w14:textId="77777777" w:rsidR="00CB6551" w:rsidRPr="003C34B9" w:rsidRDefault="00CB6551" w:rsidP="00B825CF">
            <w:pPr>
              <w:pStyle w:val="TableHeading"/>
              <w:keepNext w:val="0"/>
              <w:spacing w:before="50" w:after="50"/>
              <w:rPr>
                <w:lang w:eastAsia="en-NZ"/>
              </w:rPr>
            </w:pPr>
            <w:r w:rsidRPr="003C34B9">
              <w:rPr>
                <w:lang w:eastAsia="en-NZ"/>
              </w:rPr>
              <w:t>22</w:t>
            </w:r>
          </w:p>
        </w:tc>
        <w:tc>
          <w:tcPr>
            <w:tcW w:w="452" w:type="pct"/>
            <w:tcBorders>
              <w:top w:val="single" w:sz="4" w:space="0" w:color="auto"/>
              <w:left w:val="nil"/>
              <w:bottom w:val="single" w:sz="4" w:space="0" w:color="auto"/>
              <w:right w:val="nil"/>
            </w:tcBorders>
            <w:shd w:val="clear" w:color="auto" w:fill="auto"/>
            <w:noWrap/>
            <w:vAlign w:val="center"/>
            <w:hideMark/>
          </w:tcPr>
          <w:p w14:paraId="1B65BBE4" w14:textId="77777777" w:rsidR="00CB6551" w:rsidRPr="003C34B9" w:rsidRDefault="00CB6551" w:rsidP="00B825CF">
            <w:pPr>
              <w:pStyle w:val="TableHeading"/>
              <w:keepNext w:val="0"/>
              <w:spacing w:before="50" w:after="50"/>
              <w:rPr>
                <w:lang w:eastAsia="en-NZ"/>
              </w:rPr>
            </w:pPr>
            <w:r w:rsidRPr="003C34B9">
              <w:rPr>
                <w:lang w:eastAsia="en-NZ"/>
              </w:rPr>
              <w:t>30</w:t>
            </w:r>
          </w:p>
        </w:tc>
        <w:tc>
          <w:tcPr>
            <w:tcW w:w="451" w:type="pct"/>
            <w:tcBorders>
              <w:top w:val="single" w:sz="4" w:space="0" w:color="auto"/>
              <w:left w:val="nil"/>
              <w:bottom w:val="single" w:sz="4" w:space="0" w:color="auto"/>
            </w:tcBorders>
            <w:shd w:val="clear" w:color="auto" w:fill="auto"/>
            <w:noWrap/>
            <w:vAlign w:val="center"/>
            <w:hideMark/>
          </w:tcPr>
          <w:p w14:paraId="28E5E116" w14:textId="77777777" w:rsidR="00CB6551" w:rsidRPr="003C34B9" w:rsidRDefault="00CB6551" w:rsidP="00B825CF">
            <w:pPr>
              <w:pStyle w:val="TableHeading"/>
              <w:keepNext w:val="0"/>
              <w:spacing w:before="50" w:after="50"/>
              <w:rPr>
                <w:lang w:eastAsia="en-NZ"/>
              </w:rPr>
            </w:pPr>
            <w:r w:rsidRPr="003C34B9">
              <w:rPr>
                <w:lang w:eastAsia="en-NZ"/>
              </w:rPr>
              <w:t>54</w:t>
            </w:r>
          </w:p>
        </w:tc>
      </w:tr>
      <w:tr w:rsidR="00F35B10" w:rsidRPr="003C34B9" w14:paraId="6AEAB5D0" w14:textId="77777777" w:rsidTr="00D36782">
        <w:tc>
          <w:tcPr>
            <w:tcW w:w="769" w:type="pct"/>
            <w:vMerge w:val="restart"/>
            <w:tcBorders>
              <w:top w:val="single" w:sz="4" w:space="0" w:color="auto"/>
              <w:bottom w:val="single" w:sz="4" w:space="0" w:color="auto"/>
            </w:tcBorders>
            <w:shd w:val="clear" w:color="auto" w:fill="auto"/>
            <w:noWrap/>
            <w:vAlign w:val="center"/>
            <w:hideMark/>
          </w:tcPr>
          <w:p w14:paraId="06A48841" w14:textId="77777777" w:rsidR="00A659DB" w:rsidRPr="003C34B9" w:rsidRDefault="00A659DB" w:rsidP="00B825CF">
            <w:pPr>
              <w:pStyle w:val="TableHeading"/>
              <w:keepNext w:val="0"/>
              <w:spacing w:before="50" w:after="50"/>
              <w:rPr>
                <w:lang w:eastAsia="en-NZ"/>
              </w:rPr>
            </w:pPr>
            <w:r w:rsidRPr="003C34B9">
              <w:rPr>
                <w:lang w:eastAsia="en-NZ"/>
              </w:rPr>
              <w:t>D</w:t>
            </w:r>
            <w:r>
              <w:rPr>
                <w:lang w:eastAsia="en-NZ"/>
              </w:rPr>
              <w:t>OC</w:t>
            </w:r>
          </w:p>
        </w:tc>
        <w:tc>
          <w:tcPr>
            <w:tcW w:w="614" w:type="pct"/>
            <w:tcBorders>
              <w:top w:val="single" w:sz="4" w:space="0" w:color="auto"/>
              <w:bottom w:val="single" w:sz="4" w:space="0" w:color="auto"/>
            </w:tcBorders>
            <w:shd w:val="clear" w:color="auto" w:fill="auto"/>
            <w:noWrap/>
            <w:vAlign w:val="center"/>
            <w:hideMark/>
          </w:tcPr>
          <w:p w14:paraId="710BE3A7" w14:textId="77777777" w:rsidR="00A659DB" w:rsidRPr="003C34B9" w:rsidRDefault="00A659DB" w:rsidP="00B825CF">
            <w:pPr>
              <w:pStyle w:val="TableHeading"/>
              <w:keepNext w:val="0"/>
              <w:spacing w:before="50" w:after="50"/>
              <w:rPr>
                <w:lang w:eastAsia="en-NZ"/>
              </w:rPr>
            </w:pPr>
            <w:r w:rsidRPr="003C34B9">
              <w:rPr>
                <w:lang w:eastAsia="en-NZ"/>
              </w:rPr>
              <w:t>0.5</w:t>
            </w:r>
          </w:p>
        </w:tc>
        <w:tc>
          <w:tcPr>
            <w:tcW w:w="452" w:type="pct"/>
            <w:tcBorders>
              <w:top w:val="single" w:sz="4" w:space="0" w:color="auto"/>
              <w:bottom w:val="single" w:sz="4" w:space="0" w:color="auto"/>
            </w:tcBorders>
            <w:shd w:val="clear" w:color="auto" w:fill="auto"/>
            <w:noWrap/>
            <w:vAlign w:val="center"/>
          </w:tcPr>
          <w:p w14:paraId="702966CA" w14:textId="1384B237" w:rsidR="00A659DB" w:rsidRPr="003C34B9" w:rsidRDefault="00A659DB" w:rsidP="00B825CF">
            <w:pPr>
              <w:pStyle w:val="TableText"/>
              <w:spacing w:before="50" w:after="50"/>
              <w:rPr>
                <w:lang w:eastAsia="en-NZ"/>
              </w:rPr>
            </w:pPr>
            <w:r>
              <w:t>0.3</w:t>
            </w:r>
          </w:p>
        </w:tc>
        <w:tc>
          <w:tcPr>
            <w:tcW w:w="452" w:type="pct"/>
            <w:tcBorders>
              <w:top w:val="single" w:sz="4" w:space="0" w:color="auto"/>
              <w:bottom w:val="single" w:sz="4" w:space="0" w:color="auto"/>
            </w:tcBorders>
            <w:shd w:val="clear" w:color="auto" w:fill="auto"/>
            <w:noWrap/>
            <w:vAlign w:val="center"/>
          </w:tcPr>
          <w:p w14:paraId="7F594D96" w14:textId="64B59709" w:rsidR="00A659DB" w:rsidRPr="003C34B9" w:rsidRDefault="00A659DB" w:rsidP="00B825CF">
            <w:pPr>
              <w:pStyle w:val="TableText"/>
              <w:spacing w:before="50" w:after="50"/>
              <w:rPr>
                <w:lang w:eastAsia="en-NZ"/>
              </w:rPr>
            </w:pPr>
            <w:r>
              <w:t>0.3</w:t>
            </w:r>
          </w:p>
        </w:tc>
        <w:tc>
          <w:tcPr>
            <w:tcW w:w="452" w:type="pct"/>
            <w:tcBorders>
              <w:top w:val="single" w:sz="4" w:space="0" w:color="auto"/>
              <w:bottom w:val="single" w:sz="4" w:space="0" w:color="auto"/>
            </w:tcBorders>
            <w:shd w:val="clear" w:color="auto" w:fill="auto"/>
            <w:noWrap/>
            <w:vAlign w:val="center"/>
          </w:tcPr>
          <w:p w14:paraId="20027D96" w14:textId="257010CF" w:rsidR="00A659DB" w:rsidRPr="003C34B9" w:rsidRDefault="00A659DB" w:rsidP="00B825CF">
            <w:pPr>
              <w:pStyle w:val="TableText"/>
              <w:spacing w:before="50" w:after="50"/>
              <w:rPr>
                <w:lang w:eastAsia="en-NZ"/>
              </w:rPr>
            </w:pPr>
            <w:r>
              <w:t>0.3</w:t>
            </w:r>
          </w:p>
        </w:tc>
        <w:tc>
          <w:tcPr>
            <w:tcW w:w="452" w:type="pct"/>
            <w:tcBorders>
              <w:top w:val="single" w:sz="4" w:space="0" w:color="auto"/>
              <w:bottom w:val="single" w:sz="4" w:space="0" w:color="auto"/>
            </w:tcBorders>
            <w:shd w:val="clear" w:color="auto" w:fill="auto"/>
            <w:noWrap/>
            <w:vAlign w:val="center"/>
          </w:tcPr>
          <w:p w14:paraId="1A98B458" w14:textId="57419530" w:rsidR="00A659DB" w:rsidRPr="003C34B9" w:rsidRDefault="00A659DB" w:rsidP="00B825CF">
            <w:pPr>
              <w:pStyle w:val="TableText"/>
              <w:spacing w:before="50" w:after="50"/>
              <w:rPr>
                <w:lang w:eastAsia="en-NZ"/>
              </w:rPr>
            </w:pPr>
            <w:r>
              <w:t>0.3</w:t>
            </w:r>
          </w:p>
        </w:tc>
        <w:tc>
          <w:tcPr>
            <w:tcW w:w="452" w:type="pct"/>
            <w:tcBorders>
              <w:top w:val="single" w:sz="4" w:space="0" w:color="auto"/>
              <w:bottom w:val="single" w:sz="4" w:space="0" w:color="auto"/>
            </w:tcBorders>
            <w:shd w:val="clear" w:color="auto" w:fill="auto"/>
            <w:noWrap/>
            <w:vAlign w:val="center"/>
          </w:tcPr>
          <w:p w14:paraId="6F4B4711" w14:textId="0A0530ED" w:rsidR="00A659DB" w:rsidRPr="003C34B9" w:rsidRDefault="00A659DB" w:rsidP="00B825CF">
            <w:pPr>
              <w:pStyle w:val="TableText"/>
              <w:spacing w:before="50" w:after="50"/>
              <w:rPr>
                <w:lang w:eastAsia="en-NZ"/>
              </w:rPr>
            </w:pPr>
            <w:r>
              <w:t>0.3</w:t>
            </w:r>
          </w:p>
        </w:tc>
        <w:tc>
          <w:tcPr>
            <w:tcW w:w="452" w:type="pct"/>
            <w:tcBorders>
              <w:top w:val="single" w:sz="4" w:space="0" w:color="auto"/>
              <w:bottom w:val="single" w:sz="4" w:space="0" w:color="auto"/>
            </w:tcBorders>
            <w:shd w:val="clear" w:color="auto" w:fill="auto"/>
            <w:noWrap/>
            <w:vAlign w:val="center"/>
          </w:tcPr>
          <w:p w14:paraId="35F252BC" w14:textId="0432A973" w:rsidR="00A659DB" w:rsidRPr="003C34B9" w:rsidRDefault="00A659DB" w:rsidP="00B825CF">
            <w:pPr>
              <w:pStyle w:val="TableText"/>
              <w:spacing w:before="50" w:after="50"/>
              <w:rPr>
                <w:lang w:eastAsia="en-NZ"/>
              </w:rPr>
            </w:pPr>
            <w:r>
              <w:t>0.4</w:t>
            </w:r>
          </w:p>
        </w:tc>
        <w:tc>
          <w:tcPr>
            <w:tcW w:w="452" w:type="pct"/>
            <w:tcBorders>
              <w:top w:val="single" w:sz="4" w:space="0" w:color="auto"/>
              <w:bottom w:val="single" w:sz="4" w:space="0" w:color="auto"/>
            </w:tcBorders>
            <w:shd w:val="clear" w:color="auto" w:fill="auto"/>
            <w:noWrap/>
            <w:vAlign w:val="center"/>
          </w:tcPr>
          <w:p w14:paraId="2C5CBE01" w14:textId="269B60D8" w:rsidR="00A659DB" w:rsidRPr="003C34B9" w:rsidRDefault="00A659DB" w:rsidP="00B825CF">
            <w:pPr>
              <w:pStyle w:val="TableText"/>
              <w:spacing w:before="50" w:after="50"/>
              <w:rPr>
                <w:lang w:eastAsia="en-NZ"/>
              </w:rPr>
            </w:pPr>
            <w:r>
              <w:t>0.4</w:t>
            </w:r>
          </w:p>
        </w:tc>
        <w:tc>
          <w:tcPr>
            <w:tcW w:w="451" w:type="pct"/>
            <w:tcBorders>
              <w:top w:val="single" w:sz="4" w:space="0" w:color="auto"/>
              <w:bottom w:val="single" w:sz="4" w:space="0" w:color="auto"/>
            </w:tcBorders>
            <w:shd w:val="clear" w:color="auto" w:fill="auto"/>
            <w:noWrap/>
            <w:vAlign w:val="center"/>
          </w:tcPr>
          <w:p w14:paraId="7CF1FFAE" w14:textId="31DEFD8F" w:rsidR="00A659DB" w:rsidRPr="003C34B9" w:rsidRDefault="00A659DB" w:rsidP="00B825CF">
            <w:pPr>
              <w:pStyle w:val="TableText"/>
              <w:spacing w:before="50" w:after="50"/>
              <w:rPr>
                <w:lang w:eastAsia="en-NZ"/>
              </w:rPr>
            </w:pPr>
            <w:r>
              <w:t>0.4</w:t>
            </w:r>
          </w:p>
        </w:tc>
      </w:tr>
      <w:tr w:rsidR="00F35B10" w:rsidRPr="003C34B9" w14:paraId="2478A9A4" w14:textId="77777777" w:rsidTr="00D36782">
        <w:tc>
          <w:tcPr>
            <w:tcW w:w="769" w:type="pct"/>
            <w:vMerge/>
            <w:tcBorders>
              <w:top w:val="single" w:sz="4" w:space="0" w:color="auto"/>
              <w:bottom w:val="single" w:sz="4" w:space="0" w:color="auto"/>
            </w:tcBorders>
            <w:shd w:val="clear" w:color="auto" w:fill="auto"/>
            <w:vAlign w:val="center"/>
            <w:hideMark/>
          </w:tcPr>
          <w:p w14:paraId="494DD34A"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49AF98EC" w14:textId="77777777" w:rsidR="00A659DB" w:rsidRPr="003C34B9" w:rsidRDefault="00A659DB" w:rsidP="00B825CF">
            <w:pPr>
              <w:pStyle w:val="TableHeading"/>
              <w:keepNext w:val="0"/>
              <w:spacing w:before="50" w:after="50"/>
              <w:rPr>
                <w:lang w:eastAsia="en-NZ"/>
              </w:rPr>
            </w:pPr>
            <w:r w:rsidRPr="003C34B9">
              <w:rPr>
                <w:lang w:eastAsia="en-NZ"/>
              </w:rPr>
              <w:t>1</w:t>
            </w:r>
          </w:p>
        </w:tc>
        <w:tc>
          <w:tcPr>
            <w:tcW w:w="452" w:type="pct"/>
            <w:tcBorders>
              <w:top w:val="single" w:sz="4" w:space="0" w:color="auto"/>
              <w:bottom w:val="single" w:sz="4" w:space="0" w:color="auto"/>
            </w:tcBorders>
            <w:shd w:val="clear" w:color="auto" w:fill="auto"/>
            <w:noWrap/>
            <w:vAlign w:val="center"/>
          </w:tcPr>
          <w:p w14:paraId="708A63CF" w14:textId="52B22E8A" w:rsidR="00A659DB" w:rsidRPr="003C34B9" w:rsidRDefault="00A659DB" w:rsidP="00B825CF">
            <w:pPr>
              <w:pStyle w:val="TableText"/>
              <w:spacing w:before="50" w:after="50"/>
              <w:rPr>
                <w:lang w:eastAsia="en-NZ"/>
              </w:rPr>
            </w:pPr>
            <w:r>
              <w:t>0.4</w:t>
            </w:r>
          </w:p>
        </w:tc>
        <w:tc>
          <w:tcPr>
            <w:tcW w:w="452" w:type="pct"/>
            <w:tcBorders>
              <w:top w:val="single" w:sz="4" w:space="0" w:color="auto"/>
              <w:bottom w:val="single" w:sz="4" w:space="0" w:color="auto"/>
            </w:tcBorders>
            <w:shd w:val="clear" w:color="auto" w:fill="auto"/>
            <w:noWrap/>
            <w:vAlign w:val="center"/>
          </w:tcPr>
          <w:p w14:paraId="0823E062" w14:textId="18B04AF0" w:rsidR="00A659DB" w:rsidRPr="003C34B9" w:rsidRDefault="00A659DB" w:rsidP="00B825CF">
            <w:pPr>
              <w:pStyle w:val="TableText"/>
              <w:spacing w:before="50" w:after="50"/>
              <w:rPr>
                <w:lang w:eastAsia="en-NZ"/>
              </w:rPr>
            </w:pPr>
            <w:r>
              <w:t>0.5</w:t>
            </w:r>
          </w:p>
        </w:tc>
        <w:tc>
          <w:tcPr>
            <w:tcW w:w="452" w:type="pct"/>
            <w:tcBorders>
              <w:top w:val="single" w:sz="4" w:space="0" w:color="auto"/>
              <w:bottom w:val="single" w:sz="4" w:space="0" w:color="auto"/>
            </w:tcBorders>
            <w:shd w:val="clear" w:color="auto" w:fill="auto"/>
            <w:noWrap/>
            <w:vAlign w:val="center"/>
          </w:tcPr>
          <w:p w14:paraId="6363BD88" w14:textId="3E3794C2" w:rsidR="00A659DB" w:rsidRPr="003C34B9" w:rsidRDefault="00A659DB" w:rsidP="00B825CF">
            <w:pPr>
              <w:pStyle w:val="TableText"/>
              <w:spacing w:before="50" w:after="50"/>
              <w:rPr>
                <w:lang w:eastAsia="en-NZ"/>
              </w:rPr>
            </w:pPr>
            <w:r>
              <w:t>0.5</w:t>
            </w:r>
          </w:p>
        </w:tc>
        <w:tc>
          <w:tcPr>
            <w:tcW w:w="452" w:type="pct"/>
            <w:tcBorders>
              <w:top w:val="single" w:sz="4" w:space="0" w:color="auto"/>
              <w:bottom w:val="single" w:sz="4" w:space="0" w:color="auto"/>
            </w:tcBorders>
            <w:shd w:val="clear" w:color="auto" w:fill="auto"/>
            <w:noWrap/>
            <w:vAlign w:val="center"/>
          </w:tcPr>
          <w:p w14:paraId="046AF183" w14:textId="75529976" w:rsidR="00A659DB" w:rsidRPr="003C34B9" w:rsidRDefault="00A659DB" w:rsidP="00B825CF">
            <w:pPr>
              <w:pStyle w:val="TableText"/>
              <w:spacing w:before="50" w:after="50"/>
              <w:rPr>
                <w:lang w:eastAsia="en-NZ"/>
              </w:rPr>
            </w:pPr>
            <w:r>
              <w:t>0.6</w:t>
            </w:r>
          </w:p>
        </w:tc>
        <w:tc>
          <w:tcPr>
            <w:tcW w:w="452" w:type="pct"/>
            <w:tcBorders>
              <w:top w:val="single" w:sz="4" w:space="0" w:color="auto"/>
              <w:bottom w:val="single" w:sz="4" w:space="0" w:color="auto"/>
            </w:tcBorders>
            <w:shd w:val="clear" w:color="auto" w:fill="auto"/>
            <w:noWrap/>
            <w:vAlign w:val="center"/>
          </w:tcPr>
          <w:p w14:paraId="15BFDFAC" w14:textId="7CD62C8A" w:rsidR="00A659DB" w:rsidRPr="003C34B9" w:rsidRDefault="00A659DB" w:rsidP="00B825CF">
            <w:pPr>
              <w:pStyle w:val="TableText"/>
              <w:spacing w:before="50" w:after="50"/>
              <w:rPr>
                <w:lang w:eastAsia="en-NZ"/>
              </w:rPr>
            </w:pPr>
            <w:r>
              <w:t>0.6</w:t>
            </w:r>
          </w:p>
        </w:tc>
        <w:tc>
          <w:tcPr>
            <w:tcW w:w="452" w:type="pct"/>
            <w:tcBorders>
              <w:top w:val="single" w:sz="4" w:space="0" w:color="auto"/>
              <w:bottom w:val="single" w:sz="4" w:space="0" w:color="auto"/>
            </w:tcBorders>
            <w:shd w:val="clear" w:color="auto" w:fill="auto"/>
            <w:noWrap/>
            <w:vAlign w:val="center"/>
          </w:tcPr>
          <w:p w14:paraId="7CF47BFC" w14:textId="3F77A0E5" w:rsidR="00A659DB" w:rsidRPr="003C34B9" w:rsidRDefault="00A659DB" w:rsidP="00B825CF">
            <w:pPr>
              <w:pStyle w:val="TableText"/>
              <w:spacing w:before="50" w:after="50"/>
              <w:rPr>
                <w:lang w:eastAsia="en-NZ"/>
              </w:rPr>
            </w:pPr>
            <w:r>
              <w:t>0.6</w:t>
            </w:r>
          </w:p>
        </w:tc>
        <w:tc>
          <w:tcPr>
            <w:tcW w:w="452" w:type="pct"/>
            <w:tcBorders>
              <w:top w:val="single" w:sz="4" w:space="0" w:color="auto"/>
              <w:bottom w:val="single" w:sz="4" w:space="0" w:color="auto"/>
            </w:tcBorders>
            <w:shd w:val="clear" w:color="auto" w:fill="auto"/>
            <w:noWrap/>
            <w:vAlign w:val="center"/>
          </w:tcPr>
          <w:p w14:paraId="4A455CB8" w14:textId="6B644748" w:rsidR="00A659DB" w:rsidRPr="003C34B9" w:rsidRDefault="00A659DB" w:rsidP="00B825CF">
            <w:pPr>
              <w:pStyle w:val="TableText"/>
              <w:spacing w:before="50" w:after="50"/>
              <w:rPr>
                <w:lang w:eastAsia="en-NZ"/>
              </w:rPr>
            </w:pPr>
            <w:r>
              <w:t>0.7</w:t>
            </w:r>
          </w:p>
        </w:tc>
        <w:tc>
          <w:tcPr>
            <w:tcW w:w="451" w:type="pct"/>
            <w:tcBorders>
              <w:top w:val="single" w:sz="4" w:space="0" w:color="auto"/>
              <w:bottom w:val="single" w:sz="4" w:space="0" w:color="auto"/>
            </w:tcBorders>
            <w:shd w:val="clear" w:color="auto" w:fill="auto"/>
            <w:noWrap/>
            <w:vAlign w:val="center"/>
          </w:tcPr>
          <w:p w14:paraId="6202E784" w14:textId="010F8A0C" w:rsidR="00A659DB" w:rsidRPr="003C34B9" w:rsidRDefault="00A659DB" w:rsidP="00B825CF">
            <w:pPr>
              <w:pStyle w:val="TableText"/>
              <w:spacing w:before="50" w:after="50"/>
              <w:rPr>
                <w:lang w:eastAsia="en-NZ"/>
              </w:rPr>
            </w:pPr>
            <w:r>
              <w:t>0.7</w:t>
            </w:r>
          </w:p>
        </w:tc>
      </w:tr>
      <w:tr w:rsidR="00F35B10" w:rsidRPr="003C34B9" w14:paraId="1EEB18D7" w14:textId="77777777" w:rsidTr="00D36782">
        <w:tc>
          <w:tcPr>
            <w:tcW w:w="769" w:type="pct"/>
            <w:vMerge/>
            <w:tcBorders>
              <w:top w:val="single" w:sz="4" w:space="0" w:color="auto"/>
              <w:bottom w:val="single" w:sz="4" w:space="0" w:color="auto"/>
            </w:tcBorders>
            <w:shd w:val="clear" w:color="auto" w:fill="auto"/>
            <w:vAlign w:val="center"/>
            <w:hideMark/>
          </w:tcPr>
          <w:p w14:paraId="4410C7A1"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52C7372A" w14:textId="77777777" w:rsidR="00A659DB" w:rsidRPr="003C34B9" w:rsidRDefault="00A659DB" w:rsidP="00B825CF">
            <w:pPr>
              <w:pStyle w:val="TableHeading"/>
              <w:keepNext w:val="0"/>
              <w:spacing w:before="50" w:after="50"/>
              <w:rPr>
                <w:lang w:eastAsia="en-NZ"/>
              </w:rPr>
            </w:pPr>
            <w:r w:rsidRPr="003C34B9">
              <w:rPr>
                <w:lang w:eastAsia="en-NZ"/>
              </w:rPr>
              <w:t>3</w:t>
            </w:r>
          </w:p>
        </w:tc>
        <w:tc>
          <w:tcPr>
            <w:tcW w:w="452" w:type="pct"/>
            <w:tcBorders>
              <w:top w:val="single" w:sz="4" w:space="0" w:color="auto"/>
              <w:bottom w:val="single" w:sz="4" w:space="0" w:color="auto"/>
            </w:tcBorders>
            <w:shd w:val="clear" w:color="auto" w:fill="auto"/>
            <w:noWrap/>
            <w:vAlign w:val="center"/>
          </w:tcPr>
          <w:p w14:paraId="3F9C31A1" w14:textId="4C2FAF9F" w:rsidR="00A659DB" w:rsidRPr="003C34B9" w:rsidRDefault="00A659DB" w:rsidP="00B825CF">
            <w:pPr>
              <w:pStyle w:val="TableText"/>
              <w:spacing w:before="50" w:after="50"/>
              <w:rPr>
                <w:lang w:eastAsia="en-NZ"/>
              </w:rPr>
            </w:pPr>
            <w:r>
              <w:t>0.7</w:t>
            </w:r>
          </w:p>
        </w:tc>
        <w:tc>
          <w:tcPr>
            <w:tcW w:w="452" w:type="pct"/>
            <w:tcBorders>
              <w:top w:val="single" w:sz="4" w:space="0" w:color="auto"/>
              <w:bottom w:val="single" w:sz="4" w:space="0" w:color="auto"/>
            </w:tcBorders>
            <w:shd w:val="clear" w:color="auto" w:fill="auto"/>
            <w:noWrap/>
            <w:vAlign w:val="center"/>
          </w:tcPr>
          <w:p w14:paraId="6628D27D" w14:textId="5C71489E" w:rsidR="00A659DB" w:rsidRPr="003C34B9" w:rsidRDefault="00A659DB" w:rsidP="00B825CF">
            <w:pPr>
              <w:pStyle w:val="TableText"/>
              <w:spacing w:before="50" w:after="50"/>
              <w:rPr>
                <w:lang w:eastAsia="en-NZ"/>
              </w:rPr>
            </w:pPr>
            <w:r>
              <w:t>0.9</w:t>
            </w:r>
          </w:p>
        </w:tc>
        <w:tc>
          <w:tcPr>
            <w:tcW w:w="452" w:type="pct"/>
            <w:tcBorders>
              <w:top w:val="single" w:sz="4" w:space="0" w:color="auto"/>
              <w:bottom w:val="single" w:sz="4" w:space="0" w:color="auto"/>
            </w:tcBorders>
            <w:shd w:val="clear" w:color="auto" w:fill="auto"/>
            <w:noWrap/>
            <w:vAlign w:val="center"/>
          </w:tcPr>
          <w:p w14:paraId="471FFFEB" w14:textId="00FBC33F" w:rsidR="00A659DB" w:rsidRPr="003C34B9" w:rsidRDefault="00A659DB" w:rsidP="00B825CF">
            <w:pPr>
              <w:pStyle w:val="TableText"/>
              <w:spacing w:before="50" w:after="50"/>
              <w:rPr>
                <w:lang w:eastAsia="en-NZ"/>
              </w:rPr>
            </w:pPr>
            <w:r>
              <w:t>1.1</w:t>
            </w:r>
          </w:p>
        </w:tc>
        <w:tc>
          <w:tcPr>
            <w:tcW w:w="452" w:type="pct"/>
            <w:tcBorders>
              <w:top w:val="single" w:sz="4" w:space="0" w:color="auto"/>
              <w:bottom w:val="single" w:sz="4" w:space="0" w:color="auto"/>
            </w:tcBorders>
            <w:shd w:val="clear" w:color="auto" w:fill="auto"/>
            <w:noWrap/>
            <w:vAlign w:val="center"/>
          </w:tcPr>
          <w:p w14:paraId="31A9B389" w14:textId="557E064D" w:rsidR="00A659DB" w:rsidRPr="003C34B9" w:rsidRDefault="00A659DB" w:rsidP="00B825CF">
            <w:pPr>
              <w:pStyle w:val="TableText"/>
              <w:spacing w:before="50" w:after="50"/>
              <w:rPr>
                <w:lang w:eastAsia="en-NZ"/>
              </w:rPr>
            </w:pPr>
            <w:r>
              <w:t>1.1</w:t>
            </w:r>
          </w:p>
        </w:tc>
        <w:tc>
          <w:tcPr>
            <w:tcW w:w="452" w:type="pct"/>
            <w:tcBorders>
              <w:top w:val="single" w:sz="4" w:space="0" w:color="auto"/>
              <w:bottom w:val="single" w:sz="4" w:space="0" w:color="auto"/>
            </w:tcBorders>
            <w:shd w:val="clear" w:color="auto" w:fill="auto"/>
            <w:noWrap/>
            <w:vAlign w:val="center"/>
          </w:tcPr>
          <w:p w14:paraId="56596E74" w14:textId="5EC49D93" w:rsidR="00A659DB" w:rsidRPr="003C34B9" w:rsidRDefault="00A659DB" w:rsidP="00B825CF">
            <w:pPr>
              <w:pStyle w:val="TableText"/>
              <w:spacing w:before="50" w:after="50"/>
              <w:rPr>
                <w:lang w:eastAsia="en-NZ"/>
              </w:rPr>
            </w:pPr>
            <w:r>
              <w:t>1.4</w:t>
            </w:r>
          </w:p>
        </w:tc>
        <w:tc>
          <w:tcPr>
            <w:tcW w:w="452" w:type="pct"/>
            <w:tcBorders>
              <w:top w:val="single" w:sz="4" w:space="0" w:color="auto"/>
              <w:bottom w:val="single" w:sz="4" w:space="0" w:color="auto"/>
            </w:tcBorders>
            <w:shd w:val="clear" w:color="auto" w:fill="auto"/>
            <w:noWrap/>
            <w:vAlign w:val="center"/>
          </w:tcPr>
          <w:p w14:paraId="3FEF3042" w14:textId="37DE0165" w:rsidR="00A659DB" w:rsidRPr="003C34B9" w:rsidRDefault="00A659DB" w:rsidP="00B825CF">
            <w:pPr>
              <w:pStyle w:val="TableText"/>
              <w:spacing w:before="50" w:after="50"/>
              <w:rPr>
                <w:lang w:eastAsia="en-NZ"/>
              </w:rPr>
            </w:pPr>
            <w:r>
              <w:t>1.6</w:t>
            </w:r>
          </w:p>
        </w:tc>
        <w:tc>
          <w:tcPr>
            <w:tcW w:w="452" w:type="pct"/>
            <w:tcBorders>
              <w:top w:val="single" w:sz="4" w:space="0" w:color="auto"/>
              <w:bottom w:val="single" w:sz="4" w:space="0" w:color="auto"/>
            </w:tcBorders>
            <w:shd w:val="clear" w:color="auto" w:fill="auto"/>
            <w:noWrap/>
            <w:vAlign w:val="center"/>
          </w:tcPr>
          <w:p w14:paraId="561B1ED4" w14:textId="5AE8563B" w:rsidR="00A659DB" w:rsidRPr="003C34B9" w:rsidRDefault="00A659DB" w:rsidP="00B825CF">
            <w:pPr>
              <w:pStyle w:val="TableText"/>
              <w:spacing w:before="50" w:after="50"/>
              <w:rPr>
                <w:lang w:eastAsia="en-NZ"/>
              </w:rPr>
            </w:pPr>
            <w:r>
              <w:t>1.7</w:t>
            </w:r>
          </w:p>
        </w:tc>
        <w:tc>
          <w:tcPr>
            <w:tcW w:w="451" w:type="pct"/>
            <w:tcBorders>
              <w:top w:val="single" w:sz="4" w:space="0" w:color="auto"/>
              <w:bottom w:val="single" w:sz="4" w:space="0" w:color="auto"/>
            </w:tcBorders>
            <w:shd w:val="clear" w:color="auto" w:fill="auto"/>
            <w:noWrap/>
            <w:vAlign w:val="center"/>
          </w:tcPr>
          <w:p w14:paraId="697A9676" w14:textId="1E410DC5" w:rsidR="00A659DB" w:rsidRPr="003C34B9" w:rsidRDefault="00A659DB" w:rsidP="00B825CF">
            <w:pPr>
              <w:pStyle w:val="TableText"/>
              <w:spacing w:before="50" w:after="50"/>
              <w:rPr>
                <w:lang w:eastAsia="en-NZ"/>
              </w:rPr>
            </w:pPr>
            <w:r>
              <w:t>1.7</w:t>
            </w:r>
          </w:p>
        </w:tc>
      </w:tr>
      <w:tr w:rsidR="00F35B10" w:rsidRPr="003C34B9" w14:paraId="49D4494A" w14:textId="77777777" w:rsidTr="00D36782">
        <w:tc>
          <w:tcPr>
            <w:tcW w:w="769" w:type="pct"/>
            <w:vMerge/>
            <w:tcBorders>
              <w:top w:val="single" w:sz="4" w:space="0" w:color="auto"/>
              <w:bottom w:val="single" w:sz="4" w:space="0" w:color="auto"/>
            </w:tcBorders>
            <w:shd w:val="clear" w:color="auto" w:fill="auto"/>
            <w:vAlign w:val="center"/>
            <w:hideMark/>
          </w:tcPr>
          <w:p w14:paraId="3C24C021"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68EB8B87" w14:textId="77777777" w:rsidR="00A659DB" w:rsidRPr="003C34B9" w:rsidRDefault="00A659DB" w:rsidP="00B825CF">
            <w:pPr>
              <w:pStyle w:val="TableHeading"/>
              <w:keepNext w:val="0"/>
              <w:spacing w:before="50" w:after="50"/>
              <w:rPr>
                <w:lang w:eastAsia="en-NZ"/>
              </w:rPr>
            </w:pPr>
            <w:r w:rsidRPr="003C34B9">
              <w:rPr>
                <w:lang w:eastAsia="en-NZ"/>
              </w:rPr>
              <w:t>5</w:t>
            </w:r>
          </w:p>
        </w:tc>
        <w:tc>
          <w:tcPr>
            <w:tcW w:w="452" w:type="pct"/>
            <w:tcBorders>
              <w:top w:val="single" w:sz="4" w:space="0" w:color="auto"/>
              <w:bottom w:val="single" w:sz="4" w:space="0" w:color="auto"/>
            </w:tcBorders>
            <w:shd w:val="clear" w:color="auto" w:fill="auto"/>
            <w:noWrap/>
            <w:vAlign w:val="center"/>
          </w:tcPr>
          <w:p w14:paraId="2F549635" w14:textId="40BA0D77" w:rsidR="00A659DB" w:rsidRPr="003C34B9" w:rsidRDefault="00A659DB" w:rsidP="00B825CF">
            <w:pPr>
              <w:pStyle w:val="TableText"/>
              <w:spacing w:before="50" w:after="50"/>
              <w:rPr>
                <w:lang w:eastAsia="en-NZ"/>
              </w:rPr>
            </w:pPr>
            <w:r>
              <w:t>0.8</w:t>
            </w:r>
          </w:p>
        </w:tc>
        <w:tc>
          <w:tcPr>
            <w:tcW w:w="452" w:type="pct"/>
            <w:tcBorders>
              <w:top w:val="single" w:sz="4" w:space="0" w:color="auto"/>
              <w:bottom w:val="single" w:sz="4" w:space="0" w:color="auto"/>
            </w:tcBorders>
            <w:shd w:val="clear" w:color="auto" w:fill="auto"/>
            <w:noWrap/>
            <w:vAlign w:val="center"/>
          </w:tcPr>
          <w:p w14:paraId="5B1332C3" w14:textId="3CA37256" w:rsidR="00A659DB" w:rsidRPr="003C34B9" w:rsidRDefault="00A659DB" w:rsidP="00B825CF">
            <w:pPr>
              <w:pStyle w:val="TableText"/>
              <w:spacing w:before="50" w:after="50"/>
              <w:rPr>
                <w:lang w:eastAsia="en-NZ"/>
              </w:rPr>
            </w:pPr>
            <w:r>
              <w:t>1.1</w:t>
            </w:r>
          </w:p>
        </w:tc>
        <w:tc>
          <w:tcPr>
            <w:tcW w:w="452" w:type="pct"/>
            <w:tcBorders>
              <w:top w:val="single" w:sz="4" w:space="0" w:color="auto"/>
              <w:bottom w:val="single" w:sz="4" w:space="0" w:color="auto"/>
            </w:tcBorders>
            <w:shd w:val="clear" w:color="auto" w:fill="auto"/>
            <w:noWrap/>
            <w:vAlign w:val="center"/>
          </w:tcPr>
          <w:p w14:paraId="0A8F55EF" w14:textId="65661A7E" w:rsidR="00A659DB" w:rsidRPr="003C34B9" w:rsidRDefault="00A659DB" w:rsidP="00B825CF">
            <w:pPr>
              <w:pStyle w:val="TableText"/>
              <w:spacing w:before="50" w:after="50"/>
              <w:rPr>
                <w:lang w:eastAsia="en-NZ"/>
              </w:rPr>
            </w:pPr>
            <w:r>
              <w:t>1.3</w:t>
            </w:r>
          </w:p>
        </w:tc>
        <w:tc>
          <w:tcPr>
            <w:tcW w:w="452" w:type="pct"/>
            <w:tcBorders>
              <w:top w:val="single" w:sz="4" w:space="0" w:color="auto"/>
              <w:bottom w:val="single" w:sz="4" w:space="0" w:color="auto"/>
            </w:tcBorders>
            <w:shd w:val="clear" w:color="auto" w:fill="auto"/>
            <w:noWrap/>
            <w:vAlign w:val="center"/>
          </w:tcPr>
          <w:p w14:paraId="37E0654D" w14:textId="19133808" w:rsidR="00A659DB" w:rsidRPr="003C34B9" w:rsidRDefault="00A659DB" w:rsidP="00B825CF">
            <w:pPr>
              <w:pStyle w:val="TableText"/>
              <w:spacing w:before="50" w:after="50"/>
              <w:rPr>
                <w:lang w:eastAsia="en-NZ"/>
              </w:rPr>
            </w:pPr>
            <w:r>
              <w:t>1.5</w:t>
            </w:r>
          </w:p>
        </w:tc>
        <w:tc>
          <w:tcPr>
            <w:tcW w:w="452" w:type="pct"/>
            <w:tcBorders>
              <w:top w:val="single" w:sz="4" w:space="0" w:color="auto"/>
              <w:bottom w:val="single" w:sz="4" w:space="0" w:color="auto"/>
            </w:tcBorders>
            <w:shd w:val="clear" w:color="auto" w:fill="auto"/>
            <w:noWrap/>
            <w:vAlign w:val="center"/>
          </w:tcPr>
          <w:p w14:paraId="369B0CA5" w14:textId="11593FBC" w:rsidR="00A659DB" w:rsidRPr="003C34B9" w:rsidRDefault="00A659DB" w:rsidP="00B825CF">
            <w:pPr>
              <w:pStyle w:val="TableText"/>
              <w:spacing w:before="50" w:after="50"/>
              <w:rPr>
                <w:lang w:eastAsia="en-NZ"/>
              </w:rPr>
            </w:pPr>
            <w:r>
              <w:t>2.0</w:t>
            </w:r>
          </w:p>
        </w:tc>
        <w:tc>
          <w:tcPr>
            <w:tcW w:w="452" w:type="pct"/>
            <w:tcBorders>
              <w:top w:val="single" w:sz="4" w:space="0" w:color="auto"/>
              <w:bottom w:val="single" w:sz="4" w:space="0" w:color="auto"/>
            </w:tcBorders>
            <w:shd w:val="clear" w:color="auto" w:fill="auto"/>
            <w:noWrap/>
            <w:vAlign w:val="center"/>
          </w:tcPr>
          <w:p w14:paraId="7540EF54" w14:textId="27EEC4F3" w:rsidR="00A659DB" w:rsidRPr="003C34B9" w:rsidRDefault="00A659DB" w:rsidP="00B825CF">
            <w:pPr>
              <w:pStyle w:val="TableText"/>
              <w:spacing w:before="50" w:after="50"/>
              <w:rPr>
                <w:lang w:eastAsia="en-NZ"/>
              </w:rPr>
            </w:pPr>
            <w:r>
              <w:t>2.4</w:t>
            </w:r>
          </w:p>
        </w:tc>
        <w:tc>
          <w:tcPr>
            <w:tcW w:w="452" w:type="pct"/>
            <w:tcBorders>
              <w:top w:val="single" w:sz="4" w:space="0" w:color="auto"/>
              <w:bottom w:val="single" w:sz="4" w:space="0" w:color="auto"/>
            </w:tcBorders>
            <w:shd w:val="clear" w:color="auto" w:fill="auto"/>
            <w:noWrap/>
            <w:vAlign w:val="center"/>
          </w:tcPr>
          <w:p w14:paraId="572A5E1A" w14:textId="0E0653DB" w:rsidR="00A659DB" w:rsidRPr="003C34B9" w:rsidRDefault="00A659DB" w:rsidP="00B825CF">
            <w:pPr>
              <w:pStyle w:val="TableText"/>
              <w:spacing w:before="50" w:after="50"/>
              <w:rPr>
                <w:lang w:eastAsia="en-NZ"/>
              </w:rPr>
            </w:pPr>
            <w:r>
              <w:t>2.5</w:t>
            </w:r>
          </w:p>
        </w:tc>
        <w:tc>
          <w:tcPr>
            <w:tcW w:w="451" w:type="pct"/>
            <w:tcBorders>
              <w:top w:val="single" w:sz="4" w:space="0" w:color="auto"/>
              <w:bottom w:val="single" w:sz="4" w:space="0" w:color="auto"/>
            </w:tcBorders>
            <w:shd w:val="clear" w:color="auto" w:fill="auto"/>
            <w:noWrap/>
            <w:vAlign w:val="center"/>
          </w:tcPr>
          <w:p w14:paraId="0F68FD90" w14:textId="23CBA72B" w:rsidR="00A659DB" w:rsidRPr="003C34B9" w:rsidRDefault="00A659DB" w:rsidP="00B825CF">
            <w:pPr>
              <w:pStyle w:val="TableText"/>
              <w:spacing w:before="50" w:after="50"/>
              <w:rPr>
                <w:lang w:eastAsia="en-NZ"/>
              </w:rPr>
            </w:pPr>
            <w:r>
              <w:t>2.7</w:t>
            </w:r>
          </w:p>
        </w:tc>
      </w:tr>
      <w:tr w:rsidR="00F35B10" w:rsidRPr="003C34B9" w14:paraId="329EEC36" w14:textId="77777777" w:rsidTr="00D36782">
        <w:tc>
          <w:tcPr>
            <w:tcW w:w="769" w:type="pct"/>
            <w:vMerge/>
            <w:tcBorders>
              <w:top w:val="single" w:sz="4" w:space="0" w:color="auto"/>
              <w:bottom w:val="single" w:sz="4" w:space="0" w:color="auto"/>
            </w:tcBorders>
            <w:shd w:val="clear" w:color="auto" w:fill="auto"/>
            <w:vAlign w:val="center"/>
            <w:hideMark/>
          </w:tcPr>
          <w:p w14:paraId="700C7CC3"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2A1B3FB9" w14:textId="77777777" w:rsidR="00A659DB" w:rsidRPr="003C34B9" w:rsidRDefault="00A659DB" w:rsidP="00B825CF">
            <w:pPr>
              <w:pStyle w:val="TableHeading"/>
              <w:keepNext w:val="0"/>
              <w:spacing w:before="50" w:after="50"/>
              <w:rPr>
                <w:lang w:eastAsia="en-NZ"/>
              </w:rPr>
            </w:pPr>
            <w:r w:rsidRPr="003C34B9">
              <w:rPr>
                <w:lang w:eastAsia="en-NZ"/>
              </w:rPr>
              <w:t>10</w:t>
            </w:r>
          </w:p>
        </w:tc>
        <w:tc>
          <w:tcPr>
            <w:tcW w:w="452" w:type="pct"/>
            <w:tcBorders>
              <w:top w:val="single" w:sz="4" w:space="0" w:color="auto"/>
              <w:bottom w:val="single" w:sz="4" w:space="0" w:color="auto"/>
            </w:tcBorders>
            <w:shd w:val="clear" w:color="auto" w:fill="auto"/>
            <w:noWrap/>
            <w:vAlign w:val="center"/>
          </w:tcPr>
          <w:p w14:paraId="726871D9" w14:textId="56D8CF59" w:rsidR="00A659DB" w:rsidRPr="003C34B9" w:rsidRDefault="00A659DB" w:rsidP="00B825CF">
            <w:pPr>
              <w:pStyle w:val="TableText"/>
              <w:spacing w:before="50" w:after="50"/>
              <w:rPr>
                <w:lang w:eastAsia="en-NZ"/>
              </w:rPr>
            </w:pPr>
            <w:r>
              <w:t>0.9</w:t>
            </w:r>
          </w:p>
        </w:tc>
        <w:tc>
          <w:tcPr>
            <w:tcW w:w="452" w:type="pct"/>
            <w:tcBorders>
              <w:top w:val="single" w:sz="4" w:space="0" w:color="auto"/>
              <w:bottom w:val="single" w:sz="4" w:space="0" w:color="auto"/>
            </w:tcBorders>
            <w:shd w:val="clear" w:color="auto" w:fill="auto"/>
            <w:noWrap/>
            <w:vAlign w:val="center"/>
          </w:tcPr>
          <w:p w14:paraId="2BE48346" w14:textId="5697620C" w:rsidR="00A659DB" w:rsidRPr="003C34B9" w:rsidRDefault="00A659DB" w:rsidP="00B825CF">
            <w:pPr>
              <w:pStyle w:val="TableText"/>
              <w:spacing w:before="50" w:after="50"/>
              <w:rPr>
                <w:lang w:eastAsia="en-NZ"/>
              </w:rPr>
            </w:pPr>
            <w:r>
              <w:t>1.4</w:t>
            </w:r>
          </w:p>
        </w:tc>
        <w:tc>
          <w:tcPr>
            <w:tcW w:w="452" w:type="pct"/>
            <w:tcBorders>
              <w:top w:val="single" w:sz="4" w:space="0" w:color="auto"/>
              <w:bottom w:val="single" w:sz="4" w:space="0" w:color="auto"/>
            </w:tcBorders>
            <w:shd w:val="clear" w:color="auto" w:fill="auto"/>
            <w:noWrap/>
            <w:vAlign w:val="center"/>
          </w:tcPr>
          <w:p w14:paraId="788CEE91" w14:textId="0899429A" w:rsidR="00A659DB" w:rsidRPr="003C34B9" w:rsidRDefault="00A659DB" w:rsidP="00B825CF">
            <w:pPr>
              <w:pStyle w:val="TableText"/>
              <w:spacing w:before="50" w:after="50"/>
              <w:rPr>
                <w:lang w:eastAsia="en-NZ"/>
              </w:rPr>
            </w:pPr>
            <w:r>
              <w:t>1.7</w:t>
            </w:r>
          </w:p>
        </w:tc>
        <w:tc>
          <w:tcPr>
            <w:tcW w:w="452" w:type="pct"/>
            <w:tcBorders>
              <w:top w:val="single" w:sz="4" w:space="0" w:color="auto"/>
              <w:bottom w:val="single" w:sz="4" w:space="0" w:color="auto"/>
            </w:tcBorders>
            <w:shd w:val="clear" w:color="auto" w:fill="auto"/>
            <w:noWrap/>
            <w:vAlign w:val="center"/>
          </w:tcPr>
          <w:p w14:paraId="51A91E38" w14:textId="7A9CB20F" w:rsidR="00A659DB" w:rsidRPr="003C34B9" w:rsidRDefault="00A659DB" w:rsidP="00B825CF">
            <w:pPr>
              <w:pStyle w:val="TableText"/>
              <w:spacing w:before="50" w:after="50"/>
              <w:rPr>
                <w:lang w:eastAsia="en-NZ"/>
              </w:rPr>
            </w:pPr>
            <w:r>
              <w:t>1.9</w:t>
            </w:r>
          </w:p>
        </w:tc>
        <w:tc>
          <w:tcPr>
            <w:tcW w:w="452" w:type="pct"/>
            <w:tcBorders>
              <w:top w:val="single" w:sz="4" w:space="0" w:color="auto"/>
              <w:bottom w:val="single" w:sz="4" w:space="0" w:color="auto"/>
            </w:tcBorders>
            <w:shd w:val="clear" w:color="auto" w:fill="auto"/>
            <w:noWrap/>
            <w:vAlign w:val="center"/>
          </w:tcPr>
          <w:p w14:paraId="5FF939C3" w14:textId="6867D86A" w:rsidR="00A659DB" w:rsidRPr="003C34B9" w:rsidRDefault="00A659DB" w:rsidP="00B825CF">
            <w:pPr>
              <w:pStyle w:val="TableText"/>
              <w:spacing w:before="50" w:after="50"/>
              <w:rPr>
                <w:lang w:eastAsia="en-NZ"/>
              </w:rPr>
            </w:pPr>
            <w:r>
              <w:t>2.8</w:t>
            </w:r>
          </w:p>
        </w:tc>
        <w:tc>
          <w:tcPr>
            <w:tcW w:w="452" w:type="pct"/>
            <w:tcBorders>
              <w:top w:val="single" w:sz="4" w:space="0" w:color="auto"/>
              <w:bottom w:val="single" w:sz="4" w:space="0" w:color="auto"/>
            </w:tcBorders>
            <w:shd w:val="clear" w:color="auto" w:fill="auto"/>
            <w:noWrap/>
            <w:vAlign w:val="center"/>
          </w:tcPr>
          <w:p w14:paraId="7729CB7F" w14:textId="72E65B28" w:rsidR="00A659DB" w:rsidRPr="003C34B9" w:rsidRDefault="00A659DB" w:rsidP="00B825CF">
            <w:pPr>
              <w:pStyle w:val="TableText"/>
              <w:spacing w:before="50" w:after="50"/>
              <w:rPr>
                <w:lang w:eastAsia="en-NZ"/>
              </w:rPr>
            </w:pPr>
            <w:r>
              <w:t>3.7</w:t>
            </w:r>
          </w:p>
        </w:tc>
        <w:tc>
          <w:tcPr>
            <w:tcW w:w="452" w:type="pct"/>
            <w:tcBorders>
              <w:top w:val="single" w:sz="4" w:space="0" w:color="auto"/>
              <w:bottom w:val="single" w:sz="4" w:space="0" w:color="auto"/>
            </w:tcBorders>
            <w:shd w:val="clear" w:color="auto" w:fill="auto"/>
            <w:noWrap/>
            <w:vAlign w:val="center"/>
          </w:tcPr>
          <w:p w14:paraId="1970C94A" w14:textId="0A440904" w:rsidR="00A659DB" w:rsidRPr="003C34B9" w:rsidRDefault="00A659DB" w:rsidP="00B825CF">
            <w:pPr>
              <w:pStyle w:val="TableText"/>
              <w:spacing w:before="50" w:after="50"/>
              <w:rPr>
                <w:lang w:eastAsia="en-NZ"/>
              </w:rPr>
            </w:pPr>
            <w:r>
              <w:t>4.0</w:t>
            </w:r>
          </w:p>
        </w:tc>
        <w:tc>
          <w:tcPr>
            <w:tcW w:w="451" w:type="pct"/>
            <w:tcBorders>
              <w:top w:val="single" w:sz="4" w:space="0" w:color="auto"/>
              <w:bottom w:val="single" w:sz="4" w:space="0" w:color="auto"/>
            </w:tcBorders>
            <w:shd w:val="clear" w:color="auto" w:fill="auto"/>
            <w:noWrap/>
            <w:vAlign w:val="center"/>
          </w:tcPr>
          <w:p w14:paraId="16E6E2FE" w14:textId="6F1A9F1D" w:rsidR="00A659DB" w:rsidRPr="003C34B9" w:rsidRDefault="00A659DB" w:rsidP="00B825CF">
            <w:pPr>
              <w:pStyle w:val="TableText"/>
              <w:spacing w:before="50" w:after="50"/>
              <w:rPr>
                <w:lang w:eastAsia="en-NZ"/>
              </w:rPr>
            </w:pPr>
            <w:r>
              <w:t>4.6</w:t>
            </w:r>
          </w:p>
        </w:tc>
      </w:tr>
      <w:tr w:rsidR="00F35B10" w:rsidRPr="003C34B9" w14:paraId="2E9EA87B" w14:textId="77777777" w:rsidTr="00D36782">
        <w:tc>
          <w:tcPr>
            <w:tcW w:w="769" w:type="pct"/>
            <w:vMerge/>
            <w:tcBorders>
              <w:top w:val="single" w:sz="4" w:space="0" w:color="auto"/>
              <w:bottom w:val="single" w:sz="4" w:space="0" w:color="auto"/>
            </w:tcBorders>
            <w:shd w:val="clear" w:color="auto" w:fill="auto"/>
            <w:vAlign w:val="center"/>
            <w:hideMark/>
          </w:tcPr>
          <w:p w14:paraId="15D8A777"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339D3D86" w14:textId="77777777" w:rsidR="00A659DB" w:rsidRPr="003C34B9" w:rsidRDefault="00A659DB" w:rsidP="00B825CF">
            <w:pPr>
              <w:pStyle w:val="TableHeading"/>
              <w:keepNext w:val="0"/>
              <w:spacing w:before="50" w:after="50"/>
              <w:rPr>
                <w:lang w:eastAsia="en-NZ"/>
              </w:rPr>
            </w:pPr>
            <w:r w:rsidRPr="003C34B9">
              <w:rPr>
                <w:lang w:eastAsia="en-NZ"/>
              </w:rPr>
              <w:t>15</w:t>
            </w:r>
          </w:p>
        </w:tc>
        <w:tc>
          <w:tcPr>
            <w:tcW w:w="452" w:type="pct"/>
            <w:tcBorders>
              <w:top w:val="single" w:sz="4" w:space="0" w:color="auto"/>
              <w:bottom w:val="single" w:sz="4" w:space="0" w:color="auto"/>
            </w:tcBorders>
            <w:shd w:val="clear" w:color="auto" w:fill="auto"/>
            <w:noWrap/>
            <w:vAlign w:val="center"/>
          </w:tcPr>
          <w:p w14:paraId="324E077C" w14:textId="6B57125E" w:rsidR="00A659DB" w:rsidRPr="003C34B9" w:rsidRDefault="00A659DB" w:rsidP="00B825CF">
            <w:pPr>
              <w:pStyle w:val="TableText"/>
              <w:spacing w:before="50" w:after="50"/>
              <w:rPr>
                <w:lang w:eastAsia="en-NZ"/>
              </w:rPr>
            </w:pPr>
            <w:r>
              <w:t>1.0</w:t>
            </w:r>
          </w:p>
        </w:tc>
        <w:tc>
          <w:tcPr>
            <w:tcW w:w="452" w:type="pct"/>
            <w:tcBorders>
              <w:top w:val="single" w:sz="4" w:space="0" w:color="auto"/>
              <w:bottom w:val="single" w:sz="4" w:space="0" w:color="auto"/>
            </w:tcBorders>
            <w:shd w:val="clear" w:color="auto" w:fill="auto"/>
            <w:noWrap/>
            <w:vAlign w:val="center"/>
          </w:tcPr>
          <w:p w14:paraId="7681F6A9" w14:textId="0668A3A7" w:rsidR="00A659DB" w:rsidRPr="003C34B9" w:rsidRDefault="00A659DB" w:rsidP="00B825CF">
            <w:pPr>
              <w:pStyle w:val="TableText"/>
              <w:spacing w:before="50" w:after="50"/>
              <w:rPr>
                <w:lang w:eastAsia="en-NZ"/>
              </w:rPr>
            </w:pPr>
            <w:r>
              <w:t>1.5</w:t>
            </w:r>
          </w:p>
        </w:tc>
        <w:tc>
          <w:tcPr>
            <w:tcW w:w="452" w:type="pct"/>
            <w:tcBorders>
              <w:top w:val="single" w:sz="4" w:space="0" w:color="auto"/>
              <w:bottom w:val="single" w:sz="4" w:space="0" w:color="auto"/>
            </w:tcBorders>
            <w:shd w:val="clear" w:color="auto" w:fill="auto"/>
            <w:noWrap/>
            <w:vAlign w:val="center"/>
          </w:tcPr>
          <w:p w14:paraId="72E0B0B2" w14:textId="775AE8C0" w:rsidR="00A659DB" w:rsidRPr="003C34B9" w:rsidRDefault="00A659DB" w:rsidP="00B825CF">
            <w:pPr>
              <w:pStyle w:val="TableText"/>
              <w:spacing w:before="50" w:after="50"/>
              <w:rPr>
                <w:lang w:eastAsia="en-NZ"/>
              </w:rPr>
            </w:pPr>
            <w:r>
              <w:t>1.8</w:t>
            </w:r>
          </w:p>
        </w:tc>
        <w:tc>
          <w:tcPr>
            <w:tcW w:w="452" w:type="pct"/>
            <w:tcBorders>
              <w:top w:val="single" w:sz="4" w:space="0" w:color="auto"/>
              <w:bottom w:val="single" w:sz="4" w:space="0" w:color="auto"/>
            </w:tcBorders>
            <w:shd w:val="clear" w:color="auto" w:fill="auto"/>
            <w:noWrap/>
            <w:vAlign w:val="center"/>
          </w:tcPr>
          <w:p w14:paraId="30E78DE2" w14:textId="759FF898" w:rsidR="00A659DB" w:rsidRPr="003C34B9" w:rsidRDefault="00A659DB" w:rsidP="00B825CF">
            <w:pPr>
              <w:pStyle w:val="TableText"/>
              <w:spacing w:before="50" w:after="50"/>
              <w:rPr>
                <w:lang w:eastAsia="en-NZ"/>
              </w:rPr>
            </w:pPr>
            <w:r>
              <w:t>2.1</w:t>
            </w:r>
          </w:p>
        </w:tc>
        <w:tc>
          <w:tcPr>
            <w:tcW w:w="452" w:type="pct"/>
            <w:tcBorders>
              <w:top w:val="single" w:sz="4" w:space="0" w:color="auto"/>
              <w:bottom w:val="single" w:sz="4" w:space="0" w:color="auto"/>
            </w:tcBorders>
            <w:shd w:val="clear" w:color="auto" w:fill="auto"/>
            <w:noWrap/>
            <w:vAlign w:val="center"/>
          </w:tcPr>
          <w:p w14:paraId="3E3ADC43" w14:textId="1510E053" w:rsidR="00A659DB" w:rsidRPr="003C34B9" w:rsidRDefault="00A659DB" w:rsidP="00B825CF">
            <w:pPr>
              <w:pStyle w:val="TableText"/>
              <w:spacing w:before="50" w:after="50"/>
              <w:rPr>
                <w:lang w:eastAsia="en-NZ"/>
              </w:rPr>
            </w:pPr>
            <w:r>
              <w:t>3.3</w:t>
            </w:r>
          </w:p>
        </w:tc>
        <w:tc>
          <w:tcPr>
            <w:tcW w:w="452" w:type="pct"/>
            <w:tcBorders>
              <w:top w:val="single" w:sz="4" w:space="0" w:color="auto"/>
              <w:bottom w:val="single" w:sz="4" w:space="0" w:color="auto"/>
            </w:tcBorders>
            <w:shd w:val="clear" w:color="auto" w:fill="auto"/>
            <w:noWrap/>
            <w:vAlign w:val="center"/>
          </w:tcPr>
          <w:p w14:paraId="7320C2EA" w14:textId="437A826E" w:rsidR="00A659DB" w:rsidRPr="003C34B9" w:rsidRDefault="00A659DB" w:rsidP="00B825CF">
            <w:pPr>
              <w:pStyle w:val="TableText"/>
              <w:spacing w:before="50" w:after="50"/>
              <w:rPr>
                <w:lang w:eastAsia="en-NZ"/>
              </w:rPr>
            </w:pPr>
            <w:r>
              <w:t>4.6</w:t>
            </w:r>
          </w:p>
        </w:tc>
        <w:tc>
          <w:tcPr>
            <w:tcW w:w="452" w:type="pct"/>
            <w:tcBorders>
              <w:top w:val="single" w:sz="4" w:space="0" w:color="auto"/>
              <w:bottom w:val="single" w:sz="4" w:space="0" w:color="auto"/>
            </w:tcBorders>
            <w:shd w:val="clear" w:color="auto" w:fill="auto"/>
            <w:noWrap/>
            <w:vAlign w:val="center"/>
          </w:tcPr>
          <w:p w14:paraId="4AE27D46" w14:textId="4DEA8B3B" w:rsidR="00A659DB" w:rsidRPr="003C34B9" w:rsidRDefault="00A659DB" w:rsidP="00B825CF">
            <w:pPr>
              <w:pStyle w:val="TableText"/>
              <w:spacing w:before="50" w:after="50"/>
              <w:rPr>
                <w:lang w:eastAsia="en-NZ"/>
              </w:rPr>
            </w:pPr>
            <w:r>
              <w:t>5.1</w:t>
            </w:r>
          </w:p>
        </w:tc>
        <w:tc>
          <w:tcPr>
            <w:tcW w:w="451" w:type="pct"/>
            <w:tcBorders>
              <w:top w:val="single" w:sz="4" w:space="0" w:color="auto"/>
              <w:bottom w:val="single" w:sz="4" w:space="0" w:color="auto"/>
            </w:tcBorders>
            <w:shd w:val="clear" w:color="auto" w:fill="auto"/>
            <w:noWrap/>
            <w:vAlign w:val="center"/>
          </w:tcPr>
          <w:p w14:paraId="6DECC06B" w14:textId="39EC2509" w:rsidR="00A659DB" w:rsidRPr="003C34B9" w:rsidRDefault="00A659DB" w:rsidP="00B825CF">
            <w:pPr>
              <w:pStyle w:val="TableText"/>
              <w:spacing w:before="50" w:after="50"/>
              <w:rPr>
                <w:lang w:eastAsia="en-NZ"/>
              </w:rPr>
            </w:pPr>
            <w:r>
              <w:t>6.1</w:t>
            </w:r>
          </w:p>
        </w:tc>
      </w:tr>
      <w:tr w:rsidR="00F35B10" w:rsidRPr="003C34B9" w14:paraId="2D812F3D" w14:textId="77777777" w:rsidTr="00D36782">
        <w:tc>
          <w:tcPr>
            <w:tcW w:w="769" w:type="pct"/>
            <w:vMerge/>
            <w:tcBorders>
              <w:top w:val="single" w:sz="4" w:space="0" w:color="auto"/>
              <w:bottom w:val="single" w:sz="12" w:space="0" w:color="auto"/>
            </w:tcBorders>
            <w:shd w:val="clear" w:color="auto" w:fill="auto"/>
            <w:vAlign w:val="center"/>
            <w:hideMark/>
          </w:tcPr>
          <w:p w14:paraId="17B247D5"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12" w:space="0" w:color="auto"/>
            </w:tcBorders>
            <w:shd w:val="clear" w:color="auto" w:fill="auto"/>
            <w:noWrap/>
            <w:vAlign w:val="center"/>
            <w:hideMark/>
          </w:tcPr>
          <w:p w14:paraId="2D7A855B" w14:textId="77777777" w:rsidR="00A659DB" w:rsidRPr="003C34B9" w:rsidRDefault="00A659DB" w:rsidP="00B825CF">
            <w:pPr>
              <w:pStyle w:val="TableHeading"/>
              <w:keepNext w:val="0"/>
              <w:spacing w:before="50" w:after="50"/>
              <w:rPr>
                <w:lang w:eastAsia="en-NZ"/>
              </w:rPr>
            </w:pPr>
            <w:r w:rsidRPr="003C34B9">
              <w:rPr>
                <w:lang w:eastAsia="en-NZ"/>
              </w:rPr>
              <w:t>20</w:t>
            </w:r>
          </w:p>
        </w:tc>
        <w:tc>
          <w:tcPr>
            <w:tcW w:w="452" w:type="pct"/>
            <w:tcBorders>
              <w:top w:val="single" w:sz="4" w:space="0" w:color="auto"/>
              <w:bottom w:val="single" w:sz="12" w:space="0" w:color="auto"/>
            </w:tcBorders>
            <w:shd w:val="clear" w:color="auto" w:fill="auto"/>
            <w:noWrap/>
            <w:vAlign w:val="center"/>
          </w:tcPr>
          <w:p w14:paraId="505AB8C4" w14:textId="33559280" w:rsidR="00A659DB" w:rsidRPr="003C34B9" w:rsidRDefault="00A659DB" w:rsidP="00B825CF">
            <w:pPr>
              <w:pStyle w:val="TableText"/>
              <w:spacing w:before="50" w:after="50"/>
              <w:rPr>
                <w:lang w:eastAsia="en-NZ"/>
              </w:rPr>
            </w:pPr>
            <w:r>
              <w:t>1.0</w:t>
            </w:r>
          </w:p>
        </w:tc>
        <w:tc>
          <w:tcPr>
            <w:tcW w:w="452" w:type="pct"/>
            <w:tcBorders>
              <w:top w:val="single" w:sz="4" w:space="0" w:color="auto"/>
              <w:bottom w:val="single" w:sz="12" w:space="0" w:color="auto"/>
            </w:tcBorders>
            <w:shd w:val="clear" w:color="auto" w:fill="auto"/>
            <w:noWrap/>
            <w:vAlign w:val="center"/>
          </w:tcPr>
          <w:p w14:paraId="436F26B2" w14:textId="74E2163B" w:rsidR="00A659DB" w:rsidRPr="003C34B9" w:rsidRDefault="00A659DB" w:rsidP="00B825CF">
            <w:pPr>
              <w:pStyle w:val="TableText"/>
              <w:spacing w:before="50" w:after="50"/>
              <w:rPr>
                <w:lang w:eastAsia="en-NZ"/>
              </w:rPr>
            </w:pPr>
            <w:r>
              <w:t>1.6</w:t>
            </w:r>
          </w:p>
        </w:tc>
        <w:tc>
          <w:tcPr>
            <w:tcW w:w="452" w:type="pct"/>
            <w:tcBorders>
              <w:top w:val="single" w:sz="4" w:space="0" w:color="auto"/>
              <w:bottom w:val="single" w:sz="12" w:space="0" w:color="auto"/>
            </w:tcBorders>
            <w:shd w:val="clear" w:color="auto" w:fill="auto"/>
            <w:noWrap/>
            <w:vAlign w:val="center"/>
          </w:tcPr>
          <w:p w14:paraId="1A2C5F4C" w14:textId="207BDE8E" w:rsidR="00A659DB" w:rsidRPr="003C34B9" w:rsidRDefault="00A659DB" w:rsidP="00B825CF">
            <w:pPr>
              <w:pStyle w:val="TableText"/>
              <w:spacing w:before="50" w:after="50"/>
              <w:rPr>
                <w:lang w:eastAsia="en-NZ"/>
              </w:rPr>
            </w:pPr>
            <w:r>
              <w:t>2.0</w:t>
            </w:r>
          </w:p>
        </w:tc>
        <w:tc>
          <w:tcPr>
            <w:tcW w:w="452" w:type="pct"/>
            <w:tcBorders>
              <w:top w:val="single" w:sz="4" w:space="0" w:color="auto"/>
              <w:bottom w:val="single" w:sz="12" w:space="0" w:color="auto"/>
            </w:tcBorders>
            <w:shd w:val="clear" w:color="auto" w:fill="auto"/>
            <w:noWrap/>
            <w:vAlign w:val="center"/>
          </w:tcPr>
          <w:p w14:paraId="335097EA" w14:textId="4B15B0A5" w:rsidR="00A659DB" w:rsidRPr="003C34B9" w:rsidRDefault="00A659DB" w:rsidP="00B825CF">
            <w:pPr>
              <w:pStyle w:val="TableText"/>
              <w:spacing w:before="50" w:after="50"/>
              <w:rPr>
                <w:lang w:eastAsia="en-NZ"/>
              </w:rPr>
            </w:pPr>
            <w:r>
              <w:t>2.3</w:t>
            </w:r>
          </w:p>
        </w:tc>
        <w:tc>
          <w:tcPr>
            <w:tcW w:w="452" w:type="pct"/>
            <w:tcBorders>
              <w:top w:val="single" w:sz="4" w:space="0" w:color="auto"/>
              <w:bottom w:val="single" w:sz="12" w:space="0" w:color="auto"/>
            </w:tcBorders>
            <w:shd w:val="clear" w:color="auto" w:fill="auto"/>
            <w:noWrap/>
            <w:vAlign w:val="center"/>
          </w:tcPr>
          <w:p w14:paraId="35E0B36A" w14:textId="1A269996" w:rsidR="00A659DB" w:rsidRPr="003C34B9" w:rsidRDefault="00A659DB" w:rsidP="00B825CF">
            <w:pPr>
              <w:pStyle w:val="TableText"/>
              <w:spacing w:before="50" w:after="50"/>
              <w:rPr>
                <w:lang w:eastAsia="en-NZ"/>
              </w:rPr>
            </w:pPr>
            <w:r>
              <w:t>3.6</w:t>
            </w:r>
          </w:p>
        </w:tc>
        <w:tc>
          <w:tcPr>
            <w:tcW w:w="452" w:type="pct"/>
            <w:tcBorders>
              <w:top w:val="single" w:sz="4" w:space="0" w:color="auto"/>
              <w:bottom w:val="single" w:sz="12" w:space="0" w:color="auto"/>
            </w:tcBorders>
            <w:shd w:val="clear" w:color="auto" w:fill="auto"/>
            <w:noWrap/>
            <w:vAlign w:val="center"/>
          </w:tcPr>
          <w:p w14:paraId="084FC752" w14:textId="55DEDBB1" w:rsidR="00A659DB" w:rsidRPr="003C34B9" w:rsidRDefault="00A659DB" w:rsidP="00B825CF">
            <w:pPr>
              <w:pStyle w:val="TableText"/>
              <w:spacing w:before="50" w:after="50"/>
              <w:rPr>
                <w:lang w:eastAsia="en-NZ"/>
              </w:rPr>
            </w:pPr>
            <w:r>
              <w:t>5.2</w:t>
            </w:r>
          </w:p>
        </w:tc>
        <w:tc>
          <w:tcPr>
            <w:tcW w:w="452" w:type="pct"/>
            <w:tcBorders>
              <w:top w:val="single" w:sz="4" w:space="0" w:color="auto"/>
              <w:bottom w:val="single" w:sz="12" w:space="0" w:color="auto"/>
            </w:tcBorders>
            <w:shd w:val="clear" w:color="auto" w:fill="auto"/>
            <w:noWrap/>
            <w:vAlign w:val="center"/>
          </w:tcPr>
          <w:p w14:paraId="779E5826" w14:textId="619F0B16" w:rsidR="00A659DB" w:rsidRPr="003C34B9" w:rsidRDefault="00A659DB" w:rsidP="00B825CF">
            <w:pPr>
              <w:pStyle w:val="TableText"/>
              <w:spacing w:before="50" w:after="50"/>
              <w:rPr>
                <w:lang w:eastAsia="en-NZ"/>
              </w:rPr>
            </w:pPr>
            <w:r>
              <w:t>5.9</w:t>
            </w:r>
          </w:p>
        </w:tc>
        <w:tc>
          <w:tcPr>
            <w:tcW w:w="451" w:type="pct"/>
            <w:tcBorders>
              <w:top w:val="single" w:sz="4" w:space="0" w:color="auto"/>
              <w:bottom w:val="single" w:sz="12" w:space="0" w:color="auto"/>
            </w:tcBorders>
            <w:shd w:val="clear" w:color="auto" w:fill="auto"/>
            <w:noWrap/>
            <w:vAlign w:val="center"/>
          </w:tcPr>
          <w:p w14:paraId="10A88EF6" w14:textId="2D793983" w:rsidR="00A659DB" w:rsidRPr="003C34B9" w:rsidRDefault="00A659DB" w:rsidP="00B825CF">
            <w:pPr>
              <w:pStyle w:val="TableText"/>
              <w:spacing w:before="50" w:after="50"/>
              <w:rPr>
                <w:lang w:eastAsia="en-NZ"/>
              </w:rPr>
            </w:pPr>
            <w:r>
              <w:t>7.3</w:t>
            </w:r>
          </w:p>
        </w:tc>
      </w:tr>
      <w:tr w:rsidR="00CB6551" w:rsidRPr="003C34B9" w14:paraId="4266709A" w14:textId="77777777" w:rsidTr="00D36782">
        <w:tc>
          <w:tcPr>
            <w:tcW w:w="1384" w:type="pct"/>
            <w:gridSpan w:val="2"/>
            <w:tcBorders>
              <w:top w:val="single" w:sz="12" w:space="0" w:color="auto"/>
              <w:bottom w:val="single" w:sz="4" w:space="0" w:color="auto"/>
              <w:right w:val="nil"/>
            </w:tcBorders>
            <w:shd w:val="clear" w:color="auto" w:fill="auto"/>
            <w:noWrap/>
            <w:vAlign w:val="center"/>
            <w:hideMark/>
          </w:tcPr>
          <w:p w14:paraId="2AC4265F" w14:textId="1FA96736" w:rsidR="00CB6551" w:rsidRPr="003C34B9" w:rsidRDefault="00CB6551" w:rsidP="00B825CF">
            <w:pPr>
              <w:pStyle w:val="TableHeading"/>
              <w:keepNext w:val="0"/>
              <w:spacing w:before="50" w:after="50"/>
              <w:rPr>
                <w:lang w:eastAsia="en-NZ"/>
              </w:rPr>
            </w:pPr>
            <w:r w:rsidRPr="003C34B9">
              <w:rPr>
                <w:lang w:eastAsia="en-NZ"/>
              </w:rPr>
              <w:t>pH</w:t>
            </w:r>
          </w:p>
        </w:tc>
        <w:tc>
          <w:tcPr>
            <w:tcW w:w="3616" w:type="pct"/>
            <w:gridSpan w:val="8"/>
            <w:tcBorders>
              <w:top w:val="single" w:sz="12" w:space="0" w:color="auto"/>
              <w:left w:val="nil"/>
              <w:bottom w:val="single" w:sz="4" w:space="0" w:color="auto"/>
            </w:tcBorders>
            <w:shd w:val="clear" w:color="auto" w:fill="auto"/>
            <w:noWrap/>
            <w:vAlign w:val="center"/>
            <w:hideMark/>
          </w:tcPr>
          <w:p w14:paraId="6E40AE2A" w14:textId="0D4B3297" w:rsidR="00CB6551" w:rsidRPr="003C34B9" w:rsidRDefault="00CB6551" w:rsidP="00B825CF">
            <w:pPr>
              <w:pStyle w:val="TableHeading"/>
              <w:keepNext w:val="0"/>
              <w:spacing w:before="50" w:after="50"/>
              <w:rPr>
                <w:lang w:eastAsia="en-NZ"/>
              </w:rPr>
            </w:pPr>
            <w:r w:rsidRPr="003C34B9">
              <w:rPr>
                <w:lang w:eastAsia="en-NZ"/>
              </w:rPr>
              <w:t>8.0</w:t>
            </w:r>
          </w:p>
        </w:tc>
      </w:tr>
      <w:tr w:rsidR="00CB6551" w:rsidRPr="003C34B9" w14:paraId="343FB0A1" w14:textId="77777777" w:rsidTr="00D36782">
        <w:tc>
          <w:tcPr>
            <w:tcW w:w="1384" w:type="pct"/>
            <w:gridSpan w:val="2"/>
            <w:tcBorders>
              <w:top w:val="single" w:sz="4" w:space="0" w:color="auto"/>
              <w:bottom w:val="single" w:sz="4" w:space="0" w:color="auto"/>
              <w:right w:val="nil"/>
            </w:tcBorders>
            <w:shd w:val="clear" w:color="auto" w:fill="auto"/>
            <w:noWrap/>
            <w:vAlign w:val="center"/>
            <w:hideMark/>
          </w:tcPr>
          <w:p w14:paraId="1F10FEDE" w14:textId="770E48A7" w:rsidR="00CB6551" w:rsidRPr="003C34B9" w:rsidRDefault="00C215A1" w:rsidP="00B825CF">
            <w:pPr>
              <w:pStyle w:val="TableHeading"/>
              <w:keepNext w:val="0"/>
              <w:spacing w:before="50" w:after="50"/>
              <w:rPr>
                <w:lang w:eastAsia="en-NZ"/>
              </w:rPr>
            </w:pPr>
            <w:r w:rsidRPr="003C34B9">
              <w:rPr>
                <w:lang w:eastAsia="en-NZ"/>
              </w:rPr>
              <w:t>Hardness</w:t>
            </w:r>
            <w:r>
              <w:rPr>
                <w:lang w:eastAsia="en-NZ"/>
              </w:rPr>
              <w:t xml:space="preserve"> (mg</w:t>
            </w:r>
            <w:r w:rsidR="00EB42C1">
              <w:rPr>
                <w:lang w:eastAsia="en-NZ"/>
              </w:rPr>
              <w:t>/L</w:t>
            </w:r>
            <w:r>
              <w:rPr>
                <w:lang w:eastAsia="en-NZ"/>
              </w:rPr>
              <w:t> CaCO</w:t>
            </w:r>
            <w:r>
              <w:rPr>
                <w:vertAlign w:val="subscript"/>
                <w:lang w:eastAsia="en-NZ"/>
              </w:rPr>
              <w:t>3</w:t>
            </w:r>
            <w:r>
              <w:rPr>
                <w:lang w:eastAsia="en-NZ"/>
              </w:rPr>
              <w:t>)</w:t>
            </w:r>
          </w:p>
        </w:tc>
        <w:tc>
          <w:tcPr>
            <w:tcW w:w="452" w:type="pct"/>
            <w:tcBorders>
              <w:top w:val="single" w:sz="4" w:space="0" w:color="auto"/>
              <w:left w:val="nil"/>
              <w:bottom w:val="single" w:sz="4" w:space="0" w:color="auto"/>
              <w:right w:val="nil"/>
            </w:tcBorders>
            <w:shd w:val="clear" w:color="auto" w:fill="auto"/>
            <w:noWrap/>
            <w:vAlign w:val="center"/>
            <w:hideMark/>
          </w:tcPr>
          <w:p w14:paraId="6A0E4936" w14:textId="77777777" w:rsidR="00CB6551" w:rsidRPr="003C34B9" w:rsidRDefault="00CB6551" w:rsidP="00B825CF">
            <w:pPr>
              <w:pStyle w:val="TableHeading"/>
              <w:keepNext w:val="0"/>
              <w:spacing w:before="50" w:after="50"/>
              <w:rPr>
                <w:lang w:eastAsia="en-NZ"/>
              </w:rPr>
            </w:pPr>
            <w:r w:rsidRPr="003C34B9">
              <w:rPr>
                <w:lang w:eastAsia="en-NZ"/>
              </w:rPr>
              <w:t>12</w:t>
            </w:r>
          </w:p>
        </w:tc>
        <w:tc>
          <w:tcPr>
            <w:tcW w:w="452" w:type="pct"/>
            <w:tcBorders>
              <w:top w:val="single" w:sz="4" w:space="0" w:color="auto"/>
              <w:left w:val="nil"/>
              <w:bottom w:val="single" w:sz="4" w:space="0" w:color="auto"/>
              <w:right w:val="nil"/>
            </w:tcBorders>
            <w:shd w:val="clear" w:color="auto" w:fill="auto"/>
            <w:noWrap/>
            <w:vAlign w:val="center"/>
            <w:hideMark/>
          </w:tcPr>
          <w:p w14:paraId="411B9028" w14:textId="77777777" w:rsidR="00CB6551" w:rsidRPr="003C34B9" w:rsidRDefault="00CB6551" w:rsidP="00B825CF">
            <w:pPr>
              <w:pStyle w:val="TableHeading"/>
              <w:keepNext w:val="0"/>
              <w:spacing w:before="50" w:after="50"/>
              <w:rPr>
                <w:lang w:eastAsia="en-NZ"/>
              </w:rPr>
            </w:pPr>
            <w:r w:rsidRPr="003C34B9">
              <w:rPr>
                <w:lang w:eastAsia="en-NZ"/>
              </w:rPr>
              <w:t>23</w:t>
            </w:r>
          </w:p>
        </w:tc>
        <w:tc>
          <w:tcPr>
            <w:tcW w:w="452" w:type="pct"/>
            <w:tcBorders>
              <w:top w:val="single" w:sz="4" w:space="0" w:color="auto"/>
              <w:left w:val="nil"/>
              <w:bottom w:val="single" w:sz="4" w:space="0" w:color="auto"/>
              <w:right w:val="nil"/>
            </w:tcBorders>
            <w:shd w:val="clear" w:color="auto" w:fill="auto"/>
            <w:noWrap/>
            <w:vAlign w:val="center"/>
            <w:hideMark/>
          </w:tcPr>
          <w:p w14:paraId="59762BD1" w14:textId="77777777" w:rsidR="00CB6551" w:rsidRPr="003C34B9" w:rsidRDefault="00CB6551" w:rsidP="00B825CF">
            <w:pPr>
              <w:pStyle w:val="TableHeading"/>
              <w:keepNext w:val="0"/>
              <w:spacing w:before="50" w:after="50"/>
              <w:rPr>
                <w:lang w:eastAsia="en-NZ"/>
              </w:rPr>
            </w:pPr>
            <w:r w:rsidRPr="003C34B9">
              <w:rPr>
                <w:lang w:eastAsia="en-NZ"/>
              </w:rPr>
              <w:t>31</w:t>
            </w:r>
          </w:p>
        </w:tc>
        <w:tc>
          <w:tcPr>
            <w:tcW w:w="452" w:type="pct"/>
            <w:tcBorders>
              <w:top w:val="single" w:sz="4" w:space="0" w:color="auto"/>
              <w:left w:val="nil"/>
              <w:bottom w:val="single" w:sz="4" w:space="0" w:color="auto"/>
              <w:right w:val="nil"/>
            </w:tcBorders>
            <w:shd w:val="clear" w:color="auto" w:fill="auto"/>
            <w:noWrap/>
            <w:vAlign w:val="center"/>
            <w:hideMark/>
          </w:tcPr>
          <w:p w14:paraId="257BD03D" w14:textId="77777777" w:rsidR="00CB6551" w:rsidRPr="003C34B9" w:rsidRDefault="00CB6551" w:rsidP="00B825CF">
            <w:pPr>
              <w:pStyle w:val="TableHeading"/>
              <w:keepNext w:val="0"/>
              <w:spacing w:before="50" w:after="50"/>
              <w:rPr>
                <w:lang w:eastAsia="en-NZ"/>
              </w:rPr>
            </w:pPr>
            <w:r w:rsidRPr="003C34B9">
              <w:rPr>
                <w:lang w:eastAsia="en-NZ"/>
              </w:rPr>
              <w:t>39</w:t>
            </w:r>
          </w:p>
        </w:tc>
        <w:tc>
          <w:tcPr>
            <w:tcW w:w="452" w:type="pct"/>
            <w:tcBorders>
              <w:top w:val="single" w:sz="4" w:space="0" w:color="auto"/>
              <w:left w:val="nil"/>
              <w:bottom w:val="single" w:sz="4" w:space="0" w:color="auto"/>
              <w:right w:val="nil"/>
            </w:tcBorders>
            <w:shd w:val="clear" w:color="auto" w:fill="auto"/>
            <w:noWrap/>
            <w:vAlign w:val="center"/>
            <w:hideMark/>
          </w:tcPr>
          <w:p w14:paraId="19F06970" w14:textId="77777777" w:rsidR="00CB6551" w:rsidRPr="003C34B9" w:rsidRDefault="00CB6551" w:rsidP="00B825CF">
            <w:pPr>
              <w:pStyle w:val="TableHeading"/>
              <w:keepNext w:val="0"/>
              <w:spacing w:before="50" w:after="50"/>
              <w:rPr>
                <w:lang w:eastAsia="en-NZ"/>
              </w:rPr>
            </w:pPr>
            <w:r w:rsidRPr="003C34B9">
              <w:rPr>
                <w:lang w:eastAsia="en-NZ"/>
              </w:rPr>
              <w:t>83</w:t>
            </w:r>
          </w:p>
        </w:tc>
        <w:tc>
          <w:tcPr>
            <w:tcW w:w="452" w:type="pct"/>
            <w:tcBorders>
              <w:top w:val="single" w:sz="4" w:space="0" w:color="auto"/>
              <w:left w:val="nil"/>
              <w:bottom w:val="single" w:sz="4" w:space="0" w:color="auto"/>
              <w:right w:val="nil"/>
            </w:tcBorders>
            <w:shd w:val="clear" w:color="auto" w:fill="auto"/>
            <w:noWrap/>
            <w:vAlign w:val="center"/>
            <w:hideMark/>
          </w:tcPr>
          <w:p w14:paraId="3709A6C9" w14:textId="77777777" w:rsidR="00CB6551" w:rsidRPr="003C34B9" w:rsidRDefault="00CB6551" w:rsidP="00B825CF">
            <w:pPr>
              <w:pStyle w:val="TableHeading"/>
              <w:keepNext w:val="0"/>
              <w:spacing w:before="50" w:after="50"/>
              <w:rPr>
                <w:lang w:eastAsia="en-NZ"/>
              </w:rPr>
            </w:pPr>
            <w:r w:rsidRPr="003C34B9">
              <w:rPr>
                <w:lang w:eastAsia="en-NZ"/>
              </w:rPr>
              <w:t>166</w:t>
            </w:r>
          </w:p>
        </w:tc>
        <w:tc>
          <w:tcPr>
            <w:tcW w:w="452" w:type="pct"/>
            <w:tcBorders>
              <w:top w:val="single" w:sz="4" w:space="0" w:color="auto"/>
              <w:left w:val="nil"/>
              <w:bottom w:val="single" w:sz="4" w:space="0" w:color="auto"/>
              <w:right w:val="nil"/>
            </w:tcBorders>
            <w:shd w:val="clear" w:color="auto" w:fill="auto"/>
            <w:noWrap/>
            <w:vAlign w:val="center"/>
            <w:hideMark/>
          </w:tcPr>
          <w:p w14:paraId="0850303C" w14:textId="77777777" w:rsidR="00CB6551" w:rsidRPr="003C34B9" w:rsidRDefault="00CB6551" w:rsidP="00B825CF">
            <w:pPr>
              <w:pStyle w:val="TableHeading"/>
              <w:keepNext w:val="0"/>
              <w:spacing w:before="50" w:after="50"/>
              <w:rPr>
                <w:lang w:eastAsia="en-NZ"/>
              </w:rPr>
            </w:pPr>
            <w:r w:rsidRPr="003C34B9">
              <w:rPr>
                <w:lang w:eastAsia="en-NZ"/>
              </w:rPr>
              <w:t>223</w:t>
            </w:r>
          </w:p>
        </w:tc>
        <w:tc>
          <w:tcPr>
            <w:tcW w:w="451" w:type="pct"/>
            <w:tcBorders>
              <w:top w:val="single" w:sz="4" w:space="0" w:color="auto"/>
              <w:left w:val="nil"/>
              <w:bottom w:val="single" w:sz="4" w:space="0" w:color="auto"/>
            </w:tcBorders>
            <w:shd w:val="clear" w:color="auto" w:fill="auto"/>
            <w:noWrap/>
            <w:vAlign w:val="center"/>
            <w:hideMark/>
          </w:tcPr>
          <w:p w14:paraId="07571EA7" w14:textId="77777777" w:rsidR="00CB6551" w:rsidRPr="003C34B9" w:rsidRDefault="00CB6551" w:rsidP="00B825CF">
            <w:pPr>
              <w:pStyle w:val="TableHeading"/>
              <w:keepNext w:val="0"/>
              <w:spacing w:before="50" w:after="50"/>
              <w:rPr>
                <w:lang w:eastAsia="en-NZ"/>
              </w:rPr>
            </w:pPr>
            <w:r w:rsidRPr="003C34B9">
              <w:rPr>
                <w:lang w:eastAsia="en-NZ"/>
              </w:rPr>
              <w:t>397</w:t>
            </w:r>
          </w:p>
        </w:tc>
      </w:tr>
      <w:tr w:rsidR="00CB6551" w:rsidRPr="003C34B9" w14:paraId="3B9D7125" w14:textId="77777777" w:rsidTr="00D36782">
        <w:tc>
          <w:tcPr>
            <w:tcW w:w="1384" w:type="pct"/>
            <w:gridSpan w:val="2"/>
            <w:tcBorders>
              <w:top w:val="single" w:sz="4" w:space="0" w:color="auto"/>
              <w:bottom w:val="single" w:sz="4" w:space="0" w:color="auto"/>
              <w:right w:val="nil"/>
            </w:tcBorders>
            <w:shd w:val="clear" w:color="auto" w:fill="auto"/>
            <w:noWrap/>
            <w:vAlign w:val="center"/>
            <w:hideMark/>
          </w:tcPr>
          <w:p w14:paraId="4E229ADF" w14:textId="54036CEF" w:rsidR="00CB6551" w:rsidRPr="003C34B9" w:rsidRDefault="00C215A1" w:rsidP="00B825CF">
            <w:pPr>
              <w:pStyle w:val="TableHeading"/>
              <w:keepNext w:val="0"/>
              <w:spacing w:before="50" w:after="50"/>
              <w:rPr>
                <w:lang w:eastAsia="en-NZ"/>
              </w:rPr>
            </w:pPr>
            <w:r>
              <w:rPr>
                <w:lang w:eastAsia="en-NZ"/>
              </w:rPr>
              <w:t>Calcium (mg/L)</w:t>
            </w:r>
          </w:p>
        </w:tc>
        <w:tc>
          <w:tcPr>
            <w:tcW w:w="452" w:type="pct"/>
            <w:tcBorders>
              <w:top w:val="single" w:sz="4" w:space="0" w:color="auto"/>
              <w:left w:val="nil"/>
              <w:bottom w:val="single" w:sz="4" w:space="0" w:color="auto"/>
              <w:right w:val="nil"/>
            </w:tcBorders>
            <w:shd w:val="clear" w:color="auto" w:fill="auto"/>
            <w:noWrap/>
            <w:vAlign w:val="center"/>
            <w:hideMark/>
          </w:tcPr>
          <w:p w14:paraId="209C30EF" w14:textId="77777777" w:rsidR="00CB6551" w:rsidRPr="003C34B9" w:rsidRDefault="00CB6551" w:rsidP="00B825CF">
            <w:pPr>
              <w:pStyle w:val="TableHeading"/>
              <w:keepNext w:val="0"/>
              <w:spacing w:before="50" w:after="50"/>
              <w:rPr>
                <w:lang w:eastAsia="en-NZ"/>
              </w:rPr>
            </w:pPr>
            <w:r w:rsidRPr="003C34B9">
              <w:rPr>
                <w:lang w:eastAsia="en-NZ"/>
              </w:rPr>
              <w:t>2</w:t>
            </w:r>
          </w:p>
        </w:tc>
        <w:tc>
          <w:tcPr>
            <w:tcW w:w="452" w:type="pct"/>
            <w:tcBorders>
              <w:top w:val="single" w:sz="4" w:space="0" w:color="auto"/>
              <w:left w:val="nil"/>
              <w:bottom w:val="single" w:sz="4" w:space="0" w:color="auto"/>
              <w:right w:val="nil"/>
            </w:tcBorders>
            <w:shd w:val="clear" w:color="auto" w:fill="auto"/>
            <w:noWrap/>
            <w:vAlign w:val="center"/>
            <w:hideMark/>
          </w:tcPr>
          <w:p w14:paraId="230E0516" w14:textId="77777777" w:rsidR="00CB6551" w:rsidRPr="003C34B9" w:rsidRDefault="00CB6551" w:rsidP="00B825CF">
            <w:pPr>
              <w:pStyle w:val="TableHeading"/>
              <w:keepNext w:val="0"/>
              <w:spacing w:before="50" w:after="50"/>
              <w:rPr>
                <w:lang w:eastAsia="en-NZ"/>
              </w:rPr>
            </w:pPr>
            <w:r w:rsidRPr="003C34B9">
              <w:rPr>
                <w:lang w:eastAsia="en-NZ"/>
              </w:rPr>
              <w:t>4</w:t>
            </w:r>
          </w:p>
        </w:tc>
        <w:tc>
          <w:tcPr>
            <w:tcW w:w="452" w:type="pct"/>
            <w:tcBorders>
              <w:top w:val="single" w:sz="4" w:space="0" w:color="auto"/>
              <w:left w:val="nil"/>
              <w:bottom w:val="single" w:sz="4" w:space="0" w:color="auto"/>
              <w:right w:val="nil"/>
            </w:tcBorders>
            <w:shd w:val="clear" w:color="auto" w:fill="auto"/>
            <w:noWrap/>
            <w:vAlign w:val="center"/>
            <w:hideMark/>
          </w:tcPr>
          <w:p w14:paraId="6BE5E2AC" w14:textId="77777777" w:rsidR="00CB6551" w:rsidRPr="003C34B9" w:rsidRDefault="00CB6551" w:rsidP="00B825CF">
            <w:pPr>
              <w:pStyle w:val="TableHeading"/>
              <w:keepNext w:val="0"/>
              <w:spacing w:before="50" w:after="50"/>
              <w:rPr>
                <w:lang w:eastAsia="en-NZ"/>
              </w:rPr>
            </w:pPr>
            <w:r w:rsidRPr="003C34B9">
              <w:rPr>
                <w:lang w:eastAsia="en-NZ"/>
              </w:rPr>
              <w:t>6</w:t>
            </w:r>
          </w:p>
        </w:tc>
        <w:tc>
          <w:tcPr>
            <w:tcW w:w="452" w:type="pct"/>
            <w:tcBorders>
              <w:top w:val="single" w:sz="4" w:space="0" w:color="auto"/>
              <w:left w:val="nil"/>
              <w:bottom w:val="single" w:sz="4" w:space="0" w:color="auto"/>
              <w:right w:val="nil"/>
            </w:tcBorders>
            <w:shd w:val="clear" w:color="auto" w:fill="auto"/>
            <w:noWrap/>
            <w:vAlign w:val="center"/>
            <w:hideMark/>
          </w:tcPr>
          <w:p w14:paraId="6D35DDD6" w14:textId="77777777" w:rsidR="00CB6551" w:rsidRPr="003C34B9" w:rsidRDefault="00CB6551" w:rsidP="00B825CF">
            <w:pPr>
              <w:pStyle w:val="TableHeading"/>
              <w:keepNext w:val="0"/>
              <w:spacing w:before="50" w:after="50"/>
              <w:rPr>
                <w:lang w:eastAsia="en-NZ"/>
              </w:rPr>
            </w:pPr>
            <w:r w:rsidRPr="003C34B9">
              <w:rPr>
                <w:lang w:eastAsia="en-NZ"/>
              </w:rPr>
              <w:t>7</w:t>
            </w:r>
          </w:p>
        </w:tc>
        <w:tc>
          <w:tcPr>
            <w:tcW w:w="452" w:type="pct"/>
            <w:tcBorders>
              <w:top w:val="single" w:sz="4" w:space="0" w:color="auto"/>
              <w:left w:val="nil"/>
              <w:bottom w:val="single" w:sz="4" w:space="0" w:color="auto"/>
              <w:right w:val="nil"/>
            </w:tcBorders>
            <w:shd w:val="clear" w:color="auto" w:fill="auto"/>
            <w:noWrap/>
            <w:vAlign w:val="center"/>
            <w:hideMark/>
          </w:tcPr>
          <w:p w14:paraId="468C5699" w14:textId="77777777" w:rsidR="00CB6551" w:rsidRPr="003C34B9" w:rsidRDefault="00CB6551" w:rsidP="00B825CF">
            <w:pPr>
              <w:pStyle w:val="TableHeading"/>
              <w:keepNext w:val="0"/>
              <w:spacing w:before="50" w:after="50"/>
              <w:rPr>
                <w:lang w:eastAsia="en-NZ"/>
              </w:rPr>
            </w:pPr>
            <w:r w:rsidRPr="003C34B9">
              <w:rPr>
                <w:lang w:eastAsia="en-NZ"/>
              </w:rPr>
              <w:t>15</w:t>
            </w:r>
          </w:p>
        </w:tc>
        <w:tc>
          <w:tcPr>
            <w:tcW w:w="452" w:type="pct"/>
            <w:tcBorders>
              <w:top w:val="single" w:sz="4" w:space="0" w:color="auto"/>
              <w:left w:val="nil"/>
              <w:bottom w:val="single" w:sz="4" w:space="0" w:color="auto"/>
              <w:right w:val="nil"/>
            </w:tcBorders>
            <w:shd w:val="clear" w:color="auto" w:fill="auto"/>
            <w:noWrap/>
            <w:vAlign w:val="center"/>
            <w:hideMark/>
          </w:tcPr>
          <w:p w14:paraId="10E30F2A" w14:textId="77777777" w:rsidR="00CB6551" w:rsidRPr="003C34B9" w:rsidRDefault="00CB6551" w:rsidP="00B825CF">
            <w:pPr>
              <w:pStyle w:val="TableHeading"/>
              <w:keepNext w:val="0"/>
              <w:spacing w:before="50" w:after="50"/>
              <w:rPr>
                <w:lang w:eastAsia="en-NZ"/>
              </w:rPr>
            </w:pPr>
            <w:r w:rsidRPr="003C34B9">
              <w:rPr>
                <w:lang w:eastAsia="en-NZ"/>
              </w:rPr>
              <w:t>30</w:t>
            </w:r>
          </w:p>
        </w:tc>
        <w:tc>
          <w:tcPr>
            <w:tcW w:w="452" w:type="pct"/>
            <w:tcBorders>
              <w:top w:val="single" w:sz="4" w:space="0" w:color="auto"/>
              <w:left w:val="nil"/>
              <w:bottom w:val="single" w:sz="4" w:space="0" w:color="auto"/>
              <w:right w:val="nil"/>
            </w:tcBorders>
            <w:shd w:val="clear" w:color="auto" w:fill="auto"/>
            <w:noWrap/>
            <w:vAlign w:val="center"/>
            <w:hideMark/>
          </w:tcPr>
          <w:p w14:paraId="71C98117" w14:textId="77777777" w:rsidR="00CB6551" w:rsidRPr="003C34B9" w:rsidRDefault="00CB6551" w:rsidP="00B825CF">
            <w:pPr>
              <w:pStyle w:val="TableHeading"/>
              <w:keepNext w:val="0"/>
              <w:spacing w:before="50" w:after="50"/>
              <w:rPr>
                <w:lang w:eastAsia="en-NZ"/>
              </w:rPr>
            </w:pPr>
            <w:r w:rsidRPr="003C34B9">
              <w:rPr>
                <w:lang w:eastAsia="en-NZ"/>
              </w:rPr>
              <w:t>40</w:t>
            </w:r>
          </w:p>
        </w:tc>
        <w:tc>
          <w:tcPr>
            <w:tcW w:w="451" w:type="pct"/>
            <w:tcBorders>
              <w:top w:val="single" w:sz="4" w:space="0" w:color="auto"/>
              <w:left w:val="nil"/>
              <w:bottom w:val="single" w:sz="4" w:space="0" w:color="auto"/>
            </w:tcBorders>
            <w:shd w:val="clear" w:color="auto" w:fill="auto"/>
            <w:noWrap/>
            <w:vAlign w:val="center"/>
            <w:hideMark/>
          </w:tcPr>
          <w:p w14:paraId="5A6A5075" w14:textId="77777777" w:rsidR="00CB6551" w:rsidRPr="003C34B9" w:rsidRDefault="00CB6551" w:rsidP="00B825CF">
            <w:pPr>
              <w:pStyle w:val="TableHeading"/>
              <w:keepNext w:val="0"/>
              <w:spacing w:before="50" w:after="50"/>
              <w:rPr>
                <w:lang w:eastAsia="en-NZ"/>
              </w:rPr>
            </w:pPr>
            <w:r w:rsidRPr="003C34B9">
              <w:rPr>
                <w:lang w:eastAsia="en-NZ"/>
              </w:rPr>
              <w:t>70</w:t>
            </w:r>
          </w:p>
        </w:tc>
      </w:tr>
      <w:tr w:rsidR="00CB6551" w:rsidRPr="003C34B9" w14:paraId="49B6D2CE" w14:textId="77777777" w:rsidTr="00D36782">
        <w:tc>
          <w:tcPr>
            <w:tcW w:w="1384" w:type="pct"/>
            <w:gridSpan w:val="2"/>
            <w:tcBorders>
              <w:top w:val="single" w:sz="4" w:space="0" w:color="auto"/>
              <w:bottom w:val="single" w:sz="4" w:space="0" w:color="auto"/>
              <w:right w:val="nil"/>
            </w:tcBorders>
            <w:shd w:val="clear" w:color="auto" w:fill="auto"/>
            <w:noWrap/>
            <w:vAlign w:val="center"/>
            <w:hideMark/>
          </w:tcPr>
          <w:p w14:paraId="051FADB9" w14:textId="2276DE46" w:rsidR="00CB6551" w:rsidRPr="003C34B9" w:rsidRDefault="00C215A1" w:rsidP="00B825CF">
            <w:pPr>
              <w:pStyle w:val="TableHeading"/>
              <w:keepNext w:val="0"/>
              <w:spacing w:before="50" w:after="50"/>
              <w:rPr>
                <w:lang w:eastAsia="en-NZ"/>
              </w:rPr>
            </w:pPr>
            <w:r>
              <w:rPr>
                <w:lang w:eastAsia="en-NZ"/>
              </w:rPr>
              <w:t>Magnesium (mg/L)</w:t>
            </w:r>
          </w:p>
        </w:tc>
        <w:tc>
          <w:tcPr>
            <w:tcW w:w="452" w:type="pct"/>
            <w:tcBorders>
              <w:top w:val="single" w:sz="4" w:space="0" w:color="auto"/>
              <w:left w:val="nil"/>
              <w:bottom w:val="single" w:sz="4" w:space="0" w:color="auto"/>
              <w:right w:val="nil"/>
            </w:tcBorders>
            <w:shd w:val="clear" w:color="auto" w:fill="auto"/>
            <w:noWrap/>
            <w:vAlign w:val="center"/>
            <w:hideMark/>
          </w:tcPr>
          <w:p w14:paraId="2B583414" w14:textId="77777777" w:rsidR="00CB6551" w:rsidRPr="003C34B9" w:rsidRDefault="00CB6551" w:rsidP="00B825CF">
            <w:pPr>
              <w:pStyle w:val="TableHeading"/>
              <w:keepNext w:val="0"/>
              <w:spacing w:before="50" w:after="50"/>
              <w:rPr>
                <w:lang w:eastAsia="en-NZ"/>
              </w:rPr>
            </w:pPr>
            <w:r w:rsidRPr="003C34B9">
              <w:rPr>
                <w:lang w:eastAsia="en-NZ"/>
              </w:rPr>
              <w:t>1.6</w:t>
            </w:r>
          </w:p>
        </w:tc>
        <w:tc>
          <w:tcPr>
            <w:tcW w:w="452" w:type="pct"/>
            <w:tcBorders>
              <w:top w:val="single" w:sz="4" w:space="0" w:color="auto"/>
              <w:left w:val="nil"/>
              <w:bottom w:val="single" w:sz="4" w:space="0" w:color="auto"/>
              <w:right w:val="nil"/>
            </w:tcBorders>
            <w:shd w:val="clear" w:color="auto" w:fill="auto"/>
            <w:noWrap/>
            <w:vAlign w:val="center"/>
            <w:hideMark/>
          </w:tcPr>
          <w:p w14:paraId="71D29AA3" w14:textId="77777777" w:rsidR="00CB6551" w:rsidRPr="003C34B9" w:rsidRDefault="00CB6551" w:rsidP="00B825CF">
            <w:pPr>
              <w:pStyle w:val="TableHeading"/>
              <w:keepNext w:val="0"/>
              <w:spacing w:before="50" w:after="50"/>
              <w:rPr>
                <w:lang w:eastAsia="en-NZ"/>
              </w:rPr>
            </w:pPr>
            <w:r w:rsidRPr="003C34B9">
              <w:rPr>
                <w:lang w:eastAsia="en-NZ"/>
              </w:rPr>
              <w:t>3.1</w:t>
            </w:r>
          </w:p>
        </w:tc>
        <w:tc>
          <w:tcPr>
            <w:tcW w:w="452" w:type="pct"/>
            <w:tcBorders>
              <w:top w:val="single" w:sz="4" w:space="0" w:color="auto"/>
              <w:left w:val="nil"/>
              <w:bottom w:val="single" w:sz="4" w:space="0" w:color="auto"/>
              <w:right w:val="nil"/>
            </w:tcBorders>
            <w:shd w:val="clear" w:color="auto" w:fill="auto"/>
            <w:noWrap/>
            <w:vAlign w:val="center"/>
            <w:hideMark/>
          </w:tcPr>
          <w:p w14:paraId="378341F9" w14:textId="77777777" w:rsidR="00CB6551" w:rsidRPr="003C34B9" w:rsidRDefault="00CB6551" w:rsidP="00B825CF">
            <w:pPr>
              <w:pStyle w:val="TableHeading"/>
              <w:keepNext w:val="0"/>
              <w:spacing w:before="50" w:after="50"/>
              <w:rPr>
                <w:lang w:eastAsia="en-NZ"/>
              </w:rPr>
            </w:pPr>
            <w:r w:rsidRPr="003C34B9">
              <w:rPr>
                <w:lang w:eastAsia="en-NZ"/>
              </w:rPr>
              <w:t>4</w:t>
            </w:r>
          </w:p>
        </w:tc>
        <w:tc>
          <w:tcPr>
            <w:tcW w:w="452" w:type="pct"/>
            <w:tcBorders>
              <w:top w:val="single" w:sz="4" w:space="0" w:color="auto"/>
              <w:left w:val="nil"/>
              <w:bottom w:val="single" w:sz="4" w:space="0" w:color="auto"/>
              <w:right w:val="nil"/>
            </w:tcBorders>
            <w:shd w:val="clear" w:color="auto" w:fill="auto"/>
            <w:noWrap/>
            <w:vAlign w:val="center"/>
            <w:hideMark/>
          </w:tcPr>
          <w:p w14:paraId="4186B085" w14:textId="77777777" w:rsidR="00CB6551" w:rsidRPr="003C34B9" w:rsidRDefault="00CB6551" w:rsidP="00B825CF">
            <w:pPr>
              <w:pStyle w:val="TableHeading"/>
              <w:keepNext w:val="0"/>
              <w:spacing w:before="50" w:after="50"/>
              <w:rPr>
                <w:lang w:eastAsia="en-NZ"/>
              </w:rPr>
            </w:pPr>
            <w:r w:rsidRPr="003C34B9">
              <w:rPr>
                <w:lang w:eastAsia="en-NZ"/>
              </w:rPr>
              <w:t>5.3</w:t>
            </w:r>
          </w:p>
        </w:tc>
        <w:tc>
          <w:tcPr>
            <w:tcW w:w="452" w:type="pct"/>
            <w:tcBorders>
              <w:top w:val="single" w:sz="4" w:space="0" w:color="auto"/>
              <w:left w:val="nil"/>
              <w:bottom w:val="single" w:sz="4" w:space="0" w:color="auto"/>
              <w:right w:val="nil"/>
            </w:tcBorders>
            <w:shd w:val="clear" w:color="auto" w:fill="auto"/>
            <w:noWrap/>
            <w:vAlign w:val="center"/>
            <w:hideMark/>
          </w:tcPr>
          <w:p w14:paraId="672EA798" w14:textId="77777777" w:rsidR="00CB6551" w:rsidRPr="003C34B9" w:rsidRDefault="00CB6551" w:rsidP="00B825CF">
            <w:pPr>
              <w:pStyle w:val="TableHeading"/>
              <w:keepNext w:val="0"/>
              <w:spacing w:before="50" w:after="50"/>
              <w:rPr>
                <w:lang w:eastAsia="en-NZ"/>
              </w:rPr>
            </w:pPr>
            <w:r w:rsidRPr="003C34B9">
              <w:rPr>
                <w:lang w:eastAsia="en-NZ"/>
              </w:rPr>
              <w:t>11</w:t>
            </w:r>
          </w:p>
        </w:tc>
        <w:tc>
          <w:tcPr>
            <w:tcW w:w="452" w:type="pct"/>
            <w:tcBorders>
              <w:top w:val="single" w:sz="4" w:space="0" w:color="auto"/>
              <w:left w:val="nil"/>
              <w:bottom w:val="single" w:sz="4" w:space="0" w:color="auto"/>
              <w:right w:val="nil"/>
            </w:tcBorders>
            <w:shd w:val="clear" w:color="auto" w:fill="auto"/>
            <w:noWrap/>
            <w:vAlign w:val="center"/>
            <w:hideMark/>
          </w:tcPr>
          <w:p w14:paraId="03E064CA" w14:textId="77777777" w:rsidR="00CB6551" w:rsidRPr="003C34B9" w:rsidRDefault="00CB6551" w:rsidP="00B825CF">
            <w:pPr>
              <w:pStyle w:val="TableHeading"/>
              <w:keepNext w:val="0"/>
              <w:spacing w:before="50" w:after="50"/>
              <w:rPr>
                <w:lang w:eastAsia="en-NZ"/>
              </w:rPr>
            </w:pPr>
            <w:r w:rsidRPr="003C34B9">
              <w:rPr>
                <w:lang w:eastAsia="en-NZ"/>
              </w:rPr>
              <w:t>22</w:t>
            </w:r>
          </w:p>
        </w:tc>
        <w:tc>
          <w:tcPr>
            <w:tcW w:w="452" w:type="pct"/>
            <w:tcBorders>
              <w:top w:val="single" w:sz="4" w:space="0" w:color="auto"/>
              <w:left w:val="nil"/>
              <w:bottom w:val="single" w:sz="4" w:space="0" w:color="auto"/>
              <w:right w:val="nil"/>
            </w:tcBorders>
            <w:shd w:val="clear" w:color="auto" w:fill="auto"/>
            <w:noWrap/>
            <w:vAlign w:val="center"/>
            <w:hideMark/>
          </w:tcPr>
          <w:p w14:paraId="52874271" w14:textId="77777777" w:rsidR="00CB6551" w:rsidRPr="003C34B9" w:rsidRDefault="00CB6551" w:rsidP="00B825CF">
            <w:pPr>
              <w:pStyle w:val="TableHeading"/>
              <w:keepNext w:val="0"/>
              <w:spacing w:before="50" w:after="50"/>
              <w:rPr>
                <w:lang w:eastAsia="en-NZ"/>
              </w:rPr>
            </w:pPr>
            <w:r w:rsidRPr="003C34B9">
              <w:rPr>
                <w:lang w:eastAsia="en-NZ"/>
              </w:rPr>
              <w:t>30</w:t>
            </w:r>
          </w:p>
        </w:tc>
        <w:tc>
          <w:tcPr>
            <w:tcW w:w="451" w:type="pct"/>
            <w:tcBorders>
              <w:top w:val="single" w:sz="4" w:space="0" w:color="auto"/>
              <w:left w:val="nil"/>
              <w:bottom w:val="single" w:sz="4" w:space="0" w:color="auto"/>
            </w:tcBorders>
            <w:shd w:val="clear" w:color="auto" w:fill="auto"/>
            <w:noWrap/>
            <w:vAlign w:val="center"/>
            <w:hideMark/>
          </w:tcPr>
          <w:p w14:paraId="2A0CD792" w14:textId="77777777" w:rsidR="00CB6551" w:rsidRPr="003C34B9" w:rsidRDefault="00CB6551" w:rsidP="00B825CF">
            <w:pPr>
              <w:pStyle w:val="TableHeading"/>
              <w:keepNext w:val="0"/>
              <w:spacing w:before="50" w:after="50"/>
              <w:rPr>
                <w:lang w:eastAsia="en-NZ"/>
              </w:rPr>
            </w:pPr>
            <w:r w:rsidRPr="003C34B9">
              <w:rPr>
                <w:lang w:eastAsia="en-NZ"/>
              </w:rPr>
              <w:t>54</w:t>
            </w:r>
          </w:p>
        </w:tc>
      </w:tr>
      <w:tr w:rsidR="00F35B10" w:rsidRPr="003C34B9" w14:paraId="52DAB1A6" w14:textId="77777777" w:rsidTr="00D36782">
        <w:tc>
          <w:tcPr>
            <w:tcW w:w="769" w:type="pct"/>
            <w:vMerge w:val="restart"/>
            <w:tcBorders>
              <w:top w:val="single" w:sz="4" w:space="0" w:color="auto"/>
              <w:bottom w:val="single" w:sz="4" w:space="0" w:color="auto"/>
            </w:tcBorders>
            <w:shd w:val="clear" w:color="auto" w:fill="auto"/>
            <w:noWrap/>
            <w:vAlign w:val="center"/>
            <w:hideMark/>
          </w:tcPr>
          <w:p w14:paraId="05C20FB7" w14:textId="77777777" w:rsidR="00A659DB" w:rsidRPr="003C34B9" w:rsidRDefault="00A659DB" w:rsidP="00B825CF">
            <w:pPr>
              <w:pStyle w:val="TableHeading"/>
              <w:keepNext w:val="0"/>
              <w:spacing w:before="50" w:after="50"/>
              <w:rPr>
                <w:lang w:eastAsia="en-NZ"/>
              </w:rPr>
            </w:pPr>
            <w:r w:rsidRPr="003C34B9">
              <w:rPr>
                <w:lang w:eastAsia="en-NZ"/>
              </w:rPr>
              <w:t>D</w:t>
            </w:r>
            <w:r>
              <w:rPr>
                <w:lang w:eastAsia="en-NZ"/>
              </w:rPr>
              <w:t>OC</w:t>
            </w:r>
          </w:p>
        </w:tc>
        <w:tc>
          <w:tcPr>
            <w:tcW w:w="614" w:type="pct"/>
            <w:tcBorders>
              <w:top w:val="single" w:sz="4" w:space="0" w:color="auto"/>
              <w:bottom w:val="single" w:sz="4" w:space="0" w:color="auto"/>
            </w:tcBorders>
            <w:shd w:val="clear" w:color="auto" w:fill="auto"/>
            <w:noWrap/>
            <w:vAlign w:val="center"/>
            <w:hideMark/>
          </w:tcPr>
          <w:p w14:paraId="00E1A205" w14:textId="77777777" w:rsidR="00A659DB" w:rsidRPr="003C34B9" w:rsidRDefault="00A659DB" w:rsidP="00B825CF">
            <w:pPr>
              <w:pStyle w:val="TableHeading"/>
              <w:keepNext w:val="0"/>
              <w:spacing w:before="50" w:after="50"/>
              <w:rPr>
                <w:lang w:eastAsia="en-NZ"/>
              </w:rPr>
            </w:pPr>
            <w:r w:rsidRPr="003C34B9">
              <w:rPr>
                <w:lang w:eastAsia="en-NZ"/>
              </w:rPr>
              <w:t>0.5</w:t>
            </w:r>
          </w:p>
        </w:tc>
        <w:tc>
          <w:tcPr>
            <w:tcW w:w="452" w:type="pct"/>
            <w:tcBorders>
              <w:top w:val="single" w:sz="4" w:space="0" w:color="auto"/>
              <w:bottom w:val="single" w:sz="4" w:space="0" w:color="auto"/>
            </w:tcBorders>
            <w:shd w:val="clear" w:color="auto" w:fill="auto"/>
            <w:noWrap/>
            <w:vAlign w:val="center"/>
          </w:tcPr>
          <w:p w14:paraId="6B1158AE" w14:textId="62DBAE8B" w:rsidR="00A659DB" w:rsidRPr="003C34B9" w:rsidRDefault="00A659DB" w:rsidP="00B825CF">
            <w:pPr>
              <w:pStyle w:val="TableText"/>
              <w:spacing w:before="50" w:after="50"/>
              <w:rPr>
                <w:lang w:eastAsia="en-NZ"/>
              </w:rPr>
            </w:pPr>
            <w:r>
              <w:t>0.2</w:t>
            </w:r>
          </w:p>
        </w:tc>
        <w:tc>
          <w:tcPr>
            <w:tcW w:w="452" w:type="pct"/>
            <w:tcBorders>
              <w:top w:val="single" w:sz="4" w:space="0" w:color="auto"/>
              <w:bottom w:val="single" w:sz="4" w:space="0" w:color="auto"/>
            </w:tcBorders>
            <w:shd w:val="clear" w:color="auto" w:fill="auto"/>
            <w:noWrap/>
            <w:vAlign w:val="center"/>
          </w:tcPr>
          <w:p w14:paraId="1383F444" w14:textId="20C3E383" w:rsidR="00A659DB" w:rsidRPr="003C34B9" w:rsidRDefault="00A659DB" w:rsidP="00B825CF">
            <w:pPr>
              <w:pStyle w:val="TableText"/>
              <w:spacing w:before="50" w:after="50"/>
              <w:rPr>
                <w:lang w:eastAsia="en-NZ"/>
              </w:rPr>
            </w:pPr>
            <w:r>
              <w:t>0.2</w:t>
            </w:r>
          </w:p>
        </w:tc>
        <w:tc>
          <w:tcPr>
            <w:tcW w:w="452" w:type="pct"/>
            <w:tcBorders>
              <w:top w:val="single" w:sz="4" w:space="0" w:color="auto"/>
              <w:bottom w:val="single" w:sz="4" w:space="0" w:color="auto"/>
            </w:tcBorders>
            <w:shd w:val="clear" w:color="auto" w:fill="auto"/>
            <w:noWrap/>
            <w:vAlign w:val="center"/>
          </w:tcPr>
          <w:p w14:paraId="483E86AE" w14:textId="15FBEA57" w:rsidR="00A659DB" w:rsidRPr="003C34B9" w:rsidRDefault="00A659DB" w:rsidP="00B825CF">
            <w:pPr>
              <w:pStyle w:val="TableText"/>
              <w:spacing w:before="50" w:after="50"/>
              <w:rPr>
                <w:lang w:eastAsia="en-NZ"/>
              </w:rPr>
            </w:pPr>
            <w:r>
              <w:t>0.2</w:t>
            </w:r>
          </w:p>
        </w:tc>
        <w:tc>
          <w:tcPr>
            <w:tcW w:w="452" w:type="pct"/>
            <w:tcBorders>
              <w:top w:val="single" w:sz="4" w:space="0" w:color="auto"/>
              <w:bottom w:val="single" w:sz="4" w:space="0" w:color="auto"/>
            </w:tcBorders>
            <w:shd w:val="clear" w:color="auto" w:fill="auto"/>
            <w:noWrap/>
            <w:vAlign w:val="center"/>
          </w:tcPr>
          <w:p w14:paraId="21C1A0F9" w14:textId="7C59C599" w:rsidR="00A659DB" w:rsidRPr="003C34B9" w:rsidRDefault="00A659DB" w:rsidP="00B825CF">
            <w:pPr>
              <w:pStyle w:val="TableText"/>
              <w:spacing w:before="50" w:after="50"/>
              <w:rPr>
                <w:lang w:eastAsia="en-NZ"/>
              </w:rPr>
            </w:pPr>
            <w:r>
              <w:t>0.1</w:t>
            </w:r>
          </w:p>
        </w:tc>
        <w:tc>
          <w:tcPr>
            <w:tcW w:w="452" w:type="pct"/>
            <w:tcBorders>
              <w:top w:val="single" w:sz="4" w:space="0" w:color="auto"/>
              <w:bottom w:val="single" w:sz="4" w:space="0" w:color="auto"/>
            </w:tcBorders>
            <w:shd w:val="clear" w:color="auto" w:fill="auto"/>
            <w:noWrap/>
            <w:vAlign w:val="center"/>
          </w:tcPr>
          <w:p w14:paraId="1C49292E" w14:textId="1AFE6F0D" w:rsidR="00A659DB" w:rsidRPr="003C34B9" w:rsidRDefault="00A659DB" w:rsidP="00B825CF">
            <w:pPr>
              <w:pStyle w:val="TableText"/>
              <w:spacing w:before="50" w:after="50"/>
              <w:rPr>
                <w:lang w:eastAsia="en-NZ"/>
              </w:rPr>
            </w:pPr>
            <w:r>
              <w:t>0.1</w:t>
            </w:r>
          </w:p>
        </w:tc>
        <w:tc>
          <w:tcPr>
            <w:tcW w:w="452" w:type="pct"/>
            <w:tcBorders>
              <w:top w:val="single" w:sz="4" w:space="0" w:color="auto"/>
              <w:bottom w:val="single" w:sz="4" w:space="0" w:color="auto"/>
            </w:tcBorders>
            <w:shd w:val="clear" w:color="auto" w:fill="auto"/>
            <w:noWrap/>
            <w:vAlign w:val="center"/>
          </w:tcPr>
          <w:p w14:paraId="3DBD9072" w14:textId="2DF711ED" w:rsidR="00A659DB" w:rsidRPr="003C34B9" w:rsidRDefault="00A659DB" w:rsidP="00B825CF">
            <w:pPr>
              <w:pStyle w:val="TableText"/>
              <w:spacing w:before="50" w:after="50"/>
              <w:rPr>
                <w:lang w:eastAsia="en-NZ"/>
              </w:rPr>
            </w:pPr>
            <w:r>
              <w:t>0.2</w:t>
            </w:r>
          </w:p>
        </w:tc>
        <w:tc>
          <w:tcPr>
            <w:tcW w:w="452" w:type="pct"/>
            <w:tcBorders>
              <w:top w:val="single" w:sz="4" w:space="0" w:color="auto"/>
              <w:bottom w:val="single" w:sz="4" w:space="0" w:color="auto"/>
            </w:tcBorders>
            <w:shd w:val="clear" w:color="auto" w:fill="auto"/>
            <w:noWrap/>
            <w:vAlign w:val="center"/>
          </w:tcPr>
          <w:p w14:paraId="2C5B2AE0" w14:textId="7A778085" w:rsidR="00A659DB" w:rsidRPr="003C34B9" w:rsidRDefault="00A659DB" w:rsidP="00B825CF">
            <w:pPr>
              <w:pStyle w:val="TableText"/>
              <w:spacing w:before="50" w:after="50"/>
              <w:rPr>
                <w:lang w:eastAsia="en-NZ"/>
              </w:rPr>
            </w:pPr>
            <w:r>
              <w:t>0.2</w:t>
            </w:r>
          </w:p>
        </w:tc>
        <w:tc>
          <w:tcPr>
            <w:tcW w:w="451" w:type="pct"/>
            <w:tcBorders>
              <w:top w:val="single" w:sz="4" w:space="0" w:color="auto"/>
              <w:bottom w:val="single" w:sz="4" w:space="0" w:color="auto"/>
            </w:tcBorders>
            <w:shd w:val="clear" w:color="auto" w:fill="auto"/>
            <w:noWrap/>
            <w:vAlign w:val="center"/>
          </w:tcPr>
          <w:p w14:paraId="40889576" w14:textId="558A5CD6" w:rsidR="00A659DB" w:rsidRPr="003C34B9" w:rsidRDefault="00A659DB" w:rsidP="00B825CF">
            <w:pPr>
              <w:pStyle w:val="TableText"/>
              <w:spacing w:before="50" w:after="50"/>
              <w:rPr>
                <w:lang w:eastAsia="en-NZ"/>
              </w:rPr>
            </w:pPr>
            <w:r>
              <w:t>0.2</w:t>
            </w:r>
          </w:p>
        </w:tc>
      </w:tr>
      <w:tr w:rsidR="00F35B10" w:rsidRPr="003C34B9" w14:paraId="2F057708" w14:textId="77777777" w:rsidTr="00D36782">
        <w:tc>
          <w:tcPr>
            <w:tcW w:w="769" w:type="pct"/>
            <w:vMerge/>
            <w:tcBorders>
              <w:top w:val="single" w:sz="4" w:space="0" w:color="auto"/>
              <w:bottom w:val="single" w:sz="4" w:space="0" w:color="auto"/>
            </w:tcBorders>
            <w:shd w:val="clear" w:color="auto" w:fill="auto"/>
            <w:vAlign w:val="center"/>
            <w:hideMark/>
          </w:tcPr>
          <w:p w14:paraId="2ADE08B8"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23014566" w14:textId="77777777" w:rsidR="00A659DB" w:rsidRPr="003C34B9" w:rsidRDefault="00A659DB" w:rsidP="00B825CF">
            <w:pPr>
              <w:pStyle w:val="TableHeading"/>
              <w:keepNext w:val="0"/>
              <w:spacing w:before="50" w:after="50"/>
              <w:rPr>
                <w:lang w:eastAsia="en-NZ"/>
              </w:rPr>
            </w:pPr>
            <w:r w:rsidRPr="003C34B9">
              <w:rPr>
                <w:lang w:eastAsia="en-NZ"/>
              </w:rPr>
              <w:t>1</w:t>
            </w:r>
          </w:p>
        </w:tc>
        <w:tc>
          <w:tcPr>
            <w:tcW w:w="452" w:type="pct"/>
            <w:tcBorders>
              <w:top w:val="single" w:sz="4" w:space="0" w:color="auto"/>
              <w:bottom w:val="single" w:sz="4" w:space="0" w:color="auto"/>
            </w:tcBorders>
            <w:shd w:val="clear" w:color="auto" w:fill="auto"/>
            <w:noWrap/>
            <w:vAlign w:val="center"/>
          </w:tcPr>
          <w:p w14:paraId="02D029A2" w14:textId="38185496" w:rsidR="00A659DB" w:rsidRPr="003C34B9" w:rsidRDefault="00A659DB" w:rsidP="00B825CF">
            <w:pPr>
              <w:pStyle w:val="TableText"/>
              <w:spacing w:before="50" w:after="50"/>
              <w:rPr>
                <w:lang w:eastAsia="en-NZ"/>
              </w:rPr>
            </w:pPr>
            <w:r>
              <w:t>0.3</w:t>
            </w:r>
          </w:p>
        </w:tc>
        <w:tc>
          <w:tcPr>
            <w:tcW w:w="452" w:type="pct"/>
            <w:tcBorders>
              <w:top w:val="single" w:sz="4" w:space="0" w:color="auto"/>
              <w:bottom w:val="single" w:sz="4" w:space="0" w:color="auto"/>
            </w:tcBorders>
            <w:shd w:val="clear" w:color="auto" w:fill="auto"/>
            <w:noWrap/>
            <w:vAlign w:val="center"/>
          </w:tcPr>
          <w:p w14:paraId="06D9DB96" w14:textId="1871C5FA" w:rsidR="00A659DB" w:rsidRPr="003C34B9" w:rsidRDefault="00A659DB" w:rsidP="00B825CF">
            <w:pPr>
              <w:pStyle w:val="TableText"/>
              <w:spacing w:before="50" w:after="50"/>
              <w:rPr>
                <w:lang w:eastAsia="en-NZ"/>
              </w:rPr>
            </w:pPr>
            <w:r>
              <w:t>0.3</w:t>
            </w:r>
          </w:p>
        </w:tc>
        <w:tc>
          <w:tcPr>
            <w:tcW w:w="452" w:type="pct"/>
            <w:tcBorders>
              <w:top w:val="single" w:sz="4" w:space="0" w:color="auto"/>
              <w:bottom w:val="single" w:sz="4" w:space="0" w:color="auto"/>
            </w:tcBorders>
            <w:shd w:val="clear" w:color="auto" w:fill="auto"/>
            <w:noWrap/>
            <w:vAlign w:val="center"/>
          </w:tcPr>
          <w:p w14:paraId="6EC9B1A7" w14:textId="5FC4C63C" w:rsidR="00A659DB" w:rsidRPr="003C34B9" w:rsidRDefault="00A659DB" w:rsidP="00B825CF">
            <w:pPr>
              <w:pStyle w:val="TableText"/>
              <w:spacing w:before="50" w:after="50"/>
              <w:rPr>
                <w:lang w:eastAsia="en-NZ"/>
              </w:rPr>
            </w:pPr>
            <w:r>
              <w:t>0.3</w:t>
            </w:r>
          </w:p>
        </w:tc>
        <w:tc>
          <w:tcPr>
            <w:tcW w:w="452" w:type="pct"/>
            <w:tcBorders>
              <w:top w:val="single" w:sz="4" w:space="0" w:color="auto"/>
              <w:bottom w:val="single" w:sz="4" w:space="0" w:color="auto"/>
            </w:tcBorders>
            <w:shd w:val="clear" w:color="auto" w:fill="auto"/>
            <w:noWrap/>
            <w:vAlign w:val="center"/>
          </w:tcPr>
          <w:p w14:paraId="4AB15249" w14:textId="1AF5D167" w:rsidR="00A659DB" w:rsidRPr="003C34B9" w:rsidRDefault="00A659DB" w:rsidP="00B825CF">
            <w:pPr>
              <w:pStyle w:val="TableText"/>
              <w:spacing w:before="50" w:after="50"/>
              <w:rPr>
                <w:lang w:eastAsia="en-NZ"/>
              </w:rPr>
            </w:pPr>
            <w:r>
              <w:t>0.3</w:t>
            </w:r>
          </w:p>
        </w:tc>
        <w:tc>
          <w:tcPr>
            <w:tcW w:w="452" w:type="pct"/>
            <w:tcBorders>
              <w:top w:val="single" w:sz="4" w:space="0" w:color="auto"/>
              <w:bottom w:val="single" w:sz="4" w:space="0" w:color="auto"/>
            </w:tcBorders>
            <w:shd w:val="clear" w:color="auto" w:fill="auto"/>
            <w:noWrap/>
            <w:vAlign w:val="center"/>
          </w:tcPr>
          <w:p w14:paraId="0FAEAA8A" w14:textId="636F1B95" w:rsidR="00A659DB" w:rsidRPr="003C34B9" w:rsidRDefault="00A659DB" w:rsidP="00B825CF">
            <w:pPr>
              <w:pStyle w:val="TableText"/>
              <w:spacing w:before="50" w:after="50"/>
              <w:rPr>
                <w:lang w:eastAsia="en-NZ"/>
              </w:rPr>
            </w:pPr>
            <w:r>
              <w:t>0.3</w:t>
            </w:r>
          </w:p>
        </w:tc>
        <w:tc>
          <w:tcPr>
            <w:tcW w:w="452" w:type="pct"/>
            <w:tcBorders>
              <w:top w:val="single" w:sz="4" w:space="0" w:color="auto"/>
              <w:bottom w:val="single" w:sz="4" w:space="0" w:color="auto"/>
            </w:tcBorders>
            <w:shd w:val="clear" w:color="auto" w:fill="auto"/>
            <w:noWrap/>
            <w:vAlign w:val="center"/>
          </w:tcPr>
          <w:p w14:paraId="3AD138D0" w14:textId="388201B0" w:rsidR="00A659DB" w:rsidRPr="003C34B9" w:rsidRDefault="00A659DB" w:rsidP="00B825CF">
            <w:pPr>
              <w:pStyle w:val="TableText"/>
              <w:spacing w:before="50" w:after="50"/>
              <w:rPr>
                <w:lang w:eastAsia="en-NZ"/>
              </w:rPr>
            </w:pPr>
            <w:r>
              <w:t>0.3</w:t>
            </w:r>
          </w:p>
        </w:tc>
        <w:tc>
          <w:tcPr>
            <w:tcW w:w="452" w:type="pct"/>
            <w:tcBorders>
              <w:top w:val="single" w:sz="4" w:space="0" w:color="auto"/>
              <w:bottom w:val="single" w:sz="4" w:space="0" w:color="auto"/>
            </w:tcBorders>
            <w:shd w:val="clear" w:color="auto" w:fill="auto"/>
            <w:noWrap/>
            <w:vAlign w:val="center"/>
          </w:tcPr>
          <w:p w14:paraId="077D64C0" w14:textId="6E879F9E" w:rsidR="00A659DB" w:rsidRPr="003C34B9" w:rsidRDefault="00A659DB" w:rsidP="00B825CF">
            <w:pPr>
              <w:pStyle w:val="TableText"/>
              <w:spacing w:before="50" w:after="50"/>
              <w:rPr>
                <w:lang w:eastAsia="en-NZ"/>
              </w:rPr>
            </w:pPr>
            <w:r>
              <w:t>0.3</w:t>
            </w:r>
          </w:p>
        </w:tc>
        <w:tc>
          <w:tcPr>
            <w:tcW w:w="451" w:type="pct"/>
            <w:tcBorders>
              <w:top w:val="single" w:sz="4" w:space="0" w:color="auto"/>
              <w:bottom w:val="single" w:sz="4" w:space="0" w:color="auto"/>
            </w:tcBorders>
            <w:shd w:val="clear" w:color="auto" w:fill="auto"/>
            <w:noWrap/>
            <w:vAlign w:val="center"/>
          </w:tcPr>
          <w:p w14:paraId="708EBD6A" w14:textId="640352B4" w:rsidR="00A659DB" w:rsidRPr="003C34B9" w:rsidRDefault="00A659DB" w:rsidP="00B825CF">
            <w:pPr>
              <w:pStyle w:val="TableText"/>
              <w:spacing w:before="50" w:after="50"/>
              <w:rPr>
                <w:lang w:eastAsia="en-NZ"/>
              </w:rPr>
            </w:pPr>
            <w:r>
              <w:t>0.3</w:t>
            </w:r>
          </w:p>
        </w:tc>
      </w:tr>
      <w:tr w:rsidR="00F35B10" w:rsidRPr="003C34B9" w14:paraId="0FD70A2C" w14:textId="77777777" w:rsidTr="00D36782">
        <w:tc>
          <w:tcPr>
            <w:tcW w:w="769" w:type="pct"/>
            <w:vMerge/>
            <w:tcBorders>
              <w:top w:val="single" w:sz="4" w:space="0" w:color="auto"/>
              <w:bottom w:val="single" w:sz="4" w:space="0" w:color="auto"/>
            </w:tcBorders>
            <w:shd w:val="clear" w:color="auto" w:fill="auto"/>
            <w:vAlign w:val="center"/>
            <w:hideMark/>
          </w:tcPr>
          <w:p w14:paraId="7FB43A8E"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403752D2" w14:textId="77777777" w:rsidR="00A659DB" w:rsidRPr="003C34B9" w:rsidRDefault="00A659DB" w:rsidP="00B825CF">
            <w:pPr>
              <w:pStyle w:val="TableHeading"/>
              <w:keepNext w:val="0"/>
              <w:spacing w:before="50" w:after="50"/>
              <w:rPr>
                <w:lang w:eastAsia="en-NZ"/>
              </w:rPr>
            </w:pPr>
            <w:r w:rsidRPr="003C34B9">
              <w:rPr>
                <w:lang w:eastAsia="en-NZ"/>
              </w:rPr>
              <w:t>3</w:t>
            </w:r>
          </w:p>
        </w:tc>
        <w:tc>
          <w:tcPr>
            <w:tcW w:w="452" w:type="pct"/>
            <w:tcBorders>
              <w:top w:val="single" w:sz="4" w:space="0" w:color="auto"/>
              <w:bottom w:val="single" w:sz="4" w:space="0" w:color="auto"/>
            </w:tcBorders>
            <w:shd w:val="clear" w:color="auto" w:fill="auto"/>
            <w:noWrap/>
            <w:vAlign w:val="center"/>
          </w:tcPr>
          <w:p w14:paraId="2571183C" w14:textId="6E88A937" w:rsidR="00A659DB" w:rsidRPr="003C34B9" w:rsidRDefault="00A659DB" w:rsidP="00B825CF">
            <w:pPr>
              <w:pStyle w:val="TableText"/>
              <w:spacing w:before="50" w:after="50"/>
              <w:rPr>
                <w:lang w:eastAsia="en-NZ"/>
              </w:rPr>
            </w:pPr>
            <w:r>
              <w:t>0.5</w:t>
            </w:r>
          </w:p>
        </w:tc>
        <w:tc>
          <w:tcPr>
            <w:tcW w:w="452" w:type="pct"/>
            <w:tcBorders>
              <w:top w:val="single" w:sz="4" w:space="0" w:color="auto"/>
              <w:bottom w:val="single" w:sz="4" w:space="0" w:color="auto"/>
            </w:tcBorders>
            <w:shd w:val="clear" w:color="auto" w:fill="auto"/>
            <w:noWrap/>
            <w:vAlign w:val="center"/>
          </w:tcPr>
          <w:p w14:paraId="7EBB7662" w14:textId="0BD09D6B" w:rsidR="00A659DB" w:rsidRPr="003C34B9" w:rsidRDefault="00A659DB" w:rsidP="00B825CF">
            <w:pPr>
              <w:pStyle w:val="TableText"/>
              <w:spacing w:before="50" w:after="50"/>
              <w:rPr>
                <w:lang w:eastAsia="en-NZ"/>
              </w:rPr>
            </w:pPr>
            <w:r>
              <w:t>0.6</w:t>
            </w:r>
          </w:p>
        </w:tc>
        <w:tc>
          <w:tcPr>
            <w:tcW w:w="452" w:type="pct"/>
            <w:tcBorders>
              <w:top w:val="single" w:sz="4" w:space="0" w:color="auto"/>
              <w:bottom w:val="single" w:sz="4" w:space="0" w:color="auto"/>
            </w:tcBorders>
            <w:shd w:val="clear" w:color="auto" w:fill="auto"/>
            <w:noWrap/>
            <w:vAlign w:val="center"/>
          </w:tcPr>
          <w:p w14:paraId="78B97D77" w14:textId="5D33BDDA" w:rsidR="00A659DB" w:rsidRPr="003C34B9" w:rsidRDefault="00A659DB" w:rsidP="00B825CF">
            <w:pPr>
              <w:pStyle w:val="TableText"/>
              <w:spacing w:before="50" w:after="50"/>
              <w:rPr>
                <w:lang w:eastAsia="en-NZ"/>
              </w:rPr>
            </w:pPr>
            <w:r>
              <w:t>0.6</w:t>
            </w:r>
          </w:p>
        </w:tc>
        <w:tc>
          <w:tcPr>
            <w:tcW w:w="452" w:type="pct"/>
            <w:tcBorders>
              <w:top w:val="single" w:sz="4" w:space="0" w:color="auto"/>
              <w:bottom w:val="single" w:sz="4" w:space="0" w:color="auto"/>
            </w:tcBorders>
            <w:shd w:val="clear" w:color="auto" w:fill="auto"/>
            <w:noWrap/>
            <w:vAlign w:val="center"/>
          </w:tcPr>
          <w:p w14:paraId="7F0F45C6" w14:textId="250745F0" w:rsidR="00A659DB" w:rsidRPr="003C34B9" w:rsidRDefault="00A659DB" w:rsidP="00B825CF">
            <w:pPr>
              <w:pStyle w:val="TableText"/>
              <w:spacing w:before="50" w:after="50"/>
              <w:rPr>
                <w:lang w:eastAsia="en-NZ"/>
              </w:rPr>
            </w:pPr>
            <w:r>
              <w:t>0.7</w:t>
            </w:r>
          </w:p>
        </w:tc>
        <w:tc>
          <w:tcPr>
            <w:tcW w:w="452" w:type="pct"/>
            <w:tcBorders>
              <w:top w:val="single" w:sz="4" w:space="0" w:color="auto"/>
              <w:bottom w:val="single" w:sz="4" w:space="0" w:color="auto"/>
            </w:tcBorders>
            <w:shd w:val="clear" w:color="auto" w:fill="auto"/>
            <w:noWrap/>
            <w:vAlign w:val="center"/>
          </w:tcPr>
          <w:p w14:paraId="07F4AD67" w14:textId="2312D7B0" w:rsidR="00A659DB" w:rsidRPr="003C34B9" w:rsidRDefault="00A659DB" w:rsidP="00B825CF">
            <w:pPr>
              <w:pStyle w:val="TableText"/>
              <w:spacing w:before="50" w:after="50"/>
              <w:rPr>
                <w:lang w:eastAsia="en-NZ"/>
              </w:rPr>
            </w:pPr>
            <w:r>
              <w:t>0.7</w:t>
            </w:r>
          </w:p>
        </w:tc>
        <w:tc>
          <w:tcPr>
            <w:tcW w:w="452" w:type="pct"/>
            <w:tcBorders>
              <w:top w:val="single" w:sz="4" w:space="0" w:color="auto"/>
              <w:bottom w:val="single" w:sz="4" w:space="0" w:color="auto"/>
            </w:tcBorders>
            <w:shd w:val="clear" w:color="auto" w:fill="auto"/>
            <w:noWrap/>
            <w:vAlign w:val="center"/>
          </w:tcPr>
          <w:p w14:paraId="50ACEE42" w14:textId="24E94A10" w:rsidR="00A659DB" w:rsidRPr="003C34B9" w:rsidRDefault="00A659DB" w:rsidP="00B825CF">
            <w:pPr>
              <w:pStyle w:val="TableText"/>
              <w:spacing w:before="50" w:after="50"/>
              <w:rPr>
                <w:lang w:eastAsia="en-NZ"/>
              </w:rPr>
            </w:pPr>
            <w:r>
              <w:t>0.7</w:t>
            </w:r>
          </w:p>
        </w:tc>
        <w:tc>
          <w:tcPr>
            <w:tcW w:w="452" w:type="pct"/>
            <w:tcBorders>
              <w:top w:val="single" w:sz="4" w:space="0" w:color="auto"/>
              <w:bottom w:val="single" w:sz="4" w:space="0" w:color="auto"/>
            </w:tcBorders>
            <w:shd w:val="clear" w:color="auto" w:fill="auto"/>
            <w:noWrap/>
            <w:vAlign w:val="center"/>
          </w:tcPr>
          <w:p w14:paraId="153D2967" w14:textId="24CB1A76" w:rsidR="00A659DB" w:rsidRPr="003C34B9" w:rsidRDefault="00A659DB" w:rsidP="00B825CF">
            <w:pPr>
              <w:pStyle w:val="TableText"/>
              <w:spacing w:before="50" w:after="50"/>
              <w:rPr>
                <w:lang w:eastAsia="en-NZ"/>
              </w:rPr>
            </w:pPr>
            <w:r>
              <w:t>0.7</w:t>
            </w:r>
          </w:p>
        </w:tc>
        <w:tc>
          <w:tcPr>
            <w:tcW w:w="451" w:type="pct"/>
            <w:tcBorders>
              <w:top w:val="single" w:sz="4" w:space="0" w:color="auto"/>
              <w:bottom w:val="single" w:sz="4" w:space="0" w:color="auto"/>
            </w:tcBorders>
            <w:shd w:val="clear" w:color="auto" w:fill="auto"/>
            <w:noWrap/>
            <w:vAlign w:val="center"/>
          </w:tcPr>
          <w:p w14:paraId="666A1C92" w14:textId="1EC2E1C2" w:rsidR="00A659DB" w:rsidRPr="003C34B9" w:rsidRDefault="00A659DB" w:rsidP="00B825CF">
            <w:pPr>
              <w:pStyle w:val="TableText"/>
              <w:spacing w:before="50" w:after="50"/>
              <w:rPr>
                <w:lang w:eastAsia="en-NZ"/>
              </w:rPr>
            </w:pPr>
            <w:r>
              <w:t>0.6</w:t>
            </w:r>
          </w:p>
        </w:tc>
      </w:tr>
      <w:tr w:rsidR="00F35B10" w:rsidRPr="003C34B9" w14:paraId="100E587A" w14:textId="77777777" w:rsidTr="00D36782">
        <w:tc>
          <w:tcPr>
            <w:tcW w:w="769" w:type="pct"/>
            <w:vMerge/>
            <w:tcBorders>
              <w:top w:val="single" w:sz="4" w:space="0" w:color="auto"/>
              <w:bottom w:val="single" w:sz="4" w:space="0" w:color="auto"/>
            </w:tcBorders>
            <w:shd w:val="clear" w:color="auto" w:fill="auto"/>
            <w:vAlign w:val="center"/>
            <w:hideMark/>
          </w:tcPr>
          <w:p w14:paraId="47ADFA7F"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786FC309" w14:textId="77777777" w:rsidR="00A659DB" w:rsidRPr="003C34B9" w:rsidRDefault="00A659DB" w:rsidP="00B825CF">
            <w:pPr>
              <w:pStyle w:val="TableHeading"/>
              <w:keepNext w:val="0"/>
              <w:spacing w:before="50" w:after="50"/>
              <w:rPr>
                <w:lang w:eastAsia="en-NZ"/>
              </w:rPr>
            </w:pPr>
            <w:r w:rsidRPr="003C34B9">
              <w:rPr>
                <w:lang w:eastAsia="en-NZ"/>
              </w:rPr>
              <w:t>5</w:t>
            </w:r>
          </w:p>
        </w:tc>
        <w:tc>
          <w:tcPr>
            <w:tcW w:w="452" w:type="pct"/>
            <w:tcBorders>
              <w:top w:val="single" w:sz="4" w:space="0" w:color="auto"/>
              <w:bottom w:val="single" w:sz="4" w:space="0" w:color="auto"/>
            </w:tcBorders>
            <w:shd w:val="clear" w:color="auto" w:fill="auto"/>
            <w:noWrap/>
            <w:vAlign w:val="center"/>
          </w:tcPr>
          <w:p w14:paraId="729A157F" w14:textId="355B8E7E" w:rsidR="00A659DB" w:rsidRPr="003C34B9" w:rsidRDefault="00A659DB" w:rsidP="00B825CF">
            <w:pPr>
              <w:pStyle w:val="TableText"/>
              <w:spacing w:before="50" w:after="50"/>
              <w:rPr>
                <w:lang w:eastAsia="en-NZ"/>
              </w:rPr>
            </w:pPr>
            <w:r>
              <w:t>0.5</w:t>
            </w:r>
          </w:p>
        </w:tc>
        <w:tc>
          <w:tcPr>
            <w:tcW w:w="452" w:type="pct"/>
            <w:tcBorders>
              <w:top w:val="single" w:sz="4" w:space="0" w:color="auto"/>
              <w:bottom w:val="single" w:sz="4" w:space="0" w:color="auto"/>
            </w:tcBorders>
            <w:shd w:val="clear" w:color="auto" w:fill="auto"/>
            <w:noWrap/>
            <w:vAlign w:val="center"/>
          </w:tcPr>
          <w:p w14:paraId="1C379243" w14:textId="14764866" w:rsidR="00A659DB" w:rsidRPr="003C34B9" w:rsidRDefault="00A659DB" w:rsidP="00B825CF">
            <w:pPr>
              <w:pStyle w:val="TableText"/>
              <w:spacing w:before="50" w:after="50"/>
              <w:rPr>
                <w:lang w:eastAsia="en-NZ"/>
              </w:rPr>
            </w:pPr>
            <w:r>
              <w:t>0.7</w:t>
            </w:r>
          </w:p>
        </w:tc>
        <w:tc>
          <w:tcPr>
            <w:tcW w:w="452" w:type="pct"/>
            <w:tcBorders>
              <w:top w:val="single" w:sz="4" w:space="0" w:color="auto"/>
              <w:bottom w:val="single" w:sz="4" w:space="0" w:color="auto"/>
            </w:tcBorders>
            <w:shd w:val="clear" w:color="auto" w:fill="auto"/>
            <w:noWrap/>
            <w:vAlign w:val="center"/>
          </w:tcPr>
          <w:p w14:paraId="1AF2E830" w14:textId="18C4359E" w:rsidR="00A659DB" w:rsidRPr="003C34B9" w:rsidRDefault="00A659DB" w:rsidP="00B825CF">
            <w:pPr>
              <w:pStyle w:val="TableText"/>
              <w:spacing w:before="50" w:after="50"/>
              <w:rPr>
                <w:lang w:eastAsia="en-NZ"/>
              </w:rPr>
            </w:pPr>
            <w:r>
              <w:t>0.8</w:t>
            </w:r>
          </w:p>
        </w:tc>
        <w:tc>
          <w:tcPr>
            <w:tcW w:w="452" w:type="pct"/>
            <w:tcBorders>
              <w:top w:val="single" w:sz="4" w:space="0" w:color="auto"/>
              <w:bottom w:val="single" w:sz="4" w:space="0" w:color="auto"/>
            </w:tcBorders>
            <w:shd w:val="clear" w:color="auto" w:fill="auto"/>
            <w:noWrap/>
            <w:vAlign w:val="center"/>
          </w:tcPr>
          <w:p w14:paraId="73C236BA" w14:textId="3A49A998" w:rsidR="00A659DB" w:rsidRPr="003C34B9" w:rsidRDefault="00A659DB" w:rsidP="00B825CF">
            <w:pPr>
              <w:pStyle w:val="TableText"/>
              <w:spacing w:before="50" w:after="50"/>
              <w:rPr>
                <w:lang w:eastAsia="en-NZ"/>
              </w:rPr>
            </w:pPr>
            <w:r>
              <w:t>0.9</w:t>
            </w:r>
          </w:p>
        </w:tc>
        <w:tc>
          <w:tcPr>
            <w:tcW w:w="452" w:type="pct"/>
            <w:tcBorders>
              <w:top w:val="single" w:sz="4" w:space="0" w:color="auto"/>
              <w:bottom w:val="single" w:sz="4" w:space="0" w:color="auto"/>
            </w:tcBorders>
            <w:shd w:val="clear" w:color="auto" w:fill="auto"/>
            <w:noWrap/>
            <w:vAlign w:val="center"/>
          </w:tcPr>
          <w:p w14:paraId="7CBA6DBC" w14:textId="36FBF2BA" w:rsidR="00A659DB" w:rsidRPr="003C34B9" w:rsidRDefault="00A659DB" w:rsidP="00B825CF">
            <w:pPr>
              <w:pStyle w:val="TableText"/>
              <w:spacing w:before="50" w:after="50"/>
              <w:rPr>
                <w:lang w:eastAsia="en-NZ"/>
              </w:rPr>
            </w:pPr>
            <w:r>
              <w:t>1.1</w:t>
            </w:r>
          </w:p>
        </w:tc>
        <w:tc>
          <w:tcPr>
            <w:tcW w:w="452" w:type="pct"/>
            <w:tcBorders>
              <w:top w:val="single" w:sz="4" w:space="0" w:color="auto"/>
              <w:bottom w:val="single" w:sz="4" w:space="0" w:color="auto"/>
            </w:tcBorders>
            <w:shd w:val="clear" w:color="auto" w:fill="auto"/>
            <w:noWrap/>
            <w:vAlign w:val="center"/>
          </w:tcPr>
          <w:p w14:paraId="1710C25B" w14:textId="7A9BA07C" w:rsidR="00A659DB" w:rsidRPr="003C34B9" w:rsidRDefault="00A659DB" w:rsidP="00B825CF">
            <w:pPr>
              <w:pStyle w:val="TableText"/>
              <w:spacing w:before="50" w:after="50"/>
              <w:rPr>
                <w:lang w:eastAsia="en-NZ"/>
              </w:rPr>
            </w:pPr>
            <w:r>
              <w:t>1.1</w:t>
            </w:r>
          </w:p>
        </w:tc>
        <w:tc>
          <w:tcPr>
            <w:tcW w:w="452" w:type="pct"/>
            <w:tcBorders>
              <w:top w:val="single" w:sz="4" w:space="0" w:color="auto"/>
              <w:bottom w:val="single" w:sz="4" w:space="0" w:color="auto"/>
            </w:tcBorders>
            <w:shd w:val="clear" w:color="auto" w:fill="auto"/>
            <w:noWrap/>
            <w:vAlign w:val="center"/>
          </w:tcPr>
          <w:p w14:paraId="78FCD6AD" w14:textId="3F68A9DC" w:rsidR="00A659DB" w:rsidRPr="003C34B9" w:rsidRDefault="00A659DB" w:rsidP="00B825CF">
            <w:pPr>
              <w:pStyle w:val="TableText"/>
              <w:spacing w:before="50" w:after="50"/>
              <w:rPr>
                <w:lang w:eastAsia="en-NZ"/>
              </w:rPr>
            </w:pPr>
            <w:r>
              <w:t>1.1</w:t>
            </w:r>
          </w:p>
        </w:tc>
        <w:tc>
          <w:tcPr>
            <w:tcW w:w="451" w:type="pct"/>
            <w:tcBorders>
              <w:top w:val="single" w:sz="4" w:space="0" w:color="auto"/>
              <w:bottom w:val="single" w:sz="4" w:space="0" w:color="auto"/>
            </w:tcBorders>
            <w:shd w:val="clear" w:color="auto" w:fill="auto"/>
            <w:noWrap/>
            <w:vAlign w:val="center"/>
          </w:tcPr>
          <w:p w14:paraId="16C49ED7" w14:textId="2D493DA8" w:rsidR="00A659DB" w:rsidRPr="003C34B9" w:rsidRDefault="00A659DB" w:rsidP="00B825CF">
            <w:pPr>
              <w:pStyle w:val="TableText"/>
              <w:spacing w:before="50" w:after="50"/>
              <w:rPr>
                <w:lang w:eastAsia="en-NZ"/>
              </w:rPr>
            </w:pPr>
            <w:r>
              <w:t>1.0</w:t>
            </w:r>
          </w:p>
        </w:tc>
      </w:tr>
      <w:tr w:rsidR="00F35B10" w:rsidRPr="003C34B9" w14:paraId="73BB9612" w14:textId="77777777" w:rsidTr="00D36782">
        <w:tc>
          <w:tcPr>
            <w:tcW w:w="769" w:type="pct"/>
            <w:vMerge/>
            <w:tcBorders>
              <w:top w:val="single" w:sz="4" w:space="0" w:color="auto"/>
              <w:bottom w:val="single" w:sz="4" w:space="0" w:color="auto"/>
            </w:tcBorders>
            <w:shd w:val="clear" w:color="auto" w:fill="auto"/>
            <w:vAlign w:val="center"/>
            <w:hideMark/>
          </w:tcPr>
          <w:p w14:paraId="116506E8"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6BC6A9CD" w14:textId="77777777" w:rsidR="00A659DB" w:rsidRPr="003C34B9" w:rsidRDefault="00A659DB" w:rsidP="00B825CF">
            <w:pPr>
              <w:pStyle w:val="TableHeading"/>
              <w:keepNext w:val="0"/>
              <w:spacing w:before="50" w:after="50"/>
              <w:rPr>
                <w:lang w:eastAsia="en-NZ"/>
              </w:rPr>
            </w:pPr>
            <w:r w:rsidRPr="003C34B9">
              <w:rPr>
                <w:lang w:eastAsia="en-NZ"/>
              </w:rPr>
              <w:t>10</w:t>
            </w:r>
          </w:p>
        </w:tc>
        <w:tc>
          <w:tcPr>
            <w:tcW w:w="452" w:type="pct"/>
            <w:tcBorders>
              <w:top w:val="single" w:sz="4" w:space="0" w:color="auto"/>
              <w:bottom w:val="single" w:sz="4" w:space="0" w:color="auto"/>
            </w:tcBorders>
            <w:shd w:val="clear" w:color="auto" w:fill="auto"/>
            <w:noWrap/>
            <w:vAlign w:val="center"/>
          </w:tcPr>
          <w:p w14:paraId="3F6D0E2A" w14:textId="6DCF1C9C" w:rsidR="00A659DB" w:rsidRPr="003C34B9" w:rsidRDefault="00A659DB" w:rsidP="00B825CF">
            <w:pPr>
              <w:pStyle w:val="TableText"/>
              <w:spacing w:before="50" w:after="50"/>
              <w:rPr>
                <w:lang w:eastAsia="en-NZ"/>
              </w:rPr>
            </w:pPr>
            <w:r>
              <w:t>0.6</w:t>
            </w:r>
          </w:p>
        </w:tc>
        <w:tc>
          <w:tcPr>
            <w:tcW w:w="452" w:type="pct"/>
            <w:tcBorders>
              <w:top w:val="single" w:sz="4" w:space="0" w:color="auto"/>
              <w:bottom w:val="single" w:sz="4" w:space="0" w:color="auto"/>
            </w:tcBorders>
            <w:shd w:val="clear" w:color="auto" w:fill="auto"/>
            <w:noWrap/>
            <w:vAlign w:val="center"/>
          </w:tcPr>
          <w:p w14:paraId="55C5424A" w14:textId="3D8990EC" w:rsidR="00A659DB" w:rsidRPr="003C34B9" w:rsidRDefault="00A659DB" w:rsidP="00B825CF">
            <w:pPr>
              <w:pStyle w:val="TableText"/>
              <w:spacing w:before="50" w:after="50"/>
              <w:rPr>
                <w:lang w:eastAsia="en-NZ"/>
              </w:rPr>
            </w:pPr>
            <w:r>
              <w:t>0.9</w:t>
            </w:r>
          </w:p>
        </w:tc>
        <w:tc>
          <w:tcPr>
            <w:tcW w:w="452" w:type="pct"/>
            <w:tcBorders>
              <w:top w:val="single" w:sz="4" w:space="0" w:color="auto"/>
              <w:bottom w:val="single" w:sz="4" w:space="0" w:color="auto"/>
            </w:tcBorders>
            <w:shd w:val="clear" w:color="auto" w:fill="auto"/>
            <w:noWrap/>
            <w:vAlign w:val="center"/>
          </w:tcPr>
          <w:p w14:paraId="0B8CF358" w14:textId="61897823" w:rsidR="00A659DB" w:rsidRPr="003C34B9" w:rsidRDefault="00A659DB" w:rsidP="00B825CF">
            <w:pPr>
              <w:pStyle w:val="TableText"/>
              <w:spacing w:before="50" w:after="50"/>
              <w:rPr>
                <w:lang w:eastAsia="en-NZ"/>
              </w:rPr>
            </w:pPr>
            <w:r>
              <w:t>1.1</w:t>
            </w:r>
          </w:p>
        </w:tc>
        <w:tc>
          <w:tcPr>
            <w:tcW w:w="452" w:type="pct"/>
            <w:tcBorders>
              <w:top w:val="single" w:sz="4" w:space="0" w:color="auto"/>
              <w:bottom w:val="single" w:sz="4" w:space="0" w:color="auto"/>
            </w:tcBorders>
            <w:shd w:val="clear" w:color="auto" w:fill="auto"/>
            <w:noWrap/>
            <w:vAlign w:val="center"/>
          </w:tcPr>
          <w:p w14:paraId="39601E02" w14:textId="71D2BEB6" w:rsidR="00A659DB" w:rsidRPr="003C34B9" w:rsidRDefault="00A659DB" w:rsidP="00B825CF">
            <w:pPr>
              <w:pStyle w:val="TableText"/>
              <w:spacing w:before="50" w:after="50"/>
              <w:rPr>
                <w:lang w:eastAsia="en-NZ"/>
              </w:rPr>
            </w:pPr>
            <w:r>
              <w:t>1.2</w:t>
            </w:r>
          </w:p>
        </w:tc>
        <w:tc>
          <w:tcPr>
            <w:tcW w:w="452" w:type="pct"/>
            <w:tcBorders>
              <w:top w:val="single" w:sz="4" w:space="0" w:color="auto"/>
              <w:bottom w:val="single" w:sz="4" w:space="0" w:color="auto"/>
            </w:tcBorders>
            <w:shd w:val="clear" w:color="auto" w:fill="auto"/>
            <w:noWrap/>
            <w:vAlign w:val="center"/>
          </w:tcPr>
          <w:p w14:paraId="376BFE8E" w14:textId="3CEB50D1" w:rsidR="00A659DB" w:rsidRPr="003C34B9" w:rsidRDefault="00A659DB" w:rsidP="00B825CF">
            <w:pPr>
              <w:pStyle w:val="TableText"/>
              <w:spacing w:before="50" w:after="50"/>
              <w:rPr>
                <w:lang w:eastAsia="en-NZ"/>
              </w:rPr>
            </w:pPr>
            <w:r>
              <w:t>1.7</w:t>
            </w:r>
          </w:p>
        </w:tc>
        <w:tc>
          <w:tcPr>
            <w:tcW w:w="452" w:type="pct"/>
            <w:tcBorders>
              <w:top w:val="single" w:sz="4" w:space="0" w:color="auto"/>
              <w:bottom w:val="single" w:sz="4" w:space="0" w:color="auto"/>
            </w:tcBorders>
            <w:shd w:val="clear" w:color="auto" w:fill="auto"/>
            <w:noWrap/>
            <w:vAlign w:val="center"/>
          </w:tcPr>
          <w:p w14:paraId="45116088" w14:textId="2A882FC7" w:rsidR="00A659DB" w:rsidRPr="003C34B9" w:rsidRDefault="00A659DB" w:rsidP="00B825CF">
            <w:pPr>
              <w:pStyle w:val="TableText"/>
              <w:spacing w:before="50" w:after="50"/>
              <w:rPr>
                <w:lang w:eastAsia="en-NZ"/>
              </w:rPr>
            </w:pPr>
            <w:r>
              <w:t>1.9</w:t>
            </w:r>
          </w:p>
        </w:tc>
        <w:tc>
          <w:tcPr>
            <w:tcW w:w="452" w:type="pct"/>
            <w:tcBorders>
              <w:top w:val="single" w:sz="4" w:space="0" w:color="auto"/>
              <w:bottom w:val="single" w:sz="4" w:space="0" w:color="auto"/>
            </w:tcBorders>
            <w:shd w:val="clear" w:color="auto" w:fill="auto"/>
            <w:noWrap/>
            <w:vAlign w:val="center"/>
          </w:tcPr>
          <w:p w14:paraId="46B11E2B" w14:textId="459DB491" w:rsidR="00A659DB" w:rsidRPr="003C34B9" w:rsidRDefault="00A659DB" w:rsidP="00B825CF">
            <w:pPr>
              <w:pStyle w:val="TableText"/>
              <w:spacing w:before="50" w:after="50"/>
              <w:rPr>
                <w:lang w:eastAsia="en-NZ"/>
              </w:rPr>
            </w:pPr>
            <w:r>
              <w:t>2.0</w:t>
            </w:r>
          </w:p>
        </w:tc>
        <w:tc>
          <w:tcPr>
            <w:tcW w:w="451" w:type="pct"/>
            <w:tcBorders>
              <w:top w:val="single" w:sz="4" w:space="0" w:color="auto"/>
              <w:bottom w:val="single" w:sz="4" w:space="0" w:color="auto"/>
            </w:tcBorders>
            <w:shd w:val="clear" w:color="auto" w:fill="auto"/>
            <w:noWrap/>
            <w:vAlign w:val="center"/>
          </w:tcPr>
          <w:p w14:paraId="13DF2C85" w14:textId="4E24FF42" w:rsidR="00A659DB" w:rsidRPr="003C34B9" w:rsidRDefault="00A659DB" w:rsidP="00B825CF">
            <w:pPr>
              <w:pStyle w:val="TableText"/>
              <w:spacing w:before="50" w:after="50"/>
              <w:rPr>
                <w:lang w:eastAsia="en-NZ"/>
              </w:rPr>
            </w:pPr>
            <w:r>
              <w:t>2.0</w:t>
            </w:r>
          </w:p>
        </w:tc>
      </w:tr>
      <w:tr w:rsidR="00F35B10" w:rsidRPr="003C34B9" w14:paraId="64AE1D27" w14:textId="77777777" w:rsidTr="00D36782">
        <w:tc>
          <w:tcPr>
            <w:tcW w:w="769" w:type="pct"/>
            <w:vMerge/>
            <w:tcBorders>
              <w:top w:val="single" w:sz="4" w:space="0" w:color="auto"/>
              <w:bottom w:val="single" w:sz="4" w:space="0" w:color="auto"/>
            </w:tcBorders>
            <w:shd w:val="clear" w:color="auto" w:fill="auto"/>
            <w:vAlign w:val="center"/>
            <w:hideMark/>
          </w:tcPr>
          <w:p w14:paraId="7E7933BC"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0AC2B59A" w14:textId="77777777" w:rsidR="00A659DB" w:rsidRPr="003C34B9" w:rsidRDefault="00A659DB" w:rsidP="00B825CF">
            <w:pPr>
              <w:pStyle w:val="TableHeading"/>
              <w:keepNext w:val="0"/>
              <w:spacing w:before="50" w:after="50"/>
              <w:rPr>
                <w:lang w:eastAsia="en-NZ"/>
              </w:rPr>
            </w:pPr>
            <w:r w:rsidRPr="003C34B9">
              <w:rPr>
                <w:lang w:eastAsia="en-NZ"/>
              </w:rPr>
              <w:t>15</w:t>
            </w:r>
          </w:p>
        </w:tc>
        <w:tc>
          <w:tcPr>
            <w:tcW w:w="452" w:type="pct"/>
            <w:tcBorders>
              <w:top w:val="single" w:sz="4" w:space="0" w:color="auto"/>
              <w:bottom w:val="single" w:sz="4" w:space="0" w:color="auto"/>
            </w:tcBorders>
            <w:shd w:val="clear" w:color="auto" w:fill="auto"/>
            <w:noWrap/>
            <w:vAlign w:val="center"/>
          </w:tcPr>
          <w:p w14:paraId="6ABD83A0" w14:textId="7C6165FB" w:rsidR="00A659DB" w:rsidRPr="003C34B9" w:rsidRDefault="00A659DB" w:rsidP="00B825CF">
            <w:pPr>
              <w:pStyle w:val="TableText"/>
              <w:spacing w:before="50" w:after="50"/>
              <w:rPr>
                <w:lang w:eastAsia="en-NZ"/>
              </w:rPr>
            </w:pPr>
            <w:r>
              <w:t>0.6</w:t>
            </w:r>
          </w:p>
        </w:tc>
        <w:tc>
          <w:tcPr>
            <w:tcW w:w="452" w:type="pct"/>
            <w:tcBorders>
              <w:top w:val="single" w:sz="4" w:space="0" w:color="auto"/>
              <w:bottom w:val="single" w:sz="4" w:space="0" w:color="auto"/>
            </w:tcBorders>
            <w:shd w:val="clear" w:color="auto" w:fill="auto"/>
            <w:noWrap/>
            <w:vAlign w:val="center"/>
          </w:tcPr>
          <w:p w14:paraId="036F7130" w14:textId="3F925AAD" w:rsidR="00A659DB" w:rsidRPr="003C34B9" w:rsidRDefault="00A659DB" w:rsidP="00B825CF">
            <w:pPr>
              <w:pStyle w:val="TableText"/>
              <w:spacing w:before="50" w:after="50"/>
              <w:rPr>
                <w:lang w:eastAsia="en-NZ"/>
              </w:rPr>
            </w:pPr>
            <w:r>
              <w:t>1.0</w:t>
            </w:r>
          </w:p>
        </w:tc>
        <w:tc>
          <w:tcPr>
            <w:tcW w:w="452" w:type="pct"/>
            <w:tcBorders>
              <w:top w:val="single" w:sz="4" w:space="0" w:color="auto"/>
              <w:bottom w:val="single" w:sz="4" w:space="0" w:color="auto"/>
            </w:tcBorders>
            <w:shd w:val="clear" w:color="auto" w:fill="auto"/>
            <w:noWrap/>
            <w:vAlign w:val="center"/>
          </w:tcPr>
          <w:p w14:paraId="6555ECAB" w14:textId="6CAD6880" w:rsidR="00A659DB" w:rsidRPr="003C34B9" w:rsidRDefault="00A659DB" w:rsidP="00B825CF">
            <w:pPr>
              <w:pStyle w:val="TableText"/>
              <w:spacing w:before="50" w:after="50"/>
              <w:rPr>
                <w:lang w:eastAsia="en-NZ"/>
              </w:rPr>
            </w:pPr>
            <w:r>
              <w:t>1.2</w:t>
            </w:r>
          </w:p>
        </w:tc>
        <w:tc>
          <w:tcPr>
            <w:tcW w:w="452" w:type="pct"/>
            <w:tcBorders>
              <w:top w:val="single" w:sz="4" w:space="0" w:color="auto"/>
              <w:bottom w:val="single" w:sz="4" w:space="0" w:color="auto"/>
            </w:tcBorders>
            <w:shd w:val="clear" w:color="auto" w:fill="auto"/>
            <w:noWrap/>
            <w:vAlign w:val="center"/>
          </w:tcPr>
          <w:p w14:paraId="2C6538BC" w14:textId="538EE58B" w:rsidR="00A659DB" w:rsidRPr="003C34B9" w:rsidRDefault="00A659DB" w:rsidP="00B825CF">
            <w:pPr>
              <w:pStyle w:val="TableText"/>
              <w:spacing w:before="50" w:after="50"/>
              <w:rPr>
                <w:lang w:eastAsia="en-NZ"/>
              </w:rPr>
            </w:pPr>
            <w:r>
              <w:t>1.3</w:t>
            </w:r>
          </w:p>
        </w:tc>
        <w:tc>
          <w:tcPr>
            <w:tcW w:w="452" w:type="pct"/>
            <w:tcBorders>
              <w:top w:val="single" w:sz="4" w:space="0" w:color="auto"/>
              <w:bottom w:val="single" w:sz="4" w:space="0" w:color="auto"/>
            </w:tcBorders>
            <w:shd w:val="clear" w:color="auto" w:fill="auto"/>
            <w:noWrap/>
            <w:vAlign w:val="center"/>
          </w:tcPr>
          <w:p w14:paraId="423E4B41" w14:textId="2C08E6D4" w:rsidR="00A659DB" w:rsidRPr="003C34B9" w:rsidRDefault="00A659DB" w:rsidP="00B825CF">
            <w:pPr>
              <w:pStyle w:val="TableText"/>
              <w:spacing w:before="50" w:after="50"/>
              <w:rPr>
                <w:lang w:eastAsia="en-NZ"/>
              </w:rPr>
            </w:pPr>
            <w:r>
              <w:t>2.0</w:t>
            </w:r>
          </w:p>
        </w:tc>
        <w:tc>
          <w:tcPr>
            <w:tcW w:w="452" w:type="pct"/>
            <w:tcBorders>
              <w:top w:val="single" w:sz="4" w:space="0" w:color="auto"/>
              <w:bottom w:val="single" w:sz="4" w:space="0" w:color="auto"/>
            </w:tcBorders>
            <w:shd w:val="clear" w:color="auto" w:fill="auto"/>
            <w:noWrap/>
            <w:vAlign w:val="center"/>
          </w:tcPr>
          <w:p w14:paraId="6AD9D6F9" w14:textId="6C8C2AFB" w:rsidR="00A659DB" w:rsidRPr="003C34B9" w:rsidRDefault="00A659DB" w:rsidP="00B825CF">
            <w:pPr>
              <w:pStyle w:val="TableText"/>
              <w:spacing w:before="50" w:after="50"/>
              <w:rPr>
                <w:lang w:eastAsia="en-NZ"/>
              </w:rPr>
            </w:pPr>
            <w:r>
              <w:t>2.5</w:t>
            </w:r>
          </w:p>
        </w:tc>
        <w:tc>
          <w:tcPr>
            <w:tcW w:w="452" w:type="pct"/>
            <w:tcBorders>
              <w:top w:val="single" w:sz="4" w:space="0" w:color="auto"/>
              <w:bottom w:val="single" w:sz="4" w:space="0" w:color="auto"/>
            </w:tcBorders>
            <w:shd w:val="clear" w:color="auto" w:fill="auto"/>
            <w:noWrap/>
            <w:vAlign w:val="center"/>
          </w:tcPr>
          <w:p w14:paraId="421910E8" w14:textId="5859C276" w:rsidR="00A659DB" w:rsidRPr="003C34B9" w:rsidRDefault="00A659DB" w:rsidP="00B825CF">
            <w:pPr>
              <w:pStyle w:val="TableText"/>
              <w:spacing w:before="50" w:after="50"/>
              <w:rPr>
                <w:lang w:eastAsia="en-NZ"/>
              </w:rPr>
            </w:pPr>
            <w:r>
              <w:t>2.7</w:t>
            </w:r>
          </w:p>
        </w:tc>
        <w:tc>
          <w:tcPr>
            <w:tcW w:w="451" w:type="pct"/>
            <w:tcBorders>
              <w:top w:val="single" w:sz="4" w:space="0" w:color="auto"/>
              <w:bottom w:val="single" w:sz="4" w:space="0" w:color="auto"/>
            </w:tcBorders>
            <w:shd w:val="clear" w:color="auto" w:fill="auto"/>
            <w:noWrap/>
            <w:vAlign w:val="center"/>
          </w:tcPr>
          <w:p w14:paraId="56AA7743" w14:textId="06861CA3" w:rsidR="00A659DB" w:rsidRPr="003C34B9" w:rsidRDefault="00A659DB" w:rsidP="00B825CF">
            <w:pPr>
              <w:pStyle w:val="TableText"/>
              <w:spacing w:before="50" w:after="50"/>
              <w:rPr>
                <w:lang w:eastAsia="en-NZ"/>
              </w:rPr>
            </w:pPr>
            <w:r>
              <w:t>2.8</w:t>
            </w:r>
          </w:p>
        </w:tc>
      </w:tr>
      <w:tr w:rsidR="00F35B10" w:rsidRPr="003C34B9" w14:paraId="18B0385C" w14:textId="77777777" w:rsidTr="00D36782">
        <w:tc>
          <w:tcPr>
            <w:tcW w:w="769" w:type="pct"/>
            <w:vMerge/>
            <w:tcBorders>
              <w:top w:val="single" w:sz="4" w:space="0" w:color="auto"/>
              <w:bottom w:val="single" w:sz="12" w:space="0" w:color="auto"/>
            </w:tcBorders>
            <w:shd w:val="clear" w:color="auto" w:fill="auto"/>
            <w:vAlign w:val="center"/>
            <w:hideMark/>
          </w:tcPr>
          <w:p w14:paraId="06A15CE1"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12" w:space="0" w:color="auto"/>
            </w:tcBorders>
            <w:shd w:val="clear" w:color="auto" w:fill="auto"/>
            <w:noWrap/>
            <w:vAlign w:val="center"/>
            <w:hideMark/>
          </w:tcPr>
          <w:p w14:paraId="7774D2F1" w14:textId="77777777" w:rsidR="00A659DB" w:rsidRPr="003C34B9" w:rsidRDefault="00A659DB" w:rsidP="00B825CF">
            <w:pPr>
              <w:pStyle w:val="TableHeading"/>
              <w:keepNext w:val="0"/>
              <w:spacing w:before="50" w:after="50"/>
              <w:rPr>
                <w:lang w:eastAsia="en-NZ"/>
              </w:rPr>
            </w:pPr>
            <w:r w:rsidRPr="003C34B9">
              <w:rPr>
                <w:lang w:eastAsia="en-NZ"/>
              </w:rPr>
              <w:t>20</w:t>
            </w:r>
          </w:p>
        </w:tc>
        <w:tc>
          <w:tcPr>
            <w:tcW w:w="452" w:type="pct"/>
            <w:tcBorders>
              <w:top w:val="single" w:sz="4" w:space="0" w:color="auto"/>
              <w:bottom w:val="single" w:sz="12" w:space="0" w:color="auto"/>
            </w:tcBorders>
            <w:shd w:val="clear" w:color="auto" w:fill="auto"/>
            <w:noWrap/>
            <w:vAlign w:val="center"/>
          </w:tcPr>
          <w:p w14:paraId="57CD5206" w14:textId="62053EAD" w:rsidR="00A659DB" w:rsidRPr="003C34B9" w:rsidRDefault="00A659DB" w:rsidP="00B825CF">
            <w:pPr>
              <w:pStyle w:val="TableText"/>
              <w:spacing w:before="50" w:after="50"/>
              <w:rPr>
                <w:lang w:eastAsia="en-NZ"/>
              </w:rPr>
            </w:pPr>
            <w:r>
              <w:t>0.6</w:t>
            </w:r>
          </w:p>
        </w:tc>
        <w:tc>
          <w:tcPr>
            <w:tcW w:w="452" w:type="pct"/>
            <w:tcBorders>
              <w:top w:val="single" w:sz="4" w:space="0" w:color="auto"/>
              <w:bottom w:val="single" w:sz="12" w:space="0" w:color="auto"/>
            </w:tcBorders>
            <w:shd w:val="clear" w:color="auto" w:fill="auto"/>
            <w:noWrap/>
            <w:vAlign w:val="center"/>
          </w:tcPr>
          <w:p w14:paraId="7AD08E5C" w14:textId="7E426C27" w:rsidR="00A659DB" w:rsidRPr="003C34B9" w:rsidRDefault="00A659DB" w:rsidP="00B825CF">
            <w:pPr>
              <w:pStyle w:val="TableText"/>
              <w:spacing w:before="50" w:after="50"/>
              <w:rPr>
                <w:lang w:eastAsia="en-NZ"/>
              </w:rPr>
            </w:pPr>
            <w:r>
              <w:t>1.0</w:t>
            </w:r>
          </w:p>
        </w:tc>
        <w:tc>
          <w:tcPr>
            <w:tcW w:w="452" w:type="pct"/>
            <w:tcBorders>
              <w:top w:val="single" w:sz="4" w:space="0" w:color="auto"/>
              <w:bottom w:val="single" w:sz="12" w:space="0" w:color="auto"/>
            </w:tcBorders>
            <w:shd w:val="clear" w:color="auto" w:fill="auto"/>
            <w:noWrap/>
            <w:vAlign w:val="center"/>
          </w:tcPr>
          <w:p w14:paraId="2DF26BFD" w14:textId="553C174B" w:rsidR="00A659DB" w:rsidRPr="003C34B9" w:rsidRDefault="00A659DB" w:rsidP="00B825CF">
            <w:pPr>
              <w:pStyle w:val="TableText"/>
              <w:spacing w:before="50" w:after="50"/>
              <w:rPr>
                <w:lang w:eastAsia="en-NZ"/>
              </w:rPr>
            </w:pPr>
            <w:r>
              <w:t>1.2</w:t>
            </w:r>
          </w:p>
        </w:tc>
        <w:tc>
          <w:tcPr>
            <w:tcW w:w="452" w:type="pct"/>
            <w:tcBorders>
              <w:top w:val="single" w:sz="4" w:space="0" w:color="auto"/>
              <w:bottom w:val="single" w:sz="12" w:space="0" w:color="auto"/>
            </w:tcBorders>
            <w:shd w:val="clear" w:color="auto" w:fill="auto"/>
            <w:noWrap/>
            <w:vAlign w:val="center"/>
          </w:tcPr>
          <w:p w14:paraId="48259975" w14:textId="7D566D49" w:rsidR="00A659DB" w:rsidRPr="003C34B9" w:rsidRDefault="00A659DB" w:rsidP="00B825CF">
            <w:pPr>
              <w:pStyle w:val="TableText"/>
              <w:spacing w:before="50" w:after="50"/>
              <w:rPr>
                <w:lang w:eastAsia="en-NZ"/>
              </w:rPr>
            </w:pPr>
            <w:r>
              <w:t>1.4</w:t>
            </w:r>
          </w:p>
        </w:tc>
        <w:tc>
          <w:tcPr>
            <w:tcW w:w="452" w:type="pct"/>
            <w:tcBorders>
              <w:top w:val="single" w:sz="4" w:space="0" w:color="auto"/>
              <w:bottom w:val="single" w:sz="12" w:space="0" w:color="auto"/>
            </w:tcBorders>
            <w:shd w:val="clear" w:color="auto" w:fill="auto"/>
            <w:noWrap/>
            <w:vAlign w:val="center"/>
          </w:tcPr>
          <w:p w14:paraId="657D0175" w14:textId="77AB8FF0" w:rsidR="00A659DB" w:rsidRPr="003C34B9" w:rsidRDefault="00A659DB" w:rsidP="00B825CF">
            <w:pPr>
              <w:pStyle w:val="TableText"/>
              <w:spacing w:before="50" w:after="50"/>
              <w:rPr>
                <w:lang w:eastAsia="en-NZ"/>
              </w:rPr>
            </w:pPr>
            <w:r>
              <w:t>2.2</w:t>
            </w:r>
          </w:p>
        </w:tc>
        <w:tc>
          <w:tcPr>
            <w:tcW w:w="452" w:type="pct"/>
            <w:tcBorders>
              <w:top w:val="single" w:sz="4" w:space="0" w:color="auto"/>
              <w:bottom w:val="single" w:sz="12" w:space="0" w:color="auto"/>
            </w:tcBorders>
            <w:shd w:val="clear" w:color="auto" w:fill="auto"/>
            <w:noWrap/>
            <w:vAlign w:val="center"/>
          </w:tcPr>
          <w:p w14:paraId="07ADCB2F" w14:textId="0BBDE54C" w:rsidR="00A659DB" w:rsidRPr="003C34B9" w:rsidRDefault="00A659DB" w:rsidP="00B825CF">
            <w:pPr>
              <w:pStyle w:val="TableText"/>
              <w:spacing w:before="50" w:after="50"/>
              <w:rPr>
                <w:lang w:eastAsia="en-NZ"/>
              </w:rPr>
            </w:pPr>
            <w:r>
              <w:t>2.9</w:t>
            </w:r>
          </w:p>
        </w:tc>
        <w:tc>
          <w:tcPr>
            <w:tcW w:w="452" w:type="pct"/>
            <w:tcBorders>
              <w:top w:val="single" w:sz="4" w:space="0" w:color="auto"/>
              <w:bottom w:val="single" w:sz="12" w:space="0" w:color="auto"/>
            </w:tcBorders>
            <w:shd w:val="clear" w:color="auto" w:fill="auto"/>
            <w:noWrap/>
            <w:vAlign w:val="center"/>
          </w:tcPr>
          <w:p w14:paraId="31589035" w14:textId="0F1258DF" w:rsidR="00A659DB" w:rsidRPr="003C34B9" w:rsidRDefault="00A659DB" w:rsidP="00B825CF">
            <w:pPr>
              <w:pStyle w:val="TableText"/>
              <w:spacing w:before="50" w:after="50"/>
              <w:rPr>
                <w:lang w:eastAsia="en-NZ"/>
              </w:rPr>
            </w:pPr>
            <w:r>
              <w:t>3.2</w:t>
            </w:r>
          </w:p>
        </w:tc>
        <w:tc>
          <w:tcPr>
            <w:tcW w:w="451" w:type="pct"/>
            <w:tcBorders>
              <w:top w:val="single" w:sz="4" w:space="0" w:color="auto"/>
              <w:bottom w:val="single" w:sz="12" w:space="0" w:color="auto"/>
            </w:tcBorders>
            <w:shd w:val="clear" w:color="auto" w:fill="auto"/>
            <w:noWrap/>
            <w:vAlign w:val="center"/>
          </w:tcPr>
          <w:p w14:paraId="2DA11BB2" w14:textId="4DE828B2" w:rsidR="00A659DB" w:rsidRPr="003C34B9" w:rsidRDefault="00A659DB" w:rsidP="00B825CF">
            <w:pPr>
              <w:pStyle w:val="TableText"/>
              <w:spacing w:before="50" w:after="50"/>
              <w:rPr>
                <w:lang w:eastAsia="en-NZ"/>
              </w:rPr>
            </w:pPr>
            <w:r>
              <w:t>3.6</w:t>
            </w:r>
          </w:p>
        </w:tc>
      </w:tr>
      <w:tr w:rsidR="00CB6551" w:rsidRPr="003C34B9" w14:paraId="11526549" w14:textId="77777777" w:rsidTr="00D36782">
        <w:tc>
          <w:tcPr>
            <w:tcW w:w="1384" w:type="pct"/>
            <w:gridSpan w:val="2"/>
            <w:tcBorders>
              <w:top w:val="single" w:sz="12" w:space="0" w:color="auto"/>
              <w:bottom w:val="single" w:sz="4" w:space="0" w:color="auto"/>
              <w:right w:val="nil"/>
            </w:tcBorders>
            <w:shd w:val="clear" w:color="auto" w:fill="auto"/>
            <w:noWrap/>
            <w:vAlign w:val="center"/>
            <w:hideMark/>
          </w:tcPr>
          <w:p w14:paraId="30E9C17A" w14:textId="3891B1E0" w:rsidR="008016FB" w:rsidRPr="003C34B9" w:rsidRDefault="00CB6551" w:rsidP="00B825CF">
            <w:pPr>
              <w:pStyle w:val="TableHeading"/>
              <w:keepNext w:val="0"/>
              <w:spacing w:before="50" w:after="50"/>
              <w:rPr>
                <w:lang w:eastAsia="en-NZ"/>
              </w:rPr>
            </w:pPr>
            <w:r w:rsidRPr="003C34B9">
              <w:rPr>
                <w:lang w:eastAsia="en-NZ"/>
              </w:rPr>
              <w:t>pH</w:t>
            </w:r>
          </w:p>
        </w:tc>
        <w:tc>
          <w:tcPr>
            <w:tcW w:w="3616" w:type="pct"/>
            <w:gridSpan w:val="8"/>
            <w:tcBorders>
              <w:top w:val="single" w:sz="12" w:space="0" w:color="auto"/>
              <w:left w:val="nil"/>
              <w:bottom w:val="single" w:sz="4" w:space="0" w:color="auto"/>
            </w:tcBorders>
            <w:shd w:val="clear" w:color="auto" w:fill="auto"/>
            <w:noWrap/>
            <w:vAlign w:val="center"/>
            <w:hideMark/>
          </w:tcPr>
          <w:p w14:paraId="0009C189" w14:textId="761D3708" w:rsidR="00CB6551" w:rsidRPr="003C34B9" w:rsidRDefault="00CB6551" w:rsidP="00B825CF">
            <w:pPr>
              <w:pStyle w:val="TableHeading"/>
              <w:keepNext w:val="0"/>
              <w:spacing w:before="50" w:after="50"/>
              <w:rPr>
                <w:lang w:eastAsia="en-NZ"/>
              </w:rPr>
            </w:pPr>
            <w:r w:rsidRPr="003C34B9">
              <w:rPr>
                <w:lang w:eastAsia="en-NZ"/>
              </w:rPr>
              <w:t>8.5</w:t>
            </w:r>
          </w:p>
        </w:tc>
      </w:tr>
      <w:tr w:rsidR="00F35B10" w:rsidRPr="003C34B9" w14:paraId="7227A94F" w14:textId="77777777" w:rsidTr="00D36782">
        <w:tc>
          <w:tcPr>
            <w:tcW w:w="1384" w:type="pct"/>
            <w:gridSpan w:val="2"/>
            <w:tcBorders>
              <w:top w:val="single" w:sz="4" w:space="0" w:color="auto"/>
              <w:bottom w:val="single" w:sz="4" w:space="0" w:color="auto"/>
              <w:right w:val="nil"/>
            </w:tcBorders>
            <w:shd w:val="clear" w:color="auto" w:fill="auto"/>
            <w:noWrap/>
            <w:vAlign w:val="center"/>
          </w:tcPr>
          <w:p w14:paraId="407F5FF8" w14:textId="7A061671" w:rsidR="00F35B10" w:rsidRPr="003C34B9" w:rsidRDefault="00F35B10" w:rsidP="00B825CF">
            <w:pPr>
              <w:pStyle w:val="TableHeading"/>
              <w:keepNext w:val="0"/>
              <w:spacing w:before="50" w:after="50"/>
              <w:rPr>
                <w:lang w:eastAsia="en-NZ"/>
              </w:rPr>
            </w:pPr>
            <w:r w:rsidRPr="003C34B9">
              <w:rPr>
                <w:lang w:eastAsia="en-NZ"/>
              </w:rPr>
              <w:t>Hardness</w:t>
            </w:r>
            <w:r>
              <w:rPr>
                <w:lang w:eastAsia="en-NZ"/>
              </w:rPr>
              <w:t xml:space="preserve"> (mg</w:t>
            </w:r>
            <w:r w:rsidR="00EB42C1">
              <w:rPr>
                <w:lang w:eastAsia="en-NZ"/>
              </w:rPr>
              <w:t>/L</w:t>
            </w:r>
            <w:r>
              <w:rPr>
                <w:lang w:eastAsia="en-NZ"/>
              </w:rPr>
              <w:t> CaCO</w:t>
            </w:r>
            <w:r>
              <w:rPr>
                <w:vertAlign w:val="subscript"/>
                <w:lang w:eastAsia="en-NZ"/>
              </w:rPr>
              <w:t>3</w:t>
            </w:r>
            <w:r>
              <w:rPr>
                <w:lang w:eastAsia="en-NZ"/>
              </w:rPr>
              <w:t>)</w:t>
            </w:r>
          </w:p>
        </w:tc>
        <w:tc>
          <w:tcPr>
            <w:tcW w:w="452" w:type="pct"/>
            <w:tcBorders>
              <w:top w:val="single" w:sz="4" w:space="0" w:color="auto"/>
              <w:left w:val="nil"/>
              <w:bottom w:val="single" w:sz="4" w:space="0" w:color="auto"/>
              <w:right w:val="nil"/>
            </w:tcBorders>
            <w:shd w:val="clear" w:color="auto" w:fill="auto"/>
            <w:noWrap/>
            <w:vAlign w:val="center"/>
            <w:hideMark/>
          </w:tcPr>
          <w:p w14:paraId="71919085" w14:textId="77777777" w:rsidR="00F35B10" w:rsidRPr="003C34B9" w:rsidRDefault="00F35B10" w:rsidP="00B825CF">
            <w:pPr>
              <w:pStyle w:val="TableHeading"/>
              <w:keepNext w:val="0"/>
              <w:spacing w:before="50" w:after="50"/>
              <w:rPr>
                <w:lang w:eastAsia="en-NZ"/>
              </w:rPr>
            </w:pPr>
            <w:r w:rsidRPr="003C34B9">
              <w:rPr>
                <w:lang w:eastAsia="en-NZ"/>
              </w:rPr>
              <w:t>12</w:t>
            </w:r>
          </w:p>
        </w:tc>
        <w:tc>
          <w:tcPr>
            <w:tcW w:w="452" w:type="pct"/>
            <w:tcBorders>
              <w:top w:val="single" w:sz="4" w:space="0" w:color="auto"/>
              <w:left w:val="nil"/>
              <w:bottom w:val="single" w:sz="4" w:space="0" w:color="auto"/>
              <w:right w:val="nil"/>
            </w:tcBorders>
            <w:shd w:val="clear" w:color="auto" w:fill="auto"/>
            <w:noWrap/>
            <w:vAlign w:val="center"/>
            <w:hideMark/>
          </w:tcPr>
          <w:p w14:paraId="78623FF0" w14:textId="77777777" w:rsidR="00F35B10" w:rsidRPr="003C34B9" w:rsidRDefault="00F35B10" w:rsidP="00B825CF">
            <w:pPr>
              <w:pStyle w:val="TableHeading"/>
              <w:keepNext w:val="0"/>
              <w:spacing w:before="50" w:after="50"/>
              <w:rPr>
                <w:lang w:eastAsia="en-NZ"/>
              </w:rPr>
            </w:pPr>
            <w:r w:rsidRPr="003C34B9">
              <w:rPr>
                <w:lang w:eastAsia="en-NZ"/>
              </w:rPr>
              <w:t>23</w:t>
            </w:r>
          </w:p>
        </w:tc>
        <w:tc>
          <w:tcPr>
            <w:tcW w:w="452" w:type="pct"/>
            <w:tcBorders>
              <w:top w:val="single" w:sz="4" w:space="0" w:color="auto"/>
              <w:left w:val="nil"/>
              <w:bottom w:val="single" w:sz="4" w:space="0" w:color="auto"/>
              <w:right w:val="nil"/>
            </w:tcBorders>
            <w:shd w:val="clear" w:color="auto" w:fill="auto"/>
            <w:noWrap/>
            <w:vAlign w:val="center"/>
            <w:hideMark/>
          </w:tcPr>
          <w:p w14:paraId="6C3BE3AE" w14:textId="77777777" w:rsidR="00F35B10" w:rsidRPr="003C34B9" w:rsidRDefault="00F35B10" w:rsidP="00B825CF">
            <w:pPr>
              <w:pStyle w:val="TableHeading"/>
              <w:keepNext w:val="0"/>
              <w:spacing w:before="50" w:after="50"/>
              <w:rPr>
                <w:lang w:eastAsia="en-NZ"/>
              </w:rPr>
            </w:pPr>
            <w:r w:rsidRPr="003C34B9">
              <w:rPr>
                <w:lang w:eastAsia="en-NZ"/>
              </w:rPr>
              <w:t>31</w:t>
            </w:r>
          </w:p>
        </w:tc>
        <w:tc>
          <w:tcPr>
            <w:tcW w:w="452" w:type="pct"/>
            <w:tcBorders>
              <w:top w:val="single" w:sz="4" w:space="0" w:color="auto"/>
              <w:left w:val="nil"/>
              <w:bottom w:val="single" w:sz="4" w:space="0" w:color="auto"/>
              <w:right w:val="nil"/>
            </w:tcBorders>
            <w:shd w:val="clear" w:color="auto" w:fill="auto"/>
            <w:noWrap/>
            <w:vAlign w:val="center"/>
            <w:hideMark/>
          </w:tcPr>
          <w:p w14:paraId="509A700A" w14:textId="77777777" w:rsidR="00F35B10" w:rsidRPr="003C34B9" w:rsidRDefault="00F35B10" w:rsidP="00B825CF">
            <w:pPr>
              <w:pStyle w:val="TableHeading"/>
              <w:keepNext w:val="0"/>
              <w:spacing w:before="50" w:after="50"/>
              <w:rPr>
                <w:lang w:eastAsia="en-NZ"/>
              </w:rPr>
            </w:pPr>
            <w:r w:rsidRPr="003C34B9">
              <w:rPr>
                <w:lang w:eastAsia="en-NZ"/>
              </w:rPr>
              <w:t>39</w:t>
            </w:r>
          </w:p>
        </w:tc>
        <w:tc>
          <w:tcPr>
            <w:tcW w:w="452" w:type="pct"/>
            <w:tcBorders>
              <w:top w:val="single" w:sz="4" w:space="0" w:color="auto"/>
              <w:left w:val="nil"/>
              <w:bottom w:val="single" w:sz="4" w:space="0" w:color="auto"/>
              <w:right w:val="nil"/>
            </w:tcBorders>
            <w:shd w:val="clear" w:color="auto" w:fill="auto"/>
            <w:noWrap/>
            <w:vAlign w:val="center"/>
            <w:hideMark/>
          </w:tcPr>
          <w:p w14:paraId="4FC903C7" w14:textId="77777777" w:rsidR="00F35B10" w:rsidRPr="003C34B9" w:rsidRDefault="00F35B10" w:rsidP="00B825CF">
            <w:pPr>
              <w:pStyle w:val="TableHeading"/>
              <w:keepNext w:val="0"/>
              <w:spacing w:before="50" w:after="50"/>
              <w:rPr>
                <w:lang w:eastAsia="en-NZ"/>
              </w:rPr>
            </w:pPr>
            <w:r w:rsidRPr="003C34B9">
              <w:rPr>
                <w:lang w:eastAsia="en-NZ"/>
              </w:rPr>
              <w:t>83</w:t>
            </w:r>
          </w:p>
        </w:tc>
        <w:tc>
          <w:tcPr>
            <w:tcW w:w="452" w:type="pct"/>
            <w:tcBorders>
              <w:top w:val="single" w:sz="4" w:space="0" w:color="auto"/>
              <w:left w:val="nil"/>
              <w:bottom w:val="single" w:sz="4" w:space="0" w:color="auto"/>
              <w:right w:val="nil"/>
            </w:tcBorders>
            <w:shd w:val="clear" w:color="auto" w:fill="auto"/>
            <w:noWrap/>
            <w:vAlign w:val="center"/>
            <w:hideMark/>
          </w:tcPr>
          <w:p w14:paraId="6DA2C275" w14:textId="77777777" w:rsidR="00F35B10" w:rsidRPr="003C34B9" w:rsidRDefault="00F35B10" w:rsidP="00B825CF">
            <w:pPr>
              <w:pStyle w:val="TableHeading"/>
              <w:keepNext w:val="0"/>
              <w:spacing w:before="50" w:after="50"/>
              <w:rPr>
                <w:lang w:eastAsia="en-NZ"/>
              </w:rPr>
            </w:pPr>
            <w:r w:rsidRPr="003C34B9">
              <w:rPr>
                <w:lang w:eastAsia="en-NZ"/>
              </w:rPr>
              <w:t>166</w:t>
            </w:r>
          </w:p>
        </w:tc>
        <w:tc>
          <w:tcPr>
            <w:tcW w:w="452" w:type="pct"/>
            <w:tcBorders>
              <w:top w:val="single" w:sz="4" w:space="0" w:color="auto"/>
              <w:left w:val="nil"/>
              <w:bottom w:val="single" w:sz="4" w:space="0" w:color="auto"/>
              <w:right w:val="nil"/>
            </w:tcBorders>
            <w:shd w:val="clear" w:color="auto" w:fill="auto"/>
            <w:noWrap/>
            <w:vAlign w:val="center"/>
            <w:hideMark/>
          </w:tcPr>
          <w:p w14:paraId="180AE231" w14:textId="77777777" w:rsidR="00F35B10" w:rsidRPr="003C34B9" w:rsidRDefault="00F35B10" w:rsidP="00B825CF">
            <w:pPr>
              <w:pStyle w:val="TableHeading"/>
              <w:keepNext w:val="0"/>
              <w:spacing w:before="50" w:after="50"/>
              <w:rPr>
                <w:lang w:eastAsia="en-NZ"/>
              </w:rPr>
            </w:pPr>
            <w:r w:rsidRPr="003C34B9">
              <w:rPr>
                <w:lang w:eastAsia="en-NZ"/>
              </w:rPr>
              <w:t>223</w:t>
            </w:r>
          </w:p>
        </w:tc>
        <w:tc>
          <w:tcPr>
            <w:tcW w:w="451" w:type="pct"/>
            <w:tcBorders>
              <w:top w:val="single" w:sz="4" w:space="0" w:color="auto"/>
              <w:left w:val="nil"/>
              <w:bottom w:val="single" w:sz="4" w:space="0" w:color="auto"/>
            </w:tcBorders>
            <w:shd w:val="clear" w:color="auto" w:fill="auto"/>
            <w:noWrap/>
            <w:vAlign w:val="center"/>
            <w:hideMark/>
          </w:tcPr>
          <w:p w14:paraId="749423A0" w14:textId="77777777" w:rsidR="00F35B10" w:rsidRPr="003C34B9" w:rsidRDefault="00F35B10" w:rsidP="00B825CF">
            <w:pPr>
              <w:pStyle w:val="TableHeading"/>
              <w:keepNext w:val="0"/>
              <w:spacing w:before="50" w:after="50"/>
              <w:rPr>
                <w:lang w:eastAsia="en-NZ"/>
              </w:rPr>
            </w:pPr>
            <w:r w:rsidRPr="003C34B9">
              <w:rPr>
                <w:lang w:eastAsia="en-NZ"/>
              </w:rPr>
              <w:t>397</w:t>
            </w:r>
          </w:p>
        </w:tc>
      </w:tr>
      <w:tr w:rsidR="00F35B10" w:rsidRPr="003C34B9" w14:paraId="265065D2" w14:textId="77777777" w:rsidTr="00D36782">
        <w:tc>
          <w:tcPr>
            <w:tcW w:w="1384" w:type="pct"/>
            <w:gridSpan w:val="2"/>
            <w:tcBorders>
              <w:top w:val="single" w:sz="4" w:space="0" w:color="auto"/>
              <w:bottom w:val="single" w:sz="4" w:space="0" w:color="auto"/>
              <w:right w:val="nil"/>
            </w:tcBorders>
            <w:shd w:val="clear" w:color="auto" w:fill="auto"/>
            <w:noWrap/>
            <w:vAlign w:val="center"/>
          </w:tcPr>
          <w:p w14:paraId="1F27899A" w14:textId="1E8F248F" w:rsidR="00F35B10" w:rsidRPr="003C34B9" w:rsidRDefault="00F35B10" w:rsidP="00B825CF">
            <w:pPr>
              <w:pStyle w:val="TableHeading"/>
              <w:keepNext w:val="0"/>
              <w:spacing w:before="50" w:after="50"/>
              <w:rPr>
                <w:lang w:eastAsia="en-NZ"/>
              </w:rPr>
            </w:pPr>
            <w:r>
              <w:rPr>
                <w:lang w:eastAsia="en-NZ"/>
              </w:rPr>
              <w:t>Calcium (mg/L)</w:t>
            </w:r>
          </w:p>
        </w:tc>
        <w:tc>
          <w:tcPr>
            <w:tcW w:w="452" w:type="pct"/>
            <w:tcBorders>
              <w:top w:val="single" w:sz="4" w:space="0" w:color="auto"/>
              <w:left w:val="nil"/>
              <w:bottom w:val="single" w:sz="4" w:space="0" w:color="auto"/>
              <w:right w:val="nil"/>
            </w:tcBorders>
            <w:shd w:val="clear" w:color="auto" w:fill="auto"/>
            <w:noWrap/>
            <w:vAlign w:val="center"/>
            <w:hideMark/>
          </w:tcPr>
          <w:p w14:paraId="4AD6AC7D" w14:textId="77777777" w:rsidR="00F35B10" w:rsidRPr="003C34B9" w:rsidRDefault="00F35B10" w:rsidP="00B825CF">
            <w:pPr>
              <w:pStyle w:val="TableHeading"/>
              <w:keepNext w:val="0"/>
              <w:spacing w:before="50" w:after="50"/>
              <w:rPr>
                <w:lang w:eastAsia="en-NZ"/>
              </w:rPr>
            </w:pPr>
            <w:r w:rsidRPr="003C34B9">
              <w:rPr>
                <w:lang w:eastAsia="en-NZ"/>
              </w:rPr>
              <w:t>2</w:t>
            </w:r>
          </w:p>
        </w:tc>
        <w:tc>
          <w:tcPr>
            <w:tcW w:w="452" w:type="pct"/>
            <w:tcBorders>
              <w:top w:val="single" w:sz="4" w:space="0" w:color="auto"/>
              <w:left w:val="nil"/>
              <w:bottom w:val="single" w:sz="4" w:space="0" w:color="auto"/>
              <w:right w:val="nil"/>
            </w:tcBorders>
            <w:shd w:val="clear" w:color="auto" w:fill="auto"/>
            <w:noWrap/>
            <w:vAlign w:val="center"/>
            <w:hideMark/>
          </w:tcPr>
          <w:p w14:paraId="28A4258E" w14:textId="77777777" w:rsidR="00F35B10" w:rsidRPr="003C34B9" w:rsidRDefault="00F35B10" w:rsidP="00B825CF">
            <w:pPr>
              <w:pStyle w:val="TableHeading"/>
              <w:keepNext w:val="0"/>
              <w:spacing w:before="50" w:after="50"/>
              <w:rPr>
                <w:lang w:eastAsia="en-NZ"/>
              </w:rPr>
            </w:pPr>
            <w:r w:rsidRPr="003C34B9">
              <w:rPr>
                <w:lang w:eastAsia="en-NZ"/>
              </w:rPr>
              <w:t>4</w:t>
            </w:r>
          </w:p>
        </w:tc>
        <w:tc>
          <w:tcPr>
            <w:tcW w:w="452" w:type="pct"/>
            <w:tcBorders>
              <w:top w:val="single" w:sz="4" w:space="0" w:color="auto"/>
              <w:left w:val="nil"/>
              <w:bottom w:val="single" w:sz="4" w:space="0" w:color="auto"/>
              <w:right w:val="nil"/>
            </w:tcBorders>
            <w:shd w:val="clear" w:color="auto" w:fill="auto"/>
            <w:noWrap/>
            <w:vAlign w:val="center"/>
            <w:hideMark/>
          </w:tcPr>
          <w:p w14:paraId="3C4192E0" w14:textId="77777777" w:rsidR="00F35B10" w:rsidRPr="003C34B9" w:rsidRDefault="00F35B10" w:rsidP="00B825CF">
            <w:pPr>
              <w:pStyle w:val="TableHeading"/>
              <w:keepNext w:val="0"/>
              <w:spacing w:before="50" w:after="50"/>
              <w:rPr>
                <w:lang w:eastAsia="en-NZ"/>
              </w:rPr>
            </w:pPr>
            <w:r w:rsidRPr="003C34B9">
              <w:rPr>
                <w:lang w:eastAsia="en-NZ"/>
              </w:rPr>
              <w:t>6</w:t>
            </w:r>
          </w:p>
        </w:tc>
        <w:tc>
          <w:tcPr>
            <w:tcW w:w="452" w:type="pct"/>
            <w:tcBorders>
              <w:top w:val="single" w:sz="4" w:space="0" w:color="auto"/>
              <w:left w:val="nil"/>
              <w:bottom w:val="single" w:sz="4" w:space="0" w:color="auto"/>
              <w:right w:val="nil"/>
            </w:tcBorders>
            <w:shd w:val="clear" w:color="auto" w:fill="auto"/>
            <w:noWrap/>
            <w:vAlign w:val="center"/>
            <w:hideMark/>
          </w:tcPr>
          <w:p w14:paraId="3AAC707F" w14:textId="77777777" w:rsidR="00F35B10" w:rsidRPr="003C34B9" w:rsidRDefault="00F35B10" w:rsidP="00B825CF">
            <w:pPr>
              <w:pStyle w:val="TableHeading"/>
              <w:keepNext w:val="0"/>
              <w:spacing w:before="50" w:after="50"/>
              <w:rPr>
                <w:lang w:eastAsia="en-NZ"/>
              </w:rPr>
            </w:pPr>
            <w:r w:rsidRPr="003C34B9">
              <w:rPr>
                <w:lang w:eastAsia="en-NZ"/>
              </w:rPr>
              <w:t>7</w:t>
            </w:r>
          </w:p>
        </w:tc>
        <w:tc>
          <w:tcPr>
            <w:tcW w:w="452" w:type="pct"/>
            <w:tcBorders>
              <w:top w:val="single" w:sz="4" w:space="0" w:color="auto"/>
              <w:left w:val="nil"/>
              <w:bottom w:val="single" w:sz="4" w:space="0" w:color="auto"/>
              <w:right w:val="nil"/>
            </w:tcBorders>
            <w:shd w:val="clear" w:color="auto" w:fill="auto"/>
            <w:noWrap/>
            <w:vAlign w:val="center"/>
            <w:hideMark/>
          </w:tcPr>
          <w:p w14:paraId="046478CE" w14:textId="77777777" w:rsidR="00F35B10" w:rsidRPr="003C34B9" w:rsidRDefault="00F35B10" w:rsidP="00B825CF">
            <w:pPr>
              <w:pStyle w:val="TableHeading"/>
              <w:keepNext w:val="0"/>
              <w:spacing w:before="50" w:after="50"/>
              <w:rPr>
                <w:lang w:eastAsia="en-NZ"/>
              </w:rPr>
            </w:pPr>
            <w:r w:rsidRPr="003C34B9">
              <w:rPr>
                <w:lang w:eastAsia="en-NZ"/>
              </w:rPr>
              <w:t>15</w:t>
            </w:r>
          </w:p>
        </w:tc>
        <w:tc>
          <w:tcPr>
            <w:tcW w:w="452" w:type="pct"/>
            <w:tcBorders>
              <w:top w:val="single" w:sz="4" w:space="0" w:color="auto"/>
              <w:left w:val="nil"/>
              <w:bottom w:val="single" w:sz="4" w:space="0" w:color="auto"/>
              <w:right w:val="nil"/>
            </w:tcBorders>
            <w:shd w:val="clear" w:color="auto" w:fill="auto"/>
            <w:noWrap/>
            <w:vAlign w:val="center"/>
            <w:hideMark/>
          </w:tcPr>
          <w:p w14:paraId="1D7B20F3" w14:textId="77777777" w:rsidR="00F35B10" w:rsidRPr="003C34B9" w:rsidRDefault="00F35B10" w:rsidP="00B825CF">
            <w:pPr>
              <w:pStyle w:val="TableHeading"/>
              <w:keepNext w:val="0"/>
              <w:spacing w:before="50" w:after="50"/>
              <w:rPr>
                <w:lang w:eastAsia="en-NZ"/>
              </w:rPr>
            </w:pPr>
            <w:r w:rsidRPr="003C34B9">
              <w:rPr>
                <w:lang w:eastAsia="en-NZ"/>
              </w:rPr>
              <w:t>30</w:t>
            </w:r>
          </w:p>
        </w:tc>
        <w:tc>
          <w:tcPr>
            <w:tcW w:w="452" w:type="pct"/>
            <w:tcBorders>
              <w:top w:val="single" w:sz="4" w:space="0" w:color="auto"/>
              <w:left w:val="nil"/>
              <w:bottom w:val="single" w:sz="4" w:space="0" w:color="auto"/>
              <w:right w:val="nil"/>
            </w:tcBorders>
            <w:shd w:val="clear" w:color="auto" w:fill="auto"/>
            <w:noWrap/>
            <w:vAlign w:val="center"/>
            <w:hideMark/>
          </w:tcPr>
          <w:p w14:paraId="17ABC0E7" w14:textId="77777777" w:rsidR="00F35B10" w:rsidRPr="003C34B9" w:rsidRDefault="00F35B10" w:rsidP="00B825CF">
            <w:pPr>
              <w:pStyle w:val="TableHeading"/>
              <w:keepNext w:val="0"/>
              <w:spacing w:before="50" w:after="50"/>
              <w:rPr>
                <w:lang w:eastAsia="en-NZ"/>
              </w:rPr>
            </w:pPr>
            <w:r w:rsidRPr="003C34B9">
              <w:rPr>
                <w:lang w:eastAsia="en-NZ"/>
              </w:rPr>
              <w:t>40</w:t>
            </w:r>
          </w:p>
        </w:tc>
        <w:tc>
          <w:tcPr>
            <w:tcW w:w="451" w:type="pct"/>
            <w:tcBorders>
              <w:top w:val="single" w:sz="4" w:space="0" w:color="auto"/>
              <w:left w:val="nil"/>
              <w:bottom w:val="single" w:sz="4" w:space="0" w:color="auto"/>
            </w:tcBorders>
            <w:shd w:val="clear" w:color="auto" w:fill="auto"/>
            <w:noWrap/>
            <w:vAlign w:val="center"/>
            <w:hideMark/>
          </w:tcPr>
          <w:p w14:paraId="3314215B" w14:textId="77777777" w:rsidR="00F35B10" w:rsidRPr="003C34B9" w:rsidRDefault="00F35B10" w:rsidP="00B825CF">
            <w:pPr>
              <w:pStyle w:val="TableHeading"/>
              <w:keepNext w:val="0"/>
              <w:spacing w:before="50" w:after="50"/>
              <w:rPr>
                <w:lang w:eastAsia="en-NZ"/>
              </w:rPr>
            </w:pPr>
            <w:r w:rsidRPr="003C34B9">
              <w:rPr>
                <w:lang w:eastAsia="en-NZ"/>
              </w:rPr>
              <w:t>70</w:t>
            </w:r>
          </w:p>
        </w:tc>
      </w:tr>
      <w:tr w:rsidR="00F35B10" w:rsidRPr="003C34B9" w14:paraId="40E1C84F" w14:textId="77777777" w:rsidTr="00D36782">
        <w:tc>
          <w:tcPr>
            <w:tcW w:w="1384" w:type="pct"/>
            <w:gridSpan w:val="2"/>
            <w:tcBorders>
              <w:top w:val="single" w:sz="4" w:space="0" w:color="auto"/>
              <w:bottom w:val="single" w:sz="4" w:space="0" w:color="auto"/>
              <w:right w:val="nil"/>
            </w:tcBorders>
            <w:shd w:val="clear" w:color="auto" w:fill="auto"/>
            <w:noWrap/>
            <w:vAlign w:val="center"/>
          </w:tcPr>
          <w:p w14:paraId="53E635C3" w14:textId="453564F1" w:rsidR="00F35B10" w:rsidRPr="003C34B9" w:rsidRDefault="00F35B10" w:rsidP="00B825CF">
            <w:pPr>
              <w:pStyle w:val="TableHeading"/>
              <w:keepNext w:val="0"/>
              <w:spacing w:before="50" w:after="50"/>
              <w:rPr>
                <w:lang w:eastAsia="en-NZ"/>
              </w:rPr>
            </w:pPr>
            <w:r>
              <w:rPr>
                <w:lang w:eastAsia="en-NZ"/>
              </w:rPr>
              <w:t>Magnesium (mg/L)</w:t>
            </w:r>
          </w:p>
        </w:tc>
        <w:tc>
          <w:tcPr>
            <w:tcW w:w="452" w:type="pct"/>
            <w:tcBorders>
              <w:top w:val="single" w:sz="4" w:space="0" w:color="auto"/>
              <w:left w:val="nil"/>
              <w:bottom w:val="single" w:sz="4" w:space="0" w:color="auto"/>
              <w:right w:val="nil"/>
            </w:tcBorders>
            <w:shd w:val="clear" w:color="auto" w:fill="auto"/>
            <w:noWrap/>
            <w:vAlign w:val="center"/>
            <w:hideMark/>
          </w:tcPr>
          <w:p w14:paraId="41A956D3" w14:textId="77777777" w:rsidR="00F35B10" w:rsidRPr="003C34B9" w:rsidRDefault="00F35B10" w:rsidP="00B825CF">
            <w:pPr>
              <w:pStyle w:val="TableHeading"/>
              <w:keepNext w:val="0"/>
              <w:spacing w:before="50" w:after="50"/>
              <w:rPr>
                <w:lang w:eastAsia="en-NZ"/>
              </w:rPr>
            </w:pPr>
            <w:r w:rsidRPr="003C34B9">
              <w:rPr>
                <w:lang w:eastAsia="en-NZ"/>
              </w:rPr>
              <w:t>1.6</w:t>
            </w:r>
          </w:p>
        </w:tc>
        <w:tc>
          <w:tcPr>
            <w:tcW w:w="452" w:type="pct"/>
            <w:tcBorders>
              <w:top w:val="single" w:sz="4" w:space="0" w:color="auto"/>
              <w:left w:val="nil"/>
              <w:bottom w:val="single" w:sz="4" w:space="0" w:color="auto"/>
              <w:right w:val="nil"/>
            </w:tcBorders>
            <w:shd w:val="clear" w:color="auto" w:fill="auto"/>
            <w:noWrap/>
            <w:vAlign w:val="center"/>
            <w:hideMark/>
          </w:tcPr>
          <w:p w14:paraId="1874C674" w14:textId="77777777" w:rsidR="00F35B10" w:rsidRPr="003C34B9" w:rsidRDefault="00F35B10" w:rsidP="00B825CF">
            <w:pPr>
              <w:pStyle w:val="TableHeading"/>
              <w:keepNext w:val="0"/>
              <w:spacing w:before="50" w:after="50"/>
              <w:rPr>
                <w:lang w:eastAsia="en-NZ"/>
              </w:rPr>
            </w:pPr>
            <w:r w:rsidRPr="003C34B9">
              <w:rPr>
                <w:lang w:eastAsia="en-NZ"/>
              </w:rPr>
              <w:t>3.1</w:t>
            </w:r>
          </w:p>
        </w:tc>
        <w:tc>
          <w:tcPr>
            <w:tcW w:w="452" w:type="pct"/>
            <w:tcBorders>
              <w:top w:val="single" w:sz="4" w:space="0" w:color="auto"/>
              <w:left w:val="nil"/>
              <w:bottom w:val="single" w:sz="4" w:space="0" w:color="auto"/>
              <w:right w:val="nil"/>
            </w:tcBorders>
            <w:shd w:val="clear" w:color="auto" w:fill="auto"/>
            <w:noWrap/>
            <w:vAlign w:val="center"/>
            <w:hideMark/>
          </w:tcPr>
          <w:p w14:paraId="52EE15E6" w14:textId="77777777" w:rsidR="00F35B10" w:rsidRPr="003C34B9" w:rsidRDefault="00F35B10" w:rsidP="00B825CF">
            <w:pPr>
              <w:pStyle w:val="TableHeading"/>
              <w:keepNext w:val="0"/>
              <w:spacing w:before="50" w:after="50"/>
              <w:rPr>
                <w:lang w:eastAsia="en-NZ"/>
              </w:rPr>
            </w:pPr>
            <w:r w:rsidRPr="003C34B9">
              <w:rPr>
                <w:lang w:eastAsia="en-NZ"/>
              </w:rPr>
              <w:t>4</w:t>
            </w:r>
          </w:p>
        </w:tc>
        <w:tc>
          <w:tcPr>
            <w:tcW w:w="452" w:type="pct"/>
            <w:tcBorders>
              <w:top w:val="single" w:sz="4" w:space="0" w:color="auto"/>
              <w:left w:val="nil"/>
              <w:bottom w:val="single" w:sz="4" w:space="0" w:color="auto"/>
              <w:right w:val="nil"/>
            </w:tcBorders>
            <w:shd w:val="clear" w:color="auto" w:fill="auto"/>
            <w:noWrap/>
            <w:vAlign w:val="center"/>
            <w:hideMark/>
          </w:tcPr>
          <w:p w14:paraId="12CAF685" w14:textId="77777777" w:rsidR="00F35B10" w:rsidRPr="003C34B9" w:rsidRDefault="00F35B10" w:rsidP="00B825CF">
            <w:pPr>
              <w:pStyle w:val="TableHeading"/>
              <w:keepNext w:val="0"/>
              <w:spacing w:before="50" w:after="50"/>
              <w:rPr>
                <w:lang w:eastAsia="en-NZ"/>
              </w:rPr>
            </w:pPr>
            <w:r w:rsidRPr="003C34B9">
              <w:rPr>
                <w:lang w:eastAsia="en-NZ"/>
              </w:rPr>
              <w:t>5.3</w:t>
            </w:r>
          </w:p>
        </w:tc>
        <w:tc>
          <w:tcPr>
            <w:tcW w:w="452" w:type="pct"/>
            <w:tcBorders>
              <w:top w:val="single" w:sz="4" w:space="0" w:color="auto"/>
              <w:left w:val="nil"/>
              <w:bottom w:val="single" w:sz="4" w:space="0" w:color="auto"/>
              <w:right w:val="nil"/>
            </w:tcBorders>
            <w:shd w:val="clear" w:color="auto" w:fill="auto"/>
            <w:noWrap/>
            <w:vAlign w:val="center"/>
            <w:hideMark/>
          </w:tcPr>
          <w:p w14:paraId="0F5FF741" w14:textId="77777777" w:rsidR="00F35B10" w:rsidRPr="003C34B9" w:rsidRDefault="00F35B10" w:rsidP="00B825CF">
            <w:pPr>
              <w:pStyle w:val="TableHeading"/>
              <w:keepNext w:val="0"/>
              <w:spacing w:before="50" w:after="50"/>
              <w:rPr>
                <w:lang w:eastAsia="en-NZ"/>
              </w:rPr>
            </w:pPr>
            <w:r w:rsidRPr="003C34B9">
              <w:rPr>
                <w:lang w:eastAsia="en-NZ"/>
              </w:rPr>
              <w:t>11</w:t>
            </w:r>
          </w:p>
        </w:tc>
        <w:tc>
          <w:tcPr>
            <w:tcW w:w="452" w:type="pct"/>
            <w:tcBorders>
              <w:top w:val="single" w:sz="4" w:space="0" w:color="auto"/>
              <w:left w:val="nil"/>
              <w:bottom w:val="single" w:sz="4" w:space="0" w:color="auto"/>
              <w:right w:val="nil"/>
            </w:tcBorders>
            <w:shd w:val="clear" w:color="auto" w:fill="auto"/>
            <w:noWrap/>
            <w:vAlign w:val="center"/>
            <w:hideMark/>
          </w:tcPr>
          <w:p w14:paraId="6F9D2F29" w14:textId="77777777" w:rsidR="00F35B10" w:rsidRPr="003C34B9" w:rsidRDefault="00F35B10" w:rsidP="00B825CF">
            <w:pPr>
              <w:pStyle w:val="TableHeading"/>
              <w:keepNext w:val="0"/>
              <w:spacing w:before="50" w:after="50"/>
              <w:rPr>
                <w:lang w:eastAsia="en-NZ"/>
              </w:rPr>
            </w:pPr>
            <w:r w:rsidRPr="003C34B9">
              <w:rPr>
                <w:lang w:eastAsia="en-NZ"/>
              </w:rPr>
              <w:t>22</w:t>
            </w:r>
          </w:p>
        </w:tc>
        <w:tc>
          <w:tcPr>
            <w:tcW w:w="452" w:type="pct"/>
            <w:tcBorders>
              <w:top w:val="single" w:sz="4" w:space="0" w:color="auto"/>
              <w:left w:val="nil"/>
              <w:bottom w:val="single" w:sz="4" w:space="0" w:color="auto"/>
              <w:right w:val="nil"/>
            </w:tcBorders>
            <w:shd w:val="clear" w:color="auto" w:fill="auto"/>
            <w:noWrap/>
            <w:vAlign w:val="center"/>
            <w:hideMark/>
          </w:tcPr>
          <w:p w14:paraId="7C271AB9" w14:textId="77777777" w:rsidR="00F35B10" w:rsidRPr="003C34B9" w:rsidRDefault="00F35B10" w:rsidP="00B825CF">
            <w:pPr>
              <w:pStyle w:val="TableHeading"/>
              <w:keepNext w:val="0"/>
              <w:spacing w:before="50" w:after="50"/>
              <w:rPr>
                <w:lang w:eastAsia="en-NZ"/>
              </w:rPr>
            </w:pPr>
            <w:r w:rsidRPr="003C34B9">
              <w:rPr>
                <w:lang w:eastAsia="en-NZ"/>
              </w:rPr>
              <w:t>30</w:t>
            </w:r>
          </w:p>
        </w:tc>
        <w:tc>
          <w:tcPr>
            <w:tcW w:w="451" w:type="pct"/>
            <w:tcBorders>
              <w:top w:val="single" w:sz="4" w:space="0" w:color="auto"/>
              <w:left w:val="nil"/>
              <w:bottom w:val="single" w:sz="4" w:space="0" w:color="auto"/>
            </w:tcBorders>
            <w:shd w:val="clear" w:color="auto" w:fill="auto"/>
            <w:noWrap/>
            <w:vAlign w:val="center"/>
            <w:hideMark/>
          </w:tcPr>
          <w:p w14:paraId="03391B87" w14:textId="77777777" w:rsidR="00F35B10" w:rsidRPr="003C34B9" w:rsidRDefault="00F35B10" w:rsidP="00B825CF">
            <w:pPr>
              <w:pStyle w:val="TableHeading"/>
              <w:keepNext w:val="0"/>
              <w:spacing w:before="50" w:after="50"/>
              <w:rPr>
                <w:lang w:eastAsia="en-NZ"/>
              </w:rPr>
            </w:pPr>
            <w:r w:rsidRPr="003C34B9">
              <w:rPr>
                <w:lang w:eastAsia="en-NZ"/>
              </w:rPr>
              <w:t>54</w:t>
            </w:r>
          </w:p>
        </w:tc>
      </w:tr>
      <w:tr w:rsidR="00F35B10" w:rsidRPr="003C34B9" w14:paraId="4A48F899" w14:textId="77777777" w:rsidTr="00D36782">
        <w:tc>
          <w:tcPr>
            <w:tcW w:w="769" w:type="pct"/>
            <w:vMerge w:val="restart"/>
            <w:tcBorders>
              <w:top w:val="single" w:sz="4" w:space="0" w:color="auto"/>
              <w:bottom w:val="single" w:sz="12" w:space="0" w:color="auto"/>
            </w:tcBorders>
            <w:shd w:val="clear" w:color="auto" w:fill="auto"/>
            <w:noWrap/>
            <w:vAlign w:val="center"/>
            <w:hideMark/>
          </w:tcPr>
          <w:p w14:paraId="30CE565E" w14:textId="77777777" w:rsidR="00A659DB" w:rsidRPr="003C34B9" w:rsidRDefault="00A659DB" w:rsidP="00B825CF">
            <w:pPr>
              <w:pStyle w:val="TableHeading"/>
              <w:keepNext w:val="0"/>
              <w:spacing w:before="50" w:after="50"/>
              <w:rPr>
                <w:lang w:eastAsia="en-NZ"/>
              </w:rPr>
            </w:pPr>
            <w:r w:rsidRPr="003C34B9">
              <w:rPr>
                <w:lang w:eastAsia="en-NZ"/>
              </w:rPr>
              <w:t>D</w:t>
            </w:r>
            <w:r>
              <w:rPr>
                <w:lang w:eastAsia="en-NZ"/>
              </w:rPr>
              <w:t>OC</w:t>
            </w:r>
          </w:p>
        </w:tc>
        <w:tc>
          <w:tcPr>
            <w:tcW w:w="614" w:type="pct"/>
            <w:tcBorders>
              <w:top w:val="single" w:sz="4" w:space="0" w:color="auto"/>
              <w:bottom w:val="single" w:sz="4" w:space="0" w:color="auto"/>
            </w:tcBorders>
            <w:shd w:val="clear" w:color="auto" w:fill="auto"/>
            <w:noWrap/>
            <w:vAlign w:val="center"/>
            <w:hideMark/>
          </w:tcPr>
          <w:p w14:paraId="76D4328E" w14:textId="77777777" w:rsidR="00A659DB" w:rsidRPr="003C34B9" w:rsidRDefault="00A659DB" w:rsidP="00B825CF">
            <w:pPr>
              <w:pStyle w:val="TableHeading"/>
              <w:keepNext w:val="0"/>
              <w:spacing w:before="50" w:after="50"/>
              <w:rPr>
                <w:lang w:eastAsia="en-NZ"/>
              </w:rPr>
            </w:pPr>
            <w:r w:rsidRPr="003C34B9">
              <w:rPr>
                <w:lang w:eastAsia="en-NZ"/>
              </w:rPr>
              <w:t>0.5</w:t>
            </w:r>
          </w:p>
        </w:tc>
        <w:tc>
          <w:tcPr>
            <w:tcW w:w="452" w:type="pct"/>
            <w:tcBorders>
              <w:top w:val="single" w:sz="4" w:space="0" w:color="auto"/>
              <w:bottom w:val="single" w:sz="4" w:space="0" w:color="auto"/>
            </w:tcBorders>
            <w:shd w:val="clear" w:color="auto" w:fill="auto"/>
            <w:noWrap/>
            <w:vAlign w:val="center"/>
          </w:tcPr>
          <w:p w14:paraId="45A46CB1" w14:textId="0BC101DF" w:rsidR="00A659DB" w:rsidRPr="003C34B9" w:rsidRDefault="00A659DB" w:rsidP="00B825CF">
            <w:pPr>
              <w:pStyle w:val="TableText"/>
              <w:spacing w:before="50" w:after="50"/>
              <w:rPr>
                <w:lang w:eastAsia="en-NZ"/>
              </w:rPr>
            </w:pPr>
            <w:r>
              <w:t>0.1</w:t>
            </w:r>
          </w:p>
        </w:tc>
        <w:tc>
          <w:tcPr>
            <w:tcW w:w="452" w:type="pct"/>
            <w:tcBorders>
              <w:top w:val="single" w:sz="4" w:space="0" w:color="auto"/>
              <w:bottom w:val="single" w:sz="4" w:space="0" w:color="auto"/>
            </w:tcBorders>
            <w:shd w:val="clear" w:color="auto" w:fill="auto"/>
            <w:noWrap/>
            <w:vAlign w:val="center"/>
          </w:tcPr>
          <w:p w14:paraId="4FEAACEC" w14:textId="06717B44" w:rsidR="00A659DB" w:rsidRPr="003C34B9" w:rsidRDefault="00A659DB" w:rsidP="00B825CF">
            <w:pPr>
              <w:pStyle w:val="TableText"/>
              <w:spacing w:before="50" w:after="50"/>
              <w:rPr>
                <w:lang w:eastAsia="en-NZ"/>
              </w:rPr>
            </w:pPr>
            <w:r>
              <w:t>0.1</w:t>
            </w:r>
          </w:p>
        </w:tc>
        <w:tc>
          <w:tcPr>
            <w:tcW w:w="452" w:type="pct"/>
            <w:tcBorders>
              <w:top w:val="single" w:sz="4" w:space="0" w:color="auto"/>
              <w:bottom w:val="single" w:sz="4" w:space="0" w:color="auto"/>
            </w:tcBorders>
            <w:shd w:val="clear" w:color="auto" w:fill="auto"/>
            <w:noWrap/>
            <w:vAlign w:val="center"/>
          </w:tcPr>
          <w:p w14:paraId="78F8C5C7" w14:textId="4A929C78" w:rsidR="00A659DB" w:rsidRPr="003C34B9" w:rsidRDefault="00A659DB" w:rsidP="00B825CF">
            <w:pPr>
              <w:pStyle w:val="TableText"/>
              <w:spacing w:before="50" w:after="50"/>
              <w:rPr>
                <w:lang w:eastAsia="en-NZ"/>
              </w:rPr>
            </w:pPr>
            <w:r>
              <w:t>0.1</w:t>
            </w:r>
          </w:p>
        </w:tc>
        <w:tc>
          <w:tcPr>
            <w:tcW w:w="452" w:type="pct"/>
            <w:tcBorders>
              <w:top w:val="single" w:sz="4" w:space="0" w:color="auto"/>
              <w:bottom w:val="single" w:sz="4" w:space="0" w:color="auto"/>
            </w:tcBorders>
            <w:shd w:val="clear" w:color="auto" w:fill="auto"/>
            <w:noWrap/>
            <w:vAlign w:val="center"/>
          </w:tcPr>
          <w:p w14:paraId="7AC860A5" w14:textId="75898D58" w:rsidR="00A659DB" w:rsidRPr="003C34B9" w:rsidRDefault="00A659DB" w:rsidP="00B825CF">
            <w:pPr>
              <w:pStyle w:val="TableText"/>
              <w:spacing w:before="50" w:after="50"/>
              <w:rPr>
                <w:lang w:eastAsia="en-NZ"/>
              </w:rPr>
            </w:pPr>
            <w:r>
              <w:t>0.1</w:t>
            </w:r>
          </w:p>
        </w:tc>
        <w:tc>
          <w:tcPr>
            <w:tcW w:w="452" w:type="pct"/>
            <w:tcBorders>
              <w:top w:val="single" w:sz="4" w:space="0" w:color="auto"/>
              <w:bottom w:val="single" w:sz="4" w:space="0" w:color="auto"/>
            </w:tcBorders>
            <w:shd w:val="clear" w:color="auto" w:fill="auto"/>
            <w:noWrap/>
            <w:vAlign w:val="center"/>
          </w:tcPr>
          <w:p w14:paraId="743095CC" w14:textId="39005C6F" w:rsidR="00A659DB" w:rsidRPr="003C34B9" w:rsidRDefault="00A659DB" w:rsidP="00B825CF">
            <w:pPr>
              <w:pStyle w:val="TableText"/>
              <w:spacing w:before="50" w:after="50"/>
              <w:rPr>
                <w:lang w:eastAsia="en-NZ"/>
              </w:rPr>
            </w:pPr>
            <w:r>
              <w:t>0.1</w:t>
            </w:r>
          </w:p>
        </w:tc>
        <w:tc>
          <w:tcPr>
            <w:tcW w:w="452" w:type="pct"/>
            <w:tcBorders>
              <w:top w:val="single" w:sz="4" w:space="0" w:color="auto"/>
              <w:bottom w:val="single" w:sz="4" w:space="0" w:color="auto"/>
            </w:tcBorders>
            <w:shd w:val="clear" w:color="auto" w:fill="auto"/>
            <w:noWrap/>
            <w:vAlign w:val="center"/>
          </w:tcPr>
          <w:p w14:paraId="06EF96B1" w14:textId="5DE6E4B7" w:rsidR="00A659DB" w:rsidRPr="003C34B9" w:rsidRDefault="00A659DB" w:rsidP="00B825CF">
            <w:pPr>
              <w:pStyle w:val="TableText"/>
              <w:spacing w:before="50" w:after="50"/>
              <w:rPr>
                <w:lang w:eastAsia="en-NZ"/>
              </w:rPr>
            </w:pPr>
            <w:r>
              <w:t>0.1</w:t>
            </w:r>
          </w:p>
        </w:tc>
        <w:tc>
          <w:tcPr>
            <w:tcW w:w="452" w:type="pct"/>
            <w:tcBorders>
              <w:top w:val="single" w:sz="4" w:space="0" w:color="auto"/>
              <w:bottom w:val="single" w:sz="4" w:space="0" w:color="auto"/>
            </w:tcBorders>
            <w:shd w:val="clear" w:color="auto" w:fill="auto"/>
            <w:noWrap/>
            <w:vAlign w:val="center"/>
          </w:tcPr>
          <w:p w14:paraId="3074C737" w14:textId="7DE12AE0" w:rsidR="00A659DB" w:rsidRPr="003C34B9" w:rsidRDefault="00A659DB" w:rsidP="00B825CF">
            <w:pPr>
              <w:pStyle w:val="TableText"/>
              <w:spacing w:before="50" w:after="50"/>
              <w:rPr>
                <w:lang w:eastAsia="en-NZ"/>
              </w:rPr>
            </w:pPr>
            <w:r>
              <w:t>0.1</w:t>
            </w:r>
          </w:p>
        </w:tc>
        <w:tc>
          <w:tcPr>
            <w:tcW w:w="451" w:type="pct"/>
            <w:tcBorders>
              <w:top w:val="single" w:sz="4" w:space="0" w:color="auto"/>
              <w:bottom w:val="single" w:sz="4" w:space="0" w:color="auto"/>
            </w:tcBorders>
            <w:shd w:val="clear" w:color="auto" w:fill="auto"/>
            <w:noWrap/>
            <w:vAlign w:val="center"/>
          </w:tcPr>
          <w:p w14:paraId="0B0B4454" w14:textId="4236D0E1" w:rsidR="00A659DB" w:rsidRPr="003C34B9" w:rsidRDefault="00A659DB" w:rsidP="00B825CF">
            <w:pPr>
              <w:pStyle w:val="TableText"/>
              <w:spacing w:before="50" w:after="50"/>
              <w:rPr>
                <w:lang w:eastAsia="en-NZ"/>
              </w:rPr>
            </w:pPr>
            <w:r>
              <w:t>0.1</w:t>
            </w:r>
          </w:p>
        </w:tc>
      </w:tr>
      <w:tr w:rsidR="00F35B10" w:rsidRPr="003C34B9" w14:paraId="34A65E83" w14:textId="77777777" w:rsidTr="00D36782">
        <w:tc>
          <w:tcPr>
            <w:tcW w:w="769" w:type="pct"/>
            <w:vMerge/>
            <w:tcBorders>
              <w:top w:val="single" w:sz="4" w:space="0" w:color="auto"/>
              <w:bottom w:val="single" w:sz="12" w:space="0" w:color="auto"/>
            </w:tcBorders>
            <w:shd w:val="clear" w:color="auto" w:fill="auto"/>
            <w:vAlign w:val="center"/>
            <w:hideMark/>
          </w:tcPr>
          <w:p w14:paraId="6C75D441"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7F5CB72C" w14:textId="77777777" w:rsidR="00A659DB" w:rsidRPr="003C34B9" w:rsidRDefault="00A659DB" w:rsidP="00B825CF">
            <w:pPr>
              <w:pStyle w:val="TableHeading"/>
              <w:keepNext w:val="0"/>
              <w:spacing w:before="50" w:after="50"/>
              <w:rPr>
                <w:lang w:eastAsia="en-NZ"/>
              </w:rPr>
            </w:pPr>
            <w:r w:rsidRPr="003C34B9">
              <w:rPr>
                <w:lang w:eastAsia="en-NZ"/>
              </w:rPr>
              <w:t>1</w:t>
            </w:r>
          </w:p>
        </w:tc>
        <w:tc>
          <w:tcPr>
            <w:tcW w:w="452" w:type="pct"/>
            <w:tcBorders>
              <w:top w:val="single" w:sz="4" w:space="0" w:color="auto"/>
              <w:bottom w:val="single" w:sz="4" w:space="0" w:color="auto"/>
            </w:tcBorders>
            <w:shd w:val="clear" w:color="auto" w:fill="auto"/>
            <w:noWrap/>
            <w:vAlign w:val="center"/>
          </w:tcPr>
          <w:p w14:paraId="22EC130A" w14:textId="4BF82B2B" w:rsidR="00A659DB" w:rsidRPr="003C34B9" w:rsidRDefault="00A659DB" w:rsidP="00B825CF">
            <w:pPr>
              <w:pStyle w:val="TableText"/>
              <w:spacing w:before="50" w:after="50"/>
              <w:rPr>
                <w:lang w:eastAsia="en-NZ"/>
              </w:rPr>
            </w:pPr>
            <w:r>
              <w:t>0.1</w:t>
            </w:r>
          </w:p>
        </w:tc>
        <w:tc>
          <w:tcPr>
            <w:tcW w:w="452" w:type="pct"/>
            <w:tcBorders>
              <w:top w:val="single" w:sz="4" w:space="0" w:color="auto"/>
              <w:bottom w:val="single" w:sz="4" w:space="0" w:color="auto"/>
            </w:tcBorders>
            <w:shd w:val="clear" w:color="auto" w:fill="auto"/>
            <w:noWrap/>
            <w:vAlign w:val="center"/>
          </w:tcPr>
          <w:p w14:paraId="55A32A71" w14:textId="0A9CEBE3" w:rsidR="00A659DB" w:rsidRPr="003C34B9" w:rsidRDefault="00A659DB" w:rsidP="00B825CF">
            <w:pPr>
              <w:pStyle w:val="TableText"/>
              <w:spacing w:before="50" w:after="50"/>
              <w:rPr>
                <w:lang w:eastAsia="en-NZ"/>
              </w:rPr>
            </w:pPr>
            <w:r>
              <w:t>0.1</w:t>
            </w:r>
          </w:p>
        </w:tc>
        <w:tc>
          <w:tcPr>
            <w:tcW w:w="452" w:type="pct"/>
            <w:tcBorders>
              <w:top w:val="single" w:sz="4" w:space="0" w:color="auto"/>
              <w:bottom w:val="single" w:sz="4" w:space="0" w:color="auto"/>
            </w:tcBorders>
            <w:shd w:val="clear" w:color="auto" w:fill="auto"/>
            <w:noWrap/>
            <w:vAlign w:val="center"/>
          </w:tcPr>
          <w:p w14:paraId="6FA019A6" w14:textId="41122015" w:rsidR="00A659DB" w:rsidRPr="003C34B9" w:rsidRDefault="00A659DB" w:rsidP="00B825CF">
            <w:pPr>
              <w:pStyle w:val="TableText"/>
              <w:spacing w:before="50" w:after="50"/>
              <w:rPr>
                <w:lang w:eastAsia="en-NZ"/>
              </w:rPr>
            </w:pPr>
            <w:r>
              <w:t>0.1</w:t>
            </w:r>
          </w:p>
        </w:tc>
        <w:tc>
          <w:tcPr>
            <w:tcW w:w="452" w:type="pct"/>
            <w:tcBorders>
              <w:top w:val="single" w:sz="4" w:space="0" w:color="auto"/>
              <w:bottom w:val="single" w:sz="4" w:space="0" w:color="auto"/>
            </w:tcBorders>
            <w:shd w:val="clear" w:color="auto" w:fill="auto"/>
            <w:noWrap/>
            <w:vAlign w:val="center"/>
          </w:tcPr>
          <w:p w14:paraId="6C04E505" w14:textId="6F659D71" w:rsidR="00A659DB" w:rsidRPr="003C34B9" w:rsidRDefault="00A659DB" w:rsidP="00B825CF">
            <w:pPr>
              <w:pStyle w:val="TableText"/>
              <w:spacing w:before="50" w:after="50"/>
              <w:rPr>
                <w:lang w:eastAsia="en-NZ"/>
              </w:rPr>
            </w:pPr>
            <w:r>
              <w:t>0.1</w:t>
            </w:r>
          </w:p>
        </w:tc>
        <w:tc>
          <w:tcPr>
            <w:tcW w:w="452" w:type="pct"/>
            <w:tcBorders>
              <w:top w:val="single" w:sz="4" w:space="0" w:color="auto"/>
              <w:bottom w:val="single" w:sz="4" w:space="0" w:color="auto"/>
            </w:tcBorders>
            <w:shd w:val="clear" w:color="auto" w:fill="auto"/>
            <w:noWrap/>
            <w:vAlign w:val="center"/>
          </w:tcPr>
          <w:p w14:paraId="12D2EA6E" w14:textId="2855F3C2" w:rsidR="00A659DB" w:rsidRPr="003C34B9" w:rsidRDefault="00A659DB" w:rsidP="00B825CF">
            <w:pPr>
              <w:pStyle w:val="TableText"/>
              <w:spacing w:before="50" w:after="50"/>
              <w:rPr>
                <w:lang w:eastAsia="en-NZ"/>
              </w:rPr>
            </w:pPr>
            <w:r>
              <w:t>0.1</w:t>
            </w:r>
          </w:p>
        </w:tc>
        <w:tc>
          <w:tcPr>
            <w:tcW w:w="452" w:type="pct"/>
            <w:tcBorders>
              <w:top w:val="single" w:sz="4" w:space="0" w:color="auto"/>
              <w:bottom w:val="single" w:sz="4" w:space="0" w:color="auto"/>
            </w:tcBorders>
            <w:shd w:val="clear" w:color="auto" w:fill="auto"/>
            <w:noWrap/>
            <w:vAlign w:val="center"/>
          </w:tcPr>
          <w:p w14:paraId="407829F2" w14:textId="04752F20" w:rsidR="00A659DB" w:rsidRPr="003C34B9" w:rsidRDefault="00A659DB" w:rsidP="00B825CF">
            <w:pPr>
              <w:pStyle w:val="TableText"/>
              <w:spacing w:before="50" w:after="50"/>
              <w:rPr>
                <w:lang w:eastAsia="en-NZ"/>
              </w:rPr>
            </w:pPr>
            <w:r>
              <w:t>0.1</w:t>
            </w:r>
          </w:p>
        </w:tc>
        <w:tc>
          <w:tcPr>
            <w:tcW w:w="452" w:type="pct"/>
            <w:tcBorders>
              <w:top w:val="single" w:sz="4" w:space="0" w:color="auto"/>
              <w:bottom w:val="single" w:sz="4" w:space="0" w:color="auto"/>
            </w:tcBorders>
            <w:shd w:val="clear" w:color="auto" w:fill="auto"/>
            <w:noWrap/>
            <w:vAlign w:val="center"/>
          </w:tcPr>
          <w:p w14:paraId="5CEDF44A" w14:textId="1E9D8358" w:rsidR="00A659DB" w:rsidRPr="003C34B9" w:rsidRDefault="00A659DB" w:rsidP="00B825CF">
            <w:pPr>
              <w:pStyle w:val="TableText"/>
              <w:spacing w:before="50" w:after="50"/>
              <w:rPr>
                <w:lang w:eastAsia="en-NZ"/>
              </w:rPr>
            </w:pPr>
            <w:r>
              <w:t>0.2</w:t>
            </w:r>
          </w:p>
        </w:tc>
        <w:tc>
          <w:tcPr>
            <w:tcW w:w="451" w:type="pct"/>
            <w:tcBorders>
              <w:top w:val="single" w:sz="4" w:space="0" w:color="auto"/>
              <w:bottom w:val="single" w:sz="4" w:space="0" w:color="auto"/>
            </w:tcBorders>
            <w:shd w:val="clear" w:color="auto" w:fill="auto"/>
            <w:noWrap/>
            <w:vAlign w:val="center"/>
          </w:tcPr>
          <w:p w14:paraId="2FC1B0BF" w14:textId="1BC47A99" w:rsidR="00A659DB" w:rsidRPr="003C34B9" w:rsidRDefault="00A659DB" w:rsidP="00B825CF">
            <w:pPr>
              <w:pStyle w:val="TableText"/>
              <w:spacing w:before="50" w:after="50"/>
              <w:rPr>
                <w:lang w:eastAsia="en-NZ"/>
              </w:rPr>
            </w:pPr>
            <w:r>
              <w:t>0.2</w:t>
            </w:r>
          </w:p>
        </w:tc>
      </w:tr>
      <w:tr w:rsidR="00F35B10" w:rsidRPr="003C34B9" w14:paraId="29788502" w14:textId="77777777" w:rsidTr="00D36782">
        <w:tc>
          <w:tcPr>
            <w:tcW w:w="769" w:type="pct"/>
            <w:vMerge/>
            <w:tcBorders>
              <w:top w:val="single" w:sz="4" w:space="0" w:color="auto"/>
              <w:bottom w:val="single" w:sz="12" w:space="0" w:color="auto"/>
            </w:tcBorders>
            <w:shd w:val="clear" w:color="auto" w:fill="auto"/>
            <w:vAlign w:val="center"/>
            <w:hideMark/>
          </w:tcPr>
          <w:p w14:paraId="6D849A3C"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131DD70D" w14:textId="77777777" w:rsidR="00A659DB" w:rsidRPr="003C34B9" w:rsidRDefault="00A659DB" w:rsidP="00B825CF">
            <w:pPr>
              <w:pStyle w:val="TableHeading"/>
              <w:keepNext w:val="0"/>
              <w:spacing w:before="50" w:after="50"/>
              <w:rPr>
                <w:lang w:eastAsia="en-NZ"/>
              </w:rPr>
            </w:pPr>
            <w:r w:rsidRPr="003C34B9">
              <w:rPr>
                <w:lang w:eastAsia="en-NZ"/>
              </w:rPr>
              <w:t>3</w:t>
            </w:r>
          </w:p>
        </w:tc>
        <w:tc>
          <w:tcPr>
            <w:tcW w:w="452" w:type="pct"/>
            <w:tcBorders>
              <w:top w:val="single" w:sz="4" w:space="0" w:color="auto"/>
              <w:bottom w:val="single" w:sz="4" w:space="0" w:color="auto"/>
            </w:tcBorders>
            <w:shd w:val="clear" w:color="auto" w:fill="auto"/>
            <w:noWrap/>
            <w:vAlign w:val="center"/>
          </w:tcPr>
          <w:p w14:paraId="7ACFCCE2" w14:textId="5B9FF8D3" w:rsidR="00A659DB" w:rsidRPr="003C34B9" w:rsidRDefault="00A659DB" w:rsidP="00B825CF">
            <w:pPr>
              <w:pStyle w:val="TableText"/>
              <w:spacing w:before="50" w:after="50"/>
              <w:rPr>
                <w:lang w:eastAsia="en-NZ"/>
              </w:rPr>
            </w:pPr>
            <w:r>
              <w:t>0.3</w:t>
            </w:r>
          </w:p>
        </w:tc>
        <w:tc>
          <w:tcPr>
            <w:tcW w:w="452" w:type="pct"/>
            <w:tcBorders>
              <w:top w:val="single" w:sz="4" w:space="0" w:color="auto"/>
              <w:bottom w:val="single" w:sz="4" w:space="0" w:color="auto"/>
            </w:tcBorders>
            <w:shd w:val="clear" w:color="auto" w:fill="auto"/>
            <w:noWrap/>
            <w:vAlign w:val="center"/>
          </w:tcPr>
          <w:p w14:paraId="10F3FF07" w14:textId="2319AE2A" w:rsidR="00A659DB" w:rsidRPr="003C34B9" w:rsidRDefault="00A659DB" w:rsidP="00B825CF">
            <w:pPr>
              <w:pStyle w:val="TableText"/>
              <w:spacing w:before="50" w:after="50"/>
              <w:rPr>
                <w:lang w:eastAsia="en-NZ"/>
              </w:rPr>
            </w:pPr>
            <w:r>
              <w:t>0.3</w:t>
            </w:r>
          </w:p>
        </w:tc>
        <w:tc>
          <w:tcPr>
            <w:tcW w:w="452" w:type="pct"/>
            <w:tcBorders>
              <w:top w:val="single" w:sz="4" w:space="0" w:color="auto"/>
              <w:bottom w:val="single" w:sz="4" w:space="0" w:color="auto"/>
            </w:tcBorders>
            <w:shd w:val="clear" w:color="auto" w:fill="auto"/>
            <w:noWrap/>
            <w:vAlign w:val="center"/>
          </w:tcPr>
          <w:p w14:paraId="7B8B6C02" w14:textId="2B3B503C" w:rsidR="00A659DB" w:rsidRPr="003C34B9" w:rsidRDefault="00A659DB" w:rsidP="00B825CF">
            <w:pPr>
              <w:pStyle w:val="TableText"/>
              <w:spacing w:before="50" w:after="50"/>
              <w:rPr>
                <w:lang w:eastAsia="en-NZ"/>
              </w:rPr>
            </w:pPr>
            <w:r>
              <w:t>0.4</w:t>
            </w:r>
          </w:p>
        </w:tc>
        <w:tc>
          <w:tcPr>
            <w:tcW w:w="452" w:type="pct"/>
            <w:tcBorders>
              <w:top w:val="single" w:sz="4" w:space="0" w:color="auto"/>
              <w:bottom w:val="single" w:sz="4" w:space="0" w:color="auto"/>
            </w:tcBorders>
            <w:shd w:val="clear" w:color="auto" w:fill="auto"/>
            <w:noWrap/>
            <w:vAlign w:val="center"/>
          </w:tcPr>
          <w:p w14:paraId="2EBB78F8" w14:textId="1D81D282" w:rsidR="00A659DB" w:rsidRPr="003C34B9" w:rsidRDefault="00A659DB" w:rsidP="00B825CF">
            <w:pPr>
              <w:pStyle w:val="TableText"/>
              <w:spacing w:before="50" w:after="50"/>
              <w:rPr>
                <w:lang w:eastAsia="en-NZ"/>
              </w:rPr>
            </w:pPr>
            <w:r>
              <w:t>0.4</w:t>
            </w:r>
          </w:p>
        </w:tc>
        <w:tc>
          <w:tcPr>
            <w:tcW w:w="452" w:type="pct"/>
            <w:tcBorders>
              <w:top w:val="single" w:sz="4" w:space="0" w:color="auto"/>
              <w:bottom w:val="single" w:sz="4" w:space="0" w:color="auto"/>
            </w:tcBorders>
            <w:shd w:val="clear" w:color="auto" w:fill="auto"/>
            <w:noWrap/>
            <w:vAlign w:val="center"/>
          </w:tcPr>
          <w:p w14:paraId="691C9FD4" w14:textId="18758E5C" w:rsidR="00A659DB" w:rsidRPr="003C34B9" w:rsidRDefault="00A659DB" w:rsidP="00B825CF">
            <w:pPr>
              <w:pStyle w:val="TableText"/>
              <w:spacing w:before="50" w:after="50"/>
              <w:rPr>
                <w:lang w:eastAsia="en-NZ"/>
              </w:rPr>
            </w:pPr>
            <w:r>
              <w:t>0.3</w:t>
            </w:r>
          </w:p>
        </w:tc>
        <w:tc>
          <w:tcPr>
            <w:tcW w:w="452" w:type="pct"/>
            <w:tcBorders>
              <w:top w:val="single" w:sz="4" w:space="0" w:color="auto"/>
              <w:bottom w:val="single" w:sz="4" w:space="0" w:color="auto"/>
            </w:tcBorders>
            <w:shd w:val="clear" w:color="auto" w:fill="auto"/>
            <w:noWrap/>
            <w:vAlign w:val="center"/>
          </w:tcPr>
          <w:p w14:paraId="0A2C6AC6" w14:textId="70E31DAF" w:rsidR="00A659DB" w:rsidRPr="003C34B9" w:rsidRDefault="00A659DB" w:rsidP="00B825CF">
            <w:pPr>
              <w:pStyle w:val="TableText"/>
              <w:spacing w:before="50" w:after="50"/>
              <w:rPr>
                <w:lang w:eastAsia="en-NZ"/>
              </w:rPr>
            </w:pPr>
            <w:r>
              <w:t>0.3</w:t>
            </w:r>
          </w:p>
        </w:tc>
        <w:tc>
          <w:tcPr>
            <w:tcW w:w="452" w:type="pct"/>
            <w:tcBorders>
              <w:top w:val="single" w:sz="4" w:space="0" w:color="auto"/>
              <w:bottom w:val="single" w:sz="4" w:space="0" w:color="auto"/>
            </w:tcBorders>
            <w:shd w:val="clear" w:color="auto" w:fill="auto"/>
            <w:noWrap/>
            <w:vAlign w:val="center"/>
          </w:tcPr>
          <w:p w14:paraId="6508F0D7" w14:textId="53F6C09A" w:rsidR="00A659DB" w:rsidRPr="003C34B9" w:rsidRDefault="00A659DB" w:rsidP="00B825CF">
            <w:pPr>
              <w:pStyle w:val="TableText"/>
              <w:spacing w:before="50" w:after="50"/>
              <w:rPr>
                <w:lang w:eastAsia="en-NZ"/>
              </w:rPr>
            </w:pPr>
            <w:r>
              <w:t>0.3</w:t>
            </w:r>
          </w:p>
        </w:tc>
        <w:tc>
          <w:tcPr>
            <w:tcW w:w="451" w:type="pct"/>
            <w:tcBorders>
              <w:top w:val="single" w:sz="4" w:space="0" w:color="auto"/>
              <w:bottom w:val="single" w:sz="4" w:space="0" w:color="auto"/>
            </w:tcBorders>
            <w:shd w:val="clear" w:color="auto" w:fill="auto"/>
            <w:noWrap/>
            <w:vAlign w:val="center"/>
          </w:tcPr>
          <w:p w14:paraId="230C49D0" w14:textId="3C47C1DE" w:rsidR="00A659DB" w:rsidRPr="003C34B9" w:rsidRDefault="00A659DB" w:rsidP="00B825CF">
            <w:pPr>
              <w:pStyle w:val="TableText"/>
              <w:spacing w:before="50" w:after="50"/>
              <w:rPr>
                <w:lang w:eastAsia="en-NZ"/>
              </w:rPr>
            </w:pPr>
            <w:r>
              <w:t>0.3</w:t>
            </w:r>
          </w:p>
        </w:tc>
      </w:tr>
      <w:tr w:rsidR="00F35B10" w:rsidRPr="003C34B9" w14:paraId="0ED8EA24" w14:textId="77777777" w:rsidTr="00D36782">
        <w:tc>
          <w:tcPr>
            <w:tcW w:w="769" w:type="pct"/>
            <w:vMerge/>
            <w:tcBorders>
              <w:top w:val="single" w:sz="4" w:space="0" w:color="auto"/>
              <w:bottom w:val="single" w:sz="12" w:space="0" w:color="auto"/>
            </w:tcBorders>
            <w:shd w:val="clear" w:color="auto" w:fill="auto"/>
            <w:vAlign w:val="center"/>
            <w:hideMark/>
          </w:tcPr>
          <w:p w14:paraId="0F936C68"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25B27A9E" w14:textId="77777777" w:rsidR="00A659DB" w:rsidRPr="003C34B9" w:rsidRDefault="00A659DB" w:rsidP="00B825CF">
            <w:pPr>
              <w:pStyle w:val="TableHeading"/>
              <w:keepNext w:val="0"/>
              <w:spacing w:before="50" w:after="50"/>
              <w:rPr>
                <w:lang w:eastAsia="en-NZ"/>
              </w:rPr>
            </w:pPr>
            <w:r w:rsidRPr="003C34B9">
              <w:rPr>
                <w:lang w:eastAsia="en-NZ"/>
              </w:rPr>
              <w:t>5</w:t>
            </w:r>
          </w:p>
        </w:tc>
        <w:tc>
          <w:tcPr>
            <w:tcW w:w="452" w:type="pct"/>
            <w:tcBorders>
              <w:top w:val="single" w:sz="4" w:space="0" w:color="auto"/>
              <w:bottom w:val="single" w:sz="4" w:space="0" w:color="auto"/>
            </w:tcBorders>
            <w:shd w:val="clear" w:color="auto" w:fill="auto"/>
            <w:noWrap/>
            <w:vAlign w:val="center"/>
          </w:tcPr>
          <w:p w14:paraId="4B16D903" w14:textId="27E52709" w:rsidR="00A659DB" w:rsidRPr="003C34B9" w:rsidRDefault="00A659DB" w:rsidP="00B825CF">
            <w:pPr>
              <w:pStyle w:val="TableText"/>
              <w:spacing w:before="50" w:after="50"/>
              <w:rPr>
                <w:lang w:eastAsia="en-NZ"/>
              </w:rPr>
            </w:pPr>
            <w:r>
              <w:t>0.3</w:t>
            </w:r>
          </w:p>
        </w:tc>
        <w:tc>
          <w:tcPr>
            <w:tcW w:w="452" w:type="pct"/>
            <w:tcBorders>
              <w:top w:val="single" w:sz="4" w:space="0" w:color="auto"/>
              <w:bottom w:val="single" w:sz="4" w:space="0" w:color="auto"/>
            </w:tcBorders>
            <w:shd w:val="clear" w:color="auto" w:fill="auto"/>
            <w:noWrap/>
            <w:vAlign w:val="center"/>
          </w:tcPr>
          <w:p w14:paraId="46902B38" w14:textId="1D173F64" w:rsidR="00A659DB" w:rsidRPr="003C34B9" w:rsidRDefault="00A659DB" w:rsidP="00B825CF">
            <w:pPr>
              <w:pStyle w:val="TableText"/>
              <w:spacing w:before="50" w:after="50"/>
              <w:rPr>
                <w:lang w:eastAsia="en-NZ"/>
              </w:rPr>
            </w:pPr>
            <w:r>
              <w:t>0.4</w:t>
            </w:r>
          </w:p>
        </w:tc>
        <w:tc>
          <w:tcPr>
            <w:tcW w:w="452" w:type="pct"/>
            <w:tcBorders>
              <w:top w:val="single" w:sz="4" w:space="0" w:color="auto"/>
              <w:bottom w:val="single" w:sz="4" w:space="0" w:color="auto"/>
            </w:tcBorders>
            <w:shd w:val="clear" w:color="auto" w:fill="auto"/>
            <w:noWrap/>
            <w:vAlign w:val="center"/>
          </w:tcPr>
          <w:p w14:paraId="23D6E919" w14:textId="1FE79EDF" w:rsidR="00A659DB" w:rsidRPr="003C34B9" w:rsidRDefault="00A659DB" w:rsidP="00B825CF">
            <w:pPr>
              <w:pStyle w:val="TableText"/>
              <w:spacing w:before="50" w:after="50"/>
              <w:rPr>
                <w:lang w:eastAsia="en-NZ"/>
              </w:rPr>
            </w:pPr>
            <w:r>
              <w:t>0.5</w:t>
            </w:r>
          </w:p>
        </w:tc>
        <w:tc>
          <w:tcPr>
            <w:tcW w:w="452" w:type="pct"/>
            <w:tcBorders>
              <w:top w:val="single" w:sz="4" w:space="0" w:color="auto"/>
              <w:bottom w:val="single" w:sz="4" w:space="0" w:color="auto"/>
            </w:tcBorders>
            <w:shd w:val="clear" w:color="auto" w:fill="auto"/>
            <w:noWrap/>
            <w:vAlign w:val="center"/>
          </w:tcPr>
          <w:p w14:paraId="06B93130" w14:textId="13C685B0" w:rsidR="00A659DB" w:rsidRPr="003C34B9" w:rsidRDefault="00A659DB" w:rsidP="00B825CF">
            <w:pPr>
              <w:pStyle w:val="TableText"/>
              <w:spacing w:before="50" w:after="50"/>
              <w:rPr>
                <w:lang w:eastAsia="en-NZ"/>
              </w:rPr>
            </w:pPr>
            <w:r>
              <w:t>0.5</w:t>
            </w:r>
          </w:p>
        </w:tc>
        <w:tc>
          <w:tcPr>
            <w:tcW w:w="452" w:type="pct"/>
            <w:tcBorders>
              <w:top w:val="single" w:sz="4" w:space="0" w:color="auto"/>
              <w:bottom w:val="single" w:sz="4" w:space="0" w:color="auto"/>
            </w:tcBorders>
            <w:shd w:val="clear" w:color="auto" w:fill="auto"/>
            <w:noWrap/>
            <w:vAlign w:val="center"/>
          </w:tcPr>
          <w:p w14:paraId="09A0AE65" w14:textId="42037F03" w:rsidR="00A659DB" w:rsidRPr="003C34B9" w:rsidRDefault="00A659DB" w:rsidP="00B825CF">
            <w:pPr>
              <w:pStyle w:val="TableText"/>
              <w:spacing w:before="50" w:after="50"/>
              <w:rPr>
                <w:lang w:eastAsia="en-NZ"/>
              </w:rPr>
            </w:pPr>
            <w:r>
              <w:t>0.6</w:t>
            </w:r>
          </w:p>
        </w:tc>
        <w:tc>
          <w:tcPr>
            <w:tcW w:w="452" w:type="pct"/>
            <w:tcBorders>
              <w:top w:val="single" w:sz="4" w:space="0" w:color="auto"/>
              <w:bottom w:val="single" w:sz="4" w:space="0" w:color="auto"/>
            </w:tcBorders>
            <w:shd w:val="clear" w:color="auto" w:fill="auto"/>
            <w:noWrap/>
            <w:vAlign w:val="center"/>
          </w:tcPr>
          <w:p w14:paraId="744F15C1" w14:textId="1B2C7A46" w:rsidR="00A659DB" w:rsidRPr="003C34B9" w:rsidRDefault="00A659DB" w:rsidP="00B825CF">
            <w:pPr>
              <w:pStyle w:val="TableText"/>
              <w:spacing w:before="50" w:after="50"/>
              <w:rPr>
                <w:lang w:eastAsia="en-NZ"/>
              </w:rPr>
            </w:pPr>
            <w:r>
              <w:t>0.5</w:t>
            </w:r>
          </w:p>
        </w:tc>
        <w:tc>
          <w:tcPr>
            <w:tcW w:w="452" w:type="pct"/>
            <w:tcBorders>
              <w:top w:val="single" w:sz="4" w:space="0" w:color="auto"/>
              <w:bottom w:val="single" w:sz="4" w:space="0" w:color="auto"/>
            </w:tcBorders>
            <w:shd w:val="clear" w:color="auto" w:fill="auto"/>
            <w:noWrap/>
            <w:vAlign w:val="center"/>
          </w:tcPr>
          <w:p w14:paraId="19028EBE" w14:textId="145B7D4A" w:rsidR="00A659DB" w:rsidRPr="003C34B9" w:rsidRDefault="00A659DB" w:rsidP="00B825CF">
            <w:pPr>
              <w:pStyle w:val="TableText"/>
              <w:spacing w:before="50" w:after="50"/>
              <w:rPr>
                <w:lang w:eastAsia="en-NZ"/>
              </w:rPr>
            </w:pPr>
            <w:r>
              <w:t>0.4</w:t>
            </w:r>
          </w:p>
        </w:tc>
        <w:tc>
          <w:tcPr>
            <w:tcW w:w="451" w:type="pct"/>
            <w:tcBorders>
              <w:top w:val="single" w:sz="4" w:space="0" w:color="auto"/>
              <w:bottom w:val="single" w:sz="4" w:space="0" w:color="auto"/>
            </w:tcBorders>
            <w:shd w:val="clear" w:color="auto" w:fill="auto"/>
            <w:noWrap/>
            <w:vAlign w:val="center"/>
          </w:tcPr>
          <w:p w14:paraId="122ACBCB" w14:textId="14E239A8" w:rsidR="00A659DB" w:rsidRPr="003C34B9" w:rsidRDefault="00A659DB" w:rsidP="00B825CF">
            <w:pPr>
              <w:pStyle w:val="TableText"/>
              <w:spacing w:before="50" w:after="50"/>
              <w:rPr>
                <w:lang w:eastAsia="en-NZ"/>
              </w:rPr>
            </w:pPr>
            <w:r>
              <w:t>0.4</w:t>
            </w:r>
          </w:p>
        </w:tc>
      </w:tr>
      <w:tr w:rsidR="00F35B10" w:rsidRPr="003C34B9" w14:paraId="212875D3" w14:textId="77777777" w:rsidTr="00D36782">
        <w:tc>
          <w:tcPr>
            <w:tcW w:w="769" w:type="pct"/>
            <w:vMerge/>
            <w:tcBorders>
              <w:top w:val="single" w:sz="4" w:space="0" w:color="auto"/>
              <w:bottom w:val="single" w:sz="12" w:space="0" w:color="auto"/>
            </w:tcBorders>
            <w:shd w:val="clear" w:color="auto" w:fill="auto"/>
            <w:vAlign w:val="center"/>
            <w:hideMark/>
          </w:tcPr>
          <w:p w14:paraId="329B0DD1"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016DE13F" w14:textId="77777777" w:rsidR="00A659DB" w:rsidRPr="003C34B9" w:rsidRDefault="00A659DB" w:rsidP="00B825CF">
            <w:pPr>
              <w:pStyle w:val="TableHeading"/>
              <w:keepNext w:val="0"/>
              <w:spacing w:before="50" w:after="50"/>
              <w:rPr>
                <w:lang w:eastAsia="en-NZ"/>
              </w:rPr>
            </w:pPr>
            <w:r w:rsidRPr="003C34B9">
              <w:rPr>
                <w:lang w:eastAsia="en-NZ"/>
              </w:rPr>
              <w:t>10</w:t>
            </w:r>
          </w:p>
        </w:tc>
        <w:tc>
          <w:tcPr>
            <w:tcW w:w="452" w:type="pct"/>
            <w:tcBorders>
              <w:top w:val="single" w:sz="4" w:space="0" w:color="auto"/>
              <w:bottom w:val="single" w:sz="4" w:space="0" w:color="auto"/>
            </w:tcBorders>
            <w:shd w:val="clear" w:color="auto" w:fill="auto"/>
            <w:noWrap/>
            <w:vAlign w:val="center"/>
          </w:tcPr>
          <w:p w14:paraId="6F66EAF3" w14:textId="45CA973B" w:rsidR="00A659DB" w:rsidRPr="003C34B9" w:rsidRDefault="00A659DB" w:rsidP="00B825CF">
            <w:pPr>
              <w:pStyle w:val="TableText"/>
              <w:spacing w:before="50" w:after="50"/>
              <w:rPr>
                <w:lang w:eastAsia="en-NZ"/>
              </w:rPr>
            </w:pPr>
            <w:r>
              <w:t>0.4</w:t>
            </w:r>
          </w:p>
        </w:tc>
        <w:tc>
          <w:tcPr>
            <w:tcW w:w="452" w:type="pct"/>
            <w:tcBorders>
              <w:top w:val="single" w:sz="4" w:space="0" w:color="auto"/>
              <w:bottom w:val="single" w:sz="4" w:space="0" w:color="auto"/>
            </w:tcBorders>
            <w:shd w:val="clear" w:color="auto" w:fill="auto"/>
            <w:noWrap/>
            <w:vAlign w:val="center"/>
          </w:tcPr>
          <w:p w14:paraId="5A506DE7" w14:textId="08188AED" w:rsidR="00A659DB" w:rsidRPr="003C34B9" w:rsidRDefault="00A659DB" w:rsidP="00B825CF">
            <w:pPr>
              <w:pStyle w:val="TableText"/>
              <w:spacing w:before="50" w:after="50"/>
              <w:rPr>
                <w:lang w:eastAsia="en-NZ"/>
              </w:rPr>
            </w:pPr>
            <w:r>
              <w:t>0.5</w:t>
            </w:r>
          </w:p>
        </w:tc>
        <w:tc>
          <w:tcPr>
            <w:tcW w:w="452" w:type="pct"/>
            <w:tcBorders>
              <w:top w:val="single" w:sz="4" w:space="0" w:color="auto"/>
              <w:bottom w:val="single" w:sz="4" w:space="0" w:color="auto"/>
            </w:tcBorders>
            <w:shd w:val="clear" w:color="auto" w:fill="auto"/>
            <w:noWrap/>
            <w:vAlign w:val="center"/>
          </w:tcPr>
          <w:p w14:paraId="5A952570" w14:textId="30966D6E" w:rsidR="00A659DB" w:rsidRPr="003C34B9" w:rsidRDefault="00A659DB" w:rsidP="00B825CF">
            <w:pPr>
              <w:pStyle w:val="TableText"/>
              <w:spacing w:before="50" w:after="50"/>
              <w:rPr>
                <w:lang w:eastAsia="en-NZ"/>
              </w:rPr>
            </w:pPr>
            <w:r>
              <w:t>0.6</w:t>
            </w:r>
          </w:p>
        </w:tc>
        <w:tc>
          <w:tcPr>
            <w:tcW w:w="452" w:type="pct"/>
            <w:tcBorders>
              <w:top w:val="single" w:sz="4" w:space="0" w:color="auto"/>
              <w:bottom w:val="single" w:sz="4" w:space="0" w:color="auto"/>
            </w:tcBorders>
            <w:shd w:val="clear" w:color="auto" w:fill="auto"/>
            <w:noWrap/>
            <w:vAlign w:val="center"/>
          </w:tcPr>
          <w:p w14:paraId="26CA1075" w14:textId="15F0EBCE" w:rsidR="00A659DB" w:rsidRPr="003C34B9" w:rsidRDefault="00A659DB" w:rsidP="00B825CF">
            <w:pPr>
              <w:pStyle w:val="TableText"/>
              <w:spacing w:before="50" w:after="50"/>
              <w:rPr>
                <w:lang w:eastAsia="en-NZ"/>
              </w:rPr>
            </w:pPr>
            <w:r>
              <w:t>0.7</w:t>
            </w:r>
          </w:p>
        </w:tc>
        <w:tc>
          <w:tcPr>
            <w:tcW w:w="452" w:type="pct"/>
            <w:tcBorders>
              <w:top w:val="single" w:sz="4" w:space="0" w:color="auto"/>
              <w:bottom w:val="single" w:sz="4" w:space="0" w:color="auto"/>
            </w:tcBorders>
            <w:shd w:val="clear" w:color="auto" w:fill="auto"/>
            <w:noWrap/>
            <w:vAlign w:val="center"/>
          </w:tcPr>
          <w:p w14:paraId="30E61905" w14:textId="56930551" w:rsidR="00A659DB" w:rsidRPr="003C34B9" w:rsidRDefault="00A659DB" w:rsidP="00B825CF">
            <w:pPr>
              <w:pStyle w:val="TableText"/>
              <w:spacing w:before="50" w:after="50"/>
              <w:rPr>
                <w:lang w:eastAsia="en-NZ"/>
              </w:rPr>
            </w:pPr>
            <w:r>
              <w:t>0.9</w:t>
            </w:r>
          </w:p>
        </w:tc>
        <w:tc>
          <w:tcPr>
            <w:tcW w:w="452" w:type="pct"/>
            <w:tcBorders>
              <w:top w:val="single" w:sz="4" w:space="0" w:color="auto"/>
              <w:bottom w:val="single" w:sz="4" w:space="0" w:color="auto"/>
            </w:tcBorders>
            <w:shd w:val="clear" w:color="auto" w:fill="auto"/>
            <w:noWrap/>
            <w:vAlign w:val="center"/>
          </w:tcPr>
          <w:p w14:paraId="065A975B" w14:textId="613FD934" w:rsidR="00A659DB" w:rsidRPr="003C34B9" w:rsidRDefault="00A659DB" w:rsidP="00B825CF">
            <w:pPr>
              <w:pStyle w:val="TableText"/>
              <w:spacing w:before="50" w:after="50"/>
              <w:rPr>
                <w:lang w:eastAsia="en-NZ"/>
              </w:rPr>
            </w:pPr>
            <w:r>
              <w:t>1.0</w:t>
            </w:r>
          </w:p>
        </w:tc>
        <w:tc>
          <w:tcPr>
            <w:tcW w:w="452" w:type="pct"/>
            <w:tcBorders>
              <w:top w:val="single" w:sz="4" w:space="0" w:color="auto"/>
              <w:bottom w:val="single" w:sz="4" w:space="0" w:color="auto"/>
            </w:tcBorders>
            <w:shd w:val="clear" w:color="auto" w:fill="auto"/>
            <w:noWrap/>
            <w:vAlign w:val="center"/>
          </w:tcPr>
          <w:p w14:paraId="5C6D3CEC" w14:textId="697C857E" w:rsidR="00A659DB" w:rsidRPr="003C34B9" w:rsidRDefault="00A659DB" w:rsidP="00B825CF">
            <w:pPr>
              <w:pStyle w:val="TableText"/>
              <w:spacing w:before="50" w:after="50"/>
              <w:rPr>
                <w:lang w:eastAsia="en-NZ"/>
              </w:rPr>
            </w:pPr>
            <w:r>
              <w:t>1.0</w:t>
            </w:r>
          </w:p>
        </w:tc>
        <w:tc>
          <w:tcPr>
            <w:tcW w:w="451" w:type="pct"/>
            <w:tcBorders>
              <w:top w:val="single" w:sz="4" w:space="0" w:color="auto"/>
              <w:bottom w:val="single" w:sz="4" w:space="0" w:color="auto"/>
            </w:tcBorders>
            <w:shd w:val="clear" w:color="auto" w:fill="auto"/>
            <w:noWrap/>
            <w:vAlign w:val="center"/>
          </w:tcPr>
          <w:p w14:paraId="65C712C8" w14:textId="691A184D" w:rsidR="00A659DB" w:rsidRPr="003C34B9" w:rsidRDefault="00A659DB" w:rsidP="00B825CF">
            <w:pPr>
              <w:pStyle w:val="TableText"/>
              <w:spacing w:before="50" w:after="50"/>
              <w:rPr>
                <w:lang w:eastAsia="en-NZ"/>
              </w:rPr>
            </w:pPr>
            <w:r>
              <w:t>0.8</w:t>
            </w:r>
          </w:p>
        </w:tc>
      </w:tr>
      <w:tr w:rsidR="00F35B10" w:rsidRPr="003C34B9" w14:paraId="50D62C59" w14:textId="77777777" w:rsidTr="00D36782">
        <w:tc>
          <w:tcPr>
            <w:tcW w:w="769" w:type="pct"/>
            <w:vMerge/>
            <w:tcBorders>
              <w:top w:val="single" w:sz="4" w:space="0" w:color="auto"/>
              <w:bottom w:val="single" w:sz="12" w:space="0" w:color="auto"/>
            </w:tcBorders>
            <w:shd w:val="clear" w:color="auto" w:fill="auto"/>
            <w:vAlign w:val="center"/>
            <w:hideMark/>
          </w:tcPr>
          <w:p w14:paraId="283CDA19"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4" w:space="0" w:color="auto"/>
            </w:tcBorders>
            <w:shd w:val="clear" w:color="auto" w:fill="auto"/>
            <w:noWrap/>
            <w:vAlign w:val="center"/>
            <w:hideMark/>
          </w:tcPr>
          <w:p w14:paraId="4187BEA2" w14:textId="77777777" w:rsidR="00A659DB" w:rsidRPr="003C34B9" w:rsidRDefault="00A659DB" w:rsidP="00B825CF">
            <w:pPr>
              <w:pStyle w:val="TableHeading"/>
              <w:keepNext w:val="0"/>
              <w:spacing w:before="50" w:after="50"/>
              <w:rPr>
                <w:lang w:eastAsia="en-NZ"/>
              </w:rPr>
            </w:pPr>
            <w:r w:rsidRPr="003C34B9">
              <w:rPr>
                <w:lang w:eastAsia="en-NZ"/>
              </w:rPr>
              <w:t>15</w:t>
            </w:r>
          </w:p>
        </w:tc>
        <w:tc>
          <w:tcPr>
            <w:tcW w:w="452" w:type="pct"/>
            <w:tcBorders>
              <w:top w:val="single" w:sz="4" w:space="0" w:color="auto"/>
              <w:bottom w:val="single" w:sz="4" w:space="0" w:color="auto"/>
            </w:tcBorders>
            <w:shd w:val="clear" w:color="auto" w:fill="auto"/>
            <w:noWrap/>
            <w:vAlign w:val="center"/>
          </w:tcPr>
          <w:p w14:paraId="0FA9269E" w14:textId="29232089" w:rsidR="00A659DB" w:rsidRPr="003C34B9" w:rsidRDefault="00A659DB" w:rsidP="00B825CF">
            <w:pPr>
              <w:pStyle w:val="TableText"/>
              <w:spacing w:before="50" w:after="50"/>
              <w:rPr>
                <w:lang w:eastAsia="en-NZ"/>
              </w:rPr>
            </w:pPr>
            <w:r>
              <w:t>0.4</w:t>
            </w:r>
          </w:p>
        </w:tc>
        <w:tc>
          <w:tcPr>
            <w:tcW w:w="452" w:type="pct"/>
            <w:tcBorders>
              <w:top w:val="single" w:sz="4" w:space="0" w:color="auto"/>
              <w:bottom w:val="single" w:sz="4" w:space="0" w:color="auto"/>
            </w:tcBorders>
            <w:shd w:val="clear" w:color="auto" w:fill="auto"/>
            <w:noWrap/>
            <w:vAlign w:val="center"/>
          </w:tcPr>
          <w:p w14:paraId="673B461A" w14:textId="43A3E416" w:rsidR="00A659DB" w:rsidRPr="003C34B9" w:rsidRDefault="00A659DB" w:rsidP="00B825CF">
            <w:pPr>
              <w:pStyle w:val="TableText"/>
              <w:spacing w:before="50" w:after="50"/>
              <w:rPr>
                <w:lang w:eastAsia="en-NZ"/>
              </w:rPr>
            </w:pPr>
            <w:r>
              <w:t>0.5</w:t>
            </w:r>
          </w:p>
        </w:tc>
        <w:tc>
          <w:tcPr>
            <w:tcW w:w="452" w:type="pct"/>
            <w:tcBorders>
              <w:top w:val="single" w:sz="4" w:space="0" w:color="auto"/>
              <w:bottom w:val="single" w:sz="4" w:space="0" w:color="auto"/>
            </w:tcBorders>
            <w:shd w:val="clear" w:color="auto" w:fill="auto"/>
            <w:noWrap/>
            <w:vAlign w:val="center"/>
          </w:tcPr>
          <w:p w14:paraId="67FD30F4" w14:textId="0172024D" w:rsidR="00A659DB" w:rsidRPr="003C34B9" w:rsidRDefault="00A659DB" w:rsidP="00B825CF">
            <w:pPr>
              <w:pStyle w:val="TableText"/>
              <w:spacing w:before="50" w:after="50"/>
              <w:rPr>
                <w:lang w:eastAsia="en-NZ"/>
              </w:rPr>
            </w:pPr>
            <w:r>
              <w:t>0.7</w:t>
            </w:r>
          </w:p>
        </w:tc>
        <w:tc>
          <w:tcPr>
            <w:tcW w:w="452" w:type="pct"/>
            <w:tcBorders>
              <w:top w:val="single" w:sz="4" w:space="0" w:color="auto"/>
              <w:bottom w:val="single" w:sz="4" w:space="0" w:color="auto"/>
            </w:tcBorders>
            <w:shd w:val="clear" w:color="auto" w:fill="auto"/>
            <w:noWrap/>
            <w:vAlign w:val="center"/>
          </w:tcPr>
          <w:p w14:paraId="774BF4DA" w14:textId="0DCF0371" w:rsidR="00A659DB" w:rsidRPr="003C34B9" w:rsidRDefault="00A659DB" w:rsidP="00B825CF">
            <w:pPr>
              <w:pStyle w:val="TableText"/>
              <w:spacing w:before="50" w:after="50"/>
              <w:rPr>
                <w:lang w:eastAsia="en-NZ"/>
              </w:rPr>
            </w:pPr>
            <w:r>
              <w:t>0.7</w:t>
            </w:r>
          </w:p>
        </w:tc>
        <w:tc>
          <w:tcPr>
            <w:tcW w:w="452" w:type="pct"/>
            <w:tcBorders>
              <w:top w:val="single" w:sz="4" w:space="0" w:color="auto"/>
              <w:bottom w:val="single" w:sz="4" w:space="0" w:color="auto"/>
            </w:tcBorders>
            <w:shd w:val="clear" w:color="auto" w:fill="auto"/>
            <w:noWrap/>
            <w:vAlign w:val="center"/>
          </w:tcPr>
          <w:p w14:paraId="37FD44D5" w14:textId="59C3B3C2" w:rsidR="00A659DB" w:rsidRPr="003C34B9" w:rsidRDefault="00A659DB" w:rsidP="00B825CF">
            <w:pPr>
              <w:pStyle w:val="TableText"/>
              <w:spacing w:before="50" w:after="50"/>
              <w:rPr>
                <w:lang w:eastAsia="en-NZ"/>
              </w:rPr>
            </w:pPr>
            <w:r>
              <w:t>1.1</w:t>
            </w:r>
          </w:p>
        </w:tc>
        <w:tc>
          <w:tcPr>
            <w:tcW w:w="452" w:type="pct"/>
            <w:tcBorders>
              <w:top w:val="single" w:sz="4" w:space="0" w:color="auto"/>
              <w:bottom w:val="single" w:sz="4" w:space="0" w:color="auto"/>
            </w:tcBorders>
            <w:shd w:val="clear" w:color="auto" w:fill="auto"/>
            <w:noWrap/>
            <w:vAlign w:val="center"/>
          </w:tcPr>
          <w:p w14:paraId="0A46801D" w14:textId="43D3F72D" w:rsidR="00A659DB" w:rsidRPr="003C34B9" w:rsidRDefault="00A659DB" w:rsidP="00B825CF">
            <w:pPr>
              <w:pStyle w:val="TableText"/>
              <w:spacing w:before="50" w:after="50"/>
              <w:rPr>
                <w:lang w:eastAsia="en-NZ"/>
              </w:rPr>
            </w:pPr>
            <w:r>
              <w:t>1.3</w:t>
            </w:r>
          </w:p>
        </w:tc>
        <w:tc>
          <w:tcPr>
            <w:tcW w:w="452" w:type="pct"/>
            <w:tcBorders>
              <w:top w:val="single" w:sz="4" w:space="0" w:color="auto"/>
              <w:bottom w:val="single" w:sz="4" w:space="0" w:color="auto"/>
            </w:tcBorders>
            <w:shd w:val="clear" w:color="auto" w:fill="auto"/>
            <w:noWrap/>
            <w:vAlign w:val="center"/>
          </w:tcPr>
          <w:p w14:paraId="4DAD9F1E" w14:textId="35BE457A" w:rsidR="00A659DB" w:rsidRPr="003C34B9" w:rsidRDefault="00A659DB" w:rsidP="00B825CF">
            <w:pPr>
              <w:pStyle w:val="TableText"/>
              <w:spacing w:before="50" w:after="50"/>
              <w:rPr>
                <w:lang w:eastAsia="en-NZ"/>
              </w:rPr>
            </w:pPr>
            <w:r>
              <w:t>1.3</w:t>
            </w:r>
          </w:p>
        </w:tc>
        <w:tc>
          <w:tcPr>
            <w:tcW w:w="451" w:type="pct"/>
            <w:tcBorders>
              <w:top w:val="single" w:sz="4" w:space="0" w:color="auto"/>
              <w:bottom w:val="single" w:sz="4" w:space="0" w:color="auto"/>
            </w:tcBorders>
            <w:shd w:val="clear" w:color="auto" w:fill="auto"/>
            <w:noWrap/>
            <w:vAlign w:val="center"/>
          </w:tcPr>
          <w:p w14:paraId="18BE1FC9" w14:textId="5F7C21C6" w:rsidR="00A659DB" w:rsidRPr="003C34B9" w:rsidRDefault="00A659DB" w:rsidP="00B825CF">
            <w:pPr>
              <w:pStyle w:val="TableText"/>
              <w:spacing w:before="50" w:after="50"/>
              <w:rPr>
                <w:lang w:eastAsia="en-NZ"/>
              </w:rPr>
            </w:pPr>
            <w:r>
              <w:t>1.3</w:t>
            </w:r>
          </w:p>
        </w:tc>
      </w:tr>
      <w:tr w:rsidR="00F35B10" w:rsidRPr="003C34B9" w14:paraId="295AD062" w14:textId="77777777" w:rsidTr="00D36782">
        <w:tc>
          <w:tcPr>
            <w:tcW w:w="769" w:type="pct"/>
            <w:vMerge/>
            <w:tcBorders>
              <w:top w:val="single" w:sz="4" w:space="0" w:color="auto"/>
              <w:bottom w:val="single" w:sz="12" w:space="0" w:color="auto"/>
            </w:tcBorders>
            <w:shd w:val="clear" w:color="auto" w:fill="auto"/>
            <w:vAlign w:val="center"/>
            <w:hideMark/>
          </w:tcPr>
          <w:p w14:paraId="4370335D" w14:textId="77777777" w:rsidR="00A659DB" w:rsidRPr="003C34B9" w:rsidRDefault="00A659DB" w:rsidP="00B825CF">
            <w:pPr>
              <w:pStyle w:val="TableHeading"/>
              <w:keepNext w:val="0"/>
              <w:spacing w:before="50" w:after="50"/>
              <w:rPr>
                <w:lang w:eastAsia="en-NZ"/>
              </w:rPr>
            </w:pPr>
          </w:p>
        </w:tc>
        <w:tc>
          <w:tcPr>
            <w:tcW w:w="614" w:type="pct"/>
            <w:tcBorders>
              <w:top w:val="single" w:sz="4" w:space="0" w:color="auto"/>
              <w:bottom w:val="single" w:sz="12" w:space="0" w:color="auto"/>
            </w:tcBorders>
            <w:shd w:val="clear" w:color="auto" w:fill="auto"/>
            <w:noWrap/>
            <w:vAlign w:val="center"/>
            <w:hideMark/>
          </w:tcPr>
          <w:p w14:paraId="426F593E" w14:textId="77777777" w:rsidR="00A659DB" w:rsidRPr="003C34B9" w:rsidRDefault="00A659DB" w:rsidP="00B825CF">
            <w:pPr>
              <w:pStyle w:val="TableHeading"/>
              <w:keepNext w:val="0"/>
              <w:spacing w:before="50" w:after="50"/>
              <w:rPr>
                <w:lang w:eastAsia="en-NZ"/>
              </w:rPr>
            </w:pPr>
            <w:r w:rsidRPr="003C34B9">
              <w:rPr>
                <w:lang w:eastAsia="en-NZ"/>
              </w:rPr>
              <w:t>20</w:t>
            </w:r>
          </w:p>
        </w:tc>
        <w:tc>
          <w:tcPr>
            <w:tcW w:w="452" w:type="pct"/>
            <w:tcBorders>
              <w:top w:val="single" w:sz="4" w:space="0" w:color="auto"/>
              <w:bottom w:val="single" w:sz="12" w:space="0" w:color="auto"/>
            </w:tcBorders>
            <w:shd w:val="clear" w:color="auto" w:fill="auto"/>
            <w:noWrap/>
            <w:vAlign w:val="center"/>
          </w:tcPr>
          <w:p w14:paraId="44BF6CED" w14:textId="38289B92" w:rsidR="00A659DB" w:rsidRPr="003C34B9" w:rsidRDefault="00A659DB" w:rsidP="00B825CF">
            <w:pPr>
              <w:pStyle w:val="TableText"/>
              <w:spacing w:before="50" w:after="50"/>
              <w:rPr>
                <w:lang w:eastAsia="en-NZ"/>
              </w:rPr>
            </w:pPr>
            <w:r>
              <w:t>0.3</w:t>
            </w:r>
          </w:p>
        </w:tc>
        <w:tc>
          <w:tcPr>
            <w:tcW w:w="452" w:type="pct"/>
            <w:tcBorders>
              <w:top w:val="single" w:sz="4" w:space="0" w:color="auto"/>
              <w:bottom w:val="single" w:sz="12" w:space="0" w:color="auto"/>
            </w:tcBorders>
            <w:shd w:val="clear" w:color="auto" w:fill="auto"/>
            <w:noWrap/>
            <w:vAlign w:val="center"/>
          </w:tcPr>
          <w:p w14:paraId="7EC28BEC" w14:textId="08E5066F" w:rsidR="00A659DB" w:rsidRPr="003C34B9" w:rsidRDefault="00A659DB" w:rsidP="00B825CF">
            <w:pPr>
              <w:pStyle w:val="TableText"/>
              <w:spacing w:before="50" w:after="50"/>
              <w:rPr>
                <w:lang w:eastAsia="en-NZ"/>
              </w:rPr>
            </w:pPr>
            <w:r>
              <w:t>0.5</w:t>
            </w:r>
          </w:p>
        </w:tc>
        <w:tc>
          <w:tcPr>
            <w:tcW w:w="452" w:type="pct"/>
            <w:tcBorders>
              <w:top w:val="single" w:sz="4" w:space="0" w:color="auto"/>
              <w:bottom w:val="single" w:sz="12" w:space="0" w:color="auto"/>
            </w:tcBorders>
            <w:shd w:val="clear" w:color="auto" w:fill="auto"/>
            <w:noWrap/>
            <w:vAlign w:val="center"/>
          </w:tcPr>
          <w:p w14:paraId="087ED60C" w14:textId="5534945C" w:rsidR="00A659DB" w:rsidRPr="003C34B9" w:rsidRDefault="00A659DB" w:rsidP="00B825CF">
            <w:pPr>
              <w:pStyle w:val="TableText"/>
              <w:spacing w:before="50" w:after="50"/>
              <w:rPr>
                <w:lang w:eastAsia="en-NZ"/>
              </w:rPr>
            </w:pPr>
            <w:r>
              <w:t>0.7</w:t>
            </w:r>
          </w:p>
        </w:tc>
        <w:tc>
          <w:tcPr>
            <w:tcW w:w="452" w:type="pct"/>
            <w:tcBorders>
              <w:top w:val="single" w:sz="4" w:space="0" w:color="auto"/>
              <w:bottom w:val="single" w:sz="12" w:space="0" w:color="auto"/>
            </w:tcBorders>
            <w:shd w:val="clear" w:color="auto" w:fill="auto"/>
            <w:noWrap/>
            <w:vAlign w:val="center"/>
          </w:tcPr>
          <w:p w14:paraId="04E640D6" w14:textId="5D2C6490" w:rsidR="00A659DB" w:rsidRPr="003C34B9" w:rsidRDefault="00A659DB" w:rsidP="00B825CF">
            <w:pPr>
              <w:pStyle w:val="TableText"/>
              <w:spacing w:before="50" w:after="50"/>
              <w:rPr>
                <w:lang w:eastAsia="en-NZ"/>
              </w:rPr>
            </w:pPr>
            <w:r>
              <w:t>0.8</w:t>
            </w:r>
          </w:p>
        </w:tc>
        <w:tc>
          <w:tcPr>
            <w:tcW w:w="452" w:type="pct"/>
            <w:tcBorders>
              <w:top w:val="single" w:sz="4" w:space="0" w:color="auto"/>
              <w:bottom w:val="single" w:sz="12" w:space="0" w:color="auto"/>
            </w:tcBorders>
            <w:shd w:val="clear" w:color="auto" w:fill="auto"/>
            <w:noWrap/>
            <w:vAlign w:val="center"/>
          </w:tcPr>
          <w:p w14:paraId="1052073F" w14:textId="0B1ACBAC" w:rsidR="00A659DB" w:rsidRPr="003C34B9" w:rsidRDefault="00A659DB" w:rsidP="00B825CF">
            <w:pPr>
              <w:pStyle w:val="TableText"/>
              <w:spacing w:before="50" w:after="50"/>
              <w:rPr>
                <w:lang w:eastAsia="en-NZ"/>
              </w:rPr>
            </w:pPr>
            <w:r>
              <w:t>1.1</w:t>
            </w:r>
          </w:p>
        </w:tc>
        <w:tc>
          <w:tcPr>
            <w:tcW w:w="452" w:type="pct"/>
            <w:tcBorders>
              <w:top w:val="single" w:sz="4" w:space="0" w:color="auto"/>
              <w:bottom w:val="single" w:sz="12" w:space="0" w:color="auto"/>
            </w:tcBorders>
            <w:shd w:val="clear" w:color="auto" w:fill="auto"/>
            <w:noWrap/>
            <w:vAlign w:val="center"/>
          </w:tcPr>
          <w:p w14:paraId="35ECA386" w14:textId="1E04336B" w:rsidR="00A659DB" w:rsidRPr="003C34B9" w:rsidRDefault="00A659DB" w:rsidP="00B825CF">
            <w:pPr>
              <w:pStyle w:val="TableText"/>
              <w:spacing w:before="50" w:after="50"/>
              <w:rPr>
                <w:lang w:eastAsia="en-NZ"/>
              </w:rPr>
            </w:pPr>
            <w:r>
              <w:t>1.5</w:t>
            </w:r>
          </w:p>
        </w:tc>
        <w:tc>
          <w:tcPr>
            <w:tcW w:w="452" w:type="pct"/>
            <w:tcBorders>
              <w:top w:val="single" w:sz="4" w:space="0" w:color="auto"/>
              <w:bottom w:val="single" w:sz="12" w:space="0" w:color="auto"/>
            </w:tcBorders>
            <w:shd w:val="clear" w:color="auto" w:fill="auto"/>
            <w:noWrap/>
            <w:vAlign w:val="center"/>
          </w:tcPr>
          <w:p w14:paraId="524A28E4" w14:textId="2235509C" w:rsidR="00A659DB" w:rsidRPr="003C34B9" w:rsidRDefault="00A659DB" w:rsidP="00B825CF">
            <w:pPr>
              <w:pStyle w:val="TableText"/>
              <w:spacing w:before="50" w:after="50"/>
              <w:rPr>
                <w:lang w:eastAsia="en-NZ"/>
              </w:rPr>
            </w:pPr>
            <w:r>
              <w:t>1.6</w:t>
            </w:r>
          </w:p>
        </w:tc>
        <w:tc>
          <w:tcPr>
            <w:tcW w:w="451" w:type="pct"/>
            <w:tcBorders>
              <w:top w:val="single" w:sz="4" w:space="0" w:color="auto"/>
              <w:bottom w:val="single" w:sz="12" w:space="0" w:color="auto"/>
            </w:tcBorders>
            <w:shd w:val="clear" w:color="auto" w:fill="auto"/>
            <w:noWrap/>
            <w:vAlign w:val="center"/>
          </w:tcPr>
          <w:p w14:paraId="020F8B2C" w14:textId="7262481C" w:rsidR="00A659DB" w:rsidRPr="003C34B9" w:rsidRDefault="00A659DB" w:rsidP="00B825CF">
            <w:pPr>
              <w:pStyle w:val="TableText"/>
              <w:spacing w:before="50" w:after="50"/>
              <w:rPr>
                <w:lang w:eastAsia="en-NZ"/>
              </w:rPr>
            </w:pPr>
            <w:r>
              <w:t>1.7</w:t>
            </w:r>
          </w:p>
        </w:tc>
      </w:tr>
    </w:tbl>
    <w:p w14:paraId="12ECFF29" w14:textId="3F52AB11" w:rsidR="00B825CF" w:rsidRDefault="00B825CF" w:rsidP="004563BC">
      <w:r>
        <w:br w:type="page"/>
      </w:r>
    </w:p>
    <w:p w14:paraId="02609839" w14:textId="7E581448" w:rsidR="0052222D" w:rsidRPr="00316BE3" w:rsidRDefault="00E407C2" w:rsidP="000D773D">
      <w:pPr>
        <w:pStyle w:val="Caption"/>
        <w:keepNext w:val="0"/>
      </w:pPr>
      <w:bookmarkStart w:id="41" w:name="_Toc164419503"/>
      <w:r>
        <w:lastRenderedPageBreak/>
        <w:t>Table A </w:t>
      </w:r>
      <w:r>
        <w:fldChar w:fldCharType="begin"/>
      </w:r>
      <w:r>
        <w:instrText xml:space="preserve"> SEQ Table_A \* ARABIC </w:instrText>
      </w:r>
      <w:r>
        <w:fldChar w:fldCharType="separate"/>
      </w:r>
      <w:r w:rsidR="000211FA">
        <w:rPr>
          <w:noProof/>
        </w:rPr>
        <w:t>2</w:t>
      </w:r>
      <w:r>
        <w:rPr>
          <w:noProof/>
        </w:rPr>
        <w:fldChar w:fldCharType="end"/>
      </w:r>
      <w:r w:rsidR="004E65D4" w:rsidRPr="00316BE3">
        <w:t xml:space="preserve"> </w:t>
      </w:r>
      <w:r w:rsidR="00925E61">
        <w:t>Default g</w:t>
      </w:r>
      <w:r w:rsidR="00925E61" w:rsidRPr="00316BE3">
        <w:t>uideline values</w:t>
      </w:r>
      <w:r w:rsidR="00925E61">
        <w:t>, nickel in freshwater,</w:t>
      </w:r>
      <w:r w:rsidR="00925E61" w:rsidRPr="00316BE3">
        <w:t xml:space="preserve"> 9</w:t>
      </w:r>
      <w:r w:rsidR="00925E61">
        <w:t>5</w:t>
      </w:r>
      <w:r w:rsidR="00925E61" w:rsidRPr="00316BE3">
        <w:t>% species</w:t>
      </w:r>
      <w:r w:rsidR="00925E61">
        <w:t xml:space="preserve"> </w:t>
      </w:r>
      <w:r w:rsidR="00925E61" w:rsidRPr="00316BE3">
        <w:t>protection</w:t>
      </w:r>
      <w:bookmarkEnd w:id="41"/>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Default guideline values, nickel in freshwater, 95% species protection"/>
        <w:tblDescription w:val="Displays a matrix that provides the default guideline value for nickel in freshwater at different water chemistry parameters. These parameters are pH, hardness, calcium, magnesium, and dissolved organic carbon (DOC)."/>
      </w:tblPr>
      <w:tblGrid>
        <w:gridCol w:w="1420"/>
        <w:gridCol w:w="1135"/>
        <w:gridCol w:w="815"/>
        <w:gridCol w:w="814"/>
        <w:gridCol w:w="814"/>
        <w:gridCol w:w="814"/>
        <w:gridCol w:w="814"/>
        <w:gridCol w:w="814"/>
        <w:gridCol w:w="814"/>
        <w:gridCol w:w="816"/>
      </w:tblGrid>
      <w:tr w:rsidR="003A36BB" w:rsidRPr="000D773D" w14:paraId="196BD176" w14:textId="77777777" w:rsidTr="00D36782">
        <w:trPr>
          <w:trHeight w:val="300"/>
          <w:tblHeader/>
        </w:trPr>
        <w:tc>
          <w:tcPr>
            <w:tcW w:w="1406" w:type="pct"/>
            <w:gridSpan w:val="2"/>
            <w:tcBorders>
              <w:top w:val="single" w:sz="12" w:space="0" w:color="auto"/>
              <w:bottom w:val="single" w:sz="12" w:space="0" w:color="auto"/>
            </w:tcBorders>
            <w:shd w:val="clear" w:color="auto" w:fill="auto"/>
            <w:noWrap/>
            <w:vAlign w:val="center"/>
          </w:tcPr>
          <w:p w14:paraId="26F6BB0B" w14:textId="77777777" w:rsidR="003A36BB" w:rsidRPr="000D773D" w:rsidRDefault="003A36BB" w:rsidP="00B825CF">
            <w:pPr>
              <w:pStyle w:val="TableHeading"/>
              <w:keepNext w:val="0"/>
              <w:spacing w:before="50" w:after="50"/>
            </w:pPr>
            <w:r>
              <w:t>Parameter</w:t>
            </w:r>
          </w:p>
        </w:tc>
        <w:tc>
          <w:tcPr>
            <w:tcW w:w="3594" w:type="pct"/>
            <w:gridSpan w:val="8"/>
            <w:tcBorders>
              <w:top w:val="single" w:sz="12" w:space="0" w:color="auto"/>
              <w:bottom w:val="single" w:sz="12" w:space="0" w:color="auto"/>
            </w:tcBorders>
            <w:shd w:val="clear" w:color="auto" w:fill="auto"/>
            <w:vAlign w:val="center"/>
          </w:tcPr>
          <w:p w14:paraId="032E11C1" w14:textId="62A71808" w:rsidR="003A36BB" w:rsidRPr="000D773D" w:rsidRDefault="003A36BB" w:rsidP="00B825CF">
            <w:pPr>
              <w:pStyle w:val="TableHeading"/>
              <w:keepNext w:val="0"/>
              <w:spacing w:before="50" w:after="50"/>
              <w:jc w:val="center"/>
            </w:pPr>
            <w:r>
              <w:rPr>
                <w:lang w:eastAsia="en-NZ"/>
              </w:rPr>
              <w:t xml:space="preserve">DGV </w:t>
            </w:r>
            <w:r w:rsidRPr="00977E35">
              <w:rPr>
                <w:lang w:eastAsia="en-NZ"/>
              </w:rPr>
              <w:t>(µg/L)</w:t>
            </w:r>
          </w:p>
        </w:tc>
      </w:tr>
      <w:tr w:rsidR="003271FC" w:rsidRPr="000D773D" w14:paraId="13BF9464" w14:textId="77777777" w:rsidTr="008016FB">
        <w:trPr>
          <w:trHeight w:val="300"/>
        </w:trPr>
        <w:tc>
          <w:tcPr>
            <w:tcW w:w="1406" w:type="pct"/>
            <w:gridSpan w:val="2"/>
            <w:tcBorders>
              <w:top w:val="single" w:sz="12" w:space="0" w:color="auto"/>
            </w:tcBorders>
            <w:shd w:val="clear" w:color="auto" w:fill="auto"/>
            <w:noWrap/>
            <w:vAlign w:val="center"/>
            <w:hideMark/>
          </w:tcPr>
          <w:p w14:paraId="315EE01C" w14:textId="176A8BB4" w:rsidR="003271FC" w:rsidRPr="000D773D" w:rsidRDefault="003271FC" w:rsidP="00B825CF">
            <w:pPr>
              <w:pStyle w:val="TableHeading"/>
              <w:keepNext w:val="0"/>
              <w:spacing w:before="50" w:after="50"/>
            </w:pPr>
            <w:r>
              <w:t>pH</w:t>
            </w:r>
          </w:p>
        </w:tc>
        <w:tc>
          <w:tcPr>
            <w:tcW w:w="3594" w:type="pct"/>
            <w:gridSpan w:val="8"/>
            <w:tcBorders>
              <w:top w:val="single" w:sz="12" w:space="0" w:color="auto"/>
            </w:tcBorders>
            <w:shd w:val="clear" w:color="auto" w:fill="auto"/>
            <w:noWrap/>
            <w:vAlign w:val="center"/>
            <w:hideMark/>
          </w:tcPr>
          <w:p w14:paraId="133FDAF5" w14:textId="27718A23" w:rsidR="003271FC" w:rsidRPr="000D773D" w:rsidRDefault="003271FC" w:rsidP="00B825CF">
            <w:pPr>
              <w:pStyle w:val="TableHeading"/>
              <w:keepNext w:val="0"/>
              <w:spacing w:before="50" w:after="50"/>
            </w:pPr>
            <w:r w:rsidRPr="000D773D">
              <w:t>6.0</w:t>
            </w:r>
          </w:p>
        </w:tc>
      </w:tr>
      <w:tr w:rsidR="00467D2F" w:rsidRPr="000D773D" w14:paraId="3B0E93F0" w14:textId="77777777" w:rsidTr="008016FB">
        <w:trPr>
          <w:trHeight w:val="300"/>
        </w:trPr>
        <w:tc>
          <w:tcPr>
            <w:tcW w:w="1406" w:type="pct"/>
            <w:gridSpan w:val="2"/>
            <w:shd w:val="clear" w:color="auto" w:fill="auto"/>
            <w:noWrap/>
            <w:vAlign w:val="center"/>
            <w:hideMark/>
          </w:tcPr>
          <w:p w14:paraId="6EDD8C41" w14:textId="5697DCEB" w:rsidR="00467D2F" w:rsidRPr="000D773D" w:rsidRDefault="00467D2F" w:rsidP="00B825CF">
            <w:pPr>
              <w:pStyle w:val="TableHeading"/>
              <w:keepNext w:val="0"/>
              <w:spacing w:before="50" w:after="50"/>
            </w:pPr>
            <w:r w:rsidRPr="003C34B9">
              <w:rPr>
                <w:lang w:eastAsia="en-NZ"/>
              </w:rPr>
              <w:t>Hardness</w:t>
            </w:r>
            <w:r>
              <w:rPr>
                <w:lang w:eastAsia="en-NZ"/>
              </w:rPr>
              <w:t xml:space="preserve"> (mg</w:t>
            </w:r>
            <w:r w:rsidR="00EB42C1">
              <w:rPr>
                <w:lang w:eastAsia="en-NZ"/>
              </w:rPr>
              <w:t>/L</w:t>
            </w:r>
            <w:r>
              <w:rPr>
                <w:lang w:eastAsia="en-NZ"/>
              </w:rPr>
              <w:t> CaCO</w:t>
            </w:r>
            <w:r>
              <w:rPr>
                <w:vertAlign w:val="subscript"/>
                <w:lang w:eastAsia="en-NZ"/>
              </w:rPr>
              <w:t>3</w:t>
            </w:r>
            <w:r>
              <w:rPr>
                <w:lang w:eastAsia="en-NZ"/>
              </w:rPr>
              <w:t>)</w:t>
            </w:r>
          </w:p>
        </w:tc>
        <w:tc>
          <w:tcPr>
            <w:tcW w:w="449" w:type="pct"/>
            <w:shd w:val="clear" w:color="auto" w:fill="auto"/>
            <w:noWrap/>
            <w:vAlign w:val="center"/>
            <w:hideMark/>
          </w:tcPr>
          <w:p w14:paraId="445A8C1B" w14:textId="77777777" w:rsidR="00467D2F" w:rsidRPr="000D773D" w:rsidRDefault="00467D2F" w:rsidP="00B825CF">
            <w:pPr>
              <w:pStyle w:val="TableHeading"/>
              <w:keepNext w:val="0"/>
              <w:spacing w:before="50" w:after="50"/>
            </w:pPr>
            <w:r w:rsidRPr="000D773D">
              <w:t>12</w:t>
            </w:r>
          </w:p>
        </w:tc>
        <w:tc>
          <w:tcPr>
            <w:tcW w:w="449" w:type="pct"/>
            <w:shd w:val="clear" w:color="auto" w:fill="auto"/>
            <w:noWrap/>
            <w:vAlign w:val="center"/>
            <w:hideMark/>
          </w:tcPr>
          <w:p w14:paraId="60BDB043" w14:textId="77777777" w:rsidR="00467D2F" w:rsidRPr="000D773D" w:rsidRDefault="00467D2F" w:rsidP="00B825CF">
            <w:pPr>
              <w:pStyle w:val="TableHeading"/>
              <w:keepNext w:val="0"/>
              <w:spacing w:before="50" w:after="50"/>
            </w:pPr>
            <w:r w:rsidRPr="000D773D">
              <w:t>23</w:t>
            </w:r>
          </w:p>
        </w:tc>
        <w:tc>
          <w:tcPr>
            <w:tcW w:w="449" w:type="pct"/>
            <w:shd w:val="clear" w:color="auto" w:fill="auto"/>
            <w:noWrap/>
            <w:vAlign w:val="center"/>
            <w:hideMark/>
          </w:tcPr>
          <w:p w14:paraId="681FECFA" w14:textId="77777777" w:rsidR="00467D2F" w:rsidRPr="000D773D" w:rsidRDefault="00467D2F" w:rsidP="00B825CF">
            <w:pPr>
              <w:pStyle w:val="TableHeading"/>
              <w:keepNext w:val="0"/>
              <w:spacing w:before="50" w:after="50"/>
            </w:pPr>
            <w:r w:rsidRPr="000D773D">
              <w:t>31</w:t>
            </w:r>
          </w:p>
        </w:tc>
        <w:tc>
          <w:tcPr>
            <w:tcW w:w="449" w:type="pct"/>
            <w:shd w:val="clear" w:color="auto" w:fill="auto"/>
            <w:noWrap/>
            <w:vAlign w:val="center"/>
            <w:hideMark/>
          </w:tcPr>
          <w:p w14:paraId="2BD32F94" w14:textId="77777777" w:rsidR="00467D2F" w:rsidRPr="000D773D" w:rsidRDefault="00467D2F" w:rsidP="00B825CF">
            <w:pPr>
              <w:pStyle w:val="TableHeading"/>
              <w:keepNext w:val="0"/>
              <w:spacing w:before="50" w:after="50"/>
            </w:pPr>
            <w:r w:rsidRPr="000D773D">
              <w:t>39</w:t>
            </w:r>
          </w:p>
        </w:tc>
        <w:tc>
          <w:tcPr>
            <w:tcW w:w="449" w:type="pct"/>
            <w:shd w:val="clear" w:color="auto" w:fill="auto"/>
            <w:noWrap/>
            <w:vAlign w:val="center"/>
            <w:hideMark/>
          </w:tcPr>
          <w:p w14:paraId="5FD504CD" w14:textId="77777777" w:rsidR="00467D2F" w:rsidRPr="000D773D" w:rsidRDefault="00467D2F" w:rsidP="00B825CF">
            <w:pPr>
              <w:pStyle w:val="TableHeading"/>
              <w:keepNext w:val="0"/>
              <w:spacing w:before="50" w:after="50"/>
            </w:pPr>
            <w:r w:rsidRPr="000D773D">
              <w:t>83</w:t>
            </w:r>
          </w:p>
        </w:tc>
        <w:tc>
          <w:tcPr>
            <w:tcW w:w="449" w:type="pct"/>
            <w:shd w:val="clear" w:color="auto" w:fill="auto"/>
            <w:noWrap/>
            <w:vAlign w:val="center"/>
            <w:hideMark/>
          </w:tcPr>
          <w:p w14:paraId="0A26039E" w14:textId="77777777" w:rsidR="00467D2F" w:rsidRPr="000D773D" w:rsidRDefault="00467D2F" w:rsidP="00B825CF">
            <w:pPr>
              <w:pStyle w:val="TableHeading"/>
              <w:keepNext w:val="0"/>
              <w:spacing w:before="50" w:after="50"/>
            </w:pPr>
            <w:r w:rsidRPr="000D773D">
              <w:t>166</w:t>
            </w:r>
          </w:p>
        </w:tc>
        <w:tc>
          <w:tcPr>
            <w:tcW w:w="449" w:type="pct"/>
            <w:shd w:val="clear" w:color="auto" w:fill="auto"/>
            <w:noWrap/>
            <w:vAlign w:val="center"/>
            <w:hideMark/>
          </w:tcPr>
          <w:p w14:paraId="6F658163" w14:textId="77777777" w:rsidR="00467D2F" w:rsidRPr="000D773D" w:rsidRDefault="00467D2F" w:rsidP="00B825CF">
            <w:pPr>
              <w:pStyle w:val="TableHeading"/>
              <w:keepNext w:val="0"/>
              <w:spacing w:before="50" w:after="50"/>
            </w:pPr>
            <w:r w:rsidRPr="000D773D">
              <w:t>223</w:t>
            </w:r>
          </w:p>
        </w:tc>
        <w:tc>
          <w:tcPr>
            <w:tcW w:w="449" w:type="pct"/>
            <w:shd w:val="clear" w:color="auto" w:fill="auto"/>
            <w:noWrap/>
            <w:vAlign w:val="center"/>
            <w:hideMark/>
          </w:tcPr>
          <w:p w14:paraId="2421ADA0" w14:textId="77777777" w:rsidR="00467D2F" w:rsidRPr="000D773D" w:rsidRDefault="00467D2F" w:rsidP="00B825CF">
            <w:pPr>
              <w:pStyle w:val="TableHeading"/>
              <w:keepNext w:val="0"/>
              <w:spacing w:before="50" w:after="50"/>
            </w:pPr>
            <w:r w:rsidRPr="000D773D">
              <w:t>397</w:t>
            </w:r>
          </w:p>
        </w:tc>
      </w:tr>
      <w:tr w:rsidR="00467D2F" w:rsidRPr="000D773D" w14:paraId="3FE3C07D" w14:textId="77777777" w:rsidTr="008016FB">
        <w:trPr>
          <w:trHeight w:val="300"/>
        </w:trPr>
        <w:tc>
          <w:tcPr>
            <w:tcW w:w="1406" w:type="pct"/>
            <w:gridSpan w:val="2"/>
            <w:shd w:val="clear" w:color="auto" w:fill="auto"/>
            <w:noWrap/>
            <w:vAlign w:val="center"/>
            <w:hideMark/>
          </w:tcPr>
          <w:p w14:paraId="09778E54" w14:textId="347B5054" w:rsidR="00467D2F" w:rsidRPr="000D773D" w:rsidRDefault="00467D2F" w:rsidP="00B825CF">
            <w:pPr>
              <w:pStyle w:val="TableHeading"/>
              <w:keepNext w:val="0"/>
              <w:spacing w:before="50" w:after="50"/>
            </w:pPr>
            <w:r>
              <w:rPr>
                <w:lang w:eastAsia="en-NZ"/>
              </w:rPr>
              <w:t>Calcium (mg/L)</w:t>
            </w:r>
          </w:p>
        </w:tc>
        <w:tc>
          <w:tcPr>
            <w:tcW w:w="449" w:type="pct"/>
            <w:shd w:val="clear" w:color="auto" w:fill="auto"/>
            <w:noWrap/>
            <w:vAlign w:val="center"/>
            <w:hideMark/>
          </w:tcPr>
          <w:p w14:paraId="4A9BF0B3" w14:textId="77777777" w:rsidR="00467D2F" w:rsidRPr="000D773D" w:rsidRDefault="00467D2F" w:rsidP="00B825CF">
            <w:pPr>
              <w:pStyle w:val="TableHeading"/>
              <w:keepNext w:val="0"/>
              <w:spacing w:before="50" w:after="50"/>
            </w:pPr>
            <w:r w:rsidRPr="000D773D">
              <w:t>2</w:t>
            </w:r>
          </w:p>
        </w:tc>
        <w:tc>
          <w:tcPr>
            <w:tcW w:w="449" w:type="pct"/>
            <w:shd w:val="clear" w:color="auto" w:fill="auto"/>
            <w:noWrap/>
            <w:vAlign w:val="center"/>
            <w:hideMark/>
          </w:tcPr>
          <w:p w14:paraId="5B6DE81B" w14:textId="77777777" w:rsidR="00467D2F" w:rsidRPr="000D773D" w:rsidRDefault="00467D2F" w:rsidP="00B825CF">
            <w:pPr>
              <w:pStyle w:val="TableHeading"/>
              <w:keepNext w:val="0"/>
              <w:spacing w:before="50" w:after="50"/>
            </w:pPr>
            <w:r w:rsidRPr="000D773D">
              <w:t>4</w:t>
            </w:r>
          </w:p>
        </w:tc>
        <w:tc>
          <w:tcPr>
            <w:tcW w:w="449" w:type="pct"/>
            <w:shd w:val="clear" w:color="auto" w:fill="auto"/>
            <w:noWrap/>
            <w:vAlign w:val="center"/>
            <w:hideMark/>
          </w:tcPr>
          <w:p w14:paraId="226E2EEC" w14:textId="77777777" w:rsidR="00467D2F" w:rsidRPr="000D773D" w:rsidRDefault="00467D2F" w:rsidP="00B825CF">
            <w:pPr>
              <w:pStyle w:val="TableHeading"/>
              <w:keepNext w:val="0"/>
              <w:spacing w:before="50" w:after="50"/>
            </w:pPr>
            <w:r w:rsidRPr="000D773D">
              <w:t>6</w:t>
            </w:r>
          </w:p>
        </w:tc>
        <w:tc>
          <w:tcPr>
            <w:tcW w:w="449" w:type="pct"/>
            <w:shd w:val="clear" w:color="auto" w:fill="auto"/>
            <w:noWrap/>
            <w:vAlign w:val="center"/>
            <w:hideMark/>
          </w:tcPr>
          <w:p w14:paraId="780AE8C6" w14:textId="77777777" w:rsidR="00467D2F" w:rsidRPr="000D773D" w:rsidRDefault="00467D2F" w:rsidP="00B825CF">
            <w:pPr>
              <w:pStyle w:val="TableHeading"/>
              <w:keepNext w:val="0"/>
              <w:spacing w:before="50" w:after="50"/>
            </w:pPr>
            <w:r w:rsidRPr="000D773D">
              <w:t>7</w:t>
            </w:r>
          </w:p>
        </w:tc>
        <w:tc>
          <w:tcPr>
            <w:tcW w:w="449" w:type="pct"/>
            <w:shd w:val="clear" w:color="auto" w:fill="auto"/>
            <w:noWrap/>
            <w:vAlign w:val="center"/>
            <w:hideMark/>
          </w:tcPr>
          <w:p w14:paraId="5590FA5A" w14:textId="77777777" w:rsidR="00467D2F" w:rsidRPr="000D773D" w:rsidRDefault="00467D2F" w:rsidP="00B825CF">
            <w:pPr>
              <w:pStyle w:val="TableHeading"/>
              <w:keepNext w:val="0"/>
              <w:spacing w:before="50" w:after="50"/>
            </w:pPr>
            <w:r w:rsidRPr="000D773D">
              <w:t>15</w:t>
            </w:r>
          </w:p>
        </w:tc>
        <w:tc>
          <w:tcPr>
            <w:tcW w:w="449" w:type="pct"/>
            <w:shd w:val="clear" w:color="auto" w:fill="auto"/>
            <w:noWrap/>
            <w:vAlign w:val="center"/>
            <w:hideMark/>
          </w:tcPr>
          <w:p w14:paraId="35E12371" w14:textId="77777777" w:rsidR="00467D2F" w:rsidRPr="000D773D" w:rsidRDefault="00467D2F" w:rsidP="00B825CF">
            <w:pPr>
              <w:pStyle w:val="TableHeading"/>
              <w:keepNext w:val="0"/>
              <w:spacing w:before="50" w:after="50"/>
            </w:pPr>
            <w:r w:rsidRPr="000D773D">
              <w:t>30</w:t>
            </w:r>
          </w:p>
        </w:tc>
        <w:tc>
          <w:tcPr>
            <w:tcW w:w="449" w:type="pct"/>
            <w:shd w:val="clear" w:color="auto" w:fill="auto"/>
            <w:noWrap/>
            <w:vAlign w:val="center"/>
            <w:hideMark/>
          </w:tcPr>
          <w:p w14:paraId="19196A3D" w14:textId="77777777" w:rsidR="00467D2F" w:rsidRPr="000D773D" w:rsidRDefault="00467D2F" w:rsidP="00B825CF">
            <w:pPr>
              <w:pStyle w:val="TableHeading"/>
              <w:keepNext w:val="0"/>
              <w:spacing w:before="50" w:after="50"/>
            </w:pPr>
            <w:r w:rsidRPr="000D773D">
              <w:t>40</w:t>
            </w:r>
          </w:p>
        </w:tc>
        <w:tc>
          <w:tcPr>
            <w:tcW w:w="449" w:type="pct"/>
            <w:shd w:val="clear" w:color="auto" w:fill="auto"/>
            <w:noWrap/>
            <w:vAlign w:val="center"/>
            <w:hideMark/>
          </w:tcPr>
          <w:p w14:paraId="7F0D64DF" w14:textId="77777777" w:rsidR="00467D2F" w:rsidRPr="000D773D" w:rsidRDefault="00467D2F" w:rsidP="00B825CF">
            <w:pPr>
              <w:pStyle w:val="TableHeading"/>
              <w:keepNext w:val="0"/>
              <w:spacing w:before="50" w:after="50"/>
            </w:pPr>
            <w:r w:rsidRPr="000D773D">
              <w:t>70</w:t>
            </w:r>
          </w:p>
        </w:tc>
      </w:tr>
      <w:tr w:rsidR="00467D2F" w:rsidRPr="000D773D" w14:paraId="6833B0B7" w14:textId="77777777" w:rsidTr="008016FB">
        <w:trPr>
          <w:trHeight w:val="300"/>
        </w:trPr>
        <w:tc>
          <w:tcPr>
            <w:tcW w:w="1406" w:type="pct"/>
            <w:gridSpan w:val="2"/>
            <w:shd w:val="clear" w:color="auto" w:fill="auto"/>
            <w:noWrap/>
            <w:vAlign w:val="center"/>
            <w:hideMark/>
          </w:tcPr>
          <w:p w14:paraId="33875233" w14:textId="2D120B95" w:rsidR="00467D2F" w:rsidRPr="000D773D" w:rsidRDefault="00467D2F" w:rsidP="00B825CF">
            <w:pPr>
              <w:pStyle w:val="TableHeading"/>
              <w:keepNext w:val="0"/>
              <w:spacing w:before="50" w:after="50"/>
            </w:pPr>
            <w:r>
              <w:rPr>
                <w:lang w:eastAsia="en-NZ"/>
              </w:rPr>
              <w:t>Magnesium (mg/L)</w:t>
            </w:r>
          </w:p>
        </w:tc>
        <w:tc>
          <w:tcPr>
            <w:tcW w:w="449" w:type="pct"/>
            <w:shd w:val="clear" w:color="auto" w:fill="auto"/>
            <w:noWrap/>
            <w:vAlign w:val="center"/>
            <w:hideMark/>
          </w:tcPr>
          <w:p w14:paraId="6969431F" w14:textId="77777777" w:rsidR="00467D2F" w:rsidRPr="000D773D" w:rsidRDefault="00467D2F" w:rsidP="00B825CF">
            <w:pPr>
              <w:pStyle w:val="TableHeading"/>
              <w:keepNext w:val="0"/>
              <w:spacing w:before="50" w:after="50"/>
            </w:pPr>
            <w:r w:rsidRPr="000D773D">
              <w:t>1.6</w:t>
            </w:r>
          </w:p>
        </w:tc>
        <w:tc>
          <w:tcPr>
            <w:tcW w:w="449" w:type="pct"/>
            <w:shd w:val="clear" w:color="auto" w:fill="auto"/>
            <w:noWrap/>
            <w:vAlign w:val="center"/>
            <w:hideMark/>
          </w:tcPr>
          <w:p w14:paraId="0640D8E0" w14:textId="77777777" w:rsidR="00467D2F" w:rsidRPr="000D773D" w:rsidRDefault="00467D2F" w:rsidP="00B825CF">
            <w:pPr>
              <w:pStyle w:val="TableHeading"/>
              <w:keepNext w:val="0"/>
              <w:spacing w:before="50" w:after="50"/>
            </w:pPr>
            <w:r w:rsidRPr="000D773D">
              <w:t>3.1</w:t>
            </w:r>
          </w:p>
        </w:tc>
        <w:tc>
          <w:tcPr>
            <w:tcW w:w="449" w:type="pct"/>
            <w:shd w:val="clear" w:color="auto" w:fill="auto"/>
            <w:noWrap/>
            <w:vAlign w:val="center"/>
            <w:hideMark/>
          </w:tcPr>
          <w:p w14:paraId="00CCD056" w14:textId="77777777" w:rsidR="00467D2F" w:rsidRPr="000D773D" w:rsidRDefault="00467D2F" w:rsidP="00B825CF">
            <w:pPr>
              <w:pStyle w:val="TableHeading"/>
              <w:keepNext w:val="0"/>
              <w:spacing w:before="50" w:after="50"/>
            </w:pPr>
            <w:r w:rsidRPr="000D773D">
              <w:t>4</w:t>
            </w:r>
          </w:p>
        </w:tc>
        <w:tc>
          <w:tcPr>
            <w:tcW w:w="449" w:type="pct"/>
            <w:shd w:val="clear" w:color="auto" w:fill="auto"/>
            <w:noWrap/>
            <w:vAlign w:val="center"/>
            <w:hideMark/>
          </w:tcPr>
          <w:p w14:paraId="4C61273E" w14:textId="77777777" w:rsidR="00467D2F" w:rsidRPr="000D773D" w:rsidRDefault="00467D2F" w:rsidP="00B825CF">
            <w:pPr>
              <w:pStyle w:val="TableHeading"/>
              <w:keepNext w:val="0"/>
              <w:spacing w:before="50" w:after="50"/>
            </w:pPr>
            <w:r w:rsidRPr="000D773D">
              <w:t>5.3</w:t>
            </w:r>
          </w:p>
        </w:tc>
        <w:tc>
          <w:tcPr>
            <w:tcW w:w="449" w:type="pct"/>
            <w:shd w:val="clear" w:color="auto" w:fill="auto"/>
            <w:noWrap/>
            <w:vAlign w:val="center"/>
            <w:hideMark/>
          </w:tcPr>
          <w:p w14:paraId="462B519D" w14:textId="77777777" w:rsidR="00467D2F" w:rsidRPr="000D773D" w:rsidRDefault="00467D2F" w:rsidP="00B825CF">
            <w:pPr>
              <w:pStyle w:val="TableHeading"/>
              <w:keepNext w:val="0"/>
              <w:spacing w:before="50" w:after="50"/>
            </w:pPr>
            <w:r w:rsidRPr="000D773D">
              <w:t>11</w:t>
            </w:r>
          </w:p>
        </w:tc>
        <w:tc>
          <w:tcPr>
            <w:tcW w:w="449" w:type="pct"/>
            <w:shd w:val="clear" w:color="auto" w:fill="auto"/>
            <w:noWrap/>
            <w:vAlign w:val="center"/>
            <w:hideMark/>
          </w:tcPr>
          <w:p w14:paraId="06E6BC0C" w14:textId="77777777" w:rsidR="00467D2F" w:rsidRPr="000D773D" w:rsidRDefault="00467D2F" w:rsidP="00B825CF">
            <w:pPr>
              <w:pStyle w:val="TableHeading"/>
              <w:keepNext w:val="0"/>
              <w:spacing w:before="50" w:after="50"/>
            </w:pPr>
            <w:r w:rsidRPr="000D773D">
              <w:t>22</w:t>
            </w:r>
          </w:p>
        </w:tc>
        <w:tc>
          <w:tcPr>
            <w:tcW w:w="449" w:type="pct"/>
            <w:shd w:val="clear" w:color="auto" w:fill="auto"/>
            <w:noWrap/>
            <w:vAlign w:val="center"/>
            <w:hideMark/>
          </w:tcPr>
          <w:p w14:paraId="5CC8BAD3" w14:textId="77777777" w:rsidR="00467D2F" w:rsidRPr="000D773D" w:rsidRDefault="00467D2F" w:rsidP="00B825CF">
            <w:pPr>
              <w:pStyle w:val="TableHeading"/>
              <w:keepNext w:val="0"/>
              <w:spacing w:before="50" w:after="50"/>
            </w:pPr>
            <w:r w:rsidRPr="000D773D">
              <w:t>30</w:t>
            </w:r>
          </w:p>
        </w:tc>
        <w:tc>
          <w:tcPr>
            <w:tcW w:w="449" w:type="pct"/>
            <w:shd w:val="clear" w:color="auto" w:fill="auto"/>
            <w:noWrap/>
            <w:vAlign w:val="center"/>
            <w:hideMark/>
          </w:tcPr>
          <w:p w14:paraId="1BB41FC6" w14:textId="77777777" w:rsidR="00467D2F" w:rsidRPr="000D773D" w:rsidRDefault="00467D2F" w:rsidP="00B825CF">
            <w:pPr>
              <w:pStyle w:val="TableHeading"/>
              <w:keepNext w:val="0"/>
              <w:spacing w:before="50" w:after="50"/>
            </w:pPr>
            <w:r w:rsidRPr="000D773D">
              <w:t>54</w:t>
            </w:r>
          </w:p>
        </w:tc>
      </w:tr>
      <w:tr w:rsidR="008016FB" w:rsidRPr="000D773D" w14:paraId="4F77EFFB" w14:textId="77777777" w:rsidTr="008016FB">
        <w:trPr>
          <w:trHeight w:val="300"/>
        </w:trPr>
        <w:tc>
          <w:tcPr>
            <w:tcW w:w="782" w:type="pct"/>
            <w:vMerge w:val="restart"/>
            <w:shd w:val="clear" w:color="auto" w:fill="auto"/>
            <w:noWrap/>
            <w:vAlign w:val="center"/>
            <w:hideMark/>
          </w:tcPr>
          <w:p w14:paraId="220F48C1" w14:textId="73928CDC" w:rsidR="007B0D1F" w:rsidRPr="000D773D" w:rsidRDefault="000D773D" w:rsidP="00B825CF">
            <w:pPr>
              <w:pStyle w:val="TableHeading"/>
              <w:keepNext w:val="0"/>
              <w:spacing w:before="50" w:after="50"/>
            </w:pPr>
            <w:r w:rsidRPr="003C34B9">
              <w:rPr>
                <w:lang w:eastAsia="en-NZ"/>
              </w:rPr>
              <w:t>D</w:t>
            </w:r>
            <w:r>
              <w:rPr>
                <w:lang w:eastAsia="en-NZ"/>
              </w:rPr>
              <w:t>OC (mg/L)</w:t>
            </w:r>
          </w:p>
        </w:tc>
        <w:tc>
          <w:tcPr>
            <w:tcW w:w="625" w:type="pct"/>
            <w:shd w:val="clear" w:color="auto" w:fill="auto"/>
            <w:noWrap/>
            <w:vAlign w:val="center"/>
            <w:hideMark/>
          </w:tcPr>
          <w:p w14:paraId="3F66D9A6" w14:textId="77777777" w:rsidR="007B0D1F" w:rsidRPr="000D773D" w:rsidRDefault="007B0D1F" w:rsidP="00B825CF">
            <w:pPr>
              <w:pStyle w:val="TableHeading"/>
              <w:keepNext w:val="0"/>
              <w:spacing w:before="50" w:after="50"/>
            </w:pPr>
            <w:r w:rsidRPr="000D773D">
              <w:t>0.5</w:t>
            </w:r>
          </w:p>
        </w:tc>
        <w:tc>
          <w:tcPr>
            <w:tcW w:w="449" w:type="pct"/>
            <w:shd w:val="clear" w:color="auto" w:fill="auto"/>
            <w:noWrap/>
            <w:vAlign w:val="center"/>
          </w:tcPr>
          <w:p w14:paraId="67B87E5C" w14:textId="1F0EBAEC" w:rsidR="007B0D1F" w:rsidRPr="000D773D" w:rsidRDefault="007B0D1F" w:rsidP="00B825CF">
            <w:pPr>
              <w:pStyle w:val="TableText"/>
              <w:spacing w:before="50" w:after="50"/>
            </w:pPr>
            <w:r w:rsidRPr="000D773D">
              <w:t>2.7</w:t>
            </w:r>
          </w:p>
        </w:tc>
        <w:tc>
          <w:tcPr>
            <w:tcW w:w="449" w:type="pct"/>
            <w:shd w:val="clear" w:color="auto" w:fill="auto"/>
            <w:noWrap/>
            <w:vAlign w:val="center"/>
          </w:tcPr>
          <w:p w14:paraId="2BD46D15" w14:textId="1325BFFC" w:rsidR="007B0D1F" w:rsidRPr="000D773D" w:rsidRDefault="007B0D1F" w:rsidP="00B825CF">
            <w:pPr>
              <w:pStyle w:val="TableText"/>
              <w:spacing w:before="50" w:after="50"/>
            </w:pPr>
            <w:r w:rsidRPr="000D773D">
              <w:t>4.1</w:t>
            </w:r>
          </w:p>
        </w:tc>
        <w:tc>
          <w:tcPr>
            <w:tcW w:w="449" w:type="pct"/>
            <w:shd w:val="clear" w:color="auto" w:fill="auto"/>
            <w:noWrap/>
            <w:vAlign w:val="center"/>
          </w:tcPr>
          <w:p w14:paraId="0F699A6B" w14:textId="2A42EEA1" w:rsidR="007B0D1F" w:rsidRPr="000D773D" w:rsidRDefault="007B0D1F" w:rsidP="00B825CF">
            <w:pPr>
              <w:pStyle w:val="TableText"/>
              <w:spacing w:before="50" w:after="50"/>
            </w:pPr>
            <w:r w:rsidRPr="000D773D">
              <w:t>4.8</w:t>
            </w:r>
          </w:p>
        </w:tc>
        <w:tc>
          <w:tcPr>
            <w:tcW w:w="449" w:type="pct"/>
            <w:shd w:val="clear" w:color="auto" w:fill="auto"/>
            <w:noWrap/>
            <w:vAlign w:val="center"/>
          </w:tcPr>
          <w:p w14:paraId="6155C1E7" w14:textId="64C96649" w:rsidR="007B0D1F" w:rsidRPr="000D773D" w:rsidRDefault="007B0D1F" w:rsidP="00B825CF">
            <w:pPr>
              <w:pStyle w:val="TableText"/>
              <w:spacing w:before="50" w:after="50"/>
            </w:pPr>
            <w:r w:rsidRPr="000D773D">
              <w:t>5.5</w:t>
            </w:r>
          </w:p>
        </w:tc>
        <w:tc>
          <w:tcPr>
            <w:tcW w:w="449" w:type="pct"/>
            <w:shd w:val="clear" w:color="auto" w:fill="auto"/>
            <w:noWrap/>
            <w:vAlign w:val="center"/>
          </w:tcPr>
          <w:p w14:paraId="31FC9C40" w14:textId="1D65E985" w:rsidR="007B0D1F" w:rsidRPr="000D773D" w:rsidRDefault="007B0D1F" w:rsidP="00B825CF">
            <w:pPr>
              <w:pStyle w:val="TableText"/>
              <w:spacing w:before="50" w:after="50"/>
            </w:pPr>
            <w:r w:rsidRPr="000D773D">
              <w:t>7.9</w:t>
            </w:r>
          </w:p>
        </w:tc>
        <w:tc>
          <w:tcPr>
            <w:tcW w:w="449" w:type="pct"/>
            <w:shd w:val="clear" w:color="auto" w:fill="auto"/>
            <w:noWrap/>
            <w:vAlign w:val="center"/>
          </w:tcPr>
          <w:p w14:paraId="43031B37" w14:textId="69BC557A" w:rsidR="007B0D1F" w:rsidRPr="000D773D" w:rsidRDefault="007B0D1F" w:rsidP="00B825CF">
            <w:pPr>
              <w:pStyle w:val="TableText"/>
              <w:spacing w:before="50" w:after="50"/>
            </w:pPr>
            <w:r w:rsidRPr="000D773D">
              <w:t>11</w:t>
            </w:r>
          </w:p>
        </w:tc>
        <w:tc>
          <w:tcPr>
            <w:tcW w:w="449" w:type="pct"/>
            <w:shd w:val="clear" w:color="auto" w:fill="auto"/>
            <w:noWrap/>
            <w:vAlign w:val="center"/>
          </w:tcPr>
          <w:p w14:paraId="6937F042" w14:textId="79281211" w:rsidR="007B0D1F" w:rsidRPr="000D773D" w:rsidRDefault="007B0D1F" w:rsidP="00B825CF">
            <w:pPr>
              <w:pStyle w:val="TableText"/>
              <w:spacing w:before="50" w:after="50"/>
            </w:pPr>
            <w:r w:rsidRPr="000D773D">
              <w:t>12</w:t>
            </w:r>
          </w:p>
        </w:tc>
        <w:tc>
          <w:tcPr>
            <w:tcW w:w="449" w:type="pct"/>
            <w:shd w:val="clear" w:color="auto" w:fill="auto"/>
            <w:noWrap/>
            <w:vAlign w:val="center"/>
          </w:tcPr>
          <w:p w14:paraId="220907AB" w14:textId="114A13D5" w:rsidR="007B0D1F" w:rsidRPr="000D773D" w:rsidRDefault="007B0D1F" w:rsidP="00B825CF">
            <w:pPr>
              <w:pStyle w:val="TableText"/>
              <w:spacing w:before="50" w:after="50"/>
            </w:pPr>
            <w:r w:rsidRPr="000D773D">
              <w:t>16</w:t>
            </w:r>
          </w:p>
        </w:tc>
      </w:tr>
      <w:tr w:rsidR="008016FB" w:rsidRPr="000D773D" w14:paraId="48977C12" w14:textId="77777777" w:rsidTr="008016FB">
        <w:trPr>
          <w:trHeight w:val="300"/>
        </w:trPr>
        <w:tc>
          <w:tcPr>
            <w:tcW w:w="782" w:type="pct"/>
            <w:vMerge/>
            <w:shd w:val="clear" w:color="auto" w:fill="auto"/>
            <w:vAlign w:val="center"/>
            <w:hideMark/>
          </w:tcPr>
          <w:p w14:paraId="473E4740" w14:textId="77777777" w:rsidR="007B0D1F" w:rsidRPr="000D773D" w:rsidRDefault="007B0D1F" w:rsidP="00B825CF">
            <w:pPr>
              <w:pStyle w:val="TableHeading"/>
              <w:keepNext w:val="0"/>
              <w:spacing w:before="50" w:after="50"/>
            </w:pPr>
          </w:p>
        </w:tc>
        <w:tc>
          <w:tcPr>
            <w:tcW w:w="625" w:type="pct"/>
            <w:shd w:val="clear" w:color="auto" w:fill="auto"/>
            <w:noWrap/>
            <w:vAlign w:val="center"/>
            <w:hideMark/>
          </w:tcPr>
          <w:p w14:paraId="3B403EA3" w14:textId="77777777" w:rsidR="007B0D1F" w:rsidRPr="000D773D" w:rsidRDefault="007B0D1F" w:rsidP="00B825CF">
            <w:pPr>
              <w:pStyle w:val="TableHeading"/>
              <w:keepNext w:val="0"/>
              <w:spacing w:before="50" w:after="50"/>
            </w:pPr>
            <w:r w:rsidRPr="000D773D">
              <w:t>1</w:t>
            </w:r>
          </w:p>
        </w:tc>
        <w:tc>
          <w:tcPr>
            <w:tcW w:w="449" w:type="pct"/>
            <w:shd w:val="clear" w:color="auto" w:fill="auto"/>
            <w:noWrap/>
            <w:vAlign w:val="center"/>
          </w:tcPr>
          <w:p w14:paraId="2AAFCBA2" w14:textId="61E79D61" w:rsidR="007B0D1F" w:rsidRPr="000D773D" w:rsidRDefault="007B0D1F" w:rsidP="00B825CF">
            <w:pPr>
              <w:pStyle w:val="TableText"/>
              <w:spacing w:before="50" w:after="50"/>
            </w:pPr>
            <w:r w:rsidRPr="000D773D">
              <w:t>3.9</w:t>
            </w:r>
          </w:p>
        </w:tc>
        <w:tc>
          <w:tcPr>
            <w:tcW w:w="449" w:type="pct"/>
            <w:shd w:val="clear" w:color="auto" w:fill="auto"/>
            <w:noWrap/>
            <w:vAlign w:val="center"/>
          </w:tcPr>
          <w:p w14:paraId="3523C637" w14:textId="0D8D8BA0" w:rsidR="007B0D1F" w:rsidRPr="000D773D" w:rsidRDefault="007B0D1F" w:rsidP="00B825CF">
            <w:pPr>
              <w:pStyle w:val="TableText"/>
              <w:spacing w:before="50" w:after="50"/>
            </w:pPr>
            <w:r w:rsidRPr="000D773D">
              <w:t>6.1</w:t>
            </w:r>
          </w:p>
        </w:tc>
        <w:tc>
          <w:tcPr>
            <w:tcW w:w="449" w:type="pct"/>
            <w:shd w:val="clear" w:color="auto" w:fill="auto"/>
            <w:noWrap/>
            <w:vAlign w:val="center"/>
          </w:tcPr>
          <w:p w14:paraId="387806F2" w14:textId="0A32367F" w:rsidR="007B0D1F" w:rsidRPr="000D773D" w:rsidRDefault="007B0D1F" w:rsidP="00B825CF">
            <w:pPr>
              <w:pStyle w:val="TableText"/>
              <w:spacing w:before="50" w:after="50"/>
            </w:pPr>
            <w:r w:rsidRPr="000D773D">
              <w:t>7.3</w:t>
            </w:r>
          </w:p>
        </w:tc>
        <w:tc>
          <w:tcPr>
            <w:tcW w:w="449" w:type="pct"/>
            <w:shd w:val="clear" w:color="auto" w:fill="auto"/>
            <w:noWrap/>
            <w:vAlign w:val="center"/>
          </w:tcPr>
          <w:p w14:paraId="6FAF3905" w14:textId="4361508C" w:rsidR="007B0D1F" w:rsidRPr="000D773D" w:rsidRDefault="007B0D1F" w:rsidP="00B825CF">
            <w:pPr>
              <w:pStyle w:val="TableText"/>
              <w:spacing w:before="50" w:after="50"/>
            </w:pPr>
            <w:r w:rsidRPr="000D773D">
              <w:t>8.4</w:t>
            </w:r>
          </w:p>
        </w:tc>
        <w:tc>
          <w:tcPr>
            <w:tcW w:w="449" w:type="pct"/>
            <w:shd w:val="clear" w:color="auto" w:fill="auto"/>
            <w:noWrap/>
            <w:vAlign w:val="center"/>
          </w:tcPr>
          <w:p w14:paraId="302B5D1E" w14:textId="075BDD5C" w:rsidR="007B0D1F" w:rsidRPr="000D773D" w:rsidRDefault="007B0D1F" w:rsidP="00B825CF">
            <w:pPr>
              <w:pStyle w:val="TableText"/>
              <w:spacing w:before="50" w:after="50"/>
            </w:pPr>
            <w:r w:rsidRPr="000D773D">
              <w:t>12</w:t>
            </w:r>
          </w:p>
        </w:tc>
        <w:tc>
          <w:tcPr>
            <w:tcW w:w="449" w:type="pct"/>
            <w:shd w:val="clear" w:color="auto" w:fill="auto"/>
            <w:noWrap/>
            <w:vAlign w:val="center"/>
          </w:tcPr>
          <w:p w14:paraId="0AA01BBF" w14:textId="6A47C55F" w:rsidR="007B0D1F" w:rsidRPr="000D773D" w:rsidRDefault="007B0D1F" w:rsidP="00B825CF">
            <w:pPr>
              <w:pStyle w:val="TableText"/>
              <w:spacing w:before="50" w:after="50"/>
            </w:pPr>
            <w:r w:rsidRPr="000D773D">
              <w:t>17</w:t>
            </w:r>
          </w:p>
        </w:tc>
        <w:tc>
          <w:tcPr>
            <w:tcW w:w="449" w:type="pct"/>
            <w:shd w:val="clear" w:color="auto" w:fill="auto"/>
            <w:noWrap/>
            <w:vAlign w:val="center"/>
          </w:tcPr>
          <w:p w14:paraId="3B552BAE" w14:textId="5E6BBB21" w:rsidR="007B0D1F" w:rsidRPr="000D773D" w:rsidRDefault="007B0D1F" w:rsidP="00B825CF">
            <w:pPr>
              <w:pStyle w:val="TableText"/>
              <w:spacing w:before="50" w:after="50"/>
            </w:pPr>
            <w:r w:rsidRPr="000D773D">
              <w:t>20</w:t>
            </w:r>
          </w:p>
        </w:tc>
        <w:tc>
          <w:tcPr>
            <w:tcW w:w="449" w:type="pct"/>
            <w:shd w:val="clear" w:color="auto" w:fill="auto"/>
            <w:noWrap/>
            <w:vAlign w:val="center"/>
          </w:tcPr>
          <w:p w14:paraId="4D797C04" w14:textId="65F6D739" w:rsidR="007B0D1F" w:rsidRPr="000D773D" w:rsidRDefault="007B0D1F" w:rsidP="00B825CF">
            <w:pPr>
              <w:pStyle w:val="TableText"/>
              <w:spacing w:before="50" w:after="50"/>
            </w:pPr>
            <w:r w:rsidRPr="000D773D">
              <w:t>25</w:t>
            </w:r>
          </w:p>
        </w:tc>
      </w:tr>
      <w:tr w:rsidR="008016FB" w:rsidRPr="000D773D" w14:paraId="35AFFD74" w14:textId="77777777" w:rsidTr="008016FB">
        <w:trPr>
          <w:trHeight w:val="300"/>
        </w:trPr>
        <w:tc>
          <w:tcPr>
            <w:tcW w:w="782" w:type="pct"/>
            <w:vMerge/>
            <w:shd w:val="clear" w:color="auto" w:fill="auto"/>
            <w:vAlign w:val="center"/>
            <w:hideMark/>
          </w:tcPr>
          <w:p w14:paraId="767F977A" w14:textId="77777777" w:rsidR="007B0D1F" w:rsidRPr="000D773D" w:rsidRDefault="007B0D1F" w:rsidP="00B825CF">
            <w:pPr>
              <w:pStyle w:val="TableHeading"/>
              <w:keepNext w:val="0"/>
              <w:spacing w:before="50" w:after="50"/>
            </w:pPr>
          </w:p>
        </w:tc>
        <w:tc>
          <w:tcPr>
            <w:tcW w:w="625" w:type="pct"/>
            <w:shd w:val="clear" w:color="auto" w:fill="auto"/>
            <w:noWrap/>
            <w:vAlign w:val="center"/>
            <w:hideMark/>
          </w:tcPr>
          <w:p w14:paraId="17E31477" w14:textId="77777777" w:rsidR="007B0D1F" w:rsidRPr="000D773D" w:rsidRDefault="007B0D1F" w:rsidP="00B825CF">
            <w:pPr>
              <w:pStyle w:val="TableHeading"/>
              <w:keepNext w:val="0"/>
              <w:spacing w:before="50" w:after="50"/>
            </w:pPr>
            <w:r w:rsidRPr="000D773D">
              <w:t>3</w:t>
            </w:r>
          </w:p>
        </w:tc>
        <w:tc>
          <w:tcPr>
            <w:tcW w:w="449" w:type="pct"/>
            <w:shd w:val="clear" w:color="auto" w:fill="auto"/>
            <w:noWrap/>
            <w:vAlign w:val="center"/>
          </w:tcPr>
          <w:p w14:paraId="7D94D77E" w14:textId="49AB97AC" w:rsidR="007B0D1F" w:rsidRPr="000D773D" w:rsidRDefault="007B0D1F" w:rsidP="00B825CF">
            <w:pPr>
              <w:pStyle w:val="TableText"/>
              <w:spacing w:before="50" w:after="50"/>
            </w:pPr>
            <w:r w:rsidRPr="000D773D">
              <w:t>6.5</w:t>
            </w:r>
          </w:p>
        </w:tc>
        <w:tc>
          <w:tcPr>
            <w:tcW w:w="449" w:type="pct"/>
            <w:shd w:val="clear" w:color="auto" w:fill="auto"/>
            <w:noWrap/>
            <w:vAlign w:val="center"/>
          </w:tcPr>
          <w:p w14:paraId="521BFACD" w14:textId="56E685E3" w:rsidR="007B0D1F" w:rsidRPr="000D773D" w:rsidRDefault="007B0D1F" w:rsidP="00B825CF">
            <w:pPr>
              <w:pStyle w:val="TableText"/>
              <w:spacing w:before="50" w:after="50"/>
            </w:pPr>
            <w:r w:rsidRPr="000D773D">
              <w:t>10</w:t>
            </w:r>
          </w:p>
        </w:tc>
        <w:tc>
          <w:tcPr>
            <w:tcW w:w="449" w:type="pct"/>
            <w:shd w:val="clear" w:color="auto" w:fill="auto"/>
            <w:noWrap/>
            <w:vAlign w:val="center"/>
          </w:tcPr>
          <w:p w14:paraId="16717865" w14:textId="64AB3E96" w:rsidR="007B0D1F" w:rsidRPr="000D773D" w:rsidRDefault="007B0D1F" w:rsidP="00B825CF">
            <w:pPr>
              <w:pStyle w:val="TableText"/>
              <w:spacing w:before="50" w:after="50"/>
            </w:pPr>
            <w:r w:rsidRPr="000D773D">
              <w:t>13</w:t>
            </w:r>
          </w:p>
        </w:tc>
        <w:tc>
          <w:tcPr>
            <w:tcW w:w="449" w:type="pct"/>
            <w:shd w:val="clear" w:color="auto" w:fill="auto"/>
            <w:noWrap/>
            <w:vAlign w:val="center"/>
          </w:tcPr>
          <w:p w14:paraId="1A248014" w14:textId="188CFAA1" w:rsidR="007B0D1F" w:rsidRPr="000D773D" w:rsidRDefault="007B0D1F" w:rsidP="00B825CF">
            <w:pPr>
              <w:pStyle w:val="TableText"/>
              <w:spacing w:before="50" w:after="50"/>
            </w:pPr>
            <w:r w:rsidRPr="000D773D">
              <w:t>15</w:t>
            </w:r>
          </w:p>
        </w:tc>
        <w:tc>
          <w:tcPr>
            <w:tcW w:w="449" w:type="pct"/>
            <w:shd w:val="clear" w:color="auto" w:fill="auto"/>
            <w:noWrap/>
            <w:vAlign w:val="center"/>
          </w:tcPr>
          <w:p w14:paraId="05523A63" w14:textId="7377A8CF" w:rsidR="007B0D1F" w:rsidRPr="000D773D" w:rsidRDefault="007B0D1F" w:rsidP="00B825CF">
            <w:pPr>
              <w:pStyle w:val="TableText"/>
              <w:spacing w:before="50" w:after="50"/>
            </w:pPr>
            <w:r w:rsidRPr="000D773D">
              <w:t>23</w:t>
            </w:r>
          </w:p>
        </w:tc>
        <w:tc>
          <w:tcPr>
            <w:tcW w:w="449" w:type="pct"/>
            <w:shd w:val="clear" w:color="auto" w:fill="auto"/>
            <w:noWrap/>
            <w:vAlign w:val="center"/>
          </w:tcPr>
          <w:p w14:paraId="3E96A781" w14:textId="5094017D" w:rsidR="007B0D1F" w:rsidRPr="000D773D" w:rsidRDefault="007B0D1F" w:rsidP="00B825CF">
            <w:pPr>
              <w:pStyle w:val="TableText"/>
              <w:spacing w:before="50" w:after="50"/>
            </w:pPr>
            <w:r w:rsidRPr="000D773D">
              <w:t>33</w:t>
            </w:r>
          </w:p>
        </w:tc>
        <w:tc>
          <w:tcPr>
            <w:tcW w:w="449" w:type="pct"/>
            <w:shd w:val="clear" w:color="auto" w:fill="auto"/>
            <w:noWrap/>
            <w:vAlign w:val="center"/>
          </w:tcPr>
          <w:p w14:paraId="34A4DAE7" w14:textId="5909EEA7" w:rsidR="007B0D1F" w:rsidRPr="000D773D" w:rsidRDefault="007B0D1F" w:rsidP="00B825CF">
            <w:pPr>
              <w:pStyle w:val="TableText"/>
              <w:spacing w:before="50" w:after="50"/>
            </w:pPr>
            <w:r w:rsidRPr="000D773D">
              <w:t>39</w:t>
            </w:r>
          </w:p>
        </w:tc>
        <w:tc>
          <w:tcPr>
            <w:tcW w:w="449" w:type="pct"/>
            <w:shd w:val="clear" w:color="auto" w:fill="auto"/>
            <w:noWrap/>
            <w:vAlign w:val="center"/>
          </w:tcPr>
          <w:p w14:paraId="336E9DFF" w14:textId="6D155921" w:rsidR="007B0D1F" w:rsidRPr="000D773D" w:rsidRDefault="007B0D1F" w:rsidP="00B825CF">
            <w:pPr>
              <w:pStyle w:val="TableText"/>
              <w:spacing w:before="50" w:after="50"/>
            </w:pPr>
            <w:r w:rsidRPr="000D773D">
              <w:t>51</w:t>
            </w:r>
          </w:p>
        </w:tc>
      </w:tr>
      <w:tr w:rsidR="008016FB" w:rsidRPr="000D773D" w14:paraId="795CA366" w14:textId="77777777" w:rsidTr="008016FB">
        <w:trPr>
          <w:trHeight w:val="300"/>
        </w:trPr>
        <w:tc>
          <w:tcPr>
            <w:tcW w:w="782" w:type="pct"/>
            <w:vMerge/>
            <w:shd w:val="clear" w:color="auto" w:fill="auto"/>
            <w:vAlign w:val="center"/>
            <w:hideMark/>
          </w:tcPr>
          <w:p w14:paraId="3B9B1F5C" w14:textId="77777777" w:rsidR="007B0D1F" w:rsidRPr="000D773D" w:rsidRDefault="007B0D1F" w:rsidP="00B825CF">
            <w:pPr>
              <w:pStyle w:val="TableHeading"/>
              <w:keepNext w:val="0"/>
              <w:spacing w:before="50" w:after="50"/>
            </w:pPr>
          </w:p>
        </w:tc>
        <w:tc>
          <w:tcPr>
            <w:tcW w:w="625" w:type="pct"/>
            <w:shd w:val="clear" w:color="auto" w:fill="auto"/>
            <w:noWrap/>
            <w:vAlign w:val="center"/>
            <w:hideMark/>
          </w:tcPr>
          <w:p w14:paraId="490EEC8E" w14:textId="77777777" w:rsidR="007B0D1F" w:rsidRPr="000D773D" w:rsidRDefault="007B0D1F" w:rsidP="00B825CF">
            <w:pPr>
              <w:pStyle w:val="TableHeading"/>
              <w:keepNext w:val="0"/>
              <w:spacing w:before="50" w:after="50"/>
            </w:pPr>
            <w:r w:rsidRPr="000D773D">
              <w:t>5</w:t>
            </w:r>
          </w:p>
        </w:tc>
        <w:tc>
          <w:tcPr>
            <w:tcW w:w="449" w:type="pct"/>
            <w:shd w:val="clear" w:color="auto" w:fill="auto"/>
            <w:noWrap/>
            <w:vAlign w:val="center"/>
          </w:tcPr>
          <w:p w14:paraId="5C95DF26" w14:textId="6709265F" w:rsidR="007B0D1F" w:rsidRPr="000D773D" w:rsidRDefault="007B0D1F" w:rsidP="00B825CF">
            <w:pPr>
              <w:pStyle w:val="TableText"/>
              <w:spacing w:before="50" w:after="50"/>
            </w:pPr>
            <w:r w:rsidRPr="000D773D">
              <w:t>8.1</w:t>
            </w:r>
          </w:p>
        </w:tc>
        <w:tc>
          <w:tcPr>
            <w:tcW w:w="449" w:type="pct"/>
            <w:shd w:val="clear" w:color="auto" w:fill="auto"/>
            <w:noWrap/>
            <w:vAlign w:val="center"/>
          </w:tcPr>
          <w:p w14:paraId="7C9E8D4B" w14:textId="6511ED31" w:rsidR="007B0D1F" w:rsidRPr="000D773D" w:rsidRDefault="007B0D1F" w:rsidP="00B825CF">
            <w:pPr>
              <w:pStyle w:val="TableText"/>
              <w:spacing w:before="50" w:after="50"/>
            </w:pPr>
            <w:r w:rsidRPr="000D773D">
              <w:t>13</w:t>
            </w:r>
          </w:p>
        </w:tc>
        <w:tc>
          <w:tcPr>
            <w:tcW w:w="449" w:type="pct"/>
            <w:shd w:val="clear" w:color="auto" w:fill="auto"/>
            <w:noWrap/>
            <w:vAlign w:val="center"/>
          </w:tcPr>
          <w:p w14:paraId="699F63F0" w14:textId="7BC5531A" w:rsidR="007B0D1F" w:rsidRPr="000D773D" w:rsidRDefault="007B0D1F" w:rsidP="00B825CF">
            <w:pPr>
              <w:pStyle w:val="TableText"/>
              <w:spacing w:before="50" w:after="50"/>
            </w:pPr>
            <w:r w:rsidRPr="000D773D">
              <w:t>16</w:t>
            </w:r>
          </w:p>
        </w:tc>
        <w:tc>
          <w:tcPr>
            <w:tcW w:w="449" w:type="pct"/>
            <w:shd w:val="clear" w:color="auto" w:fill="auto"/>
            <w:noWrap/>
            <w:vAlign w:val="center"/>
          </w:tcPr>
          <w:p w14:paraId="22C9EB65" w14:textId="5C1218A2" w:rsidR="007B0D1F" w:rsidRPr="000D773D" w:rsidRDefault="007B0D1F" w:rsidP="00B825CF">
            <w:pPr>
              <w:pStyle w:val="TableText"/>
              <w:spacing w:before="50" w:after="50"/>
            </w:pPr>
            <w:r w:rsidRPr="000D773D">
              <w:t>19</w:t>
            </w:r>
          </w:p>
        </w:tc>
        <w:tc>
          <w:tcPr>
            <w:tcW w:w="449" w:type="pct"/>
            <w:shd w:val="clear" w:color="auto" w:fill="auto"/>
            <w:noWrap/>
            <w:vAlign w:val="center"/>
          </w:tcPr>
          <w:p w14:paraId="3758492D" w14:textId="3D47F95C" w:rsidR="007B0D1F" w:rsidRPr="000D773D" w:rsidRDefault="007B0D1F" w:rsidP="00B825CF">
            <w:pPr>
              <w:pStyle w:val="TableText"/>
              <w:spacing w:before="50" w:after="50"/>
            </w:pPr>
            <w:r w:rsidRPr="000D773D">
              <w:t>30</w:t>
            </w:r>
          </w:p>
        </w:tc>
        <w:tc>
          <w:tcPr>
            <w:tcW w:w="449" w:type="pct"/>
            <w:shd w:val="clear" w:color="auto" w:fill="auto"/>
            <w:noWrap/>
            <w:vAlign w:val="center"/>
          </w:tcPr>
          <w:p w14:paraId="50FC01C3" w14:textId="0D361797" w:rsidR="007B0D1F" w:rsidRPr="000D773D" w:rsidRDefault="007B0D1F" w:rsidP="00B825CF">
            <w:pPr>
              <w:pStyle w:val="TableText"/>
              <w:spacing w:before="50" w:after="50"/>
            </w:pPr>
            <w:r w:rsidRPr="000D773D">
              <w:t>44</w:t>
            </w:r>
          </w:p>
        </w:tc>
        <w:tc>
          <w:tcPr>
            <w:tcW w:w="449" w:type="pct"/>
            <w:shd w:val="clear" w:color="auto" w:fill="auto"/>
            <w:noWrap/>
            <w:vAlign w:val="center"/>
          </w:tcPr>
          <w:p w14:paraId="6EDC7B71" w14:textId="6F33B52C" w:rsidR="007B0D1F" w:rsidRPr="000D773D" w:rsidRDefault="007B0D1F" w:rsidP="00B825CF">
            <w:pPr>
              <w:pStyle w:val="TableText"/>
              <w:spacing w:before="50" w:after="50"/>
            </w:pPr>
            <w:r w:rsidRPr="000D773D">
              <w:t>51</w:t>
            </w:r>
          </w:p>
        </w:tc>
        <w:tc>
          <w:tcPr>
            <w:tcW w:w="449" w:type="pct"/>
            <w:shd w:val="clear" w:color="auto" w:fill="auto"/>
            <w:noWrap/>
            <w:vAlign w:val="center"/>
          </w:tcPr>
          <w:p w14:paraId="1B788395" w14:textId="2DBA5777" w:rsidR="007B0D1F" w:rsidRPr="000D773D" w:rsidRDefault="007B0D1F" w:rsidP="00B825CF">
            <w:pPr>
              <w:pStyle w:val="TableText"/>
              <w:spacing w:before="50" w:after="50"/>
            </w:pPr>
            <w:r w:rsidRPr="000D773D">
              <w:t>68</w:t>
            </w:r>
          </w:p>
        </w:tc>
      </w:tr>
      <w:tr w:rsidR="008016FB" w:rsidRPr="000D773D" w14:paraId="15F53861" w14:textId="77777777" w:rsidTr="008016FB">
        <w:trPr>
          <w:trHeight w:val="300"/>
        </w:trPr>
        <w:tc>
          <w:tcPr>
            <w:tcW w:w="782" w:type="pct"/>
            <w:vMerge/>
            <w:shd w:val="clear" w:color="auto" w:fill="auto"/>
            <w:vAlign w:val="center"/>
            <w:hideMark/>
          </w:tcPr>
          <w:p w14:paraId="71F569B3" w14:textId="77777777" w:rsidR="007B0D1F" w:rsidRPr="000D773D" w:rsidRDefault="007B0D1F" w:rsidP="00B825CF">
            <w:pPr>
              <w:pStyle w:val="TableHeading"/>
              <w:keepNext w:val="0"/>
              <w:spacing w:before="50" w:after="50"/>
            </w:pPr>
          </w:p>
        </w:tc>
        <w:tc>
          <w:tcPr>
            <w:tcW w:w="625" w:type="pct"/>
            <w:shd w:val="clear" w:color="auto" w:fill="auto"/>
            <w:noWrap/>
            <w:vAlign w:val="center"/>
            <w:hideMark/>
          </w:tcPr>
          <w:p w14:paraId="6EE4FCB9" w14:textId="77777777" w:rsidR="007B0D1F" w:rsidRPr="000D773D" w:rsidRDefault="007B0D1F" w:rsidP="00B825CF">
            <w:pPr>
              <w:pStyle w:val="TableHeading"/>
              <w:keepNext w:val="0"/>
              <w:spacing w:before="50" w:after="50"/>
            </w:pPr>
            <w:r w:rsidRPr="000D773D">
              <w:t>10</w:t>
            </w:r>
          </w:p>
        </w:tc>
        <w:tc>
          <w:tcPr>
            <w:tcW w:w="449" w:type="pct"/>
            <w:shd w:val="clear" w:color="auto" w:fill="auto"/>
            <w:noWrap/>
            <w:vAlign w:val="center"/>
          </w:tcPr>
          <w:p w14:paraId="61C0396B" w14:textId="60BA3B15" w:rsidR="007B0D1F" w:rsidRPr="000D773D" w:rsidRDefault="007B0D1F" w:rsidP="00B825CF">
            <w:pPr>
              <w:pStyle w:val="TableText"/>
              <w:spacing w:before="50" w:after="50"/>
            </w:pPr>
            <w:r w:rsidRPr="000D773D">
              <w:t>11</w:t>
            </w:r>
          </w:p>
        </w:tc>
        <w:tc>
          <w:tcPr>
            <w:tcW w:w="449" w:type="pct"/>
            <w:shd w:val="clear" w:color="auto" w:fill="auto"/>
            <w:noWrap/>
            <w:vAlign w:val="center"/>
          </w:tcPr>
          <w:p w14:paraId="2667B396" w14:textId="63798013" w:rsidR="007B0D1F" w:rsidRPr="000D773D" w:rsidRDefault="007B0D1F" w:rsidP="00B825CF">
            <w:pPr>
              <w:pStyle w:val="TableText"/>
              <w:spacing w:before="50" w:after="50"/>
            </w:pPr>
            <w:r w:rsidRPr="000D773D">
              <w:t>17</w:t>
            </w:r>
          </w:p>
        </w:tc>
        <w:tc>
          <w:tcPr>
            <w:tcW w:w="449" w:type="pct"/>
            <w:shd w:val="clear" w:color="auto" w:fill="auto"/>
            <w:noWrap/>
            <w:vAlign w:val="center"/>
          </w:tcPr>
          <w:p w14:paraId="736142AD" w14:textId="473344E0" w:rsidR="007B0D1F" w:rsidRPr="000D773D" w:rsidRDefault="007B0D1F" w:rsidP="00B825CF">
            <w:pPr>
              <w:pStyle w:val="TableText"/>
              <w:spacing w:before="50" w:after="50"/>
            </w:pPr>
            <w:r w:rsidRPr="000D773D">
              <w:t>20</w:t>
            </w:r>
          </w:p>
        </w:tc>
        <w:tc>
          <w:tcPr>
            <w:tcW w:w="449" w:type="pct"/>
            <w:shd w:val="clear" w:color="auto" w:fill="auto"/>
            <w:noWrap/>
            <w:vAlign w:val="center"/>
          </w:tcPr>
          <w:p w14:paraId="7547E819" w14:textId="14E61567" w:rsidR="007B0D1F" w:rsidRPr="000D773D" w:rsidRDefault="007B0D1F" w:rsidP="00B825CF">
            <w:pPr>
              <w:pStyle w:val="TableText"/>
              <w:spacing w:before="50" w:after="50"/>
            </w:pPr>
            <w:r w:rsidRPr="000D773D">
              <w:t>24</w:t>
            </w:r>
          </w:p>
        </w:tc>
        <w:tc>
          <w:tcPr>
            <w:tcW w:w="449" w:type="pct"/>
            <w:shd w:val="clear" w:color="auto" w:fill="auto"/>
            <w:noWrap/>
            <w:vAlign w:val="center"/>
          </w:tcPr>
          <w:p w14:paraId="629FEDA8" w14:textId="59CFC398" w:rsidR="007B0D1F" w:rsidRPr="000D773D" w:rsidRDefault="007B0D1F" w:rsidP="00B825CF">
            <w:pPr>
              <w:pStyle w:val="TableText"/>
              <w:spacing w:before="50" w:after="50"/>
            </w:pPr>
            <w:r w:rsidRPr="000D773D">
              <w:t>40</w:t>
            </w:r>
          </w:p>
        </w:tc>
        <w:tc>
          <w:tcPr>
            <w:tcW w:w="449" w:type="pct"/>
            <w:shd w:val="clear" w:color="auto" w:fill="auto"/>
            <w:noWrap/>
            <w:vAlign w:val="center"/>
          </w:tcPr>
          <w:p w14:paraId="2C6D397F" w14:textId="128F7A62" w:rsidR="007B0D1F" w:rsidRPr="000D773D" w:rsidRDefault="007B0D1F" w:rsidP="00B825CF">
            <w:pPr>
              <w:pStyle w:val="TableText"/>
              <w:spacing w:before="50" w:after="50"/>
            </w:pPr>
            <w:r w:rsidRPr="000D773D">
              <w:t>61</w:t>
            </w:r>
          </w:p>
        </w:tc>
        <w:tc>
          <w:tcPr>
            <w:tcW w:w="449" w:type="pct"/>
            <w:shd w:val="clear" w:color="auto" w:fill="auto"/>
            <w:noWrap/>
            <w:vAlign w:val="center"/>
          </w:tcPr>
          <w:p w14:paraId="75439374" w14:textId="2556C51D" w:rsidR="007B0D1F" w:rsidRPr="000D773D" w:rsidRDefault="007B0D1F" w:rsidP="00B825CF">
            <w:pPr>
              <w:pStyle w:val="TableText"/>
              <w:spacing w:before="50" w:after="50"/>
            </w:pPr>
            <w:r w:rsidRPr="000D773D">
              <w:t>72</w:t>
            </w:r>
          </w:p>
        </w:tc>
        <w:tc>
          <w:tcPr>
            <w:tcW w:w="449" w:type="pct"/>
            <w:shd w:val="clear" w:color="auto" w:fill="auto"/>
            <w:noWrap/>
            <w:vAlign w:val="center"/>
          </w:tcPr>
          <w:p w14:paraId="3C7CAC92" w14:textId="0CD4B644" w:rsidR="007B0D1F" w:rsidRPr="000D773D" w:rsidRDefault="007B0D1F" w:rsidP="00B825CF">
            <w:pPr>
              <w:pStyle w:val="TableText"/>
              <w:spacing w:before="50" w:after="50"/>
            </w:pPr>
            <w:r w:rsidRPr="000D773D">
              <w:t>106</w:t>
            </w:r>
          </w:p>
        </w:tc>
      </w:tr>
      <w:tr w:rsidR="008016FB" w:rsidRPr="000D773D" w14:paraId="36FAF538" w14:textId="77777777" w:rsidTr="008016FB">
        <w:trPr>
          <w:trHeight w:val="300"/>
        </w:trPr>
        <w:tc>
          <w:tcPr>
            <w:tcW w:w="782" w:type="pct"/>
            <w:vMerge/>
            <w:shd w:val="clear" w:color="auto" w:fill="auto"/>
            <w:vAlign w:val="center"/>
            <w:hideMark/>
          </w:tcPr>
          <w:p w14:paraId="7B80A4D2" w14:textId="77777777" w:rsidR="007B0D1F" w:rsidRPr="000D773D" w:rsidRDefault="007B0D1F" w:rsidP="00B825CF">
            <w:pPr>
              <w:pStyle w:val="TableHeading"/>
              <w:keepNext w:val="0"/>
              <w:spacing w:before="50" w:after="50"/>
            </w:pPr>
          </w:p>
        </w:tc>
        <w:tc>
          <w:tcPr>
            <w:tcW w:w="625" w:type="pct"/>
            <w:shd w:val="clear" w:color="auto" w:fill="auto"/>
            <w:noWrap/>
            <w:vAlign w:val="center"/>
            <w:hideMark/>
          </w:tcPr>
          <w:p w14:paraId="1140065A" w14:textId="77777777" w:rsidR="007B0D1F" w:rsidRPr="000D773D" w:rsidRDefault="007B0D1F" w:rsidP="00B825CF">
            <w:pPr>
              <w:pStyle w:val="TableHeading"/>
              <w:keepNext w:val="0"/>
              <w:spacing w:before="50" w:after="50"/>
            </w:pPr>
            <w:r w:rsidRPr="000D773D">
              <w:t>15</w:t>
            </w:r>
          </w:p>
        </w:tc>
        <w:tc>
          <w:tcPr>
            <w:tcW w:w="449" w:type="pct"/>
            <w:shd w:val="clear" w:color="auto" w:fill="auto"/>
            <w:noWrap/>
            <w:vAlign w:val="center"/>
          </w:tcPr>
          <w:p w14:paraId="60405A20" w14:textId="5761022E" w:rsidR="007B0D1F" w:rsidRPr="000D773D" w:rsidRDefault="007B0D1F" w:rsidP="00B825CF">
            <w:pPr>
              <w:pStyle w:val="TableText"/>
              <w:spacing w:before="50" w:after="50"/>
            </w:pPr>
            <w:r w:rsidRPr="000D773D">
              <w:t>13</w:t>
            </w:r>
          </w:p>
        </w:tc>
        <w:tc>
          <w:tcPr>
            <w:tcW w:w="449" w:type="pct"/>
            <w:shd w:val="clear" w:color="auto" w:fill="auto"/>
            <w:noWrap/>
            <w:vAlign w:val="center"/>
          </w:tcPr>
          <w:p w14:paraId="1FCE56A4" w14:textId="3F9D7062" w:rsidR="007B0D1F" w:rsidRPr="000D773D" w:rsidRDefault="007B0D1F" w:rsidP="00B825CF">
            <w:pPr>
              <w:pStyle w:val="TableText"/>
              <w:spacing w:before="50" w:after="50"/>
            </w:pPr>
            <w:r w:rsidRPr="000D773D">
              <w:t>20</w:t>
            </w:r>
          </w:p>
        </w:tc>
        <w:tc>
          <w:tcPr>
            <w:tcW w:w="449" w:type="pct"/>
            <w:shd w:val="clear" w:color="auto" w:fill="auto"/>
            <w:noWrap/>
            <w:vAlign w:val="center"/>
          </w:tcPr>
          <w:p w14:paraId="49DEA353" w14:textId="15ED38FE" w:rsidR="007B0D1F" w:rsidRPr="000D773D" w:rsidRDefault="007B0D1F" w:rsidP="00B825CF">
            <w:pPr>
              <w:pStyle w:val="TableText"/>
              <w:spacing w:before="50" w:after="50"/>
            </w:pPr>
            <w:r w:rsidRPr="000D773D">
              <w:t>23</w:t>
            </w:r>
          </w:p>
        </w:tc>
        <w:tc>
          <w:tcPr>
            <w:tcW w:w="449" w:type="pct"/>
            <w:shd w:val="clear" w:color="auto" w:fill="auto"/>
            <w:noWrap/>
            <w:vAlign w:val="center"/>
          </w:tcPr>
          <w:p w14:paraId="7D2C8782" w14:textId="48B03680" w:rsidR="007B0D1F" w:rsidRPr="000D773D" w:rsidRDefault="007B0D1F" w:rsidP="00B825CF">
            <w:pPr>
              <w:pStyle w:val="TableText"/>
              <w:spacing w:before="50" w:after="50"/>
            </w:pPr>
            <w:r w:rsidRPr="000D773D">
              <w:t>28</w:t>
            </w:r>
          </w:p>
        </w:tc>
        <w:tc>
          <w:tcPr>
            <w:tcW w:w="449" w:type="pct"/>
            <w:shd w:val="clear" w:color="auto" w:fill="auto"/>
            <w:noWrap/>
            <w:vAlign w:val="center"/>
          </w:tcPr>
          <w:p w14:paraId="305776B2" w14:textId="2B279841" w:rsidR="007B0D1F" w:rsidRPr="000D773D" w:rsidRDefault="007B0D1F" w:rsidP="00B825CF">
            <w:pPr>
              <w:pStyle w:val="TableText"/>
              <w:spacing w:before="50" w:after="50"/>
            </w:pPr>
            <w:r w:rsidRPr="000D773D">
              <w:t>46</w:t>
            </w:r>
          </w:p>
        </w:tc>
        <w:tc>
          <w:tcPr>
            <w:tcW w:w="449" w:type="pct"/>
            <w:shd w:val="clear" w:color="auto" w:fill="auto"/>
            <w:noWrap/>
            <w:vAlign w:val="center"/>
          </w:tcPr>
          <w:p w14:paraId="267156DE" w14:textId="2908C198" w:rsidR="007B0D1F" w:rsidRPr="000D773D" w:rsidRDefault="007B0D1F" w:rsidP="00B825CF">
            <w:pPr>
              <w:pStyle w:val="TableText"/>
              <w:spacing w:before="50" w:after="50"/>
            </w:pPr>
            <w:r w:rsidRPr="000D773D">
              <w:t>71</w:t>
            </w:r>
          </w:p>
        </w:tc>
        <w:tc>
          <w:tcPr>
            <w:tcW w:w="449" w:type="pct"/>
            <w:shd w:val="clear" w:color="auto" w:fill="auto"/>
            <w:noWrap/>
            <w:vAlign w:val="center"/>
          </w:tcPr>
          <w:p w14:paraId="651E5212" w14:textId="4FF79EBD" w:rsidR="007B0D1F" w:rsidRPr="000D773D" w:rsidRDefault="007B0D1F" w:rsidP="00B825CF">
            <w:pPr>
              <w:pStyle w:val="TableText"/>
              <w:spacing w:before="50" w:after="50"/>
            </w:pPr>
            <w:r w:rsidRPr="000D773D">
              <w:t>86</w:t>
            </w:r>
          </w:p>
        </w:tc>
        <w:tc>
          <w:tcPr>
            <w:tcW w:w="449" w:type="pct"/>
            <w:shd w:val="clear" w:color="auto" w:fill="auto"/>
            <w:noWrap/>
            <w:vAlign w:val="center"/>
          </w:tcPr>
          <w:p w14:paraId="573F6B0F" w14:textId="69918D2D" w:rsidR="007B0D1F" w:rsidRPr="000D773D" w:rsidRDefault="007B0D1F" w:rsidP="00B825CF">
            <w:pPr>
              <w:pStyle w:val="TableText"/>
              <w:spacing w:before="50" w:after="50"/>
            </w:pPr>
            <w:r w:rsidRPr="000D773D">
              <w:t>118</w:t>
            </w:r>
          </w:p>
        </w:tc>
      </w:tr>
      <w:tr w:rsidR="0003663D" w:rsidRPr="000D773D" w14:paraId="22A14E0A" w14:textId="77777777" w:rsidTr="008016FB">
        <w:trPr>
          <w:trHeight w:val="300"/>
        </w:trPr>
        <w:tc>
          <w:tcPr>
            <w:tcW w:w="782" w:type="pct"/>
            <w:vMerge/>
            <w:tcBorders>
              <w:bottom w:val="single" w:sz="12" w:space="0" w:color="auto"/>
            </w:tcBorders>
            <w:shd w:val="clear" w:color="auto" w:fill="auto"/>
            <w:vAlign w:val="center"/>
            <w:hideMark/>
          </w:tcPr>
          <w:p w14:paraId="549E25DB" w14:textId="77777777" w:rsidR="007B0D1F" w:rsidRPr="000D773D" w:rsidRDefault="007B0D1F" w:rsidP="00B825CF">
            <w:pPr>
              <w:pStyle w:val="TableHeading"/>
              <w:keepNext w:val="0"/>
              <w:spacing w:before="50" w:after="50"/>
            </w:pPr>
          </w:p>
        </w:tc>
        <w:tc>
          <w:tcPr>
            <w:tcW w:w="625" w:type="pct"/>
            <w:tcBorders>
              <w:bottom w:val="single" w:sz="12" w:space="0" w:color="auto"/>
            </w:tcBorders>
            <w:shd w:val="clear" w:color="auto" w:fill="auto"/>
            <w:noWrap/>
            <w:vAlign w:val="center"/>
            <w:hideMark/>
          </w:tcPr>
          <w:p w14:paraId="521F2B75" w14:textId="77777777" w:rsidR="007B0D1F" w:rsidRPr="000D773D" w:rsidRDefault="007B0D1F" w:rsidP="00B825CF">
            <w:pPr>
              <w:pStyle w:val="TableHeading"/>
              <w:keepNext w:val="0"/>
              <w:spacing w:before="50" w:after="50"/>
            </w:pPr>
            <w:r w:rsidRPr="000D773D">
              <w:t>20</w:t>
            </w:r>
          </w:p>
        </w:tc>
        <w:tc>
          <w:tcPr>
            <w:tcW w:w="449" w:type="pct"/>
            <w:tcBorders>
              <w:bottom w:val="single" w:sz="12" w:space="0" w:color="auto"/>
            </w:tcBorders>
            <w:shd w:val="clear" w:color="auto" w:fill="auto"/>
            <w:noWrap/>
            <w:vAlign w:val="center"/>
          </w:tcPr>
          <w:p w14:paraId="10D30CBC" w14:textId="0FE1F35B" w:rsidR="007B0D1F" w:rsidRPr="000D773D" w:rsidRDefault="007B0D1F" w:rsidP="00B825CF">
            <w:pPr>
              <w:pStyle w:val="TableText"/>
              <w:spacing w:before="50" w:after="50"/>
            </w:pPr>
            <w:r w:rsidRPr="000D773D">
              <w:t>15</w:t>
            </w:r>
          </w:p>
        </w:tc>
        <w:tc>
          <w:tcPr>
            <w:tcW w:w="449" w:type="pct"/>
            <w:tcBorders>
              <w:bottom w:val="single" w:sz="12" w:space="0" w:color="auto"/>
            </w:tcBorders>
            <w:shd w:val="clear" w:color="auto" w:fill="auto"/>
            <w:noWrap/>
            <w:vAlign w:val="center"/>
          </w:tcPr>
          <w:p w14:paraId="0B9C4AFD" w14:textId="6A41B522" w:rsidR="007B0D1F" w:rsidRPr="000D773D" w:rsidRDefault="007B0D1F" w:rsidP="00B825CF">
            <w:pPr>
              <w:pStyle w:val="TableText"/>
              <w:spacing w:before="50" w:after="50"/>
            </w:pPr>
            <w:r w:rsidRPr="000D773D">
              <w:t>22</w:t>
            </w:r>
          </w:p>
        </w:tc>
        <w:tc>
          <w:tcPr>
            <w:tcW w:w="449" w:type="pct"/>
            <w:tcBorders>
              <w:bottom w:val="single" w:sz="12" w:space="0" w:color="auto"/>
            </w:tcBorders>
            <w:shd w:val="clear" w:color="auto" w:fill="auto"/>
            <w:noWrap/>
            <w:vAlign w:val="center"/>
          </w:tcPr>
          <w:p w14:paraId="05F5725A" w14:textId="75CED9B3" w:rsidR="007B0D1F" w:rsidRPr="000D773D" w:rsidRDefault="007B0D1F" w:rsidP="00B825CF">
            <w:pPr>
              <w:pStyle w:val="TableText"/>
              <w:spacing w:before="50" w:after="50"/>
            </w:pPr>
            <w:r w:rsidRPr="000D773D">
              <w:t>26</w:t>
            </w:r>
          </w:p>
        </w:tc>
        <w:tc>
          <w:tcPr>
            <w:tcW w:w="449" w:type="pct"/>
            <w:tcBorders>
              <w:bottom w:val="single" w:sz="12" w:space="0" w:color="auto"/>
            </w:tcBorders>
            <w:shd w:val="clear" w:color="auto" w:fill="auto"/>
            <w:noWrap/>
            <w:vAlign w:val="center"/>
          </w:tcPr>
          <w:p w14:paraId="3430A124" w14:textId="1B82AE00" w:rsidR="007B0D1F" w:rsidRPr="000D773D" w:rsidRDefault="007B0D1F" w:rsidP="00B825CF">
            <w:pPr>
              <w:pStyle w:val="TableText"/>
              <w:spacing w:before="50" w:after="50"/>
            </w:pPr>
            <w:r w:rsidRPr="000D773D">
              <w:t>30</w:t>
            </w:r>
          </w:p>
        </w:tc>
        <w:tc>
          <w:tcPr>
            <w:tcW w:w="449" w:type="pct"/>
            <w:tcBorders>
              <w:bottom w:val="single" w:sz="12" w:space="0" w:color="auto"/>
            </w:tcBorders>
            <w:shd w:val="clear" w:color="auto" w:fill="auto"/>
            <w:noWrap/>
            <w:vAlign w:val="center"/>
          </w:tcPr>
          <w:p w14:paraId="48A2AFA1" w14:textId="7F5A0725" w:rsidR="007B0D1F" w:rsidRPr="000D773D" w:rsidRDefault="007B0D1F" w:rsidP="00B825CF">
            <w:pPr>
              <w:pStyle w:val="TableText"/>
              <w:spacing w:before="50" w:after="50"/>
            </w:pPr>
            <w:r w:rsidRPr="000D773D">
              <w:t>50</w:t>
            </w:r>
          </w:p>
        </w:tc>
        <w:tc>
          <w:tcPr>
            <w:tcW w:w="449" w:type="pct"/>
            <w:tcBorders>
              <w:bottom w:val="single" w:sz="12" w:space="0" w:color="auto"/>
            </w:tcBorders>
            <w:shd w:val="clear" w:color="auto" w:fill="auto"/>
            <w:noWrap/>
            <w:vAlign w:val="center"/>
          </w:tcPr>
          <w:p w14:paraId="24388D41" w14:textId="3BD10BC8" w:rsidR="007B0D1F" w:rsidRPr="000D773D" w:rsidRDefault="007B0D1F" w:rsidP="00B825CF">
            <w:pPr>
              <w:pStyle w:val="TableText"/>
              <w:spacing w:before="50" w:after="50"/>
            </w:pPr>
            <w:r w:rsidRPr="000D773D">
              <w:t>79</w:t>
            </w:r>
          </w:p>
        </w:tc>
        <w:tc>
          <w:tcPr>
            <w:tcW w:w="449" w:type="pct"/>
            <w:tcBorders>
              <w:bottom w:val="single" w:sz="12" w:space="0" w:color="auto"/>
            </w:tcBorders>
            <w:shd w:val="clear" w:color="auto" w:fill="auto"/>
            <w:noWrap/>
            <w:vAlign w:val="center"/>
          </w:tcPr>
          <w:p w14:paraId="288FC152" w14:textId="5DBDBC84" w:rsidR="007B0D1F" w:rsidRPr="000D773D" w:rsidRDefault="007B0D1F" w:rsidP="00B825CF">
            <w:pPr>
              <w:pStyle w:val="TableText"/>
              <w:spacing w:before="50" w:after="50"/>
            </w:pPr>
            <w:r w:rsidRPr="000D773D">
              <w:t>96</w:t>
            </w:r>
          </w:p>
        </w:tc>
        <w:tc>
          <w:tcPr>
            <w:tcW w:w="449" w:type="pct"/>
            <w:tcBorders>
              <w:bottom w:val="single" w:sz="12" w:space="0" w:color="auto"/>
            </w:tcBorders>
            <w:shd w:val="clear" w:color="auto" w:fill="auto"/>
            <w:noWrap/>
            <w:vAlign w:val="center"/>
          </w:tcPr>
          <w:p w14:paraId="2DF81DF0" w14:textId="52F5EB05" w:rsidR="007B0D1F" w:rsidRPr="000D773D" w:rsidRDefault="007B0D1F" w:rsidP="00B825CF">
            <w:pPr>
              <w:pStyle w:val="TableText"/>
              <w:spacing w:before="50" w:after="50"/>
            </w:pPr>
            <w:r w:rsidRPr="000D773D">
              <w:t>134</w:t>
            </w:r>
          </w:p>
        </w:tc>
      </w:tr>
      <w:tr w:rsidR="00ED4C72" w:rsidRPr="000D773D" w14:paraId="1DE74313" w14:textId="77777777" w:rsidTr="008016FB">
        <w:trPr>
          <w:trHeight w:val="300"/>
        </w:trPr>
        <w:tc>
          <w:tcPr>
            <w:tcW w:w="1406" w:type="pct"/>
            <w:gridSpan w:val="2"/>
            <w:tcBorders>
              <w:top w:val="single" w:sz="12" w:space="0" w:color="auto"/>
            </w:tcBorders>
            <w:shd w:val="clear" w:color="auto" w:fill="auto"/>
            <w:noWrap/>
            <w:vAlign w:val="center"/>
            <w:hideMark/>
          </w:tcPr>
          <w:p w14:paraId="22B1A075" w14:textId="46655175" w:rsidR="00ED4C72" w:rsidRPr="000D773D" w:rsidRDefault="00ED4C72" w:rsidP="00B825CF">
            <w:pPr>
              <w:pStyle w:val="TableHeading"/>
              <w:keepNext w:val="0"/>
              <w:spacing w:before="50" w:after="50"/>
            </w:pPr>
            <w:r>
              <w:t>pH</w:t>
            </w:r>
          </w:p>
        </w:tc>
        <w:tc>
          <w:tcPr>
            <w:tcW w:w="3594" w:type="pct"/>
            <w:gridSpan w:val="8"/>
            <w:tcBorders>
              <w:top w:val="single" w:sz="12" w:space="0" w:color="auto"/>
            </w:tcBorders>
            <w:shd w:val="clear" w:color="auto" w:fill="auto"/>
            <w:noWrap/>
            <w:vAlign w:val="center"/>
            <w:hideMark/>
          </w:tcPr>
          <w:p w14:paraId="0D0BEF48" w14:textId="611908BC" w:rsidR="00ED4C72" w:rsidRPr="000D773D" w:rsidRDefault="00ED4C72" w:rsidP="00B825CF">
            <w:pPr>
              <w:pStyle w:val="TableHeading"/>
              <w:keepNext w:val="0"/>
              <w:spacing w:before="50" w:after="50"/>
            </w:pPr>
            <w:r w:rsidRPr="000D773D">
              <w:t>6.5</w:t>
            </w:r>
          </w:p>
        </w:tc>
      </w:tr>
      <w:tr w:rsidR="00ED4C72" w:rsidRPr="000D773D" w14:paraId="01FE9A82" w14:textId="77777777" w:rsidTr="008016FB">
        <w:trPr>
          <w:trHeight w:val="300"/>
        </w:trPr>
        <w:tc>
          <w:tcPr>
            <w:tcW w:w="1406" w:type="pct"/>
            <w:gridSpan w:val="2"/>
            <w:shd w:val="clear" w:color="auto" w:fill="auto"/>
            <w:noWrap/>
            <w:vAlign w:val="center"/>
            <w:hideMark/>
          </w:tcPr>
          <w:p w14:paraId="720F97DB" w14:textId="1B03048E" w:rsidR="00ED4C72" w:rsidRPr="000D773D" w:rsidRDefault="00ED4C72" w:rsidP="00B825CF">
            <w:pPr>
              <w:pStyle w:val="TableHeading"/>
              <w:keepNext w:val="0"/>
              <w:spacing w:before="50" w:after="50"/>
            </w:pPr>
            <w:r w:rsidRPr="003C34B9">
              <w:rPr>
                <w:lang w:eastAsia="en-NZ"/>
              </w:rPr>
              <w:t>Hardness</w:t>
            </w:r>
            <w:r>
              <w:rPr>
                <w:lang w:eastAsia="en-NZ"/>
              </w:rPr>
              <w:t xml:space="preserve"> (mg</w:t>
            </w:r>
            <w:r w:rsidR="00EB42C1">
              <w:rPr>
                <w:lang w:eastAsia="en-NZ"/>
              </w:rPr>
              <w:t>/L</w:t>
            </w:r>
            <w:r>
              <w:rPr>
                <w:lang w:eastAsia="en-NZ"/>
              </w:rPr>
              <w:t> CaCO</w:t>
            </w:r>
            <w:r>
              <w:rPr>
                <w:vertAlign w:val="subscript"/>
                <w:lang w:eastAsia="en-NZ"/>
              </w:rPr>
              <w:t>3</w:t>
            </w:r>
            <w:r>
              <w:rPr>
                <w:lang w:eastAsia="en-NZ"/>
              </w:rPr>
              <w:t>)</w:t>
            </w:r>
          </w:p>
        </w:tc>
        <w:tc>
          <w:tcPr>
            <w:tcW w:w="449" w:type="pct"/>
            <w:shd w:val="clear" w:color="auto" w:fill="auto"/>
            <w:noWrap/>
            <w:vAlign w:val="center"/>
            <w:hideMark/>
          </w:tcPr>
          <w:p w14:paraId="5B41AA10" w14:textId="77777777" w:rsidR="00ED4C72" w:rsidRPr="000D773D" w:rsidRDefault="00ED4C72" w:rsidP="00B825CF">
            <w:pPr>
              <w:pStyle w:val="TableHeading"/>
              <w:keepNext w:val="0"/>
              <w:spacing w:before="50" w:after="50"/>
            </w:pPr>
            <w:r w:rsidRPr="000D773D">
              <w:t>12</w:t>
            </w:r>
          </w:p>
        </w:tc>
        <w:tc>
          <w:tcPr>
            <w:tcW w:w="449" w:type="pct"/>
            <w:shd w:val="clear" w:color="auto" w:fill="auto"/>
            <w:noWrap/>
            <w:vAlign w:val="center"/>
            <w:hideMark/>
          </w:tcPr>
          <w:p w14:paraId="01260B3F" w14:textId="77777777" w:rsidR="00ED4C72" w:rsidRPr="000D773D" w:rsidRDefault="00ED4C72" w:rsidP="00B825CF">
            <w:pPr>
              <w:pStyle w:val="TableHeading"/>
              <w:keepNext w:val="0"/>
              <w:spacing w:before="50" w:after="50"/>
            </w:pPr>
            <w:r w:rsidRPr="000D773D">
              <w:t>23</w:t>
            </w:r>
          </w:p>
        </w:tc>
        <w:tc>
          <w:tcPr>
            <w:tcW w:w="449" w:type="pct"/>
            <w:shd w:val="clear" w:color="auto" w:fill="auto"/>
            <w:noWrap/>
            <w:vAlign w:val="center"/>
            <w:hideMark/>
          </w:tcPr>
          <w:p w14:paraId="2B8A24CA" w14:textId="77777777" w:rsidR="00ED4C72" w:rsidRPr="000D773D" w:rsidRDefault="00ED4C72" w:rsidP="00B825CF">
            <w:pPr>
              <w:pStyle w:val="TableHeading"/>
              <w:keepNext w:val="0"/>
              <w:spacing w:before="50" w:after="50"/>
            </w:pPr>
            <w:r w:rsidRPr="000D773D">
              <w:t>31</w:t>
            </w:r>
          </w:p>
        </w:tc>
        <w:tc>
          <w:tcPr>
            <w:tcW w:w="449" w:type="pct"/>
            <w:shd w:val="clear" w:color="auto" w:fill="auto"/>
            <w:noWrap/>
            <w:vAlign w:val="center"/>
            <w:hideMark/>
          </w:tcPr>
          <w:p w14:paraId="6DB21600" w14:textId="77777777" w:rsidR="00ED4C72" w:rsidRPr="000D773D" w:rsidRDefault="00ED4C72" w:rsidP="00B825CF">
            <w:pPr>
              <w:pStyle w:val="TableHeading"/>
              <w:keepNext w:val="0"/>
              <w:spacing w:before="50" w:after="50"/>
            </w:pPr>
            <w:r w:rsidRPr="000D773D">
              <w:t>39</w:t>
            </w:r>
          </w:p>
        </w:tc>
        <w:tc>
          <w:tcPr>
            <w:tcW w:w="449" w:type="pct"/>
            <w:shd w:val="clear" w:color="auto" w:fill="auto"/>
            <w:noWrap/>
            <w:vAlign w:val="center"/>
            <w:hideMark/>
          </w:tcPr>
          <w:p w14:paraId="6402E151" w14:textId="77777777" w:rsidR="00ED4C72" w:rsidRPr="000D773D" w:rsidRDefault="00ED4C72" w:rsidP="00B825CF">
            <w:pPr>
              <w:pStyle w:val="TableHeading"/>
              <w:keepNext w:val="0"/>
              <w:spacing w:before="50" w:after="50"/>
            </w:pPr>
            <w:r w:rsidRPr="000D773D">
              <w:t>83</w:t>
            </w:r>
          </w:p>
        </w:tc>
        <w:tc>
          <w:tcPr>
            <w:tcW w:w="449" w:type="pct"/>
            <w:shd w:val="clear" w:color="auto" w:fill="auto"/>
            <w:noWrap/>
            <w:vAlign w:val="center"/>
            <w:hideMark/>
          </w:tcPr>
          <w:p w14:paraId="5D8AC474" w14:textId="77777777" w:rsidR="00ED4C72" w:rsidRPr="000D773D" w:rsidRDefault="00ED4C72" w:rsidP="00B825CF">
            <w:pPr>
              <w:pStyle w:val="TableHeading"/>
              <w:keepNext w:val="0"/>
              <w:spacing w:before="50" w:after="50"/>
            </w:pPr>
            <w:r w:rsidRPr="000D773D">
              <w:t>166</w:t>
            </w:r>
          </w:p>
        </w:tc>
        <w:tc>
          <w:tcPr>
            <w:tcW w:w="449" w:type="pct"/>
            <w:shd w:val="clear" w:color="auto" w:fill="auto"/>
            <w:noWrap/>
            <w:vAlign w:val="center"/>
            <w:hideMark/>
          </w:tcPr>
          <w:p w14:paraId="2F9F82CA" w14:textId="77777777" w:rsidR="00ED4C72" w:rsidRPr="000D773D" w:rsidRDefault="00ED4C72" w:rsidP="00B825CF">
            <w:pPr>
              <w:pStyle w:val="TableHeading"/>
              <w:keepNext w:val="0"/>
              <w:spacing w:before="50" w:after="50"/>
            </w:pPr>
            <w:r w:rsidRPr="000D773D">
              <w:t>223</w:t>
            </w:r>
          </w:p>
        </w:tc>
        <w:tc>
          <w:tcPr>
            <w:tcW w:w="449" w:type="pct"/>
            <w:shd w:val="clear" w:color="auto" w:fill="auto"/>
            <w:noWrap/>
            <w:vAlign w:val="center"/>
            <w:hideMark/>
          </w:tcPr>
          <w:p w14:paraId="15694166" w14:textId="77777777" w:rsidR="00ED4C72" w:rsidRPr="000D773D" w:rsidRDefault="00ED4C72" w:rsidP="00B825CF">
            <w:pPr>
              <w:pStyle w:val="TableHeading"/>
              <w:keepNext w:val="0"/>
              <w:spacing w:before="50" w:after="50"/>
            </w:pPr>
            <w:r w:rsidRPr="000D773D">
              <w:t>397</w:t>
            </w:r>
          </w:p>
        </w:tc>
      </w:tr>
      <w:tr w:rsidR="00ED4C72" w:rsidRPr="000D773D" w14:paraId="2AEC686F" w14:textId="77777777" w:rsidTr="008016FB">
        <w:trPr>
          <w:trHeight w:val="300"/>
        </w:trPr>
        <w:tc>
          <w:tcPr>
            <w:tcW w:w="1406" w:type="pct"/>
            <w:gridSpan w:val="2"/>
            <w:shd w:val="clear" w:color="auto" w:fill="auto"/>
            <w:noWrap/>
            <w:vAlign w:val="center"/>
            <w:hideMark/>
          </w:tcPr>
          <w:p w14:paraId="2C1FE13D" w14:textId="4FCBBAAA" w:rsidR="00ED4C72" w:rsidRPr="000D773D" w:rsidRDefault="00ED4C72" w:rsidP="00B825CF">
            <w:pPr>
              <w:pStyle w:val="TableHeading"/>
              <w:keepNext w:val="0"/>
              <w:spacing w:before="50" w:after="50"/>
            </w:pPr>
            <w:r>
              <w:rPr>
                <w:lang w:eastAsia="en-NZ"/>
              </w:rPr>
              <w:t>Calcium (mg/L)</w:t>
            </w:r>
          </w:p>
        </w:tc>
        <w:tc>
          <w:tcPr>
            <w:tcW w:w="449" w:type="pct"/>
            <w:shd w:val="clear" w:color="auto" w:fill="auto"/>
            <w:noWrap/>
            <w:vAlign w:val="center"/>
            <w:hideMark/>
          </w:tcPr>
          <w:p w14:paraId="5E10A4E5" w14:textId="77777777" w:rsidR="00ED4C72" w:rsidRPr="000D773D" w:rsidRDefault="00ED4C72" w:rsidP="00B825CF">
            <w:pPr>
              <w:pStyle w:val="TableHeading"/>
              <w:keepNext w:val="0"/>
              <w:spacing w:before="50" w:after="50"/>
            </w:pPr>
            <w:r w:rsidRPr="000D773D">
              <w:t>2</w:t>
            </w:r>
          </w:p>
        </w:tc>
        <w:tc>
          <w:tcPr>
            <w:tcW w:w="449" w:type="pct"/>
            <w:shd w:val="clear" w:color="auto" w:fill="auto"/>
            <w:noWrap/>
            <w:vAlign w:val="center"/>
            <w:hideMark/>
          </w:tcPr>
          <w:p w14:paraId="3F92C6D3" w14:textId="77777777" w:rsidR="00ED4C72" w:rsidRPr="000D773D" w:rsidRDefault="00ED4C72" w:rsidP="00B825CF">
            <w:pPr>
              <w:pStyle w:val="TableHeading"/>
              <w:keepNext w:val="0"/>
              <w:spacing w:before="50" w:after="50"/>
            </w:pPr>
            <w:r w:rsidRPr="000D773D">
              <w:t>4</w:t>
            </w:r>
          </w:p>
        </w:tc>
        <w:tc>
          <w:tcPr>
            <w:tcW w:w="449" w:type="pct"/>
            <w:shd w:val="clear" w:color="auto" w:fill="auto"/>
            <w:noWrap/>
            <w:vAlign w:val="center"/>
            <w:hideMark/>
          </w:tcPr>
          <w:p w14:paraId="7CE25A20" w14:textId="77777777" w:rsidR="00ED4C72" w:rsidRPr="000D773D" w:rsidRDefault="00ED4C72" w:rsidP="00B825CF">
            <w:pPr>
              <w:pStyle w:val="TableHeading"/>
              <w:keepNext w:val="0"/>
              <w:spacing w:before="50" w:after="50"/>
            </w:pPr>
            <w:r w:rsidRPr="000D773D">
              <w:t>6</w:t>
            </w:r>
          </w:p>
        </w:tc>
        <w:tc>
          <w:tcPr>
            <w:tcW w:w="449" w:type="pct"/>
            <w:shd w:val="clear" w:color="auto" w:fill="auto"/>
            <w:noWrap/>
            <w:vAlign w:val="center"/>
            <w:hideMark/>
          </w:tcPr>
          <w:p w14:paraId="12A876CA" w14:textId="77777777" w:rsidR="00ED4C72" w:rsidRPr="000D773D" w:rsidRDefault="00ED4C72" w:rsidP="00B825CF">
            <w:pPr>
              <w:pStyle w:val="TableHeading"/>
              <w:keepNext w:val="0"/>
              <w:spacing w:before="50" w:after="50"/>
            </w:pPr>
            <w:r w:rsidRPr="000D773D">
              <w:t>7</w:t>
            </w:r>
          </w:p>
        </w:tc>
        <w:tc>
          <w:tcPr>
            <w:tcW w:w="449" w:type="pct"/>
            <w:shd w:val="clear" w:color="auto" w:fill="auto"/>
            <w:noWrap/>
            <w:vAlign w:val="center"/>
            <w:hideMark/>
          </w:tcPr>
          <w:p w14:paraId="63E1CBEB" w14:textId="77777777" w:rsidR="00ED4C72" w:rsidRPr="000D773D" w:rsidRDefault="00ED4C72" w:rsidP="00B825CF">
            <w:pPr>
              <w:pStyle w:val="TableHeading"/>
              <w:keepNext w:val="0"/>
              <w:spacing w:before="50" w:after="50"/>
            </w:pPr>
            <w:r w:rsidRPr="000D773D">
              <w:t>15</w:t>
            </w:r>
          </w:p>
        </w:tc>
        <w:tc>
          <w:tcPr>
            <w:tcW w:w="449" w:type="pct"/>
            <w:shd w:val="clear" w:color="auto" w:fill="auto"/>
            <w:noWrap/>
            <w:vAlign w:val="center"/>
            <w:hideMark/>
          </w:tcPr>
          <w:p w14:paraId="6858DA79" w14:textId="77777777" w:rsidR="00ED4C72" w:rsidRPr="000D773D" w:rsidRDefault="00ED4C72" w:rsidP="00B825CF">
            <w:pPr>
              <w:pStyle w:val="TableHeading"/>
              <w:keepNext w:val="0"/>
              <w:spacing w:before="50" w:after="50"/>
            </w:pPr>
            <w:r w:rsidRPr="000D773D">
              <w:t>30</w:t>
            </w:r>
          </w:p>
        </w:tc>
        <w:tc>
          <w:tcPr>
            <w:tcW w:w="449" w:type="pct"/>
            <w:shd w:val="clear" w:color="auto" w:fill="auto"/>
            <w:noWrap/>
            <w:vAlign w:val="center"/>
            <w:hideMark/>
          </w:tcPr>
          <w:p w14:paraId="33C24793" w14:textId="77777777" w:rsidR="00ED4C72" w:rsidRPr="000D773D" w:rsidRDefault="00ED4C72" w:rsidP="00B825CF">
            <w:pPr>
              <w:pStyle w:val="TableHeading"/>
              <w:keepNext w:val="0"/>
              <w:spacing w:before="50" w:after="50"/>
            </w:pPr>
            <w:r w:rsidRPr="000D773D">
              <w:t>40</w:t>
            </w:r>
          </w:p>
        </w:tc>
        <w:tc>
          <w:tcPr>
            <w:tcW w:w="449" w:type="pct"/>
            <w:shd w:val="clear" w:color="auto" w:fill="auto"/>
            <w:noWrap/>
            <w:vAlign w:val="center"/>
            <w:hideMark/>
          </w:tcPr>
          <w:p w14:paraId="3F40904B" w14:textId="77777777" w:rsidR="00ED4C72" w:rsidRPr="000D773D" w:rsidRDefault="00ED4C72" w:rsidP="00B825CF">
            <w:pPr>
              <w:pStyle w:val="TableHeading"/>
              <w:keepNext w:val="0"/>
              <w:spacing w:before="50" w:after="50"/>
            </w:pPr>
            <w:r w:rsidRPr="000D773D">
              <w:t>70</w:t>
            </w:r>
          </w:p>
        </w:tc>
      </w:tr>
      <w:tr w:rsidR="00ED4C72" w:rsidRPr="000D773D" w14:paraId="785C0A9B" w14:textId="77777777" w:rsidTr="008016FB">
        <w:trPr>
          <w:trHeight w:val="300"/>
        </w:trPr>
        <w:tc>
          <w:tcPr>
            <w:tcW w:w="1406" w:type="pct"/>
            <w:gridSpan w:val="2"/>
            <w:shd w:val="clear" w:color="auto" w:fill="auto"/>
            <w:noWrap/>
            <w:vAlign w:val="center"/>
            <w:hideMark/>
          </w:tcPr>
          <w:p w14:paraId="29EA2D2E" w14:textId="7226A904" w:rsidR="00ED4C72" w:rsidRPr="000D773D" w:rsidRDefault="00ED4C72" w:rsidP="00B825CF">
            <w:pPr>
              <w:pStyle w:val="TableHeading"/>
              <w:keepNext w:val="0"/>
              <w:spacing w:before="50" w:after="50"/>
            </w:pPr>
            <w:r>
              <w:rPr>
                <w:lang w:eastAsia="en-NZ"/>
              </w:rPr>
              <w:t>Magnesium (mg/L)</w:t>
            </w:r>
          </w:p>
        </w:tc>
        <w:tc>
          <w:tcPr>
            <w:tcW w:w="449" w:type="pct"/>
            <w:shd w:val="clear" w:color="auto" w:fill="auto"/>
            <w:noWrap/>
            <w:vAlign w:val="center"/>
            <w:hideMark/>
          </w:tcPr>
          <w:p w14:paraId="17D412AF" w14:textId="77777777" w:rsidR="00ED4C72" w:rsidRPr="000D773D" w:rsidRDefault="00ED4C72" w:rsidP="00B825CF">
            <w:pPr>
              <w:pStyle w:val="TableHeading"/>
              <w:keepNext w:val="0"/>
              <w:spacing w:before="50" w:after="50"/>
            </w:pPr>
            <w:r w:rsidRPr="000D773D">
              <w:t>1.6</w:t>
            </w:r>
          </w:p>
        </w:tc>
        <w:tc>
          <w:tcPr>
            <w:tcW w:w="449" w:type="pct"/>
            <w:shd w:val="clear" w:color="auto" w:fill="auto"/>
            <w:noWrap/>
            <w:vAlign w:val="center"/>
            <w:hideMark/>
          </w:tcPr>
          <w:p w14:paraId="3DDD764D" w14:textId="77777777" w:rsidR="00ED4C72" w:rsidRPr="000D773D" w:rsidRDefault="00ED4C72" w:rsidP="00B825CF">
            <w:pPr>
              <w:pStyle w:val="TableHeading"/>
              <w:keepNext w:val="0"/>
              <w:spacing w:before="50" w:after="50"/>
            </w:pPr>
            <w:r w:rsidRPr="000D773D">
              <w:t>3.1</w:t>
            </w:r>
          </w:p>
        </w:tc>
        <w:tc>
          <w:tcPr>
            <w:tcW w:w="449" w:type="pct"/>
            <w:shd w:val="clear" w:color="auto" w:fill="auto"/>
            <w:noWrap/>
            <w:vAlign w:val="center"/>
            <w:hideMark/>
          </w:tcPr>
          <w:p w14:paraId="741040AF" w14:textId="77777777" w:rsidR="00ED4C72" w:rsidRPr="000D773D" w:rsidRDefault="00ED4C72" w:rsidP="00B825CF">
            <w:pPr>
              <w:pStyle w:val="TableHeading"/>
              <w:keepNext w:val="0"/>
              <w:spacing w:before="50" w:after="50"/>
            </w:pPr>
            <w:r w:rsidRPr="000D773D">
              <w:t>4</w:t>
            </w:r>
          </w:p>
        </w:tc>
        <w:tc>
          <w:tcPr>
            <w:tcW w:w="449" w:type="pct"/>
            <w:shd w:val="clear" w:color="auto" w:fill="auto"/>
            <w:noWrap/>
            <w:vAlign w:val="center"/>
            <w:hideMark/>
          </w:tcPr>
          <w:p w14:paraId="2E8E7C2D" w14:textId="77777777" w:rsidR="00ED4C72" w:rsidRPr="000D773D" w:rsidRDefault="00ED4C72" w:rsidP="00B825CF">
            <w:pPr>
              <w:pStyle w:val="TableHeading"/>
              <w:keepNext w:val="0"/>
              <w:spacing w:before="50" w:after="50"/>
            </w:pPr>
            <w:r w:rsidRPr="000D773D">
              <w:t>5.3</w:t>
            </w:r>
          </w:p>
        </w:tc>
        <w:tc>
          <w:tcPr>
            <w:tcW w:w="449" w:type="pct"/>
            <w:shd w:val="clear" w:color="auto" w:fill="auto"/>
            <w:noWrap/>
            <w:vAlign w:val="center"/>
            <w:hideMark/>
          </w:tcPr>
          <w:p w14:paraId="2B3E94E7" w14:textId="77777777" w:rsidR="00ED4C72" w:rsidRPr="000D773D" w:rsidRDefault="00ED4C72" w:rsidP="00B825CF">
            <w:pPr>
              <w:pStyle w:val="TableHeading"/>
              <w:keepNext w:val="0"/>
              <w:spacing w:before="50" w:after="50"/>
            </w:pPr>
            <w:r w:rsidRPr="000D773D">
              <w:t>11</w:t>
            </w:r>
          </w:p>
        </w:tc>
        <w:tc>
          <w:tcPr>
            <w:tcW w:w="449" w:type="pct"/>
            <w:shd w:val="clear" w:color="auto" w:fill="auto"/>
            <w:noWrap/>
            <w:vAlign w:val="center"/>
            <w:hideMark/>
          </w:tcPr>
          <w:p w14:paraId="1AE3317F" w14:textId="77777777" w:rsidR="00ED4C72" w:rsidRPr="000D773D" w:rsidRDefault="00ED4C72" w:rsidP="00B825CF">
            <w:pPr>
              <w:pStyle w:val="TableHeading"/>
              <w:keepNext w:val="0"/>
              <w:spacing w:before="50" w:after="50"/>
            </w:pPr>
            <w:r w:rsidRPr="000D773D">
              <w:t>22</w:t>
            </w:r>
          </w:p>
        </w:tc>
        <w:tc>
          <w:tcPr>
            <w:tcW w:w="449" w:type="pct"/>
            <w:shd w:val="clear" w:color="auto" w:fill="auto"/>
            <w:noWrap/>
            <w:vAlign w:val="center"/>
            <w:hideMark/>
          </w:tcPr>
          <w:p w14:paraId="18EE84DE" w14:textId="77777777" w:rsidR="00ED4C72" w:rsidRPr="000D773D" w:rsidRDefault="00ED4C72" w:rsidP="00B825CF">
            <w:pPr>
              <w:pStyle w:val="TableHeading"/>
              <w:keepNext w:val="0"/>
              <w:spacing w:before="50" w:after="50"/>
            </w:pPr>
            <w:r w:rsidRPr="000D773D">
              <w:t>30</w:t>
            </w:r>
          </w:p>
        </w:tc>
        <w:tc>
          <w:tcPr>
            <w:tcW w:w="449" w:type="pct"/>
            <w:shd w:val="clear" w:color="auto" w:fill="auto"/>
            <w:noWrap/>
            <w:vAlign w:val="center"/>
            <w:hideMark/>
          </w:tcPr>
          <w:p w14:paraId="116C072D" w14:textId="77777777" w:rsidR="00ED4C72" w:rsidRPr="000D773D" w:rsidRDefault="00ED4C72" w:rsidP="00B825CF">
            <w:pPr>
              <w:pStyle w:val="TableHeading"/>
              <w:keepNext w:val="0"/>
              <w:spacing w:before="50" w:after="50"/>
            </w:pPr>
            <w:r w:rsidRPr="000D773D">
              <w:t>54</w:t>
            </w:r>
          </w:p>
        </w:tc>
      </w:tr>
      <w:tr w:rsidR="008016FB" w:rsidRPr="000D773D" w14:paraId="74CAA7D7" w14:textId="77777777" w:rsidTr="008016FB">
        <w:trPr>
          <w:trHeight w:val="300"/>
        </w:trPr>
        <w:tc>
          <w:tcPr>
            <w:tcW w:w="782" w:type="pct"/>
            <w:vMerge w:val="restart"/>
            <w:shd w:val="clear" w:color="auto" w:fill="auto"/>
            <w:noWrap/>
            <w:vAlign w:val="center"/>
            <w:hideMark/>
          </w:tcPr>
          <w:p w14:paraId="7E0FE486" w14:textId="60AC1956" w:rsidR="00DD6E9E" w:rsidRPr="000D773D" w:rsidRDefault="00DD6E9E" w:rsidP="00B825CF">
            <w:pPr>
              <w:pStyle w:val="TableHeading"/>
              <w:keepNext w:val="0"/>
              <w:spacing w:before="50" w:after="50"/>
            </w:pPr>
            <w:r w:rsidRPr="000D773D">
              <w:t>DOC</w:t>
            </w:r>
            <w:r w:rsidR="00702948">
              <w:t xml:space="preserve"> </w:t>
            </w:r>
            <w:r w:rsidR="00702948">
              <w:rPr>
                <w:lang w:eastAsia="en-NZ"/>
              </w:rPr>
              <w:t>(mg/L)</w:t>
            </w:r>
          </w:p>
        </w:tc>
        <w:tc>
          <w:tcPr>
            <w:tcW w:w="625" w:type="pct"/>
            <w:shd w:val="clear" w:color="auto" w:fill="auto"/>
            <w:noWrap/>
            <w:vAlign w:val="center"/>
            <w:hideMark/>
          </w:tcPr>
          <w:p w14:paraId="42BEF193" w14:textId="77777777" w:rsidR="00DD6E9E" w:rsidRPr="000D773D" w:rsidRDefault="00DD6E9E" w:rsidP="00B825CF">
            <w:pPr>
              <w:pStyle w:val="TableHeading"/>
              <w:keepNext w:val="0"/>
              <w:spacing w:before="50" w:after="50"/>
            </w:pPr>
            <w:r w:rsidRPr="000D773D">
              <w:t>0.5</w:t>
            </w:r>
          </w:p>
        </w:tc>
        <w:tc>
          <w:tcPr>
            <w:tcW w:w="449" w:type="pct"/>
            <w:shd w:val="clear" w:color="auto" w:fill="auto"/>
            <w:noWrap/>
            <w:vAlign w:val="center"/>
          </w:tcPr>
          <w:p w14:paraId="324668D9" w14:textId="56DBDC93" w:rsidR="00DD6E9E" w:rsidRPr="000D773D" w:rsidRDefault="00DD6E9E" w:rsidP="00B825CF">
            <w:pPr>
              <w:pStyle w:val="TableText"/>
              <w:spacing w:before="50" w:after="50"/>
            </w:pPr>
            <w:r w:rsidRPr="000D773D">
              <w:t>2.4</w:t>
            </w:r>
          </w:p>
        </w:tc>
        <w:tc>
          <w:tcPr>
            <w:tcW w:w="449" w:type="pct"/>
            <w:shd w:val="clear" w:color="auto" w:fill="auto"/>
            <w:noWrap/>
            <w:vAlign w:val="center"/>
          </w:tcPr>
          <w:p w14:paraId="52311B82" w14:textId="4BA9DB07" w:rsidR="00DD6E9E" w:rsidRPr="000D773D" w:rsidRDefault="00DD6E9E" w:rsidP="00B825CF">
            <w:pPr>
              <w:pStyle w:val="TableText"/>
              <w:spacing w:before="50" w:after="50"/>
            </w:pPr>
            <w:r w:rsidRPr="000D773D">
              <w:t>3.4</w:t>
            </w:r>
          </w:p>
        </w:tc>
        <w:tc>
          <w:tcPr>
            <w:tcW w:w="449" w:type="pct"/>
            <w:shd w:val="clear" w:color="auto" w:fill="auto"/>
            <w:noWrap/>
            <w:vAlign w:val="center"/>
          </w:tcPr>
          <w:p w14:paraId="40F9196D" w14:textId="4E447D66" w:rsidR="00DD6E9E" w:rsidRPr="000D773D" w:rsidRDefault="00DD6E9E" w:rsidP="00B825CF">
            <w:pPr>
              <w:pStyle w:val="TableText"/>
              <w:spacing w:before="50" w:after="50"/>
            </w:pPr>
            <w:r w:rsidRPr="000D773D">
              <w:t>3.9</w:t>
            </w:r>
          </w:p>
        </w:tc>
        <w:tc>
          <w:tcPr>
            <w:tcW w:w="449" w:type="pct"/>
            <w:shd w:val="clear" w:color="auto" w:fill="auto"/>
            <w:noWrap/>
            <w:vAlign w:val="center"/>
          </w:tcPr>
          <w:p w14:paraId="2F514437" w14:textId="348B9470" w:rsidR="00DD6E9E" w:rsidRPr="000D773D" w:rsidRDefault="00DD6E9E" w:rsidP="00B825CF">
            <w:pPr>
              <w:pStyle w:val="TableText"/>
              <w:spacing w:before="50" w:after="50"/>
            </w:pPr>
            <w:r w:rsidRPr="000D773D">
              <w:t>4.4</w:t>
            </w:r>
          </w:p>
        </w:tc>
        <w:tc>
          <w:tcPr>
            <w:tcW w:w="449" w:type="pct"/>
            <w:shd w:val="clear" w:color="auto" w:fill="auto"/>
            <w:noWrap/>
            <w:vAlign w:val="center"/>
          </w:tcPr>
          <w:p w14:paraId="5BB2AEBF" w14:textId="69CA531E" w:rsidR="00DD6E9E" w:rsidRPr="000D773D" w:rsidRDefault="00DD6E9E" w:rsidP="00B825CF">
            <w:pPr>
              <w:pStyle w:val="TableText"/>
              <w:spacing w:before="50" w:after="50"/>
            </w:pPr>
            <w:r w:rsidRPr="000D773D">
              <w:t>6.1</w:t>
            </w:r>
          </w:p>
        </w:tc>
        <w:tc>
          <w:tcPr>
            <w:tcW w:w="449" w:type="pct"/>
            <w:shd w:val="clear" w:color="auto" w:fill="auto"/>
            <w:noWrap/>
            <w:vAlign w:val="center"/>
          </w:tcPr>
          <w:p w14:paraId="70E6BB23" w14:textId="11E39C37" w:rsidR="00DD6E9E" w:rsidRPr="000D773D" w:rsidRDefault="00DD6E9E" w:rsidP="00B825CF">
            <w:pPr>
              <w:pStyle w:val="TableText"/>
              <w:spacing w:before="50" w:after="50"/>
            </w:pPr>
            <w:r w:rsidRPr="000D773D">
              <w:t>7.9</w:t>
            </w:r>
          </w:p>
        </w:tc>
        <w:tc>
          <w:tcPr>
            <w:tcW w:w="449" w:type="pct"/>
            <w:shd w:val="clear" w:color="auto" w:fill="auto"/>
            <w:noWrap/>
            <w:vAlign w:val="center"/>
          </w:tcPr>
          <w:p w14:paraId="5EA6212E" w14:textId="63EC9630" w:rsidR="00DD6E9E" w:rsidRPr="000D773D" w:rsidRDefault="00DD6E9E" w:rsidP="00B825CF">
            <w:pPr>
              <w:pStyle w:val="TableText"/>
              <w:spacing w:before="50" w:after="50"/>
            </w:pPr>
            <w:r w:rsidRPr="000D773D">
              <w:t>8.9</w:t>
            </w:r>
          </w:p>
        </w:tc>
        <w:tc>
          <w:tcPr>
            <w:tcW w:w="449" w:type="pct"/>
            <w:shd w:val="clear" w:color="auto" w:fill="auto"/>
            <w:noWrap/>
            <w:vAlign w:val="center"/>
          </w:tcPr>
          <w:p w14:paraId="2653B81B" w14:textId="064A8FB9" w:rsidR="00DD6E9E" w:rsidRPr="000D773D" w:rsidRDefault="00DD6E9E" w:rsidP="00B825CF">
            <w:pPr>
              <w:pStyle w:val="TableText"/>
              <w:spacing w:before="50" w:after="50"/>
            </w:pPr>
            <w:r w:rsidRPr="000D773D">
              <w:t>11</w:t>
            </w:r>
          </w:p>
        </w:tc>
      </w:tr>
      <w:tr w:rsidR="008016FB" w:rsidRPr="000D773D" w14:paraId="566CCB91" w14:textId="77777777" w:rsidTr="008016FB">
        <w:trPr>
          <w:trHeight w:val="300"/>
        </w:trPr>
        <w:tc>
          <w:tcPr>
            <w:tcW w:w="782" w:type="pct"/>
            <w:vMerge/>
            <w:shd w:val="clear" w:color="auto" w:fill="auto"/>
            <w:vAlign w:val="center"/>
            <w:hideMark/>
          </w:tcPr>
          <w:p w14:paraId="1D95E09D" w14:textId="77777777" w:rsidR="00DD6E9E" w:rsidRPr="000D773D" w:rsidRDefault="00DD6E9E" w:rsidP="00B825CF">
            <w:pPr>
              <w:pStyle w:val="TableHeading"/>
              <w:keepNext w:val="0"/>
              <w:spacing w:before="50" w:after="50"/>
            </w:pPr>
          </w:p>
        </w:tc>
        <w:tc>
          <w:tcPr>
            <w:tcW w:w="625" w:type="pct"/>
            <w:shd w:val="clear" w:color="auto" w:fill="auto"/>
            <w:noWrap/>
            <w:vAlign w:val="center"/>
            <w:hideMark/>
          </w:tcPr>
          <w:p w14:paraId="19D6A41B" w14:textId="77777777" w:rsidR="00DD6E9E" w:rsidRPr="000D773D" w:rsidRDefault="00DD6E9E" w:rsidP="00B825CF">
            <w:pPr>
              <w:pStyle w:val="TableHeading"/>
              <w:keepNext w:val="0"/>
              <w:spacing w:before="50" w:after="50"/>
            </w:pPr>
            <w:r w:rsidRPr="000D773D">
              <w:t>1</w:t>
            </w:r>
          </w:p>
        </w:tc>
        <w:tc>
          <w:tcPr>
            <w:tcW w:w="449" w:type="pct"/>
            <w:shd w:val="clear" w:color="auto" w:fill="auto"/>
            <w:noWrap/>
            <w:vAlign w:val="center"/>
          </w:tcPr>
          <w:p w14:paraId="5A6254B5" w14:textId="75786F57" w:rsidR="00DD6E9E" w:rsidRPr="000D773D" w:rsidRDefault="00DD6E9E" w:rsidP="00B825CF">
            <w:pPr>
              <w:pStyle w:val="TableText"/>
              <w:spacing w:before="50" w:after="50"/>
            </w:pPr>
            <w:r w:rsidRPr="000D773D">
              <w:t>3.4</w:t>
            </w:r>
          </w:p>
        </w:tc>
        <w:tc>
          <w:tcPr>
            <w:tcW w:w="449" w:type="pct"/>
            <w:shd w:val="clear" w:color="auto" w:fill="auto"/>
            <w:noWrap/>
            <w:vAlign w:val="center"/>
          </w:tcPr>
          <w:p w14:paraId="095886BD" w14:textId="28545338" w:rsidR="00DD6E9E" w:rsidRPr="000D773D" w:rsidRDefault="00DD6E9E" w:rsidP="00B825CF">
            <w:pPr>
              <w:pStyle w:val="TableText"/>
              <w:spacing w:before="50" w:after="50"/>
            </w:pPr>
            <w:r w:rsidRPr="000D773D">
              <w:t>5.0</w:t>
            </w:r>
          </w:p>
        </w:tc>
        <w:tc>
          <w:tcPr>
            <w:tcW w:w="449" w:type="pct"/>
            <w:shd w:val="clear" w:color="auto" w:fill="auto"/>
            <w:noWrap/>
            <w:vAlign w:val="center"/>
          </w:tcPr>
          <w:p w14:paraId="2435B21D" w14:textId="46095380" w:rsidR="00DD6E9E" w:rsidRPr="000D773D" w:rsidRDefault="00DD6E9E" w:rsidP="00B825CF">
            <w:pPr>
              <w:pStyle w:val="TableText"/>
              <w:spacing w:before="50" w:after="50"/>
            </w:pPr>
            <w:r w:rsidRPr="000D773D">
              <w:t>5.8</w:t>
            </w:r>
          </w:p>
        </w:tc>
        <w:tc>
          <w:tcPr>
            <w:tcW w:w="449" w:type="pct"/>
            <w:shd w:val="clear" w:color="auto" w:fill="auto"/>
            <w:noWrap/>
            <w:vAlign w:val="center"/>
          </w:tcPr>
          <w:p w14:paraId="3AFED7E1" w14:textId="6ED52C44" w:rsidR="00DD6E9E" w:rsidRPr="000D773D" w:rsidRDefault="00DD6E9E" w:rsidP="00B825CF">
            <w:pPr>
              <w:pStyle w:val="TableText"/>
              <w:spacing w:before="50" w:after="50"/>
            </w:pPr>
            <w:r w:rsidRPr="000D773D">
              <w:t>6.6</w:t>
            </w:r>
          </w:p>
        </w:tc>
        <w:tc>
          <w:tcPr>
            <w:tcW w:w="449" w:type="pct"/>
            <w:shd w:val="clear" w:color="auto" w:fill="auto"/>
            <w:noWrap/>
            <w:vAlign w:val="center"/>
          </w:tcPr>
          <w:p w14:paraId="5DACA84E" w14:textId="03101395" w:rsidR="00DD6E9E" w:rsidRPr="000D773D" w:rsidRDefault="00DD6E9E" w:rsidP="00B825CF">
            <w:pPr>
              <w:pStyle w:val="TableText"/>
              <w:spacing w:before="50" w:after="50"/>
            </w:pPr>
            <w:r w:rsidRPr="000D773D">
              <w:t>9.4</w:t>
            </w:r>
          </w:p>
        </w:tc>
        <w:tc>
          <w:tcPr>
            <w:tcW w:w="449" w:type="pct"/>
            <w:shd w:val="clear" w:color="auto" w:fill="auto"/>
            <w:noWrap/>
            <w:vAlign w:val="center"/>
          </w:tcPr>
          <w:p w14:paraId="43C1A2CF" w14:textId="1ACBFDBE" w:rsidR="00DD6E9E" w:rsidRPr="000D773D" w:rsidRDefault="00DD6E9E" w:rsidP="00B825CF">
            <w:pPr>
              <w:pStyle w:val="TableText"/>
              <w:spacing w:before="50" w:after="50"/>
            </w:pPr>
            <w:r w:rsidRPr="000D773D">
              <w:t>12</w:t>
            </w:r>
          </w:p>
        </w:tc>
        <w:tc>
          <w:tcPr>
            <w:tcW w:w="449" w:type="pct"/>
            <w:shd w:val="clear" w:color="auto" w:fill="auto"/>
            <w:noWrap/>
            <w:vAlign w:val="center"/>
          </w:tcPr>
          <w:p w14:paraId="768FBD4E" w14:textId="1ED227DC" w:rsidR="00DD6E9E" w:rsidRPr="000D773D" w:rsidRDefault="00DD6E9E" w:rsidP="00B825CF">
            <w:pPr>
              <w:pStyle w:val="TableText"/>
              <w:spacing w:before="50" w:after="50"/>
            </w:pPr>
            <w:r w:rsidRPr="000D773D">
              <w:t>14</w:t>
            </w:r>
          </w:p>
        </w:tc>
        <w:tc>
          <w:tcPr>
            <w:tcW w:w="449" w:type="pct"/>
            <w:shd w:val="clear" w:color="auto" w:fill="auto"/>
            <w:noWrap/>
            <w:vAlign w:val="center"/>
          </w:tcPr>
          <w:p w14:paraId="035E5EF0" w14:textId="7F4FF87D" w:rsidR="00DD6E9E" w:rsidRPr="000D773D" w:rsidRDefault="00DD6E9E" w:rsidP="00B825CF">
            <w:pPr>
              <w:pStyle w:val="TableText"/>
              <w:spacing w:before="50" w:after="50"/>
            </w:pPr>
            <w:r w:rsidRPr="000D773D">
              <w:t>18</w:t>
            </w:r>
          </w:p>
        </w:tc>
      </w:tr>
      <w:tr w:rsidR="008016FB" w:rsidRPr="000D773D" w14:paraId="6B006058" w14:textId="77777777" w:rsidTr="008016FB">
        <w:trPr>
          <w:trHeight w:val="300"/>
        </w:trPr>
        <w:tc>
          <w:tcPr>
            <w:tcW w:w="782" w:type="pct"/>
            <w:vMerge/>
            <w:shd w:val="clear" w:color="auto" w:fill="auto"/>
            <w:vAlign w:val="center"/>
            <w:hideMark/>
          </w:tcPr>
          <w:p w14:paraId="26CA643A" w14:textId="77777777" w:rsidR="00DD6E9E" w:rsidRPr="000D773D" w:rsidRDefault="00DD6E9E" w:rsidP="00B825CF">
            <w:pPr>
              <w:pStyle w:val="TableHeading"/>
              <w:keepNext w:val="0"/>
              <w:spacing w:before="50" w:after="50"/>
            </w:pPr>
          </w:p>
        </w:tc>
        <w:tc>
          <w:tcPr>
            <w:tcW w:w="625" w:type="pct"/>
            <w:shd w:val="clear" w:color="auto" w:fill="auto"/>
            <w:noWrap/>
            <w:vAlign w:val="center"/>
            <w:hideMark/>
          </w:tcPr>
          <w:p w14:paraId="3D73C3C9" w14:textId="77777777" w:rsidR="00DD6E9E" w:rsidRPr="000D773D" w:rsidRDefault="00DD6E9E" w:rsidP="00B825CF">
            <w:pPr>
              <w:pStyle w:val="TableHeading"/>
              <w:keepNext w:val="0"/>
              <w:spacing w:before="50" w:after="50"/>
            </w:pPr>
            <w:r w:rsidRPr="000D773D">
              <w:t>3</w:t>
            </w:r>
          </w:p>
        </w:tc>
        <w:tc>
          <w:tcPr>
            <w:tcW w:w="449" w:type="pct"/>
            <w:shd w:val="clear" w:color="auto" w:fill="auto"/>
            <w:noWrap/>
            <w:vAlign w:val="center"/>
          </w:tcPr>
          <w:p w14:paraId="1D2AD123" w14:textId="39FCBDE2" w:rsidR="00DD6E9E" w:rsidRPr="000D773D" w:rsidRDefault="00DD6E9E" w:rsidP="00B825CF">
            <w:pPr>
              <w:pStyle w:val="TableText"/>
              <w:spacing w:before="50" w:after="50"/>
            </w:pPr>
            <w:r w:rsidRPr="000D773D">
              <w:t>5.3</w:t>
            </w:r>
          </w:p>
        </w:tc>
        <w:tc>
          <w:tcPr>
            <w:tcW w:w="449" w:type="pct"/>
            <w:shd w:val="clear" w:color="auto" w:fill="auto"/>
            <w:noWrap/>
            <w:vAlign w:val="center"/>
          </w:tcPr>
          <w:p w14:paraId="0EA5DA66" w14:textId="300D654A" w:rsidR="00DD6E9E" w:rsidRPr="000D773D" w:rsidRDefault="00DD6E9E" w:rsidP="00B825CF">
            <w:pPr>
              <w:pStyle w:val="TableText"/>
              <w:spacing w:before="50" w:after="50"/>
            </w:pPr>
            <w:r w:rsidRPr="000D773D">
              <w:t>8.2</w:t>
            </w:r>
          </w:p>
        </w:tc>
        <w:tc>
          <w:tcPr>
            <w:tcW w:w="449" w:type="pct"/>
            <w:shd w:val="clear" w:color="auto" w:fill="auto"/>
            <w:noWrap/>
            <w:vAlign w:val="center"/>
          </w:tcPr>
          <w:p w14:paraId="0BB834C1" w14:textId="0CF387BA" w:rsidR="00DD6E9E" w:rsidRPr="000D773D" w:rsidRDefault="00DD6E9E" w:rsidP="00B825CF">
            <w:pPr>
              <w:pStyle w:val="TableText"/>
              <w:spacing w:before="50" w:after="50"/>
            </w:pPr>
            <w:r w:rsidRPr="000D773D">
              <w:t>9.9</w:t>
            </w:r>
          </w:p>
        </w:tc>
        <w:tc>
          <w:tcPr>
            <w:tcW w:w="449" w:type="pct"/>
            <w:shd w:val="clear" w:color="auto" w:fill="auto"/>
            <w:noWrap/>
            <w:vAlign w:val="center"/>
          </w:tcPr>
          <w:p w14:paraId="34CC7E58" w14:textId="75AA94C1" w:rsidR="00DD6E9E" w:rsidRPr="000D773D" w:rsidRDefault="00DD6E9E" w:rsidP="00B825CF">
            <w:pPr>
              <w:pStyle w:val="TableText"/>
              <w:spacing w:before="50" w:after="50"/>
            </w:pPr>
            <w:r w:rsidRPr="000D773D">
              <w:t>12</w:t>
            </w:r>
          </w:p>
        </w:tc>
        <w:tc>
          <w:tcPr>
            <w:tcW w:w="449" w:type="pct"/>
            <w:shd w:val="clear" w:color="auto" w:fill="auto"/>
            <w:noWrap/>
            <w:vAlign w:val="center"/>
          </w:tcPr>
          <w:p w14:paraId="2417D295" w14:textId="2C199412" w:rsidR="00DD6E9E" w:rsidRPr="000D773D" w:rsidRDefault="00DD6E9E" w:rsidP="00B825CF">
            <w:pPr>
              <w:pStyle w:val="TableText"/>
              <w:spacing w:before="50" w:after="50"/>
            </w:pPr>
            <w:r w:rsidRPr="000D773D">
              <w:t>17</w:t>
            </w:r>
          </w:p>
        </w:tc>
        <w:tc>
          <w:tcPr>
            <w:tcW w:w="449" w:type="pct"/>
            <w:shd w:val="clear" w:color="auto" w:fill="auto"/>
            <w:noWrap/>
            <w:vAlign w:val="center"/>
          </w:tcPr>
          <w:p w14:paraId="40F66516" w14:textId="6C523600" w:rsidR="00DD6E9E" w:rsidRPr="000D773D" w:rsidRDefault="00DD6E9E" w:rsidP="00B825CF">
            <w:pPr>
              <w:pStyle w:val="TableText"/>
              <w:spacing w:before="50" w:after="50"/>
            </w:pPr>
            <w:r w:rsidRPr="000D773D">
              <w:t>24</w:t>
            </w:r>
          </w:p>
        </w:tc>
        <w:tc>
          <w:tcPr>
            <w:tcW w:w="449" w:type="pct"/>
            <w:shd w:val="clear" w:color="auto" w:fill="auto"/>
            <w:noWrap/>
            <w:vAlign w:val="center"/>
          </w:tcPr>
          <w:p w14:paraId="4790D75B" w14:textId="28EE986F" w:rsidR="00DD6E9E" w:rsidRPr="000D773D" w:rsidRDefault="00DD6E9E" w:rsidP="00B825CF">
            <w:pPr>
              <w:pStyle w:val="TableText"/>
              <w:spacing w:before="50" w:after="50"/>
            </w:pPr>
            <w:r w:rsidRPr="000D773D">
              <w:t>28</w:t>
            </w:r>
          </w:p>
        </w:tc>
        <w:tc>
          <w:tcPr>
            <w:tcW w:w="449" w:type="pct"/>
            <w:shd w:val="clear" w:color="auto" w:fill="auto"/>
            <w:noWrap/>
            <w:vAlign w:val="center"/>
          </w:tcPr>
          <w:p w14:paraId="1AA29A26" w14:textId="645AACAB" w:rsidR="00DD6E9E" w:rsidRPr="000D773D" w:rsidRDefault="00DD6E9E" w:rsidP="00B825CF">
            <w:pPr>
              <w:pStyle w:val="TableText"/>
              <w:spacing w:before="50" w:after="50"/>
            </w:pPr>
            <w:r w:rsidRPr="000D773D">
              <w:t>35</w:t>
            </w:r>
          </w:p>
        </w:tc>
      </w:tr>
      <w:tr w:rsidR="008016FB" w:rsidRPr="000D773D" w14:paraId="6032C49F" w14:textId="77777777" w:rsidTr="008016FB">
        <w:trPr>
          <w:trHeight w:val="300"/>
        </w:trPr>
        <w:tc>
          <w:tcPr>
            <w:tcW w:w="782" w:type="pct"/>
            <w:vMerge/>
            <w:shd w:val="clear" w:color="auto" w:fill="auto"/>
            <w:vAlign w:val="center"/>
            <w:hideMark/>
          </w:tcPr>
          <w:p w14:paraId="087D072F" w14:textId="77777777" w:rsidR="00DD6E9E" w:rsidRPr="000D773D" w:rsidRDefault="00DD6E9E" w:rsidP="00B825CF">
            <w:pPr>
              <w:pStyle w:val="TableHeading"/>
              <w:keepNext w:val="0"/>
              <w:spacing w:before="50" w:after="50"/>
            </w:pPr>
          </w:p>
        </w:tc>
        <w:tc>
          <w:tcPr>
            <w:tcW w:w="625" w:type="pct"/>
            <w:shd w:val="clear" w:color="auto" w:fill="auto"/>
            <w:noWrap/>
            <w:vAlign w:val="center"/>
            <w:hideMark/>
          </w:tcPr>
          <w:p w14:paraId="3F894940" w14:textId="77777777" w:rsidR="00DD6E9E" w:rsidRPr="000D773D" w:rsidRDefault="00DD6E9E" w:rsidP="00B825CF">
            <w:pPr>
              <w:pStyle w:val="TableHeading"/>
              <w:keepNext w:val="0"/>
              <w:spacing w:before="50" w:after="50"/>
            </w:pPr>
            <w:r w:rsidRPr="000D773D">
              <w:t>5</w:t>
            </w:r>
          </w:p>
        </w:tc>
        <w:tc>
          <w:tcPr>
            <w:tcW w:w="449" w:type="pct"/>
            <w:shd w:val="clear" w:color="auto" w:fill="auto"/>
            <w:noWrap/>
            <w:vAlign w:val="center"/>
          </w:tcPr>
          <w:p w14:paraId="10CBF86A" w14:textId="059F0DDE" w:rsidR="00DD6E9E" w:rsidRPr="000D773D" w:rsidRDefault="00DD6E9E" w:rsidP="00B825CF">
            <w:pPr>
              <w:pStyle w:val="TableText"/>
              <w:spacing w:before="50" w:after="50"/>
            </w:pPr>
            <w:r w:rsidRPr="000D773D">
              <w:t>6.5</w:t>
            </w:r>
          </w:p>
        </w:tc>
        <w:tc>
          <w:tcPr>
            <w:tcW w:w="449" w:type="pct"/>
            <w:shd w:val="clear" w:color="auto" w:fill="auto"/>
            <w:noWrap/>
            <w:vAlign w:val="center"/>
          </w:tcPr>
          <w:p w14:paraId="7C05BE04" w14:textId="41E3A6C9" w:rsidR="00DD6E9E" w:rsidRPr="000D773D" w:rsidRDefault="00DD6E9E" w:rsidP="00B825CF">
            <w:pPr>
              <w:pStyle w:val="TableText"/>
              <w:spacing w:before="50" w:after="50"/>
            </w:pPr>
            <w:r w:rsidRPr="000D773D">
              <w:t>10</w:t>
            </w:r>
          </w:p>
        </w:tc>
        <w:tc>
          <w:tcPr>
            <w:tcW w:w="449" w:type="pct"/>
            <w:shd w:val="clear" w:color="auto" w:fill="auto"/>
            <w:noWrap/>
            <w:vAlign w:val="center"/>
          </w:tcPr>
          <w:p w14:paraId="0357928C" w14:textId="55823C25" w:rsidR="00DD6E9E" w:rsidRPr="000D773D" w:rsidRDefault="00DD6E9E" w:rsidP="00B825CF">
            <w:pPr>
              <w:pStyle w:val="TableText"/>
              <w:spacing w:before="50" w:after="50"/>
            </w:pPr>
            <w:r w:rsidRPr="000D773D">
              <w:t>12</w:t>
            </w:r>
          </w:p>
        </w:tc>
        <w:tc>
          <w:tcPr>
            <w:tcW w:w="449" w:type="pct"/>
            <w:shd w:val="clear" w:color="auto" w:fill="auto"/>
            <w:noWrap/>
            <w:vAlign w:val="center"/>
          </w:tcPr>
          <w:p w14:paraId="519DB856" w14:textId="004A2A17" w:rsidR="00DD6E9E" w:rsidRPr="000D773D" w:rsidRDefault="00DD6E9E" w:rsidP="00B825CF">
            <w:pPr>
              <w:pStyle w:val="TableText"/>
              <w:spacing w:before="50" w:after="50"/>
            </w:pPr>
            <w:r w:rsidRPr="000D773D">
              <w:t>14</w:t>
            </w:r>
          </w:p>
        </w:tc>
        <w:tc>
          <w:tcPr>
            <w:tcW w:w="449" w:type="pct"/>
            <w:shd w:val="clear" w:color="auto" w:fill="auto"/>
            <w:noWrap/>
            <w:vAlign w:val="center"/>
          </w:tcPr>
          <w:p w14:paraId="2AB58CEA" w14:textId="383D753F" w:rsidR="00DD6E9E" w:rsidRPr="000D773D" w:rsidRDefault="00DD6E9E" w:rsidP="00B825CF">
            <w:pPr>
              <w:pStyle w:val="TableText"/>
              <w:spacing w:before="50" w:after="50"/>
            </w:pPr>
            <w:r w:rsidRPr="000D773D">
              <w:t>22</w:t>
            </w:r>
          </w:p>
        </w:tc>
        <w:tc>
          <w:tcPr>
            <w:tcW w:w="449" w:type="pct"/>
            <w:shd w:val="clear" w:color="auto" w:fill="auto"/>
            <w:noWrap/>
            <w:vAlign w:val="center"/>
          </w:tcPr>
          <w:p w14:paraId="11EBC667" w14:textId="28C7B0E8" w:rsidR="00DD6E9E" w:rsidRPr="000D773D" w:rsidRDefault="00DD6E9E" w:rsidP="00B825CF">
            <w:pPr>
              <w:pStyle w:val="TableText"/>
              <w:spacing w:before="50" w:after="50"/>
            </w:pPr>
            <w:r w:rsidRPr="000D773D">
              <w:t>32</w:t>
            </w:r>
          </w:p>
        </w:tc>
        <w:tc>
          <w:tcPr>
            <w:tcW w:w="449" w:type="pct"/>
            <w:shd w:val="clear" w:color="auto" w:fill="auto"/>
            <w:noWrap/>
            <w:vAlign w:val="center"/>
          </w:tcPr>
          <w:p w14:paraId="1D270548" w14:textId="0FDA6CEE" w:rsidR="00DD6E9E" w:rsidRPr="000D773D" w:rsidRDefault="00DD6E9E" w:rsidP="00B825CF">
            <w:pPr>
              <w:pStyle w:val="TableText"/>
              <w:spacing w:before="50" w:after="50"/>
            </w:pPr>
            <w:r w:rsidRPr="000D773D">
              <w:t>37</w:t>
            </w:r>
          </w:p>
        </w:tc>
        <w:tc>
          <w:tcPr>
            <w:tcW w:w="449" w:type="pct"/>
            <w:shd w:val="clear" w:color="auto" w:fill="auto"/>
            <w:noWrap/>
            <w:vAlign w:val="center"/>
          </w:tcPr>
          <w:p w14:paraId="7D0266E8" w14:textId="4991A63A" w:rsidR="00DD6E9E" w:rsidRPr="000D773D" w:rsidRDefault="00DD6E9E" w:rsidP="00B825CF">
            <w:pPr>
              <w:pStyle w:val="TableText"/>
              <w:spacing w:before="50" w:after="50"/>
            </w:pPr>
            <w:r w:rsidRPr="000D773D">
              <w:t>47</w:t>
            </w:r>
          </w:p>
        </w:tc>
      </w:tr>
      <w:tr w:rsidR="008016FB" w:rsidRPr="000D773D" w14:paraId="73CE4175" w14:textId="77777777" w:rsidTr="008016FB">
        <w:trPr>
          <w:trHeight w:val="300"/>
        </w:trPr>
        <w:tc>
          <w:tcPr>
            <w:tcW w:w="782" w:type="pct"/>
            <w:vMerge/>
            <w:shd w:val="clear" w:color="auto" w:fill="auto"/>
            <w:vAlign w:val="center"/>
            <w:hideMark/>
          </w:tcPr>
          <w:p w14:paraId="16ADE8CC" w14:textId="77777777" w:rsidR="00DD6E9E" w:rsidRPr="000D773D" w:rsidRDefault="00DD6E9E" w:rsidP="00B825CF">
            <w:pPr>
              <w:pStyle w:val="TableHeading"/>
              <w:keepNext w:val="0"/>
              <w:spacing w:before="50" w:after="50"/>
            </w:pPr>
          </w:p>
        </w:tc>
        <w:tc>
          <w:tcPr>
            <w:tcW w:w="625" w:type="pct"/>
            <w:shd w:val="clear" w:color="auto" w:fill="auto"/>
            <w:noWrap/>
            <w:vAlign w:val="center"/>
            <w:hideMark/>
          </w:tcPr>
          <w:p w14:paraId="28C89634" w14:textId="77777777" w:rsidR="00DD6E9E" w:rsidRPr="000D773D" w:rsidRDefault="00DD6E9E" w:rsidP="00B825CF">
            <w:pPr>
              <w:pStyle w:val="TableHeading"/>
              <w:keepNext w:val="0"/>
              <w:spacing w:before="50" w:after="50"/>
            </w:pPr>
            <w:r w:rsidRPr="000D773D">
              <w:t>10</w:t>
            </w:r>
          </w:p>
        </w:tc>
        <w:tc>
          <w:tcPr>
            <w:tcW w:w="449" w:type="pct"/>
            <w:shd w:val="clear" w:color="auto" w:fill="auto"/>
            <w:noWrap/>
            <w:vAlign w:val="center"/>
          </w:tcPr>
          <w:p w14:paraId="3237164B" w14:textId="73A2C8A6" w:rsidR="00DD6E9E" w:rsidRPr="000D773D" w:rsidRDefault="00DD6E9E" w:rsidP="00B825CF">
            <w:pPr>
              <w:pStyle w:val="TableText"/>
              <w:spacing w:before="50" w:after="50"/>
            </w:pPr>
            <w:r w:rsidRPr="000D773D">
              <w:t>8.4</w:t>
            </w:r>
          </w:p>
        </w:tc>
        <w:tc>
          <w:tcPr>
            <w:tcW w:w="449" w:type="pct"/>
            <w:shd w:val="clear" w:color="auto" w:fill="auto"/>
            <w:noWrap/>
            <w:vAlign w:val="center"/>
          </w:tcPr>
          <w:p w14:paraId="065F0714" w14:textId="46F87061" w:rsidR="00DD6E9E" w:rsidRPr="000D773D" w:rsidRDefault="00DD6E9E" w:rsidP="00B825CF">
            <w:pPr>
              <w:pStyle w:val="TableText"/>
              <w:spacing w:before="50" w:after="50"/>
            </w:pPr>
            <w:r w:rsidRPr="000D773D">
              <w:t>13</w:t>
            </w:r>
          </w:p>
        </w:tc>
        <w:tc>
          <w:tcPr>
            <w:tcW w:w="449" w:type="pct"/>
            <w:shd w:val="clear" w:color="auto" w:fill="auto"/>
            <w:noWrap/>
            <w:vAlign w:val="center"/>
          </w:tcPr>
          <w:p w14:paraId="069F36DA" w14:textId="43FC1E9E" w:rsidR="00DD6E9E" w:rsidRPr="000D773D" w:rsidRDefault="00DD6E9E" w:rsidP="00B825CF">
            <w:pPr>
              <w:pStyle w:val="TableText"/>
              <w:spacing w:before="50" w:after="50"/>
            </w:pPr>
            <w:r w:rsidRPr="000D773D">
              <w:t>16</w:t>
            </w:r>
          </w:p>
        </w:tc>
        <w:tc>
          <w:tcPr>
            <w:tcW w:w="449" w:type="pct"/>
            <w:shd w:val="clear" w:color="auto" w:fill="auto"/>
            <w:noWrap/>
            <w:vAlign w:val="center"/>
          </w:tcPr>
          <w:p w14:paraId="2507FF98" w14:textId="3A2F6406" w:rsidR="00DD6E9E" w:rsidRPr="000D773D" w:rsidRDefault="00DD6E9E" w:rsidP="00B825CF">
            <w:pPr>
              <w:pStyle w:val="TableText"/>
              <w:spacing w:before="50" w:after="50"/>
            </w:pPr>
            <w:r w:rsidRPr="000D773D">
              <w:t>19</w:t>
            </w:r>
          </w:p>
        </w:tc>
        <w:tc>
          <w:tcPr>
            <w:tcW w:w="449" w:type="pct"/>
            <w:shd w:val="clear" w:color="auto" w:fill="auto"/>
            <w:noWrap/>
            <w:vAlign w:val="center"/>
          </w:tcPr>
          <w:p w14:paraId="3EE53F1D" w14:textId="471CFEBD" w:rsidR="00DD6E9E" w:rsidRPr="000D773D" w:rsidRDefault="00DD6E9E" w:rsidP="00B825CF">
            <w:pPr>
              <w:pStyle w:val="TableText"/>
              <w:spacing w:before="50" w:after="50"/>
            </w:pPr>
            <w:r w:rsidRPr="000D773D">
              <w:t>30</w:t>
            </w:r>
          </w:p>
        </w:tc>
        <w:tc>
          <w:tcPr>
            <w:tcW w:w="449" w:type="pct"/>
            <w:shd w:val="clear" w:color="auto" w:fill="auto"/>
            <w:noWrap/>
            <w:vAlign w:val="center"/>
          </w:tcPr>
          <w:p w14:paraId="7BB30DA7" w14:textId="3E657A38" w:rsidR="00DD6E9E" w:rsidRPr="000D773D" w:rsidRDefault="00DD6E9E" w:rsidP="00B825CF">
            <w:pPr>
              <w:pStyle w:val="TableText"/>
              <w:spacing w:before="50" w:after="50"/>
            </w:pPr>
            <w:r w:rsidRPr="000D773D">
              <w:t>44</w:t>
            </w:r>
          </w:p>
        </w:tc>
        <w:tc>
          <w:tcPr>
            <w:tcW w:w="449" w:type="pct"/>
            <w:shd w:val="clear" w:color="auto" w:fill="auto"/>
            <w:noWrap/>
            <w:vAlign w:val="center"/>
          </w:tcPr>
          <w:p w14:paraId="1F1FC2DF" w14:textId="560E7CDA" w:rsidR="00DD6E9E" w:rsidRPr="000D773D" w:rsidRDefault="00DD6E9E" w:rsidP="00B825CF">
            <w:pPr>
              <w:pStyle w:val="TableText"/>
              <w:spacing w:before="50" w:after="50"/>
            </w:pPr>
            <w:r w:rsidRPr="000D773D">
              <w:t>52</w:t>
            </w:r>
          </w:p>
        </w:tc>
        <w:tc>
          <w:tcPr>
            <w:tcW w:w="449" w:type="pct"/>
            <w:shd w:val="clear" w:color="auto" w:fill="auto"/>
            <w:noWrap/>
            <w:vAlign w:val="center"/>
          </w:tcPr>
          <w:p w14:paraId="20839A96" w14:textId="04D88E1E" w:rsidR="00DD6E9E" w:rsidRPr="000D773D" w:rsidRDefault="00DD6E9E" w:rsidP="00B825CF">
            <w:pPr>
              <w:pStyle w:val="TableText"/>
              <w:spacing w:before="50" w:after="50"/>
            </w:pPr>
            <w:r w:rsidRPr="000D773D">
              <w:t>69</w:t>
            </w:r>
          </w:p>
        </w:tc>
      </w:tr>
      <w:tr w:rsidR="008016FB" w:rsidRPr="000D773D" w14:paraId="7F445BC8" w14:textId="77777777" w:rsidTr="008016FB">
        <w:trPr>
          <w:trHeight w:val="300"/>
        </w:trPr>
        <w:tc>
          <w:tcPr>
            <w:tcW w:w="782" w:type="pct"/>
            <w:vMerge/>
            <w:shd w:val="clear" w:color="auto" w:fill="auto"/>
            <w:vAlign w:val="center"/>
            <w:hideMark/>
          </w:tcPr>
          <w:p w14:paraId="4AB224F5" w14:textId="77777777" w:rsidR="00DD6E9E" w:rsidRPr="000D773D" w:rsidRDefault="00DD6E9E" w:rsidP="00B825CF">
            <w:pPr>
              <w:pStyle w:val="TableHeading"/>
              <w:keepNext w:val="0"/>
              <w:spacing w:before="50" w:after="50"/>
            </w:pPr>
          </w:p>
        </w:tc>
        <w:tc>
          <w:tcPr>
            <w:tcW w:w="625" w:type="pct"/>
            <w:shd w:val="clear" w:color="auto" w:fill="auto"/>
            <w:noWrap/>
            <w:vAlign w:val="center"/>
            <w:hideMark/>
          </w:tcPr>
          <w:p w14:paraId="2F40A3CC" w14:textId="77777777" w:rsidR="00DD6E9E" w:rsidRPr="000D773D" w:rsidRDefault="00DD6E9E" w:rsidP="00B825CF">
            <w:pPr>
              <w:pStyle w:val="TableHeading"/>
              <w:keepNext w:val="0"/>
              <w:spacing w:before="50" w:after="50"/>
            </w:pPr>
            <w:r w:rsidRPr="000D773D">
              <w:t>15</w:t>
            </w:r>
          </w:p>
        </w:tc>
        <w:tc>
          <w:tcPr>
            <w:tcW w:w="449" w:type="pct"/>
            <w:shd w:val="clear" w:color="auto" w:fill="auto"/>
            <w:noWrap/>
            <w:vAlign w:val="center"/>
          </w:tcPr>
          <w:p w14:paraId="5DD885F3" w14:textId="02D0BCFD" w:rsidR="00DD6E9E" w:rsidRPr="000D773D" w:rsidRDefault="00DD6E9E" w:rsidP="00B825CF">
            <w:pPr>
              <w:pStyle w:val="TableText"/>
              <w:spacing w:before="50" w:after="50"/>
            </w:pPr>
            <w:r w:rsidRPr="000D773D">
              <w:t>9.9</w:t>
            </w:r>
          </w:p>
        </w:tc>
        <w:tc>
          <w:tcPr>
            <w:tcW w:w="449" w:type="pct"/>
            <w:shd w:val="clear" w:color="auto" w:fill="auto"/>
            <w:noWrap/>
            <w:vAlign w:val="center"/>
          </w:tcPr>
          <w:p w14:paraId="5697A7FF" w14:textId="1CEEF035" w:rsidR="00DD6E9E" w:rsidRPr="000D773D" w:rsidRDefault="00DD6E9E" w:rsidP="00B825CF">
            <w:pPr>
              <w:pStyle w:val="TableText"/>
              <w:spacing w:before="50" w:after="50"/>
            </w:pPr>
            <w:r w:rsidRPr="000D773D">
              <w:t>15</w:t>
            </w:r>
          </w:p>
        </w:tc>
        <w:tc>
          <w:tcPr>
            <w:tcW w:w="449" w:type="pct"/>
            <w:shd w:val="clear" w:color="auto" w:fill="auto"/>
            <w:noWrap/>
            <w:vAlign w:val="center"/>
          </w:tcPr>
          <w:p w14:paraId="1314D0FC" w14:textId="1581E0E0" w:rsidR="00DD6E9E" w:rsidRPr="000D773D" w:rsidRDefault="00DD6E9E" w:rsidP="00B825CF">
            <w:pPr>
              <w:pStyle w:val="TableText"/>
              <w:spacing w:before="50" w:after="50"/>
            </w:pPr>
            <w:r w:rsidRPr="000D773D">
              <w:t>18</w:t>
            </w:r>
          </w:p>
        </w:tc>
        <w:tc>
          <w:tcPr>
            <w:tcW w:w="449" w:type="pct"/>
            <w:shd w:val="clear" w:color="auto" w:fill="auto"/>
            <w:noWrap/>
            <w:vAlign w:val="center"/>
          </w:tcPr>
          <w:p w14:paraId="20A203E1" w14:textId="329C9DA9" w:rsidR="00DD6E9E" w:rsidRPr="000D773D" w:rsidRDefault="00DD6E9E" w:rsidP="00B825CF">
            <w:pPr>
              <w:pStyle w:val="TableText"/>
              <w:spacing w:before="50" w:after="50"/>
            </w:pPr>
            <w:r w:rsidRPr="000D773D">
              <w:t>22</w:t>
            </w:r>
          </w:p>
        </w:tc>
        <w:tc>
          <w:tcPr>
            <w:tcW w:w="449" w:type="pct"/>
            <w:shd w:val="clear" w:color="auto" w:fill="auto"/>
            <w:noWrap/>
            <w:vAlign w:val="center"/>
          </w:tcPr>
          <w:p w14:paraId="027B884A" w14:textId="3D591D48" w:rsidR="00DD6E9E" w:rsidRPr="000D773D" w:rsidRDefault="00DD6E9E" w:rsidP="00B825CF">
            <w:pPr>
              <w:pStyle w:val="TableText"/>
              <w:spacing w:before="50" w:after="50"/>
            </w:pPr>
            <w:r w:rsidRPr="000D773D">
              <w:t>35</w:t>
            </w:r>
          </w:p>
        </w:tc>
        <w:tc>
          <w:tcPr>
            <w:tcW w:w="449" w:type="pct"/>
            <w:shd w:val="clear" w:color="auto" w:fill="auto"/>
            <w:noWrap/>
            <w:vAlign w:val="center"/>
          </w:tcPr>
          <w:p w14:paraId="58281F2D" w14:textId="1EC53889" w:rsidR="00DD6E9E" w:rsidRPr="000D773D" w:rsidRDefault="00DD6E9E" w:rsidP="00B825CF">
            <w:pPr>
              <w:pStyle w:val="TableText"/>
              <w:spacing w:before="50" w:after="50"/>
            </w:pPr>
            <w:r w:rsidRPr="000D773D">
              <w:t>53</w:t>
            </w:r>
          </w:p>
        </w:tc>
        <w:tc>
          <w:tcPr>
            <w:tcW w:w="449" w:type="pct"/>
            <w:shd w:val="clear" w:color="auto" w:fill="auto"/>
            <w:noWrap/>
            <w:vAlign w:val="center"/>
          </w:tcPr>
          <w:p w14:paraId="1640E635" w14:textId="0F16B065" w:rsidR="00DD6E9E" w:rsidRPr="000D773D" w:rsidRDefault="00DD6E9E" w:rsidP="00B825CF">
            <w:pPr>
              <w:pStyle w:val="TableText"/>
              <w:spacing w:before="50" w:after="50"/>
            </w:pPr>
            <w:r w:rsidRPr="000D773D">
              <w:t>62</w:t>
            </w:r>
          </w:p>
        </w:tc>
        <w:tc>
          <w:tcPr>
            <w:tcW w:w="449" w:type="pct"/>
            <w:shd w:val="clear" w:color="auto" w:fill="auto"/>
            <w:noWrap/>
            <w:vAlign w:val="center"/>
          </w:tcPr>
          <w:p w14:paraId="52CC361A" w14:textId="7479D73F" w:rsidR="00DD6E9E" w:rsidRPr="000D773D" w:rsidRDefault="00DD6E9E" w:rsidP="00B825CF">
            <w:pPr>
              <w:pStyle w:val="TableText"/>
              <w:spacing w:before="50" w:after="50"/>
            </w:pPr>
            <w:r w:rsidRPr="000D773D">
              <w:t>84</w:t>
            </w:r>
          </w:p>
        </w:tc>
      </w:tr>
      <w:tr w:rsidR="0003663D" w:rsidRPr="000D773D" w14:paraId="1F882217" w14:textId="77777777" w:rsidTr="008016FB">
        <w:trPr>
          <w:trHeight w:val="300"/>
        </w:trPr>
        <w:tc>
          <w:tcPr>
            <w:tcW w:w="782" w:type="pct"/>
            <w:vMerge/>
            <w:tcBorders>
              <w:bottom w:val="single" w:sz="12" w:space="0" w:color="auto"/>
            </w:tcBorders>
            <w:shd w:val="clear" w:color="auto" w:fill="auto"/>
            <w:vAlign w:val="center"/>
            <w:hideMark/>
          </w:tcPr>
          <w:p w14:paraId="7C820DC6" w14:textId="77777777" w:rsidR="00DD6E9E" w:rsidRPr="000D773D" w:rsidRDefault="00DD6E9E" w:rsidP="00B825CF">
            <w:pPr>
              <w:pStyle w:val="TableHeading"/>
              <w:keepNext w:val="0"/>
              <w:spacing w:before="50" w:after="50"/>
            </w:pPr>
          </w:p>
        </w:tc>
        <w:tc>
          <w:tcPr>
            <w:tcW w:w="625" w:type="pct"/>
            <w:tcBorders>
              <w:bottom w:val="single" w:sz="12" w:space="0" w:color="auto"/>
            </w:tcBorders>
            <w:shd w:val="clear" w:color="auto" w:fill="auto"/>
            <w:noWrap/>
            <w:vAlign w:val="center"/>
            <w:hideMark/>
          </w:tcPr>
          <w:p w14:paraId="24576A87" w14:textId="77777777" w:rsidR="00DD6E9E" w:rsidRPr="000D773D" w:rsidRDefault="00DD6E9E" w:rsidP="00B825CF">
            <w:pPr>
              <w:pStyle w:val="TableHeading"/>
              <w:keepNext w:val="0"/>
              <w:spacing w:before="50" w:after="50"/>
            </w:pPr>
            <w:r w:rsidRPr="000D773D">
              <w:t>20</w:t>
            </w:r>
          </w:p>
        </w:tc>
        <w:tc>
          <w:tcPr>
            <w:tcW w:w="449" w:type="pct"/>
            <w:tcBorders>
              <w:bottom w:val="single" w:sz="12" w:space="0" w:color="auto"/>
            </w:tcBorders>
            <w:shd w:val="clear" w:color="auto" w:fill="auto"/>
            <w:noWrap/>
            <w:vAlign w:val="center"/>
          </w:tcPr>
          <w:p w14:paraId="489E91C9" w14:textId="014393D0" w:rsidR="00DD6E9E" w:rsidRPr="000D773D" w:rsidRDefault="00DD6E9E" w:rsidP="00B825CF">
            <w:pPr>
              <w:pStyle w:val="TableText"/>
              <w:spacing w:before="50" w:after="50"/>
            </w:pPr>
            <w:r w:rsidRPr="000D773D">
              <w:t>11</w:t>
            </w:r>
          </w:p>
        </w:tc>
        <w:tc>
          <w:tcPr>
            <w:tcW w:w="449" w:type="pct"/>
            <w:tcBorders>
              <w:bottom w:val="single" w:sz="12" w:space="0" w:color="auto"/>
            </w:tcBorders>
            <w:shd w:val="clear" w:color="auto" w:fill="auto"/>
            <w:noWrap/>
            <w:vAlign w:val="center"/>
          </w:tcPr>
          <w:p w14:paraId="064BB692" w14:textId="188A32DC" w:rsidR="00DD6E9E" w:rsidRPr="000D773D" w:rsidRDefault="00DD6E9E" w:rsidP="00B825CF">
            <w:pPr>
              <w:pStyle w:val="TableText"/>
              <w:spacing w:before="50" w:after="50"/>
            </w:pPr>
            <w:r w:rsidRPr="000D773D">
              <w:t>17</w:t>
            </w:r>
          </w:p>
        </w:tc>
        <w:tc>
          <w:tcPr>
            <w:tcW w:w="449" w:type="pct"/>
            <w:tcBorders>
              <w:bottom w:val="single" w:sz="12" w:space="0" w:color="auto"/>
            </w:tcBorders>
            <w:shd w:val="clear" w:color="auto" w:fill="auto"/>
            <w:noWrap/>
            <w:vAlign w:val="center"/>
          </w:tcPr>
          <w:p w14:paraId="21A7BDC2" w14:textId="08CDE06B" w:rsidR="00DD6E9E" w:rsidRPr="000D773D" w:rsidRDefault="00DD6E9E" w:rsidP="00B825CF">
            <w:pPr>
              <w:pStyle w:val="TableText"/>
              <w:spacing w:before="50" w:after="50"/>
            </w:pPr>
            <w:r w:rsidRPr="000D773D">
              <w:t>20</w:t>
            </w:r>
          </w:p>
        </w:tc>
        <w:tc>
          <w:tcPr>
            <w:tcW w:w="449" w:type="pct"/>
            <w:tcBorders>
              <w:bottom w:val="single" w:sz="12" w:space="0" w:color="auto"/>
            </w:tcBorders>
            <w:shd w:val="clear" w:color="auto" w:fill="auto"/>
            <w:noWrap/>
            <w:vAlign w:val="center"/>
          </w:tcPr>
          <w:p w14:paraId="3B27703A" w14:textId="5D271437" w:rsidR="00DD6E9E" w:rsidRPr="000D773D" w:rsidRDefault="00DD6E9E" w:rsidP="00B825CF">
            <w:pPr>
              <w:pStyle w:val="TableText"/>
              <w:spacing w:before="50" w:after="50"/>
            </w:pPr>
            <w:r w:rsidRPr="000D773D">
              <w:t>24</w:t>
            </w:r>
          </w:p>
        </w:tc>
        <w:tc>
          <w:tcPr>
            <w:tcW w:w="449" w:type="pct"/>
            <w:tcBorders>
              <w:bottom w:val="single" w:sz="12" w:space="0" w:color="auto"/>
            </w:tcBorders>
            <w:shd w:val="clear" w:color="auto" w:fill="auto"/>
            <w:noWrap/>
            <w:vAlign w:val="center"/>
          </w:tcPr>
          <w:p w14:paraId="7309361C" w14:textId="3F3F7209" w:rsidR="00DD6E9E" w:rsidRPr="000D773D" w:rsidRDefault="00DD6E9E" w:rsidP="00B825CF">
            <w:pPr>
              <w:pStyle w:val="TableText"/>
              <w:spacing w:before="50" w:after="50"/>
            </w:pPr>
            <w:r w:rsidRPr="000D773D">
              <w:t>38</w:t>
            </w:r>
          </w:p>
        </w:tc>
        <w:tc>
          <w:tcPr>
            <w:tcW w:w="449" w:type="pct"/>
            <w:tcBorders>
              <w:bottom w:val="single" w:sz="12" w:space="0" w:color="auto"/>
            </w:tcBorders>
            <w:shd w:val="clear" w:color="auto" w:fill="auto"/>
            <w:noWrap/>
            <w:vAlign w:val="center"/>
          </w:tcPr>
          <w:p w14:paraId="436DD698" w14:textId="0006A295" w:rsidR="00DD6E9E" w:rsidRPr="000D773D" w:rsidRDefault="00DD6E9E" w:rsidP="00B825CF">
            <w:pPr>
              <w:pStyle w:val="TableText"/>
              <w:spacing w:before="50" w:after="50"/>
            </w:pPr>
            <w:r w:rsidRPr="000D773D">
              <w:t>59</w:t>
            </w:r>
          </w:p>
        </w:tc>
        <w:tc>
          <w:tcPr>
            <w:tcW w:w="449" w:type="pct"/>
            <w:tcBorders>
              <w:bottom w:val="single" w:sz="12" w:space="0" w:color="auto"/>
            </w:tcBorders>
            <w:shd w:val="clear" w:color="auto" w:fill="auto"/>
            <w:noWrap/>
            <w:vAlign w:val="center"/>
          </w:tcPr>
          <w:p w14:paraId="67CE59F6" w14:textId="1997E368" w:rsidR="00DD6E9E" w:rsidRPr="000D773D" w:rsidRDefault="00DD6E9E" w:rsidP="00B825CF">
            <w:pPr>
              <w:pStyle w:val="TableText"/>
              <w:spacing w:before="50" w:after="50"/>
            </w:pPr>
            <w:r w:rsidRPr="000D773D">
              <w:t>70</w:t>
            </w:r>
          </w:p>
        </w:tc>
        <w:tc>
          <w:tcPr>
            <w:tcW w:w="449" w:type="pct"/>
            <w:tcBorders>
              <w:bottom w:val="single" w:sz="12" w:space="0" w:color="auto"/>
            </w:tcBorders>
            <w:shd w:val="clear" w:color="auto" w:fill="auto"/>
            <w:noWrap/>
            <w:vAlign w:val="center"/>
          </w:tcPr>
          <w:p w14:paraId="725E1CEA" w14:textId="72FBC5E0" w:rsidR="00DD6E9E" w:rsidRPr="000D773D" w:rsidRDefault="00DD6E9E" w:rsidP="00B825CF">
            <w:pPr>
              <w:pStyle w:val="TableText"/>
              <w:spacing w:before="50" w:after="50"/>
            </w:pPr>
            <w:r w:rsidRPr="000D773D">
              <w:t>96</w:t>
            </w:r>
          </w:p>
        </w:tc>
      </w:tr>
      <w:tr w:rsidR="00ED4C72" w:rsidRPr="000D773D" w14:paraId="50AFC320" w14:textId="77777777" w:rsidTr="008016FB">
        <w:trPr>
          <w:trHeight w:val="300"/>
        </w:trPr>
        <w:tc>
          <w:tcPr>
            <w:tcW w:w="1406" w:type="pct"/>
            <w:gridSpan w:val="2"/>
            <w:tcBorders>
              <w:top w:val="single" w:sz="12" w:space="0" w:color="auto"/>
            </w:tcBorders>
            <w:shd w:val="clear" w:color="auto" w:fill="auto"/>
            <w:noWrap/>
            <w:vAlign w:val="center"/>
          </w:tcPr>
          <w:p w14:paraId="122D631C" w14:textId="7F8F1415" w:rsidR="00ED4C72" w:rsidRPr="000D773D" w:rsidRDefault="00ED4C72" w:rsidP="00B825CF">
            <w:pPr>
              <w:pStyle w:val="TableHeading"/>
              <w:keepNext w:val="0"/>
              <w:spacing w:before="50" w:after="50"/>
            </w:pPr>
            <w:r>
              <w:t>pH</w:t>
            </w:r>
          </w:p>
        </w:tc>
        <w:tc>
          <w:tcPr>
            <w:tcW w:w="3594" w:type="pct"/>
            <w:gridSpan w:val="8"/>
            <w:tcBorders>
              <w:top w:val="single" w:sz="12" w:space="0" w:color="auto"/>
            </w:tcBorders>
            <w:shd w:val="clear" w:color="auto" w:fill="auto"/>
            <w:noWrap/>
            <w:vAlign w:val="center"/>
            <w:hideMark/>
          </w:tcPr>
          <w:p w14:paraId="50FB3868" w14:textId="577C6BBE" w:rsidR="00ED4C72" w:rsidRPr="000D773D" w:rsidRDefault="00ED4C72" w:rsidP="00B825CF">
            <w:pPr>
              <w:pStyle w:val="TableHeading"/>
              <w:keepNext w:val="0"/>
              <w:spacing w:before="50" w:after="50"/>
            </w:pPr>
            <w:r w:rsidRPr="000D773D">
              <w:t>7.0</w:t>
            </w:r>
          </w:p>
        </w:tc>
      </w:tr>
      <w:tr w:rsidR="00ED4C72" w:rsidRPr="000D773D" w14:paraId="14CF5B00" w14:textId="77777777" w:rsidTr="008016FB">
        <w:trPr>
          <w:trHeight w:val="300"/>
        </w:trPr>
        <w:tc>
          <w:tcPr>
            <w:tcW w:w="1406" w:type="pct"/>
            <w:gridSpan w:val="2"/>
            <w:shd w:val="clear" w:color="auto" w:fill="auto"/>
            <w:noWrap/>
            <w:vAlign w:val="center"/>
          </w:tcPr>
          <w:p w14:paraId="2858DA47" w14:textId="5DD2859D" w:rsidR="00ED4C72" w:rsidRPr="000D773D" w:rsidRDefault="00ED4C72" w:rsidP="00B825CF">
            <w:pPr>
              <w:pStyle w:val="TableHeading"/>
              <w:keepNext w:val="0"/>
              <w:spacing w:before="50" w:after="50"/>
            </w:pPr>
            <w:r w:rsidRPr="005575F4">
              <w:t>Hardness (mg</w:t>
            </w:r>
            <w:r w:rsidR="00EB42C1">
              <w:t>/L</w:t>
            </w:r>
            <w:r w:rsidRPr="005575F4">
              <w:t xml:space="preserve"> CaCO</w:t>
            </w:r>
            <w:r w:rsidRPr="00ED4C72">
              <w:rPr>
                <w:vertAlign w:val="subscript"/>
              </w:rPr>
              <w:t>3</w:t>
            </w:r>
            <w:r w:rsidRPr="005575F4">
              <w:t>)</w:t>
            </w:r>
          </w:p>
        </w:tc>
        <w:tc>
          <w:tcPr>
            <w:tcW w:w="449" w:type="pct"/>
            <w:shd w:val="clear" w:color="auto" w:fill="auto"/>
            <w:noWrap/>
            <w:vAlign w:val="center"/>
            <w:hideMark/>
          </w:tcPr>
          <w:p w14:paraId="73BA8D8A" w14:textId="77777777" w:rsidR="00ED4C72" w:rsidRPr="000D773D" w:rsidRDefault="00ED4C72" w:rsidP="00B825CF">
            <w:pPr>
              <w:pStyle w:val="TableHeading"/>
              <w:keepNext w:val="0"/>
              <w:spacing w:before="50" w:after="50"/>
            </w:pPr>
            <w:r w:rsidRPr="000D773D">
              <w:t>12</w:t>
            </w:r>
          </w:p>
        </w:tc>
        <w:tc>
          <w:tcPr>
            <w:tcW w:w="449" w:type="pct"/>
            <w:shd w:val="clear" w:color="auto" w:fill="auto"/>
            <w:noWrap/>
            <w:vAlign w:val="center"/>
            <w:hideMark/>
          </w:tcPr>
          <w:p w14:paraId="56D4DD5E" w14:textId="77777777" w:rsidR="00ED4C72" w:rsidRPr="000D773D" w:rsidRDefault="00ED4C72" w:rsidP="00B825CF">
            <w:pPr>
              <w:pStyle w:val="TableHeading"/>
              <w:keepNext w:val="0"/>
              <w:spacing w:before="50" w:after="50"/>
            </w:pPr>
            <w:r w:rsidRPr="000D773D">
              <w:t>23</w:t>
            </w:r>
          </w:p>
        </w:tc>
        <w:tc>
          <w:tcPr>
            <w:tcW w:w="449" w:type="pct"/>
            <w:shd w:val="clear" w:color="auto" w:fill="auto"/>
            <w:noWrap/>
            <w:vAlign w:val="center"/>
            <w:hideMark/>
          </w:tcPr>
          <w:p w14:paraId="3F3D5144" w14:textId="77777777" w:rsidR="00ED4C72" w:rsidRPr="000D773D" w:rsidRDefault="00ED4C72" w:rsidP="00B825CF">
            <w:pPr>
              <w:pStyle w:val="TableHeading"/>
              <w:keepNext w:val="0"/>
              <w:spacing w:before="50" w:after="50"/>
            </w:pPr>
            <w:r w:rsidRPr="000D773D">
              <w:t>31</w:t>
            </w:r>
          </w:p>
        </w:tc>
        <w:tc>
          <w:tcPr>
            <w:tcW w:w="449" w:type="pct"/>
            <w:shd w:val="clear" w:color="auto" w:fill="auto"/>
            <w:noWrap/>
            <w:vAlign w:val="center"/>
            <w:hideMark/>
          </w:tcPr>
          <w:p w14:paraId="2E6369AF" w14:textId="77777777" w:rsidR="00ED4C72" w:rsidRPr="000D773D" w:rsidRDefault="00ED4C72" w:rsidP="00B825CF">
            <w:pPr>
              <w:pStyle w:val="TableHeading"/>
              <w:keepNext w:val="0"/>
              <w:spacing w:before="50" w:after="50"/>
            </w:pPr>
            <w:r w:rsidRPr="000D773D">
              <w:t>39</w:t>
            </w:r>
          </w:p>
        </w:tc>
        <w:tc>
          <w:tcPr>
            <w:tcW w:w="449" w:type="pct"/>
            <w:shd w:val="clear" w:color="auto" w:fill="auto"/>
            <w:noWrap/>
            <w:vAlign w:val="center"/>
            <w:hideMark/>
          </w:tcPr>
          <w:p w14:paraId="36DA1918" w14:textId="77777777" w:rsidR="00ED4C72" w:rsidRPr="000D773D" w:rsidRDefault="00ED4C72" w:rsidP="00B825CF">
            <w:pPr>
              <w:pStyle w:val="TableHeading"/>
              <w:keepNext w:val="0"/>
              <w:spacing w:before="50" w:after="50"/>
            </w:pPr>
            <w:r w:rsidRPr="000D773D">
              <w:t>83</w:t>
            </w:r>
          </w:p>
        </w:tc>
        <w:tc>
          <w:tcPr>
            <w:tcW w:w="449" w:type="pct"/>
            <w:shd w:val="clear" w:color="auto" w:fill="auto"/>
            <w:noWrap/>
            <w:vAlign w:val="center"/>
            <w:hideMark/>
          </w:tcPr>
          <w:p w14:paraId="6801823C" w14:textId="77777777" w:rsidR="00ED4C72" w:rsidRPr="000D773D" w:rsidRDefault="00ED4C72" w:rsidP="00B825CF">
            <w:pPr>
              <w:pStyle w:val="TableHeading"/>
              <w:keepNext w:val="0"/>
              <w:spacing w:before="50" w:after="50"/>
            </w:pPr>
            <w:r w:rsidRPr="000D773D">
              <w:t>166</w:t>
            </w:r>
          </w:p>
        </w:tc>
        <w:tc>
          <w:tcPr>
            <w:tcW w:w="449" w:type="pct"/>
            <w:shd w:val="clear" w:color="auto" w:fill="auto"/>
            <w:noWrap/>
            <w:vAlign w:val="center"/>
            <w:hideMark/>
          </w:tcPr>
          <w:p w14:paraId="1CEE33CE" w14:textId="77777777" w:rsidR="00ED4C72" w:rsidRPr="000D773D" w:rsidRDefault="00ED4C72" w:rsidP="00B825CF">
            <w:pPr>
              <w:pStyle w:val="TableHeading"/>
              <w:keepNext w:val="0"/>
              <w:spacing w:before="50" w:after="50"/>
            </w:pPr>
            <w:r w:rsidRPr="000D773D">
              <w:t>223</w:t>
            </w:r>
          </w:p>
        </w:tc>
        <w:tc>
          <w:tcPr>
            <w:tcW w:w="449" w:type="pct"/>
            <w:shd w:val="clear" w:color="auto" w:fill="auto"/>
            <w:noWrap/>
            <w:vAlign w:val="center"/>
            <w:hideMark/>
          </w:tcPr>
          <w:p w14:paraId="794630E9" w14:textId="77777777" w:rsidR="00ED4C72" w:rsidRPr="000D773D" w:rsidRDefault="00ED4C72" w:rsidP="00B825CF">
            <w:pPr>
              <w:pStyle w:val="TableHeading"/>
              <w:keepNext w:val="0"/>
              <w:spacing w:before="50" w:after="50"/>
            </w:pPr>
            <w:r w:rsidRPr="000D773D">
              <w:t>397</w:t>
            </w:r>
          </w:p>
        </w:tc>
      </w:tr>
      <w:tr w:rsidR="00ED4C72" w:rsidRPr="000D773D" w14:paraId="7153FB5A" w14:textId="77777777" w:rsidTr="008016FB">
        <w:trPr>
          <w:trHeight w:val="300"/>
        </w:trPr>
        <w:tc>
          <w:tcPr>
            <w:tcW w:w="1406" w:type="pct"/>
            <w:gridSpan w:val="2"/>
            <w:shd w:val="clear" w:color="auto" w:fill="auto"/>
            <w:noWrap/>
            <w:vAlign w:val="center"/>
          </w:tcPr>
          <w:p w14:paraId="242BC9E8" w14:textId="1CBB2243" w:rsidR="00ED4C72" w:rsidRPr="000D773D" w:rsidRDefault="00ED4C72" w:rsidP="00B825CF">
            <w:pPr>
              <w:pStyle w:val="TableHeading"/>
              <w:keepNext w:val="0"/>
              <w:spacing w:before="50" w:after="50"/>
            </w:pPr>
            <w:r w:rsidRPr="005575F4">
              <w:t>Calcium (mg/L)</w:t>
            </w:r>
          </w:p>
        </w:tc>
        <w:tc>
          <w:tcPr>
            <w:tcW w:w="449" w:type="pct"/>
            <w:shd w:val="clear" w:color="auto" w:fill="auto"/>
            <w:noWrap/>
            <w:vAlign w:val="center"/>
            <w:hideMark/>
          </w:tcPr>
          <w:p w14:paraId="3EED9423" w14:textId="77777777" w:rsidR="00ED4C72" w:rsidRPr="000D773D" w:rsidRDefault="00ED4C72" w:rsidP="00B825CF">
            <w:pPr>
              <w:pStyle w:val="TableHeading"/>
              <w:keepNext w:val="0"/>
              <w:spacing w:before="50" w:after="50"/>
            </w:pPr>
            <w:r w:rsidRPr="000D773D">
              <w:t>2</w:t>
            </w:r>
          </w:p>
        </w:tc>
        <w:tc>
          <w:tcPr>
            <w:tcW w:w="449" w:type="pct"/>
            <w:shd w:val="clear" w:color="auto" w:fill="auto"/>
            <w:noWrap/>
            <w:vAlign w:val="center"/>
            <w:hideMark/>
          </w:tcPr>
          <w:p w14:paraId="3B58C7CD" w14:textId="77777777" w:rsidR="00ED4C72" w:rsidRPr="000D773D" w:rsidRDefault="00ED4C72" w:rsidP="00B825CF">
            <w:pPr>
              <w:pStyle w:val="TableHeading"/>
              <w:keepNext w:val="0"/>
              <w:spacing w:before="50" w:after="50"/>
            </w:pPr>
            <w:r w:rsidRPr="000D773D">
              <w:t>4</w:t>
            </w:r>
          </w:p>
        </w:tc>
        <w:tc>
          <w:tcPr>
            <w:tcW w:w="449" w:type="pct"/>
            <w:shd w:val="clear" w:color="auto" w:fill="auto"/>
            <w:noWrap/>
            <w:vAlign w:val="center"/>
            <w:hideMark/>
          </w:tcPr>
          <w:p w14:paraId="57F5C914" w14:textId="77777777" w:rsidR="00ED4C72" w:rsidRPr="000D773D" w:rsidRDefault="00ED4C72" w:rsidP="00B825CF">
            <w:pPr>
              <w:pStyle w:val="TableHeading"/>
              <w:keepNext w:val="0"/>
              <w:spacing w:before="50" w:after="50"/>
            </w:pPr>
            <w:r w:rsidRPr="000D773D">
              <w:t>6</w:t>
            </w:r>
          </w:p>
        </w:tc>
        <w:tc>
          <w:tcPr>
            <w:tcW w:w="449" w:type="pct"/>
            <w:shd w:val="clear" w:color="auto" w:fill="auto"/>
            <w:noWrap/>
            <w:vAlign w:val="center"/>
            <w:hideMark/>
          </w:tcPr>
          <w:p w14:paraId="0B2FFAA8" w14:textId="77777777" w:rsidR="00ED4C72" w:rsidRPr="000D773D" w:rsidRDefault="00ED4C72" w:rsidP="00B825CF">
            <w:pPr>
              <w:pStyle w:val="TableHeading"/>
              <w:keepNext w:val="0"/>
              <w:spacing w:before="50" w:after="50"/>
            </w:pPr>
            <w:r w:rsidRPr="000D773D">
              <w:t>7</w:t>
            </w:r>
          </w:p>
        </w:tc>
        <w:tc>
          <w:tcPr>
            <w:tcW w:w="449" w:type="pct"/>
            <w:shd w:val="clear" w:color="auto" w:fill="auto"/>
            <w:noWrap/>
            <w:vAlign w:val="center"/>
            <w:hideMark/>
          </w:tcPr>
          <w:p w14:paraId="4AAFB235" w14:textId="77777777" w:rsidR="00ED4C72" w:rsidRPr="000D773D" w:rsidRDefault="00ED4C72" w:rsidP="00B825CF">
            <w:pPr>
              <w:pStyle w:val="TableHeading"/>
              <w:keepNext w:val="0"/>
              <w:spacing w:before="50" w:after="50"/>
            </w:pPr>
            <w:r w:rsidRPr="000D773D">
              <w:t>15</w:t>
            </w:r>
          </w:p>
        </w:tc>
        <w:tc>
          <w:tcPr>
            <w:tcW w:w="449" w:type="pct"/>
            <w:shd w:val="clear" w:color="auto" w:fill="auto"/>
            <w:noWrap/>
            <w:vAlign w:val="center"/>
            <w:hideMark/>
          </w:tcPr>
          <w:p w14:paraId="5154776A" w14:textId="77777777" w:rsidR="00ED4C72" w:rsidRPr="000D773D" w:rsidRDefault="00ED4C72" w:rsidP="00B825CF">
            <w:pPr>
              <w:pStyle w:val="TableHeading"/>
              <w:keepNext w:val="0"/>
              <w:spacing w:before="50" w:after="50"/>
            </w:pPr>
            <w:r w:rsidRPr="000D773D">
              <w:t>30</w:t>
            </w:r>
          </w:p>
        </w:tc>
        <w:tc>
          <w:tcPr>
            <w:tcW w:w="449" w:type="pct"/>
            <w:shd w:val="clear" w:color="auto" w:fill="auto"/>
            <w:noWrap/>
            <w:vAlign w:val="center"/>
            <w:hideMark/>
          </w:tcPr>
          <w:p w14:paraId="30760762" w14:textId="77777777" w:rsidR="00ED4C72" w:rsidRPr="000D773D" w:rsidRDefault="00ED4C72" w:rsidP="00B825CF">
            <w:pPr>
              <w:pStyle w:val="TableHeading"/>
              <w:keepNext w:val="0"/>
              <w:spacing w:before="50" w:after="50"/>
            </w:pPr>
            <w:r w:rsidRPr="000D773D">
              <w:t>40</w:t>
            </w:r>
          </w:p>
        </w:tc>
        <w:tc>
          <w:tcPr>
            <w:tcW w:w="449" w:type="pct"/>
            <w:shd w:val="clear" w:color="auto" w:fill="auto"/>
            <w:noWrap/>
            <w:vAlign w:val="center"/>
            <w:hideMark/>
          </w:tcPr>
          <w:p w14:paraId="3B060754" w14:textId="77777777" w:rsidR="00ED4C72" w:rsidRPr="000D773D" w:rsidRDefault="00ED4C72" w:rsidP="00B825CF">
            <w:pPr>
              <w:pStyle w:val="TableHeading"/>
              <w:keepNext w:val="0"/>
              <w:spacing w:before="50" w:after="50"/>
            </w:pPr>
            <w:r w:rsidRPr="000D773D">
              <w:t>70</w:t>
            </w:r>
          </w:p>
        </w:tc>
      </w:tr>
      <w:tr w:rsidR="00ED4C72" w:rsidRPr="000D773D" w14:paraId="323188C5" w14:textId="77777777" w:rsidTr="008016FB">
        <w:trPr>
          <w:trHeight w:val="300"/>
        </w:trPr>
        <w:tc>
          <w:tcPr>
            <w:tcW w:w="1406" w:type="pct"/>
            <w:gridSpan w:val="2"/>
            <w:shd w:val="clear" w:color="auto" w:fill="auto"/>
            <w:noWrap/>
            <w:vAlign w:val="center"/>
          </w:tcPr>
          <w:p w14:paraId="213C167A" w14:textId="5007C87A" w:rsidR="00ED4C72" w:rsidRPr="000D773D" w:rsidRDefault="00ED4C72" w:rsidP="00B825CF">
            <w:pPr>
              <w:pStyle w:val="TableHeading"/>
              <w:keepNext w:val="0"/>
              <w:spacing w:before="50" w:after="50"/>
            </w:pPr>
            <w:r w:rsidRPr="005575F4">
              <w:t>Magnesium (mg/L)</w:t>
            </w:r>
          </w:p>
        </w:tc>
        <w:tc>
          <w:tcPr>
            <w:tcW w:w="449" w:type="pct"/>
            <w:shd w:val="clear" w:color="auto" w:fill="auto"/>
            <w:noWrap/>
            <w:vAlign w:val="center"/>
            <w:hideMark/>
          </w:tcPr>
          <w:p w14:paraId="1936FC1F" w14:textId="77777777" w:rsidR="00ED4C72" w:rsidRPr="000D773D" w:rsidRDefault="00ED4C72" w:rsidP="00B825CF">
            <w:pPr>
              <w:pStyle w:val="TableHeading"/>
              <w:keepNext w:val="0"/>
              <w:spacing w:before="50" w:after="50"/>
            </w:pPr>
            <w:r w:rsidRPr="000D773D">
              <w:t>1.6</w:t>
            </w:r>
          </w:p>
        </w:tc>
        <w:tc>
          <w:tcPr>
            <w:tcW w:w="449" w:type="pct"/>
            <w:shd w:val="clear" w:color="auto" w:fill="auto"/>
            <w:noWrap/>
            <w:vAlign w:val="center"/>
            <w:hideMark/>
          </w:tcPr>
          <w:p w14:paraId="6D72F4C5" w14:textId="77777777" w:rsidR="00ED4C72" w:rsidRPr="000D773D" w:rsidRDefault="00ED4C72" w:rsidP="00B825CF">
            <w:pPr>
              <w:pStyle w:val="TableHeading"/>
              <w:keepNext w:val="0"/>
              <w:spacing w:before="50" w:after="50"/>
            </w:pPr>
            <w:r w:rsidRPr="000D773D">
              <w:t>3.1</w:t>
            </w:r>
          </w:p>
        </w:tc>
        <w:tc>
          <w:tcPr>
            <w:tcW w:w="449" w:type="pct"/>
            <w:shd w:val="clear" w:color="auto" w:fill="auto"/>
            <w:noWrap/>
            <w:vAlign w:val="center"/>
            <w:hideMark/>
          </w:tcPr>
          <w:p w14:paraId="6E251CA7" w14:textId="77777777" w:rsidR="00ED4C72" w:rsidRPr="000D773D" w:rsidRDefault="00ED4C72" w:rsidP="00B825CF">
            <w:pPr>
              <w:pStyle w:val="TableHeading"/>
              <w:keepNext w:val="0"/>
              <w:spacing w:before="50" w:after="50"/>
            </w:pPr>
            <w:r w:rsidRPr="000D773D">
              <w:t>4</w:t>
            </w:r>
          </w:p>
        </w:tc>
        <w:tc>
          <w:tcPr>
            <w:tcW w:w="449" w:type="pct"/>
            <w:shd w:val="clear" w:color="auto" w:fill="auto"/>
            <w:noWrap/>
            <w:vAlign w:val="center"/>
            <w:hideMark/>
          </w:tcPr>
          <w:p w14:paraId="20C932DF" w14:textId="77777777" w:rsidR="00ED4C72" w:rsidRPr="000D773D" w:rsidRDefault="00ED4C72" w:rsidP="00B825CF">
            <w:pPr>
              <w:pStyle w:val="TableHeading"/>
              <w:keepNext w:val="0"/>
              <w:spacing w:before="50" w:after="50"/>
            </w:pPr>
            <w:r w:rsidRPr="000D773D">
              <w:t>5.3</w:t>
            </w:r>
          </w:p>
        </w:tc>
        <w:tc>
          <w:tcPr>
            <w:tcW w:w="449" w:type="pct"/>
            <w:shd w:val="clear" w:color="auto" w:fill="auto"/>
            <w:noWrap/>
            <w:vAlign w:val="center"/>
            <w:hideMark/>
          </w:tcPr>
          <w:p w14:paraId="61B166C2" w14:textId="77777777" w:rsidR="00ED4C72" w:rsidRPr="000D773D" w:rsidRDefault="00ED4C72" w:rsidP="00B825CF">
            <w:pPr>
              <w:pStyle w:val="TableHeading"/>
              <w:keepNext w:val="0"/>
              <w:spacing w:before="50" w:after="50"/>
            </w:pPr>
            <w:r w:rsidRPr="000D773D">
              <w:t>11</w:t>
            </w:r>
          </w:p>
        </w:tc>
        <w:tc>
          <w:tcPr>
            <w:tcW w:w="449" w:type="pct"/>
            <w:shd w:val="clear" w:color="auto" w:fill="auto"/>
            <w:noWrap/>
            <w:vAlign w:val="center"/>
            <w:hideMark/>
          </w:tcPr>
          <w:p w14:paraId="6DC000D5" w14:textId="77777777" w:rsidR="00ED4C72" w:rsidRPr="000D773D" w:rsidRDefault="00ED4C72" w:rsidP="00B825CF">
            <w:pPr>
              <w:pStyle w:val="TableHeading"/>
              <w:keepNext w:val="0"/>
              <w:spacing w:before="50" w:after="50"/>
            </w:pPr>
            <w:r w:rsidRPr="000D773D">
              <w:t>22</w:t>
            </w:r>
          </w:p>
        </w:tc>
        <w:tc>
          <w:tcPr>
            <w:tcW w:w="449" w:type="pct"/>
            <w:shd w:val="clear" w:color="auto" w:fill="auto"/>
            <w:noWrap/>
            <w:vAlign w:val="center"/>
            <w:hideMark/>
          </w:tcPr>
          <w:p w14:paraId="79ECDBD8" w14:textId="77777777" w:rsidR="00ED4C72" w:rsidRPr="000D773D" w:rsidRDefault="00ED4C72" w:rsidP="00B825CF">
            <w:pPr>
              <w:pStyle w:val="TableHeading"/>
              <w:keepNext w:val="0"/>
              <w:spacing w:before="50" w:after="50"/>
            </w:pPr>
            <w:r w:rsidRPr="000D773D">
              <w:t>30</w:t>
            </w:r>
          </w:p>
        </w:tc>
        <w:tc>
          <w:tcPr>
            <w:tcW w:w="449" w:type="pct"/>
            <w:shd w:val="clear" w:color="auto" w:fill="auto"/>
            <w:noWrap/>
            <w:vAlign w:val="center"/>
            <w:hideMark/>
          </w:tcPr>
          <w:p w14:paraId="0EBAE00A" w14:textId="77777777" w:rsidR="00ED4C72" w:rsidRPr="000D773D" w:rsidRDefault="00ED4C72" w:rsidP="00B825CF">
            <w:pPr>
              <w:pStyle w:val="TableHeading"/>
              <w:keepNext w:val="0"/>
              <w:spacing w:before="50" w:after="50"/>
            </w:pPr>
            <w:r w:rsidRPr="000D773D">
              <w:t>54</w:t>
            </w:r>
          </w:p>
        </w:tc>
      </w:tr>
      <w:tr w:rsidR="008016FB" w:rsidRPr="000D773D" w14:paraId="3766149E" w14:textId="77777777" w:rsidTr="008016FB">
        <w:trPr>
          <w:trHeight w:val="300"/>
        </w:trPr>
        <w:tc>
          <w:tcPr>
            <w:tcW w:w="782" w:type="pct"/>
            <w:vMerge w:val="restart"/>
            <w:shd w:val="clear" w:color="auto" w:fill="auto"/>
            <w:noWrap/>
            <w:vAlign w:val="center"/>
            <w:hideMark/>
          </w:tcPr>
          <w:p w14:paraId="3158BCB1" w14:textId="63795C57" w:rsidR="00DD6E9E" w:rsidRPr="000D773D" w:rsidRDefault="00DD6E9E" w:rsidP="00B825CF">
            <w:pPr>
              <w:pStyle w:val="TableHeading"/>
              <w:keepNext w:val="0"/>
              <w:spacing w:before="50" w:after="50"/>
            </w:pPr>
            <w:r w:rsidRPr="000D773D">
              <w:t>DOC</w:t>
            </w:r>
            <w:r w:rsidR="00702948">
              <w:t xml:space="preserve"> </w:t>
            </w:r>
            <w:r w:rsidR="00702948">
              <w:rPr>
                <w:lang w:eastAsia="en-NZ"/>
              </w:rPr>
              <w:t>(mg/L)</w:t>
            </w:r>
          </w:p>
        </w:tc>
        <w:tc>
          <w:tcPr>
            <w:tcW w:w="625" w:type="pct"/>
            <w:shd w:val="clear" w:color="auto" w:fill="auto"/>
            <w:noWrap/>
            <w:vAlign w:val="center"/>
            <w:hideMark/>
          </w:tcPr>
          <w:p w14:paraId="344BA4F3" w14:textId="77777777" w:rsidR="00DD6E9E" w:rsidRPr="000D773D" w:rsidRDefault="00DD6E9E" w:rsidP="00B825CF">
            <w:pPr>
              <w:pStyle w:val="TableHeading"/>
              <w:keepNext w:val="0"/>
              <w:spacing w:before="50" w:after="50"/>
            </w:pPr>
            <w:r w:rsidRPr="000D773D">
              <w:t>0.5</w:t>
            </w:r>
          </w:p>
        </w:tc>
        <w:tc>
          <w:tcPr>
            <w:tcW w:w="449" w:type="pct"/>
            <w:shd w:val="clear" w:color="auto" w:fill="auto"/>
            <w:noWrap/>
            <w:vAlign w:val="center"/>
          </w:tcPr>
          <w:p w14:paraId="5503BF2A" w14:textId="72682013" w:rsidR="00DD6E9E" w:rsidRPr="000D773D" w:rsidRDefault="00DD6E9E" w:rsidP="00B825CF">
            <w:pPr>
              <w:pStyle w:val="TableText"/>
              <w:spacing w:before="50" w:after="50"/>
            </w:pPr>
            <w:r w:rsidRPr="000D773D">
              <w:t>1.9</w:t>
            </w:r>
          </w:p>
        </w:tc>
        <w:tc>
          <w:tcPr>
            <w:tcW w:w="449" w:type="pct"/>
            <w:shd w:val="clear" w:color="auto" w:fill="auto"/>
            <w:noWrap/>
            <w:vAlign w:val="center"/>
          </w:tcPr>
          <w:p w14:paraId="0BC993A4" w14:textId="1FA373DD" w:rsidR="00DD6E9E" w:rsidRPr="000D773D" w:rsidRDefault="00DD6E9E" w:rsidP="00B825CF">
            <w:pPr>
              <w:pStyle w:val="TableText"/>
              <w:spacing w:before="50" w:after="50"/>
            </w:pPr>
            <w:r w:rsidRPr="000D773D">
              <w:t>2.6</w:t>
            </w:r>
          </w:p>
        </w:tc>
        <w:tc>
          <w:tcPr>
            <w:tcW w:w="449" w:type="pct"/>
            <w:shd w:val="clear" w:color="auto" w:fill="auto"/>
            <w:noWrap/>
            <w:vAlign w:val="center"/>
          </w:tcPr>
          <w:p w14:paraId="4F31A4D6" w14:textId="5CA09B9B" w:rsidR="00DD6E9E" w:rsidRPr="000D773D" w:rsidRDefault="00DD6E9E" w:rsidP="00B825CF">
            <w:pPr>
              <w:pStyle w:val="TableText"/>
              <w:spacing w:before="50" w:after="50"/>
            </w:pPr>
            <w:r w:rsidRPr="000D773D">
              <w:t>2.9</w:t>
            </w:r>
          </w:p>
        </w:tc>
        <w:tc>
          <w:tcPr>
            <w:tcW w:w="449" w:type="pct"/>
            <w:shd w:val="clear" w:color="auto" w:fill="auto"/>
            <w:noWrap/>
            <w:vAlign w:val="center"/>
          </w:tcPr>
          <w:p w14:paraId="3E8D90AA" w14:textId="187E7D9A" w:rsidR="00DD6E9E" w:rsidRPr="000D773D" w:rsidRDefault="00DD6E9E" w:rsidP="00B825CF">
            <w:pPr>
              <w:pStyle w:val="TableText"/>
              <w:spacing w:before="50" w:after="50"/>
            </w:pPr>
            <w:r w:rsidRPr="000D773D">
              <w:t>3.3</w:t>
            </w:r>
          </w:p>
        </w:tc>
        <w:tc>
          <w:tcPr>
            <w:tcW w:w="449" w:type="pct"/>
            <w:shd w:val="clear" w:color="auto" w:fill="auto"/>
            <w:noWrap/>
            <w:vAlign w:val="center"/>
          </w:tcPr>
          <w:p w14:paraId="57F3AB50" w14:textId="47A52CD3" w:rsidR="00DD6E9E" w:rsidRPr="000D773D" w:rsidRDefault="00DD6E9E" w:rsidP="00B825CF">
            <w:pPr>
              <w:pStyle w:val="TableText"/>
              <w:spacing w:before="50" w:after="50"/>
            </w:pPr>
            <w:r w:rsidRPr="000D773D">
              <w:t>4.3</w:t>
            </w:r>
          </w:p>
        </w:tc>
        <w:tc>
          <w:tcPr>
            <w:tcW w:w="449" w:type="pct"/>
            <w:shd w:val="clear" w:color="auto" w:fill="auto"/>
            <w:noWrap/>
            <w:vAlign w:val="center"/>
          </w:tcPr>
          <w:p w14:paraId="3A0008EF" w14:textId="26B5771E" w:rsidR="00DD6E9E" w:rsidRPr="000D773D" w:rsidRDefault="00DD6E9E" w:rsidP="00B825CF">
            <w:pPr>
              <w:pStyle w:val="TableText"/>
              <w:spacing w:before="50" w:after="50"/>
            </w:pPr>
            <w:r w:rsidRPr="000D773D">
              <w:t>5.6</w:t>
            </w:r>
          </w:p>
        </w:tc>
        <w:tc>
          <w:tcPr>
            <w:tcW w:w="449" w:type="pct"/>
            <w:shd w:val="clear" w:color="auto" w:fill="auto"/>
            <w:noWrap/>
            <w:vAlign w:val="center"/>
          </w:tcPr>
          <w:p w14:paraId="2E638FBE" w14:textId="1AA772EC" w:rsidR="00DD6E9E" w:rsidRPr="000D773D" w:rsidRDefault="00DD6E9E" w:rsidP="00B825CF">
            <w:pPr>
              <w:pStyle w:val="TableText"/>
              <w:spacing w:before="50" w:after="50"/>
            </w:pPr>
            <w:r w:rsidRPr="000D773D">
              <w:t>6.2</w:t>
            </w:r>
          </w:p>
        </w:tc>
        <w:tc>
          <w:tcPr>
            <w:tcW w:w="449" w:type="pct"/>
            <w:shd w:val="clear" w:color="auto" w:fill="auto"/>
            <w:noWrap/>
            <w:vAlign w:val="center"/>
          </w:tcPr>
          <w:p w14:paraId="3C8E3A79" w14:textId="24F083FB" w:rsidR="00DD6E9E" w:rsidRPr="000D773D" w:rsidRDefault="00DD6E9E" w:rsidP="00B825CF">
            <w:pPr>
              <w:pStyle w:val="TableText"/>
              <w:spacing w:before="50" w:after="50"/>
            </w:pPr>
            <w:r w:rsidRPr="000D773D">
              <w:t>7.7</w:t>
            </w:r>
          </w:p>
        </w:tc>
      </w:tr>
      <w:tr w:rsidR="008016FB" w:rsidRPr="000D773D" w14:paraId="0A830C09" w14:textId="77777777" w:rsidTr="008016FB">
        <w:trPr>
          <w:trHeight w:val="300"/>
        </w:trPr>
        <w:tc>
          <w:tcPr>
            <w:tcW w:w="782" w:type="pct"/>
            <w:vMerge/>
            <w:shd w:val="clear" w:color="auto" w:fill="auto"/>
            <w:vAlign w:val="center"/>
            <w:hideMark/>
          </w:tcPr>
          <w:p w14:paraId="6231B103" w14:textId="77777777" w:rsidR="00DD6E9E" w:rsidRPr="000D773D" w:rsidRDefault="00DD6E9E" w:rsidP="00B825CF">
            <w:pPr>
              <w:pStyle w:val="TableHeading"/>
              <w:keepNext w:val="0"/>
              <w:spacing w:before="50" w:after="50"/>
            </w:pPr>
          </w:p>
        </w:tc>
        <w:tc>
          <w:tcPr>
            <w:tcW w:w="625" w:type="pct"/>
            <w:shd w:val="clear" w:color="auto" w:fill="auto"/>
            <w:noWrap/>
            <w:vAlign w:val="center"/>
            <w:hideMark/>
          </w:tcPr>
          <w:p w14:paraId="2760A219" w14:textId="77777777" w:rsidR="00DD6E9E" w:rsidRPr="000D773D" w:rsidRDefault="00DD6E9E" w:rsidP="00B825CF">
            <w:pPr>
              <w:pStyle w:val="TableHeading"/>
              <w:keepNext w:val="0"/>
              <w:spacing w:before="50" w:after="50"/>
            </w:pPr>
            <w:r w:rsidRPr="000D773D">
              <w:t>1</w:t>
            </w:r>
          </w:p>
        </w:tc>
        <w:tc>
          <w:tcPr>
            <w:tcW w:w="449" w:type="pct"/>
            <w:shd w:val="clear" w:color="auto" w:fill="auto"/>
            <w:noWrap/>
            <w:vAlign w:val="center"/>
          </w:tcPr>
          <w:p w14:paraId="41376309" w14:textId="3A03E929" w:rsidR="00DD6E9E" w:rsidRPr="000D773D" w:rsidRDefault="00DD6E9E" w:rsidP="00B825CF">
            <w:pPr>
              <w:pStyle w:val="TableText"/>
              <w:spacing w:before="50" w:after="50"/>
            </w:pPr>
            <w:r w:rsidRPr="000D773D">
              <w:t>2.7</w:t>
            </w:r>
          </w:p>
        </w:tc>
        <w:tc>
          <w:tcPr>
            <w:tcW w:w="449" w:type="pct"/>
            <w:shd w:val="clear" w:color="auto" w:fill="auto"/>
            <w:noWrap/>
            <w:vAlign w:val="center"/>
          </w:tcPr>
          <w:p w14:paraId="04DF34D4" w14:textId="43148D7B" w:rsidR="00DD6E9E" w:rsidRPr="000D773D" w:rsidRDefault="00DD6E9E" w:rsidP="00B825CF">
            <w:pPr>
              <w:pStyle w:val="TableText"/>
              <w:spacing w:before="50" w:after="50"/>
            </w:pPr>
            <w:r w:rsidRPr="000D773D">
              <w:t>3.8</w:t>
            </w:r>
          </w:p>
        </w:tc>
        <w:tc>
          <w:tcPr>
            <w:tcW w:w="449" w:type="pct"/>
            <w:shd w:val="clear" w:color="auto" w:fill="auto"/>
            <w:noWrap/>
            <w:vAlign w:val="center"/>
          </w:tcPr>
          <w:p w14:paraId="01FA535B" w14:textId="06847B62" w:rsidR="00DD6E9E" w:rsidRPr="000D773D" w:rsidRDefault="00DD6E9E" w:rsidP="00B825CF">
            <w:pPr>
              <w:pStyle w:val="TableText"/>
              <w:spacing w:before="50" w:after="50"/>
            </w:pPr>
            <w:r w:rsidRPr="000D773D">
              <w:t>4.3</w:t>
            </w:r>
          </w:p>
        </w:tc>
        <w:tc>
          <w:tcPr>
            <w:tcW w:w="449" w:type="pct"/>
            <w:shd w:val="clear" w:color="auto" w:fill="auto"/>
            <w:noWrap/>
            <w:vAlign w:val="center"/>
          </w:tcPr>
          <w:p w14:paraId="7B5C6F38" w14:textId="237E0DF5" w:rsidR="00DD6E9E" w:rsidRPr="000D773D" w:rsidRDefault="00DD6E9E" w:rsidP="00B825CF">
            <w:pPr>
              <w:pStyle w:val="TableText"/>
              <w:spacing w:before="50" w:after="50"/>
            </w:pPr>
            <w:r w:rsidRPr="000D773D">
              <w:t>4.8</w:t>
            </w:r>
          </w:p>
        </w:tc>
        <w:tc>
          <w:tcPr>
            <w:tcW w:w="449" w:type="pct"/>
            <w:shd w:val="clear" w:color="auto" w:fill="auto"/>
            <w:noWrap/>
            <w:vAlign w:val="center"/>
          </w:tcPr>
          <w:p w14:paraId="2423BB26" w14:textId="35EA420D" w:rsidR="00DD6E9E" w:rsidRPr="000D773D" w:rsidRDefault="00DD6E9E" w:rsidP="00B825CF">
            <w:pPr>
              <w:pStyle w:val="TableText"/>
              <w:spacing w:before="50" w:after="50"/>
            </w:pPr>
            <w:r w:rsidRPr="000D773D">
              <w:t>6.5</w:t>
            </w:r>
          </w:p>
        </w:tc>
        <w:tc>
          <w:tcPr>
            <w:tcW w:w="449" w:type="pct"/>
            <w:shd w:val="clear" w:color="auto" w:fill="auto"/>
            <w:noWrap/>
            <w:vAlign w:val="center"/>
          </w:tcPr>
          <w:p w14:paraId="09CF5855" w14:textId="76F4C296" w:rsidR="00DD6E9E" w:rsidRPr="000D773D" w:rsidRDefault="00DD6E9E" w:rsidP="00B825CF">
            <w:pPr>
              <w:pStyle w:val="TableText"/>
              <w:spacing w:before="50" w:after="50"/>
            </w:pPr>
            <w:r w:rsidRPr="000D773D">
              <w:t>8.5</w:t>
            </w:r>
          </w:p>
        </w:tc>
        <w:tc>
          <w:tcPr>
            <w:tcW w:w="449" w:type="pct"/>
            <w:shd w:val="clear" w:color="auto" w:fill="auto"/>
            <w:noWrap/>
            <w:vAlign w:val="center"/>
          </w:tcPr>
          <w:p w14:paraId="727C58D7" w14:textId="26D9FAD7" w:rsidR="00DD6E9E" w:rsidRPr="000D773D" w:rsidRDefault="00DD6E9E" w:rsidP="00B825CF">
            <w:pPr>
              <w:pStyle w:val="TableText"/>
              <w:spacing w:before="50" w:after="50"/>
            </w:pPr>
            <w:r w:rsidRPr="000D773D">
              <w:t>9.5</w:t>
            </w:r>
          </w:p>
        </w:tc>
        <w:tc>
          <w:tcPr>
            <w:tcW w:w="449" w:type="pct"/>
            <w:shd w:val="clear" w:color="auto" w:fill="auto"/>
            <w:noWrap/>
            <w:vAlign w:val="center"/>
          </w:tcPr>
          <w:p w14:paraId="27693781" w14:textId="1378D7CF" w:rsidR="00DD6E9E" w:rsidRPr="000D773D" w:rsidRDefault="00DD6E9E" w:rsidP="00B825CF">
            <w:pPr>
              <w:pStyle w:val="TableText"/>
              <w:spacing w:before="50" w:after="50"/>
            </w:pPr>
            <w:r w:rsidRPr="000D773D">
              <w:t>12</w:t>
            </w:r>
          </w:p>
        </w:tc>
      </w:tr>
      <w:tr w:rsidR="008016FB" w:rsidRPr="000D773D" w14:paraId="2845544D" w14:textId="77777777" w:rsidTr="008016FB">
        <w:trPr>
          <w:trHeight w:val="300"/>
        </w:trPr>
        <w:tc>
          <w:tcPr>
            <w:tcW w:w="782" w:type="pct"/>
            <w:vMerge/>
            <w:shd w:val="clear" w:color="auto" w:fill="auto"/>
            <w:vAlign w:val="center"/>
            <w:hideMark/>
          </w:tcPr>
          <w:p w14:paraId="60716346" w14:textId="77777777" w:rsidR="00DD6E9E" w:rsidRPr="000D773D" w:rsidRDefault="00DD6E9E" w:rsidP="00B825CF">
            <w:pPr>
              <w:pStyle w:val="TableHeading"/>
              <w:keepNext w:val="0"/>
              <w:spacing w:before="50" w:after="50"/>
            </w:pPr>
          </w:p>
        </w:tc>
        <w:tc>
          <w:tcPr>
            <w:tcW w:w="625" w:type="pct"/>
            <w:shd w:val="clear" w:color="auto" w:fill="auto"/>
            <w:noWrap/>
            <w:vAlign w:val="center"/>
            <w:hideMark/>
          </w:tcPr>
          <w:p w14:paraId="78FA627F" w14:textId="77777777" w:rsidR="00DD6E9E" w:rsidRPr="000D773D" w:rsidRDefault="00DD6E9E" w:rsidP="00B825CF">
            <w:pPr>
              <w:pStyle w:val="TableHeading"/>
              <w:keepNext w:val="0"/>
              <w:spacing w:before="50" w:after="50"/>
            </w:pPr>
            <w:r w:rsidRPr="000D773D">
              <w:t>3</w:t>
            </w:r>
          </w:p>
        </w:tc>
        <w:tc>
          <w:tcPr>
            <w:tcW w:w="449" w:type="pct"/>
            <w:shd w:val="clear" w:color="auto" w:fill="auto"/>
            <w:noWrap/>
            <w:vAlign w:val="center"/>
          </w:tcPr>
          <w:p w14:paraId="38A19BD2" w14:textId="1DFBE18A" w:rsidR="00DD6E9E" w:rsidRPr="000D773D" w:rsidRDefault="00DD6E9E" w:rsidP="00B825CF">
            <w:pPr>
              <w:pStyle w:val="TableText"/>
              <w:spacing w:before="50" w:after="50"/>
            </w:pPr>
            <w:r w:rsidRPr="000D773D">
              <w:t>4.3</w:t>
            </w:r>
          </w:p>
        </w:tc>
        <w:tc>
          <w:tcPr>
            <w:tcW w:w="449" w:type="pct"/>
            <w:shd w:val="clear" w:color="auto" w:fill="auto"/>
            <w:noWrap/>
            <w:vAlign w:val="center"/>
          </w:tcPr>
          <w:p w14:paraId="2AE3A088" w14:textId="63082D98" w:rsidR="00DD6E9E" w:rsidRPr="000D773D" w:rsidRDefault="00DD6E9E" w:rsidP="00B825CF">
            <w:pPr>
              <w:pStyle w:val="TableText"/>
              <w:spacing w:before="50" w:after="50"/>
            </w:pPr>
            <w:r w:rsidRPr="000D773D">
              <w:t>6.3</w:t>
            </w:r>
          </w:p>
        </w:tc>
        <w:tc>
          <w:tcPr>
            <w:tcW w:w="449" w:type="pct"/>
            <w:shd w:val="clear" w:color="auto" w:fill="auto"/>
            <w:noWrap/>
            <w:vAlign w:val="center"/>
          </w:tcPr>
          <w:p w14:paraId="799241B1" w14:textId="4BC9FE7A" w:rsidR="00DD6E9E" w:rsidRPr="000D773D" w:rsidRDefault="00DD6E9E" w:rsidP="00B825CF">
            <w:pPr>
              <w:pStyle w:val="TableText"/>
              <w:spacing w:before="50" w:after="50"/>
            </w:pPr>
            <w:r w:rsidRPr="000D773D">
              <w:t>7.4</w:t>
            </w:r>
          </w:p>
        </w:tc>
        <w:tc>
          <w:tcPr>
            <w:tcW w:w="449" w:type="pct"/>
            <w:shd w:val="clear" w:color="auto" w:fill="auto"/>
            <w:noWrap/>
            <w:vAlign w:val="center"/>
          </w:tcPr>
          <w:p w14:paraId="7AEF1DA8" w14:textId="1F347B7E" w:rsidR="00DD6E9E" w:rsidRPr="000D773D" w:rsidRDefault="00DD6E9E" w:rsidP="00B825CF">
            <w:pPr>
              <w:pStyle w:val="TableText"/>
              <w:spacing w:before="50" w:after="50"/>
            </w:pPr>
            <w:r w:rsidRPr="000D773D">
              <w:t>8.4</w:t>
            </w:r>
          </w:p>
        </w:tc>
        <w:tc>
          <w:tcPr>
            <w:tcW w:w="449" w:type="pct"/>
            <w:shd w:val="clear" w:color="auto" w:fill="auto"/>
            <w:noWrap/>
            <w:vAlign w:val="center"/>
          </w:tcPr>
          <w:p w14:paraId="4251A7B3" w14:textId="3B725D33" w:rsidR="00DD6E9E" w:rsidRPr="000D773D" w:rsidRDefault="00DD6E9E" w:rsidP="00B825CF">
            <w:pPr>
              <w:pStyle w:val="TableText"/>
              <w:spacing w:before="50" w:after="50"/>
            </w:pPr>
            <w:r w:rsidRPr="000D773D">
              <w:t>12</w:t>
            </w:r>
          </w:p>
        </w:tc>
        <w:tc>
          <w:tcPr>
            <w:tcW w:w="449" w:type="pct"/>
            <w:shd w:val="clear" w:color="auto" w:fill="auto"/>
            <w:noWrap/>
            <w:vAlign w:val="center"/>
          </w:tcPr>
          <w:p w14:paraId="519B46A2" w14:textId="2D6E51DC" w:rsidR="00DD6E9E" w:rsidRPr="000D773D" w:rsidRDefault="00DD6E9E" w:rsidP="00B825CF">
            <w:pPr>
              <w:pStyle w:val="TableText"/>
              <w:spacing w:before="50" w:after="50"/>
            </w:pPr>
            <w:r w:rsidRPr="000D773D">
              <w:t>16</w:t>
            </w:r>
          </w:p>
        </w:tc>
        <w:tc>
          <w:tcPr>
            <w:tcW w:w="449" w:type="pct"/>
            <w:shd w:val="clear" w:color="auto" w:fill="auto"/>
            <w:noWrap/>
            <w:vAlign w:val="center"/>
          </w:tcPr>
          <w:p w14:paraId="4CF18F11" w14:textId="7C4720B6" w:rsidR="00DD6E9E" w:rsidRPr="000D773D" w:rsidRDefault="00DD6E9E" w:rsidP="00B825CF">
            <w:pPr>
              <w:pStyle w:val="TableText"/>
              <w:spacing w:before="50" w:after="50"/>
            </w:pPr>
            <w:r w:rsidRPr="000D773D">
              <w:t>18</w:t>
            </w:r>
          </w:p>
        </w:tc>
        <w:tc>
          <w:tcPr>
            <w:tcW w:w="449" w:type="pct"/>
            <w:shd w:val="clear" w:color="auto" w:fill="auto"/>
            <w:noWrap/>
            <w:vAlign w:val="center"/>
          </w:tcPr>
          <w:p w14:paraId="6A0A4D53" w14:textId="4FBEE45F" w:rsidR="00DD6E9E" w:rsidRPr="000D773D" w:rsidRDefault="00DD6E9E" w:rsidP="00B825CF">
            <w:pPr>
              <w:pStyle w:val="TableText"/>
              <w:spacing w:before="50" w:after="50"/>
            </w:pPr>
            <w:r w:rsidRPr="000D773D">
              <w:t>23</w:t>
            </w:r>
          </w:p>
        </w:tc>
      </w:tr>
      <w:tr w:rsidR="008016FB" w:rsidRPr="000D773D" w14:paraId="125D7023" w14:textId="77777777" w:rsidTr="008016FB">
        <w:trPr>
          <w:trHeight w:val="300"/>
        </w:trPr>
        <w:tc>
          <w:tcPr>
            <w:tcW w:w="782" w:type="pct"/>
            <w:vMerge/>
            <w:shd w:val="clear" w:color="auto" w:fill="auto"/>
            <w:vAlign w:val="center"/>
            <w:hideMark/>
          </w:tcPr>
          <w:p w14:paraId="06BFDE13" w14:textId="77777777" w:rsidR="00DD6E9E" w:rsidRPr="000D773D" w:rsidRDefault="00DD6E9E" w:rsidP="00B825CF">
            <w:pPr>
              <w:pStyle w:val="TableHeading"/>
              <w:keepNext w:val="0"/>
              <w:spacing w:before="50" w:after="50"/>
            </w:pPr>
          </w:p>
        </w:tc>
        <w:tc>
          <w:tcPr>
            <w:tcW w:w="625" w:type="pct"/>
            <w:shd w:val="clear" w:color="auto" w:fill="auto"/>
            <w:noWrap/>
            <w:vAlign w:val="center"/>
            <w:hideMark/>
          </w:tcPr>
          <w:p w14:paraId="09B7390D" w14:textId="77777777" w:rsidR="00DD6E9E" w:rsidRPr="000D773D" w:rsidRDefault="00DD6E9E" w:rsidP="00B825CF">
            <w:pPr>
              <w:pStyle w:val="TableHeading"/>
              <w:keepNext w:val="0"/>
              <w:spacing w:before="50" w:after="50"/>
            </w:pPr>
            <w:r w:rsidRPr="000D773D">
              <w:t>5</w:t>
            </w:r>
          </w:p>
        </w:tc>
        <w:tc>
          <w:tcPr>
            <w:tcW w:w="449" w:type="pct"/>
            <w:shd w:val="clear" w:color="auto" w:fill="auto"/>
            <w:noWrap/>
            <w:vAlign w:val="center"/>
          </w:tcPr>
          <w:p w14:paraId="55145966" w14:textId="694BECE5" w:rsidR="00DD6E9E" w:rsidRPr="000D773D" w:rsidRDefault="00DD6E9E" w:rsidP="00B825CF">
            <w:pPr>
              <w:pStyle w:val="TableText"/>
              <w:spacing w:before="50" w:after="50"/>
            </w:pPr>
            <w:r w:rsidRPr="000D773D">
              <w:t>5.1</w:t>
            </w:r>
          </w:p>
        </w:tc>
        <w:tc>
          <w:tcPr>
            <w:tcW w:w="449" w:type="pct"/>
            <w:shd w:val="clear" w:color="auto" w:fill="auto"/>
            <w:noWrap/>
            <w:vAlign w:val="center"/>
          </w:tcPr>
          <w:p w14:paraId="08B6884F" w14:textId="20CC0BF9" w:rsidR="00DD6E9E" w:rsidRPr="000D773D" w:rsidRDefault="00DD6E9E" w:rsidP="00B825CF">
            <w:pPr>
              <w:pStyle w:val="TableText"/>
              <w:spacing w:before="50" w:after="50"/>
            </w:pPr>
            <w:r w:rsidRPr="000D773D">
              <w:t>7.7</w:t>
            </w:r>
          </w:p>
        </w:tc>
        <w:tc>
          <w:tcPr>
            <w:tcW w:w="449" w:type="pct"/>
            <w:shd w:val="clear" w:color="auto" w:fill="auto"/>
            <w:noWrap/>
            <w:vAlign w:val="center"/>
          </w:tcPr>
          <w:p w14:paraId="5D97E18A" w14:textId="4EF40FD2" w:rsidR="00DD6E9E" w:rsidRPr="000D773D" w:rsidRDefault="00DD6E9E" w:rsidP="00B825CF">
            <w:pPr>
              <w:pStyle w:val="TableText"/>
              <w:spacing w:before="50" w:after="50"/>
            </w:pPr>
            <w:r w:rsidRPr="000D773D">
              <w:t>9.1</w:t>
            </w:r>
          </w:p>
        </w:tc>
        <w:tc>
          <w:tcPr>
            <w:tcW w:w="449" w:type="pct"/>
            <w:shd w:val="clear" w:color="auto" w:fill="auto"/>
            <w:noWrap/>
            <w:vAlign w:val="center"/>
          </w:tcPr>
          <w:p w14:paraId="26B456BB" w14:textId="040FC642" w:rsidR="00DD6E9E" w:rsidRPr="000D773D" w:rsidRDefault="00DD6E9E" w:rsidP="00B825CF">
            <w:pPr>
              <w:pStyle w:val="TableText"/>
              <w:spacing w:before="50" w:after="50"/>
            </w:pPr>
            <w:r w:rsidRPr="000D773D">
              <w:t>10</w:t>
            </w:r>
          </w:p>
        </w:tc>
        <w:tc>
          <w:tcPr>
            <w:tcW w:w="449" w:type="pct"/>
            <w:shd w:val="clear" w:color="auto" w:fill="auto"/>
            <w:noWrap/>
            <w:vAlign w:val="center"/>
          </w:tcPr>
          <w:p w14:paraId="6F70177A" w14:textId="6C3572B8" w:rsidR="00DD6E9E" w:rsidRPr="000D773D" w:rsidRDefault="00DD6E9E" w:rsidP="00B825CF">
            <w:pPr>
              <w:pStyle w:val="TableText"/>
              <w:spacing w:before="50" w:after="50"/>
            </w:pPr>
            <w:r w:rsidRPr="000D773D">
              <w:t>15</w:t>
            </w:r>
          </w:p>
        </w:tc>
        <w:tc>
          <w:tcPr>
            <w:tcW w:w="449" w:type="pct"/>
            <w:shd w:val="clear" w:color="auto" w:fill="auto"/>
            <w:noWrap/>
            <w:vAlign w:val="center"/>
          </w:tcPr>
          <w:p w14:paraId="3A419177" w14:textId="597EE525" w:rsidR="00DD6E9E" w:rsidRPr="000D773D" w:rsidRDefault="00DD6E9E" w:rsidP="00B825CF">
            <w:pPr>
              <w:pStyle w:val="TableText"/>
              <w:spacing w:before="50" w:after="50"/>
            </w:pPr>
            <w:r w:rsidRPr="000D773D">
              <w:t>21</w:t>
            </w:r>
          </w:p>
        </w:tc>
        <w:tc>
          <w:tcPr>
            <w:tcW w:w="449" w:type="pct"/>
            <w:shd w:val="clear" w:color="auto" w:fill="auto"/>
            <w:noWrap/>
            <w:vAlign w:val="center"/>
          </w:tcPr>
          <w:p w14:paraId="00765CAC" w14:textId="74299049" w:rsidR="00DD6E9E" w:rsidRPr="000D773D" w:rsidRDefault="00DD6E9E" w:rsidP="00B825CF">
            <w:pPr>
              <w:pStyle w:val="TableText"/>
              <w:spacing w:before="50" w:after="50"/>
            </w:pPr>
            <w:r w:rsidRPr="000D773D">
              <w:t>24</w:t>
            </w:r>
          </w:p>
        </w:tc>
        <w:tc>
          <w:tcPr>
            <w:tcW w:w="449" w:type="pct"/>
            <w:shd w:val="clear" w:color="auto" w:fill="auto"/>
            <w:noWrap/>
            <w:vAlign w:val="center"/>
          </w:tcPr>
          <w:p w14:paraId="57CDEF2D" w14:textId="7991242C" w:rsidR="00DD6E9E" w:rsidRPr="000D773D" w:rsidRDefault="00DD6E9E" w:rsidP="00B825CF">
            <w:pPr>
              <w:pStyle w:val="TableText"/>
              <w:spacing w:before="50" w:after="50"/>
            </w:pPr>
            <w:r w:rsidRPr="000D773D">
              <w:t>30</w:t>
            </w:r>
          </w:p>
        </w:tc>
      </w:tr>
      <w:tr w:rsidR="008016FB" w:rsidRPr="000D773D" w14:paraId="456C8A2B" w14:textId="77777777" w:rsidTr="008016FB">
        <w:trPr>
          <w:trHeight w:val="300"/>
        </w:trPr>
        <w:tc>
          <w:tcPr>
            <w:tcW w:w="782" w:type="pct"/>
            <w:vMerge/>
            <w:shd w:val="clear" w:color="auto" w:fill="auto"/>
            <w:vAlign w:val="center"/>
            <w:hideMark/>
          </w:tcPr>
          <w:p w14:paraId="25A3A50A" w14:textId="77777777" w:rsidR="00DD6E9E" w:rsidRPr="000D773D" w:rsidRDefault="00DD6E9E" w:rsidP="00B825CF">
            <w:pPr>
              <w:pStyle w:val="TableHeading"/>
              <w:keepNext w:val="0"/>
              <w:spacing w:before="50" w:after="50"/>
            </w:pPr>
          </w:p>
        </w:tc>
        <w:tc>
          <w:tcPr>
            <w:tcW w:w="625" w:type="pct"/>
            <w:shd w:val="clear" w:color="auto" w:fill="auto"/>
            <w:noWrap/>
            <w:vAlign w:val="center"/>
            <w:hideMark/>
          </w:tcPr>
          <w:p w14:paraId="11FF3E90" w14:textId="77777777" w:rsidR="00DD6E9E" w:rsidRPr="000D773D" w:rsidRDefault="00DD6E9E" w:rsidP="00B825CF">
            <w:pPr>
              <w:pStyle w:val="TableHeading"/>
              <w:keepNext w:val="0"/>
              <w:spacing w:before="50" w:after="50"/>
            </w:pPr>
            <w:r w:rsidRPr="000D773D">
              <w:t>10</w:t>
            </w:r>
          </w:p>
        </w:tc>
        <w:tc>
          <w:tcPr>
            <w:tcW w:w="449" w:type="pct"/>
            <w:shd w:val="clear" w:color="auto" w:fill="auto"/>
            <w:noWrap/>
            <w:vAlign w:val="center"/>
          </w:tcPr>
          <w:p w14:paraId="080FCA32" w14:textId="50259C4D" w:rsidR="00DD6E9E" w:rsidRPr="000D773D" w:rsidRDefault="00DD6E9E" w:rsidP="00B825CF">
            <w:pPr>
              <w:pStyle w:val="TableText"/>
              <w:spacing w:before="50" w:after="50"/>
            </w:pPr>
            <w:r w:rsidRPr="000D773D">
              <w:t>6.5</w:t>
            </w:r>
          </w:p>
        </w:tc>
        <w:tc>
          <w:tcPr>
            <w:tcW w:w="449" w:type="pct"/>
            <w:shd w:val="clear" w:color="auto" w:fill="auto"/>
            <w:noWrap/>
            <w:vAlign w:val="center"/>
          </w:tcPr>
          <w:p w14:paraId="60CC9643" w14:textId="4DEA1A9A" w:rsidR="00DD6E9E" w:rsidRPr="000D773D" w:rsidRDefault="00DD6E9E" w:rsidP="00B825CF">
            <w:pPr>
              <w:pStyle w:val="TableText"/>
              <w:spacing w:before="50" w:after="50"/>
            </w:pPr>
            <w:r w:rsidRPr="000D773D">
              <w:t>9.8</w:t>
            </w:r>
          </w:p>
        </w:tc>
        <w:tc>
          <w:tcPr>
            <w:tcW w:w="449" w:type="pct"/>
            <w:shd w:val="clear" w:color="auto" w:fill="auto"/>
            <w:noWrap/>
            <w:vAlign w:val="center"/>
          </w:tcPr>
          <w:p w14:paraId="23AD67BA" w14:textId="290B5D9D" w:rsidR="00DD6E9E" w:rsidRPr="000D773D" w:rsidRDefault="00DD6E9E" w:rsidP="00B825CF">
            <w:pPr>
              <w:pStyle w:val="TableText"/>
              <w:spacing w:before="50" w:after="50"/>
            </w:pPr>
            <w:r w:rsidRPr="000D773D">
              <w:t>12</w:t>
            </w:r>
          </w:p>
        </w:tc>
        <w:tc>
          <w:tcPr>
            <w:tcW w:w="449" w:type="pct"/>
            <w:shd w:val="clear" w:color="auto" w:fill="auto"/>
            <w:noWrap/>
            <w:vAlign w:val="center"/>
          </w:tcPr>
          <w:p w14:paraId="4E7106D0" w14:textId="34131771" w:rsidR="00DD6E9E" w:rsidRPr="000D773D" w:rsidRDefault="00DD6E9E" w:rsidP="00B825CF">
            <w:pPr>
              <w:pStyle w:val="TableText"/>
              <w:spacing w:before="50" w:after="50"/>
            </w:pPr>
            <w:r w:rsidRPr="000D773D">
              <w:t>14</w:t>
            </w:r>
          </w:p>
        </w:tc>
        <w:tc>
          <w:tcPr>
            <w:tcW w:w="449" w:type="pct"/>
            <w:shd w:val="clear" w:color="auto" w:fill="auto"/>
            <w:noWrap/>
            <w:vAlign w:val="center"/>
          </w:tcPr>
          <w:p w14:paraId="611F34E6" w14:textId="5B7727DC" w:rsidR="00DD6E9E" w:rsidRPr="000D773D" w:rsidRDefault="00DD6E9E" w:rsidP="00B825CF">
            <w:pPr>
              <w:pStyle w:val="TableText"/>
              <w:spacing w:before="50" w:after="50"/>
            </w:pPr>
            <w:r w:rsidRPr="000D773D">
              <w:t>21</w:t>
            </w:r>
          </w:p>
        </w:tc>
        <w:tc>
          <w:tcPr>
            <w:tcW w:w="449" w:type="pct"/>
            <w:shd w:val="clear" w:color="auto" w:fill="auto"/>
            <w:noWrap/>
            <w:vAlign w:val="center"/>
          </w:tcPr>
          <w:p w14:paraId="053D4582" w14:textId="05410CA6" w:rsidR="00DD6E9E" w:rsidRPr="000D773D" w:rsidRDefault="00DD6E9E" w:rsidP="00B825CF">
            <w:pPr>
              <w:pStyle w:val="TableText"/>
              <w:spacing w:before="50" w:after="50"/>
            </w:pPr>
            <w:r w:rsidRPr="000D773D">
              <w:t>30</w:t>
            </w:r>
          </w:p>
        </w:tc>
        <w:tc>
          <w:tcPr>
            <w:tcW w:w="449" w:type="pct"/>
            <w:shd w:val="clear" w:color="auto" w:fill="auto"/>
            <w:noWrap/>
            <w:vAlign w:val="center"/>
          </w:tcPr>
          <w:p w14:paraId="1AA03990" w14:textId="2B8EFB19" w:rsidR="00DD6E9E" w:rsidRPr="000D773D" w:rsidRDefault="00DD6E9E" w:rsidP="00B825CF">
            <w:pPr>
              <w:pStyle w:val="TableText"/>
              <w:spacing w:before="50" w:after="50"/>
            </w:pPr>
            <w:r w:rsidRPr="000D773D">
              <w:t>34</w:t>
            </w:r>
          </w:p>
        </w:tc>
        <w:tc>
          <w:tcPr>
            <w:tcW w:w="449" w:type="pct"/>
            <w:shd w:val="clear" w:color="auto" w:fill="auto"/>
            <w:noWrap/>
            <w:vAlign w:val="center"/>
          </w:tcPr>
          <w:p w14:paraId="0FCCF8AC" w14:textId="2743A9CD" w:rsidR="00DD6E9E" w:rsidRPr="000D773D" w:rsidRDefault="00DD6E9E" w:rsidP="00B825CF">
            <w:pPr>
              <w:pStyle w:val="TableText"/>
              <w:spacing w:before="50" w:after="50"/>
            </w:pPr>
            <w:r w:rsidRPr="000D773D">
              <w:t>44</w:t>
            </w:r>
          </w:p>
        </w:tc>
      </w:tr>
      <w:tr w:rsidR="008016FB" w:rsidRPr="000D773D" w14:paraId="6E305106" w14:textId="77777777" w:rsidTr="008016FB">
        <w:trPr>
          <w:trHeight w:val="300"/>
        </w:trPr>
        <w:tc>
          <w:tcPr>
            <w:tcW w:w="782" w:type="pct"/>
            <w:vMerge/>
            <w:shd w:val="clear" w:color="auto" w:fill="auto"/>
            <w:vAlign w:val="center"/>
            <w:hideMark/>
          </w:tcPr>
          <w:p w14:paraId="6FFD697C" w14:textId="77777777" w:rsidR="00DD6E9E" w:rsidRPr="000D773D" w:rsidRDefault="00DD6E9E" w:rsidP="00B825CF">
            <w:pPr>
              <w:pStyle w:val="TableHeading"/>
              <w:keepNext w:val="0"/>
              <w:spacing w:before="50" w:after="50"/>
            </w:pPr>
          </w:p>
        </w:tc>
        <w:tc>
          <w:tcPr>
            <w:tcW w:w="625" w:type="pct"/>
            <w:shd w:val="clear" w:color="auto" w:fill="auto"/>
            <w:noWrap/>
            <w:vAlign w:val="center"/>
            <w:hideMark/>
          </w:tcPr>
          <w:p w14:paraId="67C4C064" w14:textId="77777777" w:rsidR="00DD6E9E" w:rsidRPr="000D773D" w:rsidRDefault="00DD6E9E" w:rsidP="00B825CF">
            <w:pPr>
              <w:pStyle w:val="TableHeading"/>
              <w:keepNext w:val="0"/>
              <w:spacing w:before="50" w:after="50"/>
            </w:pPr>
            <w:r w:rsidRPr="000D773D">
              <w:t>15</w:t>
            </w:r>
          </w:p>
        </w:tc>
        <w:tc>
          <w:tcPr>
            <w:tcW w:w="449" w:type="pct"/>
            <w:shd w:val="clear" w:color="auto" w:fill="auto"/>
            <w:noWrap/>
            <w:vAlign w:val="center"/>
          </w:tcPr>
          <w:p w14:paraId="0215B065" w14:textId="69D5EE65" w:rsidR="00DD6E9E" w:rsidRPr="000D773D" w:rsidRDefault="00DD6E9E" w:rsidP="00B825CF">
            <w:pPr>
              <w:pStyle w:val="TableText"/>
              <w:spacing w:before="50" w:after="50"/>
            </w:pPr>
            <w:r w:rsidRPr="000D773D">
              <w:t>7.4</w:t>
            </w:r>
          </w:p>
        </w:tc>
        <w:tc>
          <w:tcPr>
            <w:tcW w:w="449" w:type="pct"/>
            <w:shd w:val="clear" w:color="auto" w:fill="auto"/>
            <w:noWrap/>
            <w:vAlign w:val="center"/>
          </w:tcPr>
          <w:p w14:paraId="151CD408" w14:textId="4F277920" w:rsidR="00DD6E9E" w:rsidRPr="000D773D" w:rsidRDefault="00DD6E9E" w:rsidP="00B825CF">
            <w:pPr>
              <w:pStyle w:val="TableText"/>
              <w:spacing w:before="50" w:after="50"/>
            </w:pPr>
            <w:r w:rsidRPr="000D773D">
              <w:t>11</w:t>
            </w:r>
          </w:p>
        </w:tc>
        <w:tc>
          <w:tcPr>
            <w:tcW w:w="449" w:type="pct"/>
            <w:shd w:val="clear" w:color="auto" w:fill="auto"/>
            <w:noWrap/>
            <w:vAlign w:val="center"/>
          </w:tcPr>
          <w:p w14:paraId="0DFEF960" w14:textId="385E91B3" w:rsidR="00DD6E9E" w:rsidRPr="000D773D" w:rsidRDefault="00DD6E9E" w:rsidP="00B825CF">
            <w:pPr>
              <w:pStyle w:val="TableText"/>
              <w:spacing w:before="50" w:after="50"/>
            </w:pPr>
            <w:r w:rsidRPr="000D773D">
              <w:t>13</w:t>
            </w:r>
          </w:p>
        </w:tc>
        <w:tc>
          <w:tcPr>
            <w:tcW w:w="449" w:type="pct"/>
            <w:shd w:val="clear" w:color="auto" w:fill="auto"/>
            <w:noWrap/>
            <w:vAlign w:val="center"/>
          </w:tcPr>
          <w:p w14:paraId="09B1806A" w14:textId="1F084809" w:rsidR="00DD6E9E" w:rsidRPr="000D773D" w:rsidRDefault="00DD6E9E" w:rsidP="00B825CF">
            <w:pPr>
              <w:pStyle w:val="TableText"/>
              <w:spacing w:before="50" w:after="50"/>
            </w:pPr>
            <w:r w:rsidRPr="000D773D">
              <w:t>16</w:t>
            </w:r>
          </w:p>
        </w:tc>
        <w:tc>
          <w:tcPr>
            <w:tcW w:w="449" w:type="pct"/>
            <w:shd w:val="clear" w:color="auto" w:fill="auto"/>
            <w:noWrap/>
            <w:vAlign w:val="center"/>
          </w:tcPr>
          <w:p w14:paraId="7998203F" w14:textId="1BC04A1A" w:rsidR="00DD6E9E" w:rsidRPr="000D773D" w:rsidRDefault="00DD6E9E" w:rsidP="00B825CF">
            <w:pPr>
              <w:pStyle w:val="TableText"/>
              <w:spacing w:before="50" w:after="50"/>
            </w:pPr>
            <w:r w:rsidRPr="000D773D">
              <w:t>24</w:t>
            </w:r>
          </w:p>
        </w:tc>
        <w:tc>
          <w:tcPr>
            <w:tcW w:w="449" w:type="pct"/>
            <w:shd w:val="clear" w:color="auto" w:fill="auto"/>
            <w:noWrap/>
            <w:vAlign w:val="center"/>
          </w:tcPr>
          <w:p w14:paraId="5C1A0480" w14:textId="3AE79034" w:rsidR="00DD6E9E" w:rsidRPr="000D773D" w:rsidRDefault="00DD6E9E" w:rsidP="00B825CF">
            <w:pPr>
              <w:pStyle w:val="TableText"/>
              <w:spacing w:before="50" w:after="50"/>
            </w:pPr>
            <w:r w:rsidRPr="000D773D">
              <w:t>35</w:t>
            </w:r>
          </w:p>
        </w:tc>
        <w:tc>
          <w:tcPr>
            <w:tcW w:w="449" w:type="pct"/>
            <w:shd w:val="clear" w:color="auto" w:fill="auto"/>
            <w:noWrap/>
            <w:vAlign w:val="center"/>
          </w:tcPr>
          <w:p w14:paraId="6D2B86D4" w14:textId="6093DCAD" w:rsidR="00DD6E9E" w:rsidRPr="000D773D" w:rsidRDefault="00DD6E9E" w:rsidP="00B825CF">
            <w:pPr>
              <w:pStyle w:val="TableText"/>
              <w:spacing w:before="50" w:after="50"/>
            </w:pPr>
            <w:r w:rsidRPr="000D773D">
              <w:t>41</w:t>
            </w:r>
          </w:p>
        </w:tc>
        <w:tc>
          <w:tcPr>
            <w:tcW w:w="449" w:type="pct"/>
            <w:shd w:val="clear" w:color="auto" w:fill="auto"/>
            <w:noWrap/>
            <w:vAlign w:val="center"/>
          </w:tcPr>
          <w:p w14:paraId="39E0552C" w14:textId="2385C51F" w:rsidR="00DD6E9E" w:rsidRPr="000D773D" w:rsidRDefault="00DD6E9E" w:rsidP="00B825CF">
            <w:pPr>
              <w:pStyle w:val="TableText"/>
              <w:spacing w:before="50" w:after="50"/>
            </w:pPr>
            <w:r w:rsidRPr="000D773D">
              <w:t>55</w:t>
            </w:r>
          </w:p>
        </w:tc>
      </w:tr>
      <w:tr w:rsidR="0003663D" w:rsidRPr="000D773D" w14:paraId="3FB8158D" w14:textId="77777777" w:rsidTr="008016FB">
        <w:trPr>
          <w:trHeight w:val="300"/>
        </w:trPr>
        <w:tc>
          <w:tcPr>
            <w:tcW w:w="782" w:type="pct"/>
            <w:vMerge/>
            <w:tcBorders>
              <w:bottom w:val="single" w:sz="12" w:space="0" w:color="auto"/>
            </w:tcBorders>
            <w:shd w:val="clear" w:color="auto" w:fill="auto"/>
            <w:vAlign w:val="center"/>
            <w:hideMark/>
          </w:tcPr>
          <w:p w14:paraId="4EA13D6D" w14:textId="77777777" w:rsidR="00DD6E9E" w:rsidRPr="000D773D" w:rsidRDefault="00DD6E9E" w:rsidP="00B825CF">
            <w:pPr>
              <w:pStyle w:val="TableHeading"/>
              <w:keepNext w:val="0"/>
              <w:spacing w:before="50" w:after="50"/>
            </w:pPr>
          </w:p>
        </w:tc>
        <w:tc>
          <w:tcPr>
            <w:tcW w:w="625" w:type="pct"/>
            <w:tcBorders>
              <w:bottom w:val="single" w:sz="12" w:space="0" w:color="auto"/>
            </w:tcBorders>
            <w:shd w:val="clear" w:color="auto" w:fill="auto"/>
            <w:noWrap/>
            <w:vAlign w:val="center"/>
            <w:hideMark/>
          </w:tcPr>
          <w:p w14:paraId="1ABE6E51" w14:textId="77777777" w:rsidR="00DD6E9E" w:rsidRPr="000D773D" w:rsidRDefault="00DD6E9E" w:rsidP="00B825CF">
            <w:pPr>
              <w:pStyle w:val="TableHeading"/>
              <w:keepNext w:val="0"/>
              <w:spacing w:before="50" w:after="50"/>
            </w:pPr>
            <w:r w:rsidRPr="000D773D">
              <w:t>20</w:t>
            </w:r>
          </w:p>
        </w:tc>
        <w:tc>
          <w:tcPr>
            <w:tcW w:w="449" w:type="pct"/>
            <w:tcBorders>
              <w:bottom w:val="single" w:sz="12" w:space="0" w:color="auto"/>
            </w:tcBorders>
            <w:shd w:val="clear" w:color="auto" w:fill="auto"/>
            <w:noWrap/>
            <w:vAlign w:val="center"/>
          </w:tcPr>
          <w:p w14:paraId="169AEC99" w14:textId="5DE7FBCB" w:rsidR="00DD6E9E" w:rsidRPr="000D773D" w:rsidRDefault="00DD6E9E" w:rsidP="00B825CF">
            <w:pPr>
              <w:pStyle w:val="TableText"/>
              <w:spacing w:before="50" w:after="50"/>
            </w:pPr>
            <w:r w:rsidRPr="000D773D">
              <w:t>8.2</w:t>
            </w:r>
          </w:p>
        </w:tc>
        <w:tc>
          <w:tcPr>
            <w:tcW w:w="449" w:type="pct"/>
            <w:tcBorders>
              <w:bottom w:val="single" w:sz="12" w:space="0" w:color="auto"/>
            </w:tcBorders>
            <w:shd w:val="clear" w:color="auto" w:fill="auto"/>
            <w:noWrap/>
            <w:vAlign w:val="center"/>
          </w:tcPr>
          <w:p w14:paraId="507374E2" w14:textId="27B38A2B" w:rsidR="00DD6E9E" w:rsidRPr="000D773D" w:rsidRDefault="00DD6E9E" w:rsidP="00B825CF">
            <w:pPr>
              <w:pStyle w:val="TableText"/>
              <w:spacing w:before="50" w:after="50"/>
            </w:pPr>
            <w:r w:rsidRPr="000D773D">
              <w:t>12</w:t>
            </w:r>
          </w:p>
        </w:tc>
        <w:tc>
          <w:tcPr>
            <w:tcW w:w="449" w:type="pct"/>
            <w:tcBorders>
              <w:bottom w:val="single" w:sz="12" w:space="0" w:color="auto"/>
            </w:tcBorders>
            <w:shd w:val="clear" w:color="auto" w:fill="auto"/>
            <w:noWrap/>
            <w:vAlign w:val="center"/>
          </w:tcPr>
          <w:p w14:paraId="7857F0FE" w14:textId="2DC84AEB" w:rsidR="00DD6E9E" w:rsidRPr="000D773D" w:rsidRDefault="00DD6E9E" w:rsidP="00B825CF">
            <w:pPr>
              <w:pStyle w:val="TableText"/>
              <w:spacing w:before="50" w:after="50"/>
            </w:pPr>
            <w:r w:rsidRPr="000D773D">
              <w:t>15</w:t>
            </w:r>
          </w:p>
        </w:tc>
        <w:tc>
          <w:tcPr>
            <w:tcW w:w="449" w:type="pct"/>
            <w:tcBorders>
              <w:bottom w:val="single" w:sz="12" w:space="0" w:color="auto"/>
            </w:tcBorders>
            <w:shd w:val="clear" w:color="auto" w:fill="auto"/>
            <w:noWrap/>
            <w:vAlign w:val="center"/>
          </w:tcPr>
          <w:p w14:paraId="60C539E1" w14:textId="77EEF528" w:rsidR="00DD6E9E" w:rsidRPr="000D773D" w:rsidRDefault="00DD6E9E" w:rsidP="00B825CF">
            <w:pPr>
              <w:pStyle w:val="TableText"/>
              <w:spacing w:before="50" w:after="50"/>
            </w:pPr>
            <w:r w:rsidRPr="000D773D">
              <w:t>17</w:t>
            </w:r>
          </w:p>
        </w:tc>
        <w:tc>
          <w:tcPr>
            <w:tcW w:w="449" w:type="pct"/>
            <w:tcBorders>
              <w:bottom w:val="single" w:sz="12" w:space="0" w:color="auto"/>
            </w:tcBorders>
            <w:shd w:val="clear" w:color="auto" w:fill="auto"/>
            <w:noWrap/>
            <w:vAlign w:val="center"/>
          </w:tcPr>
          <w:p w14:paraId="094A6574" w14:textId="253FECEE" w:rsidR="00DD6E9E" w:rsidRPr="000D773D" w:rsidRDefault="00DD6E9E" w:rsidP="00B825CF">
            <w:pPr>
              <w:pStyle w:val="TableText"/>
              <w:spacing w:before="50" w:after="50"/>
            </w:pPr>
            <w:r w:rsidRPr="000D773D">
              <w:t>27</w:t>
            </w:r>
          </w:p>
        </w:tc>
        <w:tc>
          <w:tcPr>
            <w:tcW w:w="449" w:type="pct"/>
            <w:tcBorders>
              <w:bottom w:val="single" w:sz="12" w:space="0" w:color="auto"/>
            </w:tcBorders>
            <w:shd w:val="clear" w:color="auto" w:fill="auto"/>
            <w:noWrap/>
            <w:vAlign w:val="center"/>
          </w:tcPr>
          <w:p w14:paraId="0622B829" w14:textId="2071216F" w:rsidR="00DD6E9E" w:rsidRPr="000D773D" w:rsidRDefault="00DD6E9E" w:rsidP="00B825CF">
            <w:pPr>
              <w:pStyle w:val="TableText"/>
              <w:spacing w:before="50" w:after="50"/>
            </w:pPr>
            <w:r w:rsidRPr="000D773D">
              <w:t>40</w:t>
            </w:r>
          </w:p>
        </w:tc>
        <w:tc>
          <w:tcPr>
            <w:tcW w:w="449" w:type="pct"/>
            <w:tcBorders>
              <w:bottom w:val="single" w:sz="12" w:space="0" w:color="auto"/>
            </w:tcBorders>
            <w:shd w:val="clear" w:color="auto" w:fill="auto"/>
            <w:noWrap/>
            <w:vAlign w:val="center"/>
          </w:tcPr>
          <w:p w14:paraId="7CFFA607" w14:textId="2F1C50EE" w:rsidR="00DD6E9E" w:rsidRPr="000D773D" w:rsidRDefault="00DD6E9E" w:rsidP="00B825CF">
            <w:pPr>
              <w:pStyle w:val="TableText"/>
              <w:spacing w:before="50" w:after="50"/>
            </w:pPr>
            <w:r w:rsidRPr="000D773D">
              <w:t>47</w:t>
            </w:r>
          </w:p>
        </w:tc>
        <w:tc>
          <w:tcPr>
            <w:tcW w:w="449" w:type="pct"/>
            <w:tcBorders>
              <w:bottom w:val="single" w:sz="12" w:space="0" w:color="auto"/>
            </w:tcBorders>
            <w:shd w:val="clear" w:color="auto" w:fill="auto"/>
            <w:noWrap/>
            <w:vAlign w:val="center"/>
          </w:tcPr>
          <w:p w14:paraId="76915007" w14:textId="6C597760" w:rsidR="00DD6E9E" w:rsidRPr="000D773D" w:rsidRDefault="00DD6E9E" w:rsidP="00B825CF">
            <w:pPr>
              <w:pStyle w:val="TableText"/>
              <w:spacing w:before="50" w:after="50"/>
            </w:pPr>
            <w:r w:rsidRPr="000D773D">
              <w:t>62</w:t>
            </w:r>
          </w:p>
        </w:tc>
      </w:tr>
      <w:tr w:rsidR="00710036" w:rsidRPr="000D773D" w14:paraId="742EF8E5" w14:textId="77777777" w:rsidTr="008016FB">
        <w:trPr>
          <w:trHeight w:val="300"/>
        </w:trPr>
        <w:tc>
          <w:tcPr>
            <w:tcW w:w="1406" w:type="pct"/>
            <w:gridSpan w:val="2"/>
            <w:tcBorders>
              <w:top w:val="single" w:sz="12" w:space="0" w:color="auto"/>
            </w:tcBorders>
            <w:shd w:val="clear" w:color="auto" w:fill="auto"/>
            <w:noWrap/>
            <w:vAlign w:val="center"/>
            <w:hideMark/>
          </w:tcPr>
          <w:p w14:paraId="1F902C6A" w14:textId="0D45A86E" w:rsidR="00710036" w:rsidRPr="000D773D" w:rsidRDefault="00710036" w:rsidP="00B825CF">
            <w:pPr>
              <w:pStyle w:val="TableHeading"/>
              <w:keepLines/>
              <w:spacing w:before="50" w:after="50"/>
            </w:pPr>
            <w:r>
              <w:lastRenderedPageBreak/>
              <w:t>pH</w:t>
            </w:r>
          </w:p>
        </w:tc>
        <w:tc>
          <w:tcPr>
            <w:tcW w:w="3594" w:type="pct"/>
            <w:gridSpan w:val="8"/>
            <w:tcBorders>
              <w:top w:val="single" w:sz="12" w:space="0" w:color="auto"/>
            </w:tcBorders>
            <w:shd w:val="clear" w:color="auto" w:fill="auto"/>
            <w:noWrap/>
            <w:vAlign w:val="center"/>
            <w:hideMark/>
          </w:tcPr>
          <w:p w14:paraId="06974497" w14:textId="154B1810" w:rsidR="00710036" w:rsidRPr="000D773D" w:rsidRDefault="00710036" w:rsidP="00B825CF">
            <w:pPr>
              <w:pStyle w:val="TableHeading"/>
              <w:keepLines/>
              <w:spacing w:before="50" w:after="50"/>
            </w:pPr>
            <w:r w:rsidRPr="000D773D">
              <w:t>7.5</w:t>
            </w:r>
          </w:p>
        </w:tc>
      </w:tr>
      <w:tr w:rsidR="00710036" w:rsidRPr="000D773D" w14:paraId="62EF487F" w14:textId="77777777" w:rsidTr="008016FB">
        <w:trPr>
          <w:trHeight w:val="300"/>
        </w:trPr>
        <w:tc>
          <w:tcPr>
            <w:tcW w:w="1406" w:type="pct"/>
            <w:gridSpan w:val="2"/>
            <w:shd w:val="clear" w:color="auto" w:fill="auto"/>
            <w:noWrap/>
            <w:vAlign w:val="center"/>
          </w:tcPr>
          <w:p w14:paraId="6BAAA322" w14:textId="705CC38E" w:rsidR="00710036" w:rsidRPr="000D773D" w:rsidRDefault="00710036" w:rsidP="00B825CF">
            <w:pPr>
              <w:pStyle w:val="TableHeading"/>
              <w:keepLines/>
              <w:spacing w:before="50" w:after="50"/>
            </w:pPr>
            <w:r w:rsidRPr="006E0E91">
              <w:t>Hardness (mg</w:t>
            </w:r>
            <w:r w:rsidR="0001560E">
              <w:t>/L</w:t>
            </w:r>
            <w:r w:rsidRPr="006E0E91">
              <w:t xml:space="preserve"> CaCO</w:t>
            </w:r>
            <w:r w:rsidRPr="002F0260">
              <w:rPr>
                <w:vertAlign w:val="subscript"/>
              </w:rPr>
              <w:t>3</w:t>
            </w:r>
            <w:r w:rsidRPr="006E0E91">
              <w:t>)</w:t>
            </w:r>
          </w:p>
        </w:tc>
        <w:tc>
          <w:tcPr>
            <w:tcW w:w="449" w:type="pct"/>
            <w:shd w:val="clear" w:color="auto" w:fill="auto"/>
            <w:noWrap/>
            <w:vAlign w:val="center"/>
            <w:hideMark/>
          </w:tcPr>
          <w:p w14:paraId="0C41437E" w14:textId="77777777" w:rsidR="00710036" w:rsidRPr="000D773D" w:rsidRDefault="00710036" w:rsidP="00B825CF">
            <w:pPr>
              <w:pStyle w:val="TableHeading"/>
              <w:keepLines/>
              <w:spacing w:before="50" w:after="50"/>
            </w:pPr>
            <w:r w:rsidRPr="000D773D">
              <w:t>12</w:t>
            </w:r>
          </w:p>
        </w:tc>
        <w:tc>
          <w:tcPr>
            <w:tcW w:w="449" w:type="pct"/>
            <w:shd w:val="clear" w:color="auto" w:fill="auto"/>
            <w:noWrap/>
            <w:vAlign w:val="center"/>
            <w:hideMark/>
          </w:tcPr>
          <w:p w14:paraId="3EC7013B" w14:textId="77777777" w:rsidR="00710036" w:rsidRPr="000D773D" w:rsidRDefault="00710036" w:rsidP="00B825CF">
            <w:pPr>
              <w:pStyle w:val="TableHeading"/>
              <w:keepLines/>
              <w:spacing w:before="50" w:after="50"/>
            </w:pPr>
            <w:r w:rsidRPr="000D773D">
              <w:t>23</w:t>
            </w:r>
          </w:p>
        </w:tc>
        <w:tc>
          <w:tcPr>
            <w:tcW w:w="449" w:type="pct"/>
            <w:shd w:val="clear" w:color="auto" w:fill="auto"/>
            <w:noWrap/>
            <w:vAlign w:val="center"/>
            <w:hideMark/>
          </w:tcPr>
          <w:p w14:paraId="738700B5" w14:textId="77777777" w:rsidR="00710036" w:rsidRPr="000D773D" w:rsidRDefault="00710036" w:rsidP="00B825CF">
            <w:pPr>
              <w:pStyle w:val="TableHeading"/>
              <w:keepLines/>
              <w:spacing w:before="50" w:after="50"/>
            </w:pPr>
            <w:r w:rsidRPr="000D773D">
              <w:t>31</w:t>
            </w:r>
          </w:p>
        </w:tc>
        <w:tc>
          <w:tcPr>
            <w:tcW w:w="449" w:type="pct"/>
            <w:shd w:val="clear" w:color="auto" w:fill="auto"/>
            <w:noWrap/>
            <w:vAlign w:val="center"/>
            <w:hideMark/>
          </w:tcPr>
          <w:p w14:paraId="1D331C83" w14:textId="77777777" w:rsidR="00710036" w:rsidRPr="000D773D" w:rsidRDefault="00710036" w:rsidP="00B825CF">
            <w:pPr>
              <w:pStyle w:val="TableHeading"/>
              <w:keepLines/>
              <w:spacing w:before="50" w:after="50"/>
            </w:pPr>
            <w:r w:rsidRPr="000D773D">
              <w:t>39</w:t>
            </w:r>
          </w:p>
        </w:tc>
        <w:tc>
          <w:tcPr>
            <w:tcW w:w="449" w:type="pct"/>
            <w:shd w:val="clear" w:color="auto" w:fill="auto"/>
            <w:noWrap/>
            <w:vAlign w:val="center"/>
            <w:hideMark/>
          </w:tcPr>
          <w:p w14:paraId="4CD991B3" w14:textId="77777777" w:rsidR="00710036" w:rsidRPr="000D773D" w:rsidRDefault="00710036" w:rsidP="00B825CF">
            <w:pPr>
              <w:pStyle w:val="TableHeading"/>
              <w:keepLines/>
              <w:spacing w:before="50" w:after="50"/>
            </w:pPr>
            <w:r w:rsidRPr="000D773D">
              <w:t>83</w:t>
            </w:r>
          </w:p>
        </w:tc>
        <w:tc>
          <w:tcPr>
            <w:tcW w:w="449" w:type="pct"/>
            <w:shd w:val="clear" w:color="auto" w:fill="auto"/>
            <w:noWrap/>
            <w:vAlign w:val="center"/>
            <w:hideMark/>
          </w:tcPr>
          <w:p w14:paraId="51B75E23" w14:textId="77777777" w:rsidR="00710036" w:rsidRPr="000D773D" w:rsidRDefault="00710036" w:rsidP="00B825CF">
            <w:pPr>
              <w:pStyle w:val="TableHeading"/>
              <w:keepLines/>
              <w:spacing w:before="50" w:after="50"/>
            </w:pPr>
            <w:r w:rsidRPr="000D773D">
              <w:t>166</w:t>
            </w:r>
          </w:p>
        </w:tc>
        <w:tc>
          <w:tcPr>
            <w:tcW w:w="449" w:type="pct"/>
            <w:shd w:val="clear" w:color="auto" w:fill="auto"/>
            <w:noWrap/>
            <w:vAlign w:val="center"/>
            <w:hideMark/>
          </w:tcPr>
          <w:p w14:paraId="02A343F4" w14:textId="77777777" w:rsidR="00710036" w:rsidRPr="000D773D" w:rsidRDefault="00710036" w:rsidP="00B825CF">
            <w:pPr>
              <w:pStyle w:val="TableHeading"/>
              <w:keepLines/>
              <w:spacing w:before="50" w:after="50"/>
            </w:pPr>
            <w:r w:rsidRPr="000D773D">
              <w:t>223</w:t>
            </w:r>
          </w:p>
        </w:tc>
        <w:tc>
          <w:tcPr>
            <w:tcW w:w="449" w:type="pct"/>
            <w:shd w:val="clear" w:color="auto" w:fill="auto"/>
            <w:noWrap/>
            <w:vAlign w:val="center"/>
            <w:hideMark/>
          </w:tcPr>
          <w:p w14:paraId="4C7295F2" w14:textId="77777777" w:rsidR="00710036" w:rsidRPr="000D773D" w:rsidRDefault="00710036" w:rsidP="00B825CF">
            <w:pPr>
              <w:pStyle w:val="TableHeading"/>
              <w:keepLines/>
              <w:spacing w:before="50" w:after="50"/>
            </w:pPr>
            <w:r w:rsidRPr="000D773D">
              <w:t>397</w:t>
            </w:r>
          </w:p>
        </w:tc>
      </w:tr>
      <w:tr w:rsidR="00710036" w:rsidRPr="000D773D" w14:paraId="50610094" w14:textId="77777777" w:rsidTr="008016FB">
        <w:trPr>
          <w:trHeight w:val="300"/>
        </w:trPr>
        <w:tc>
          <w:tcPr>
            <w:tcW w:w="1406" w:type="pct"/>
            <w:gridSpan w:val="2"/>
            <w:shd w:val="clear" w:color="auto" w:fill="auto"/>
            <w:noWrap/>
            <w:vAlign w:val="center"/>
          </w:tcPr>
          <w:p w14:paraId="3F348D7E" w14:textId="44F8CBB5" w:rsidR="00710036" w:rsidRPr="000D773D" w:rsidRDefault="00710036" w:rsidP="00B825CF">
            <w:pPr>
              <w:pStyle w:val="TableHeading"/>
              <w:keepLines/>
              <w:spacing w:before="50" w:after="50"/>
            </w:pPr>
            <w:r w:rsidRPr="006E0E91">
              <w:t>Calcium (mg/L)</w:t>
            </w:r>
          </w:p>
        </w:tc>
        <w:tc>
          <w:tcPr>
            <w:tcW w:w="449" w:type="pct"/>
            <w:shd w:val="clear" w:color="auto" w:fill="auto"/>
            <w:noWrap/>
            <w:vAlign w:val="center"/>
            <w:hideMark/>
          </w:tcPr>
          <w:p w14:paraId="5E24F429" w14:textId="77777777" w:rsidR="00710036" w:rsidRPr="000D773D" w:rsidRDefault="00710036" w:rsidP="00B825CF">
            <w:pPr>
              <w:pStyle w:val="TableHeading"/>
              <w:keepLines/>
              <w:spacing w:before="50" w:after="50"/>
            </w:pPr>
            <w:r w:rsidRPr="000D773D">
              <w:t>2</w:t>
            </w:r>
          </w:p>
        </w:tc>
        <w:tc>
          <w:tcPr>
            <w:tcW w:w="449" w:type="pct"/>
            <w:shd w:val="clear" w:color="auto" w:fill="auto"/>
            <w:noWrap/>
            <w:vAlign w:val="center"/>
            <w:hideMark/>
          </w:tcPr>
          <w:p w14:paraId="4AB7BD7C" w14:textId="77777777" w:rsidR="00710036" w:rsidRPr="000D773D" w:rsidRDefault="00710036" w:rsidP="00B825CF">
            <w:pPr>
              <w:pStyle w:val="TableHeading"/>
              <w:keepLines/>
              <w:spacing w:before="50" w:after="50"/>
            </w:pPr>
            <w:r w:rsidRPr="000D773D">
              <w:t>4</w:t>
            </w:r>
          </w:p>
        </w:tc>
        <w:tc>
          <w:tcPr>
            <w:tcW w:w="449" w:type="pct"/>
            <w:shd w:val="clear" w:color="auto" w:fill="auto"/>
            <w:noWrap/>
            <w:vAlign w:val="center"/>
            <w:hideMark/>
          </w:tcPr>
          <w:p w14:paraId="05ED09CE" w14:textId="77777777" w:rsidR="00710036" w:rsidRPr="000D773D" w:rsidRDefault="00710036" w:rsidP="00B825CF">
            <w:pPr>
              <w:pStyle w:val="TableHeading"/>
              <w:keepLines/>
              <w:spacing w:before="50" w:after="50"/>
            </w:pPr>
            <w:r w:rsidRPr="000D773D">
              <w:t>6</w:t>
            </w:r>
          </w:p>
        </w:tc>
        <w:tc>
          <w:tcPr>
            <w:tcW w:w="449" w:type="pct"/>
            <w:shd w:val="clear" w:color="auto" w:fill="auto"/>
            <w:noWrap/>
            <w:vAlign w:val="center"/>
            <w:hideMark/>
          </w:tcPr>
          <w:p w14:paraId="719DC972" w14:textId="77777777" w:rsidR="00710036" w:rsidRPr="000D773D" w:rsidRDefault="00710036" w:rsidP="00B825CF">
            <w:pPr>
              <w:pStyle w:val="TableHeading"/>
              <w:keepLines/>
              <w:spacing w:before="50" w:after="50"/>
            </w:pPr>
            <w:r w:rsidRPr="000D773D">
              <w:t>7</w:t>
            </w:r>
          </w:p>
        </w:tc>
        <w:tc>
          <w:tcPr>
            <w:tcW w:w="449" w:type="pct"/>
            <w:shd w:val="clear" w:color="auto" w:fill="auto"/>
            <w:noWrap/>
            <w:vAlign w:val="center"/>
            <w:hideMark/>
          </w:tcPr>
          <w:p w14:paraId="4D4621A9" w14:textId="77777777" w:rsidR="00710036" w:rsidRPr="000D773D" w:rsidRDefault="00710036" w:rsidP="00B825CF">
            <w:pPr>
              <w:pStyle w:val="TableHeading"/>
              <w:keepLines/>
              <w:spacing w:before="50" w:after="50"/>
            </w:pPr>
            <w:r w:rsidRPr="000D773D">
              <w:t>15</w:t>
            </w:r>
          </w:p>
        </w:tc>
        <w:tc>
          <w:tcPr>
            <w:tcW w:w="449" w:type="pct"/>
            <w:shd w:val="clear" w:color="auto" w:fill="auto"/>
            <w:noWrap/>
            <w:vAlign w:val="center"/>
            <w:hideMark/>
          </w:tcPr>
          <w:p w14:paraId="168624FE" w14:textId="77777777" w:rsidR="00710036" w:rsidRPr="000D773D" w:rsidRDefault="00710036" w:rsidP="00B825CF">
            <w:pPr>
              <w:pStyle w:val="TableHeading"/>
              <w:keepLines/>
              <w:spacing w:before="50" w:after="50"/>
            </w:pPr>
            <w:r w:rsidRPr="000D773D">
              <w:t>30</w:t>
            </w:r>
          </w:p>
        </w:tc>
        <w:tc>
          <w:tcPr>
            <w:tcW w:w="449" w:type="pct"/>
            <w:shd w:val="clear" w:color="auto" w:fill="auto"/>
            <w:noWrap/>
            <w:vAlign w:val="center"/>
            <w:hideMark/>
          </w:tcPr>
          <w:p w14:paraId="3345DA86" w14:textId="77777777" w:rsidR="00710036" w:rsidRPr="000D773D" w:rsidRDefault="00710036" w:rsidP="00B825CF">
            <w:pPr>
              <w:pStyle w:val="TableHeading"/>
              <w:keepLines/>
              <w:spacing w:before="50" w:after="50"/>
            </w:pPr>
            <w:r w:rsidRPr="000D773D">
              <w:t>40</w:t>
            </w:r>
          </w:p>
        </w:tc>
        <w:tc>
          <w:tcPr>
            <w:tcW w:w="449" w:type="pct"/>
            <w:shd w:val="clear" w:color="auto" w:fill="auto"/>
            <w:noWrap/>
            <w:vAlign w:val="center"/>
            <w:hideMark/>
          </w:tcPr>
          <w:p w14:paraId="19DD0DA4" w14:textId="77777777" w:rsidR="00710036" w:rsidRPr="000D773D" w:rsidRDefault="00710036" w:rsidP="00B825CF">
            <w:pPr>
              <w:pStyle w:val="TableHeading"/>
              <w:keepLines/>
              <w:spacing w:before="50" w:after="50"/>
            </w:pPr>
            <w:r w:rsidRPr="000D773D">
              <w:t>70</w:t>
            </w:r>
          </w:p>
        </w:tc>
      </w:tr>
      <w:tr w:rsidR="00710036" w:rsidRPr="000D773D" w14:paraId="5E7478E7" w14:textId="77777777" w:rsidTr="008016FB">
        <w:trPr>
          <w:trHeight w:val="300"/>
        </w:trPr>
        <w:tc>
          <w:tcPr>
            <w:tcW w:w="1406" w:type="pct"/>
            <w:gridSpan w:val="2"/>
            <w:shd w:val="clear" w:color="auto" w:fill="auto"/>
            <w:noWrap/>
            <w:vAlign w:val="center"/>
          </w:tcPr>
          <w:p w14:paraId="6366D319" w14:textId="1781D2A4" w:rsidR="00710036" w:rsidRPr="000D773D" w:rsidRDefault="00710036" w:rsidP="00B825CF">
            <w:pPr>
              <w:pStyle w:val="TableHeading"/>
              <w:keepLines/>
              <w:spacing w:before="50" w:after="50"/>
            </w:pPr>
            <w:r w:rsidRPr="006E0E91">
              <w:t>Magnesium (mg/L)</w:t>
            </w:r>
          </w:p>
        </w:tc>
        <w:tc>
          <w:tcPr>
            <w:tcW w:w="449" w:type="pct"/>
            <w:shd w:val="clear" w:color="auto" w:fill="auto"/>
            <w:noWrap/>
            <w:vAlign w:val="center"/>
            <w:hideMark/>
          </w:tcPr>
          <w:p w14:paraId="7ABD5D4A" w14:textId="77777777" w:rsidR="00710036" w:rsidRPr="000D773D" w:rsidRDefault="00710036" w:rsidP="00B825CF">
            <w:pPr>
              <w:pStyle w:val="TableHeading"/>
              <w:keepLines/>
              <w:spacing w:before="50" w:after="50"/>
            </w:pPr>
            <w:r w:rsidRPr="000D773D">
              <w:t>1.6</w:t>
            </w:r>
          </w:p>
        </w:tc>
        <w:tc>
          <w:tcPr>
            <w:tcW w:w="449" w:type="pct"/>
            <w:shd w:val="clear" w:color="auto" w:fill="auto"/>
            <w:noWrap/>
            <w:vAlign w:val="center"/>
            <w:hideMark/>
          </w:tcPr>
          <w:p w14:paraId="4DB0DFB6" w14:textId="77777777" w:rsidR="00710036" w:rsidRPr="000D773D" w:rsidRDefault="00710036" w:rsidP="00B825CF">
            <w:pPr>
              <w:pStyle w:val="TableHeading"/>
              <w:keepLines/>
              <w:spacing w:before="50" w:after="50"/>
            </w:pPr>
            <w:r w:rsidRPr="000D773D">
              <w:t>3.1</w:t>
            </w:r>
          </w:p>
        </w:tc>
        <w:tc>
          <w:tcPr>
            <w:tcW w:w="449" w:type="pct"/>
            <w:shd w:val="clear" w:color="auto" w:fill="auto"/>
            <w:noWrap/>
            <w:vAlign w:val="center"/>
            <w:hideMark/>
          </w:tcPr>
          <w:p w14:paraId="15831E77" w14:textId="77777777" w:rsidR="00710036" w:rsidRPr="000D773D" w:rsidRDefault="00710036" w:rsidP="00B825CF">
            <w:pPr>
              <w:pStyle w:val="TableHeading"/>
              <w:keepLines/>
              <w:spacing w:before="50" w:after="50"/>
            </w:pPr>
            <w:r w:rsidRPr="000D773D">
              <w:t>4</w:t>
            </w:r>
          </w:p>
        </w:tc>
        <w:tc>
          <w:tcPr>
            <w:tcW w:w="449" w:type="pct"/>
            <w:shd w:val="clear" w:color="auto" w:fill="auto"/>
            <w:noWrap/>
            <w:vAlign w:val="center"/>
            <w:hideMark/>
          </w:tcPr>
          <w:p w14:paraId="62346A6F" w14:textId="77777777" w:rsidR="00710036" w:rsidRPr="000D773D" w:rsidRDefault="00710036" w:rsidP="00B825CF">
            <w:pPr>
              <w:pStyle w:val="TableHeading"/>
              <w:keepLines/>
              <w:spacing w:before="50" w:after="50"/>
            </w:pPr>
            <w:r w:rsidRPr="000D773D">
              <w:t>5.3</w:t>
            </w:r>
          </w:p>
        </w:tc>
        <w:tc>
          <w:tcPr>
            <w:tcW w:w="449" w:type="pct"/>
            <w:shd w:val="clear" w:color="auto" w:fill="auto"/>
            <w:noWrap/>
            <w:vAlign w:val="center"/>
            <w:hideMark/>
          </w:tcPr>
          <w:p w14:paraId="0FE40ECD" w14:textId="77777777" w:rsidR="00710036" w:rsidRPr="000D773D" w:rsidRDefault="00710036" w:rsidP="00B825CF">
            <w:pPr>
              <w:pStyle w:val="TableHeading"/>
              <w:keepLines/>
              <w:spacing w:before="50" w:after="50"/>
            </w:pPr>
            <w:r w:rsidRPr="000D773D">
              <w:t>11</w:t>
            </w:r>
          </w:p>
        </w:tc>
        <w:tc>
          <w:tcPr>
            <w:tcW w:w="449" w:type="pct"/>
            <w:shd w:val="clear" w:color="auto" w:fill="auto"/>
            <w:noWrap/>
            <w:vAlign w:val="center"/>
            <w:hideMark/>
          </w:tcPr>
          <w:p w14:paraId="3B188638" w14:textId="77777777" w:rsidR="00710036" w:rsidRPr="000D773D" w:rsidRDefault="00710036" w:rsidP="00B825CF">
            <w:pPr>
              <w:pStyle w:val="TableHeading"/>
              <w:keepLines/>
              <w:spacing w:before="50" w:after="50"/>
            </w:pPr>
            <w:r w:rsidRPr="000D773D">
              <w:t>22</w:t>
            </w:r>
          </w:p>
        </w:tc>
        <w:tc>
          <w:tcPr>
            <w:tcW w:w="449" w:type="pct"/>
            <w:shd w:val="clear" w:color="auto" w:fill="auto"/>
            <w:noWrap/>
            <w:vAlign w:val="center"/>
            <w:hideMark/>
          </w:tcPr>
          <w:p w14:paraId="36E1F194" w14:textId="77777777" w:rsidR="00710036" w:rsidRPr="000D773D" w:rsidRDefault="00710036" w:rsidP="00B825CF">
            <w:pPr>
              <w:pStyle w:val="TableHeading"/>
              <w:keepLines/>
              <w:spacing w:before="50" w:after="50"/>
            </w:pPr>
            <w:r w:rsidRPr="000D773D">
              <w:t>30</w:t>
            </w:r>
          </w:p>
        </w:tc>
        <w:tc>
          <w:tcPr>
            <w:tcW w:w="449" w:type="pct"/>
            <w:shd w:val="clear" w:color="auto" w:fill="auto"/>
            <w:noWrap/>
            <w:vAlign w:val="center"/>
            <w:hideMark/>
          </w:tcPr>
          <w:p w14:paraId="14FD8F70" w14:textId="77777777" w:rsidR="00710036" w:rsidRPr="000D773D" w:rsidRDefault="00710036" w:rsidP="00B825CF">
            <w:pPr>
              <w:pStyle w:val="TableHeading"/>
              <w:keepLines/>
              <w:spacing w:before="50" w:after="50"/>
            </w:pPr>
            <w:r w:rsidRPr="000D773D">
              <w:t>54</w:t>
            </w:r>
          </w:p>
        </w:tc>
      </w:tr>
      <w:tr w:rsidR="008016FB" w:rsidRPr="000D773D" w14:paraId="219A978F" w14:textId="77777777" w:rsidTr="008016FB">
        <w:trPr>
          <w:trHeight w:val="300"/>
        </w:trPr>
        <w:tc>
          <w:tcPr>
            <w:tcW w:w="782" w:type="pct"/>
            <w:vMerge w:val="restart"/>
            <w:shd w:val="clear" w:color="auto" w:fill="auto"/>
            <w:noWrap/>
            <w:vAlign w:val="center"/>
            <w:hideMark/>
          </w:tcPr>
          <w:p w14:paraId="354F1F1E" w14:textId="2335D109" w:rsidR="00DD6E9E" w:rsidRPr="000D773D" w:rsidRDefault="00DD6E9E" w:rsidP="00B825CF">
            <w:pPr>
              <w:pStyle w:val="TableHeading"/>
              <w:keepLines/>
              <w:spacing w:before="50" w:after="50"/>
            </w:pPr>
            <w:r w:rsidRPr="000D773D">
              <w:t>DOC</w:t>
            </w:r>
            <w:r w:rsidR="00702948">
              <w:t xml:space="preserve"> </w:t>
            </w:r>
            <w:r w:rsidR="00702948">
              <w:rPr>
                <w:lang w:eastAsia="en-NZ"/>
              </w:rPr>
              <w:t>(mg/L)</w:t>
            </w:r>
          </w:p>
        </w:tc>
        <w:tc>
          <w:tcPr>
            <w:tcW w:w="625" w:type="pct"/>
            <w:shd w:val="clear" w:color="auto" w:fill="auto"/>
            <w:noWrap/>
            <w:vAlign w:val="center"/>
            <w:hideMark/>
          </w:tcPr>
          <w:p w14:paraId="37699CA3" w14:textId="77777777" w:rsidR="00DD6E9E" w:rsidRPr="000D773D" w:rsidRDefault="00DD6E9E" w:rsidP="00B825CF">
            <w:pPr>
              <w:pStyle w:val="TableHeading"/>
              <w:keepLines/>
              <w:spacing w:before="50" w:after="50"/>
            </w:pPr>
            <w:r w:rsidRPr="000D773D">
              <w:t>0.5</w:t>
            </w:r>
          </w:p>
        </w:tc>
        <w:tc>
          <w:tcPr>
            <w:tcW w:w="449" w:type="pct"/>
            <w:shd w:val="clear" w:color="auto" w:fill="auto"/>
            <w:noWrap/>
            <w:vAlign w:val="center"/>
          </w:tcPr>
          <w:p w14:paraId="69AAF1C7" w14:textId="46334CB3" w:rsidR="00DD6E9E" w:rsidRPr="000D773D" w:rsidRDefault="00DD6E9E" w:rsidP="00B825CF">
            <w:pPr>
              <w:pStyle w:val="TableText"/>
              <w:keepNext/>
              <w:keepLines/>
              <w:spacing w:before="50" w:after="50"/>
            </w:pPr>
            <w:r w:rsidRPr="000D773D">
              <w:t>1.4</w:t>
            </w:r>
          </w:p>
        </w:tc>
        <w:tc>
          <w:tcPr>
            <w:tcW w:w="449" w:type="pct"/>
            <w:shd w:val="clear" w:color="auto" w:fill="auto"/>
            <w:noWrap/>
            <w:vAlign w:val="center"/>
          </w:tcPr>
          <w:p w14:paraId="5E0A53F4" w14:textId="39124BA4" w:rsidR="00DD6E9E" w:rsidRPr="000D773D" w:rsidRDefault="00DD6E9E" w:rsidP="00B825CF">
            <w:pPr>
              <w:pStyle w:val="TableText"/>
              <w:keepNext/>
              <w:keepLines/>
              <w:spacing w:before="50" w:after="50"/>
            </w:pPr>
            <w:r w:rsidRPr="000D773D">
              <w:t>1.8</w:t>
            </w:r>
          </w:p>
        </w:tc>
        <w:tc>
          <w:tcPr>
            <w:tcW w:w="449" w:type="pct"/>
            <w:shd w:val="clear" w:color="auto" w:fill="auto"/>
            <w:noWrap/>
            <w:vAlign w:val="center"/>
          </w:tcPr>
          <w:p w14:paraId="4D43B0B9" w14:textId="0DEC998A" w:rsidR="00DD6E9E" w:rsidRPr="000D773D" w:rsidRDefault="00DD6E9E" w:rsidP="00B825CF">
            <w:pPr>
              <w:pStyle w:val="TableText"/>
              <w:keepNext/>
              <w:keepLines/>
              <w:spacing w:before="50" w:after="50"/>
            </w:pPr>
            <w:r w:rsidRPr="000D773D">
              <w:t>2.0</w:t>
            </w:r>
          </w:p>
        </w:tc>
        <w:tc>
          <w:tcPr>
            <w:tcW w:w="449" w:type="pct"/>
            <w:shd w:val="clear" w:color="auto" w:fill="auto"/>
            <w:noWrap/>
            <w:vAlign w:val="center"/>
          </w:tcPr>
          <w:p w14:paraId="38DF976D" w14:textId="48CAF722" w:rsidR="00DD6E9E" w:rsidRPr="000D773D" w:rsidRDefault="00DD6E9E" w:rsidP="00B825CF">
            <w:pPr>
              <w:pStyle w:val="TableText"/>
              <w:keepNext/>
              <w:keepLines/>
              <w:spacing w:before="50" w:after="50"/>
            </w:pPr>
            <w:r w:rsidRPr="000D773D">
              <w:t>2.2</w:t>
            </w:r>
          </w:p>
        </w:tc>
        <w:tc>
          <w:tcPr>
            <w:tcW w:w="449" w:type="pct"/>
            <w:shd w:val="clear" w:color="auto" w:fill="auto"/>
            <w:noWrap/>
            <w:vAlign w:val="center"/>
          </w:tcPr>
          <w:p w14:paraId="74C111DA" w14:textId="2D77AF71" w:rsidR="00DD6E9E" w:rsidRPr="000D773D" w:rsidRDefault="00DD6E9E" w:rsidP="00B825CF">
            <w:pPr>
              <w:pStyle w:val="TableText"/>
              <w:keepNext/>
              <w:keepLines/>
              <w:spacing w:before="50" w:after="50"/>
            </w:pPr>
            <w:r w:rsidRPr="000D773D">
              <w:t>2.8</w:t>
            </w:r>
          </w:p>
        </w:tc>
        <w:tc>
          <w:tcPr>
            <w:tcW w:w="449" w:type="pct"/>
            <w:shd w:val="clear" w:color="auto" w:fill="auto"/>
            <w:noWrap/>
            <w:vAlign w:val="center"/>
          </w:tcPr>
          <w:p w14:paraId="2DD6CF8F" w14:textId="63923E97" w:rsidR="00DD6E9E" w:rsidRPr="000D773D" w:rsidRDefault="00DD6E9E" w:rsidP="00B825CF">
            <w:pPr>
              <w:pStyle w:val="TableText"/>
              <w:keepNext/>
              <w:keepLines/>
              <w:spacing w:before="50" w:after="50"/>
            </w:pPr>
            <w:r w:rsidRPr="000D773D">
              <w:t>3.4</w:t>
            </w:r>
          </w:p>
        </w:tc>
        <w:tc>
          <w:tcPr>
            <w:tcW w:w="449" w:type="pct"/>
            <w:shd w:val="clear" w:color="auto" w:fill="auto"/>
            <w:noWrap/>
            <w:vAlign w:val="center"/>
          </w:tcPr>
          <w:p w14:paraId="24E56210" w14:textId="7C781E10" w:rsidR="00DD6E9E" w:rsidRPr="000D773D" w:rsidRDefault="00DD6E9E" w:rsidP="00B825CF">
            <w:pPr>
              <w:pStyle w:val="TableText"/>
              <w:keepNext/>
              <w:keepLines/>
              <w:spacing w:before="50" w:after="50"/>
            </w:pPr>
            <w:r w:rsidRPr="000D773D">
              <w:t>3.8</w:t>
            </w:r>
          </w:p>
        </w:tc>
        <w:tc>
          <w:tcPr>
            <w:tcW w:w="449" w:type="pct"/>
            <w:shd w:val="clear" w:color="auto" w:fill="auto"/>
            <w:noWrap/>
            <w:vAlign w:val="center"/>
          </w:tcPr>
          <w:p w14:paraId="0EEFD3BC" w14:textId="27264BA4" w:rsidR="00DD6E9E" w:rsidRPr="000D773D" w:rsidRDefault="00DD6E9E" w:rsidP="00B825CF">
            <w:pPr>
              <w:pStyle w:val="TableText"/>
              <w:keepNext/>
              <w:keepLines/>
              <w:spacing w:before="50" w:after="50"/>
            </w:pPr>
            <w:r w:rsidRPr="000D773D">
              <w:t>4.6</w:t>
            </w:r>
          </w:p>
        </w:tc>
      </w:tr>
      <w:tr w:rsidR="008016FB" w:rsidRPr="000D773D" w14:paraId="1D393822" w14:textId="77777777" w:rsidTr="008016FB">
        <w:trPr>
          <w:trHeight w:val="300"/>
        </w:trPr>
        <w:tc>
          <w:tcPr>
            <w:tcW w:w="782" w:type="pct"/>
            <w:vMerge/>
            <w:shd w:val="clear" w:color="auto" w:fill="auto"/>
            <w:vAlign w:val="center"/>
            <w:hideMark/>
          </w:tcPr>
          <w:p w14:paraId="42B50EA2" w14:textId="77777777" w:rsidR="00DD6E9E" w:rsidRPr="000D773D" w:rsidRDefault="00DD6E9E" w:rsidP="00B825CF">
            <w:pPr>
              <w:pStyle w:val="TableHeading"/>
              <w:keepLines/>
              <w:spacing w:before="50" w:after="50"/>
            </w:pPr>
          </w:p>
        </w:tc>
        <w:tc>
          <w:tcPr>
            <w:tcW w:w="625" w:type="pct"/>
            <w:shd w:val="clear" w:color="auto" w:fill="auto"/>
            <w:noWrap/>
            <w:vAlign w:val="center"/>
            <w:hideMark/>
          </w:tcPr>
          <w:p w14:paraId="36FF33D8" w14:textId="77777777" w:rsidR="00DD6E9E" w:rsidRPr="000D773D" w:rsidRDefault="00DD6E9E" w:rsidP="00B825CF">
            <w:pPr>
              <w:pStyle w:val="TableHeading"/>
              <w:keepLines/>
              <w:spacing w:before="50" w:after="50"/>
            </w:pPr>
            <w:r w:rsidRPr="000D773D">
              <w:t>1</w:t>
            </w:r>
          </w:p>
        </w:tc>
        <w:tc>
          <w:tcPr>
            <w:tcW w:w="449" w:type="pct"/>
            <w:shd w:val="clear" w:color="auto" w:fill="auto"/>
            <w:noWrap/>
            <w:vAlign w:val="center"/>
          </w:tcPr>
          <w:p w14:paraId="7774BAE2" w14:textId="0330A7ED" w:rsidR="00DD6E9E" w:rsidRPr="000D773D" w:rsidRDefault="00DD6E9E" w:rsidP="00B825CF">
            <w:pPr>
              <w:pStyle w:val="TableText"/>
              <w:keepNext/>
              <w:keepLines/>
              <w:spacing w:before="50" w:after="50"/>
            </w:pPr>
            <w:r w:rsidRPr="000D773D">
              <w:t>2.0</w:t>
            </w:r>
          </w:p>
        </w:tc>
        <w:tc>
          <w:tcPr>
            <w:tcW w:w="449" w:type="pct"/>
            <w:shd w:val="clear" w:color="auto" w:fill="auto"/>
            <w:noWrap/>
            <w:vAlign w:val="center"/>
          </w:tcPr>
          <w:p w14:paraId="54327300" w14:textId="7CA6DE4D" w:rsidR="00DD6E9E" w:rsidRPr="000D773D" w:rsidRDefault="00DD6E9E" w:rsidP="00B825CF">
            <w:pPr>
              <w:pStyle w:val="TableText"/>
              <w:keepNext/>
              <w:keepLines/>
              <w:spacing w:before="50" w:after="50"/>
            </w:pPr>
            <w:r w:rsidRPr="000D773D">
              <w:t>2.7</w:t>
            </w:r>
          </w:p>
        </w:tc>
        <w:tc>
          <w:tcPr>
            <w:tcW w:w="449" w:type="pct"/>
            <w:shd w:val="clear" w:color="auto" w:fill="auto"/>
            <w:noWrap/>
            <w:vAlign w:val="center"/>
          </w:tcPr>
          <w:p w14:paraId="2E72AD6E" w14:textId="28AB1A73" w:rsidR="00DD6E9E" w:rsidRPr="000D773D" w:rsidRDefault="00DD6E9E" w:rsidP="00B825CF">
            <w:pPr>
              <w:pStyle w:val="TableText"/>
              <w:keepNext/>
              <w:keepLines/>
              <w:spacing w:before="50" w:after="50"/>
            </w:pPr>
            <w:r w:rsidRPr="000D773D">
              <w:t>3.0</w:t>
            </w:r>
          </w:p>
        </w:tc>
        <w:tc>
          <w:tcPr>
            <w:tcW w:w="449" w:type="pct"/>
            <w:shd w:val="clear" w:color="auto" w:fill="auto"/>
            <w:noWrap/>
            <w:vAlign w:val="center"/>
          </w:tcPr>
          <w:p w14:paraId="0074140E" w14:textId="47227C87" w:rsidR="00DD6E9E" w:rsidRPr="000D773D" w:rsidRDefault="00DD6E9E" w:rsidP="00B825CF">
            <w:pPr>
              <w:pStyle w:val="TableText"/>
              <w:keepNext/>
              <w:keepLines/>
              <w:spacing w:before="50" w:after="50"/>
            </w:pPr>
            <w:r w:rsidRPr="000D773D">
              <w:t>3.3</w:t>
            </w:r>
          </w:p>
        </w:tc>
        <w:tc>
          <w:tcPr>
            <w:tcW w:w="449" w:type="pct"/>
            <w:shd w:val="clear" w:color="auto" w:fill="auto"/>
            <w:noWrap/>
            <w:vAlign w:val="center"/>
          </w:tcPr>
          <w:p w14:paraId="00320E51" w14:textId="11101D37" w:rsidR="00DD6E9E" w:rsidRPr="000D773D" w:rsidRDefault="00DD6E9E" w:rsidP="00B825CF">
            <w:pPr>
              <w:pStyle w:val="TableText"/>
              <w:keepNext/>
              <w:keepLines/>
              <w:spacing w:before="50" w:after="50"/>
            </w:pPr>
            <w:r w:rsidRPr="000D773D">
              <w:t>4.2</w:t>
            </w:r>
          </w:p>
        </w:tc>
        <w:tc>
          <w:tcPr>
            <w:tcW w:w="449" w:type="pct"/>
            <w:shd w:val="clear" w:color="auto" w:fill="auto"/>
            <w:noWrap/>
            <w:vAlign w:val="center"/>
          </w:tcPr>
          <w:p w14:paraId="1B5BF9DE" w14:textId="323D761D" w:rsidR="00DD6E9E" w:rsidRPr="000D773D" w:rsidRDefault="00DD6E9E" w:rsidP="00B825CF">
            <w:pPr>
              <w:pStyle w:val="TableText"/>
              <w:keepNext/>
              <w:keepLines/>
              <w:spacing w:before="50" w:after="50"/>
            </w:pPr>
            <w:r w:rsidRPr="000D773D">
              <w:t>5.2</w:t>
            </w:r>
          </w:p>
        </w:tc>
        <w:tc>
          <w:tcPr>
            <w:tcW w:w="449" w:type="pct"/>
            <w:shd w:val="clear" w:color="auto" w:fill="auto"/>
            <w:noWrap/>
            <w:vAlign w:val="center"/>
          </w:tcPr>
          <w:p w14:paraId="328D80B8" w14:textId="7AE8F3AC" w:rsidR="00DD6E9E" w:rsidRPr="000D773D" w:rsidRDefault="00DD6E9E" w:rsidP="00B825CF">
            <w:pPr>
              <w:pStyle w:val="TableText"/>
              <w:keepNext/>
              <w:keepLines/>
              <w:spacing w:before="50" w:after="50"/>
            </w:pPr>
            <w:r w:rsidRPr="000D773D">
              <w:t>5.7</w:t>
            </w:r>
          </w:p>
        </w:tc>
        <w:tc>
          <w:tcPr>
            <w:tcW w:w="449" w:type="pct"/>
            <w:shd w:val="clear" w:color="auto" w:fill="auto"/>
            <w:noWrap/>
            <w:vAlign w:val="center"/>
          </w:tcPr>
          <w:p w14:paraId="798FD05B" w14:textId="55D91614" w:rsidR="00DD6E9E" w:rsidRPr="000D773D" w:rsidRDefault="00DD6E9E" w:rsidP="00B825CF">
            <w:pPr>
              <w:pStyle w:val="TableText"/>
              <w:keepNext/>
              <w:keepLines/>
              <w:spacing w:before="50" w:after="50"/>
            </w:pPr>
            <w:r w:rsidRPr="000D773D">
              <w:t>6.8</w:t>
            </w:r>
          </w:p>
        </w:tc>
      </w:tr>
      <w:tr w:rsidR="008016FB" w:rsidRPr="000D773D" w14:paraId="47D27181" w14:textId="77777777" w:rsidTr="008016FB">
        <w:trPr>
          <w:trHeight w:val="300"/>
        </w:trPr>
        <w:tc>
          <w:tcPr>
            <w:tcW w:w="782" w:type="pct"/>
            <w:vMerge/>
            <w:shd w:val="clear" w:color="auto" w:fill="auto"/>
            <w:vAlign w:val="center"/>
            <w:hideMark/>
          </w:tcPr>
          <w:p w14:paraId="372B3A9B" w14:textId="77777777" w:rsidR="00DD6E9E" w:rsidRPr="000D773D" w:rsidRDefault="00DD6E9E" w:rsidP="00B825CF">
            <w:pPr>
              <w:pStyle w:val="TableHeading"/>
              <w:keepLines/>
              <w:spacing w:before="50" w:after="50"/>
            </w:pPr>
          </w:p>
        </w:tc>
        <w:tc>
          <w:tcPr>
            <w:tcW w:w="625" w:type="pct"/>
            <w:shd w:val="clear" w:color="auto" w:fill="auto"/>
            <w:noWrap/>
            <w:vAlign w:val="center"/>
            <w:hideMark/>
          </w:tcPr>
          <w:p w14:paraId="10742660" w14:textId="77777777" w:rsidR="00DD6E9E" w:rsidRPr="000D773D" w:rsidRDefault="00DD6E9E" w:rsidP="00B825CF">
            <w:pPr>
              <w:pStyle w:val="TableHeading"/>
              <w:keepLines/>
              <w:spacing w:before="50" w:after="50"/>
            </w:pPr>
            <w:r w:rsidRPr="000D773D">
              <w:t>3</w:t>
            </w:r>
          </w:p>
        </w:tc>
        <w:tc>
          <w:tcPr>
            <w:tcW w:w="449" w:type="pct"/>
            <w:shd w:val="clear" w:color="auto" w:fill="auto"/>
            <w:noWrap/>
            <w:vAlign w:val="center"/>
          </w:tcPr>
          <w:p w14:paraId="52F0F116" w14:textId="0430DC34" w:rsidR="00DD6E9E" w:rsidRPr="000D773D" w:rsidRDefault="00DD6E9E" w:rsidP="00B825CF">
            <w:pPr>
              <w:pStyle w:val="TableText"/>
              <w:keepNext/>
              <w:keepLines/>
              <w:spacing w:before="50" w:after="50"/>
            </w:pPr>
            <w:r w:rsidRPr="000D773D">
              <w:t>3.2</w:t>
            </w:r>
          </w:p>
        </w:tc>
        <w:tc>
          <w:tcPr>
            <w:tcW w:w="449" w:type="pct"/>
            <w:shd w:val="clear" w:color="auto" w:fill="auto"/>
            <w:noWrap/>
            <w:vAlign w:val="center"/>
          </w:tcPr>
          <w:p w14:paraId="005DCC63" w14:textId="617C6FAF" w:rsidR="00DD6E9E" w:rsidRPr="000D773D" w:rsidRDefault="00DD6E9E" w:rsidP="00B825CF">
            <w:pPr>
              <w:pStyle w:val="TableText"/>
              <w:keepNext/>
              <w:keepLines/>
              <w:spacing w:before="50" w:after="50"/>
            </w:pPr>
            <w:r w:rsidRPr="000D773D">
              <w:t>4.5</w:t>
            </w:r>
          </w:p>
        </w:tc>
        <w:tc>
          <w:tcPr>
            <w:tcW w:w="449" w:type="pct"/>
            <w:shd w:val="clear" w:color="auto" w:fill="auto"/>
            <w:noWrap/>
            <w:vAlign w:val="center"/>
          </w:tcPr>
          <w:p w14:paraId="29769AF4" w14:textId="7DD580A2" w:rsidR="00DD6E9E" w:rsidRPr="000D773D" w:rsidRDefault="00DD6E9E" w:rsidP="00B825CF">
            <w:pPr>
              <w:pStyle w:val="TableText"/>
              <w:keepNext/>
              <w:keepLines/>
              <w:spacing w:before="50" w:after="50"/>
            </w:pPr>
            <w:r w:rsidRPr="000D773D">
              <w:t>5.2</w:t>
            </w:r>
          </w:p>
        </w:tc>
        <w:tc>
          <w:tcPr>
            <w:tcW w:w="449" w:type="pct"/>
            <w:shd w:val="clear" w:color="auto" w:fill="auto"/>
            <w:noWrap/>
            <w:vAlign w:val="center"/>
          </w:tcPr>
          <w:p w14:paraId="462343D4" w14:textId="02B4D4EB" w:rsidR="00DD6E9E" w:rsidRPr="000D773D" w:rsidRDefault="00DD6E9E" w:rsidP="00B825CF">
            <w:pPr>
              <w:pStyle w:val="TableText"/>
              <w:keepNext/>
              <w:keepLines/>
              <w:spacing w:before="50" w:after="50"/>
            </w:pPr>
            <w:r w:rsidRPr="000D773D">
              <w:t>5.7</w:t>
            </w:r>
          </w:p>
        </w:tc>
        <w:tc>
          <w:tcPr>
            <w:tcW w:w="449" w:type="pct"/>
            <w:shd w:val="clear" w:color="auto" w:fill="auto"/>
            <w:noWrap/>
            <w:vAlign w:val="center"/>
          </w:tcPr>
          <w:p w14:paraId="51EE054A" w14:textId="6E58FDD4" w:rsidR="00DD6E9E" w:rsidRPr="000D773D" w:rsidRDefault="00DD6E9E" w:rsidP="00B825CF">
            <w:pPr>
              <w:pStyle w:val="TableText"/>
              <w:keepNext/>
              <w:keepLines/>
              <w:spacing w:before="50" w:after="50"/>
            </w:pPr>
            <w:r w:rsidRPr="000D773D">
              <w:t>7.7</w:t>
            </w:r>
          </w:p>
        </w:tc>
        <w:tc>
          <w:tcPr>
            <w:tcW w:w="449" w:type="pct"/>
            <w:shd w:val="clear" w:color="auto" w:fill="auto"/>
            <w:noWrap/>
            <w:vAlign w:val="center"/>
          </w:tcPr>
          <w:p w14:paraId="334DC997" w14:textId="670EB2A4" w:rsidR="00DD6E9E" w:rsidRPr="000D773D" w:rsidRDefault="00DD6E9E" w:rsidP="00B825CF">
            <w:pPr>
              <w:pStyle w:val="TableText"/>
              <w:keepNext/>
              <w:keepLines/>
              <w:spacing w:before="50" w:after="50"/>
            </w:pPr>
            <w:r w:rsidRPr="000D773D">
              <w:t>9.8</w:t>
            </w:r>
          </w:p>
        </w:tc>
        <w:tc>
          <w:tcPr>
            <w:tcW w:w="449" w:type="pct"/>
            <w:shd w:val="clear" w:color="auto" w:fill="auto"/>
            <w:noWrap/>
            <w:vAlign w:val="center"/>
          </w:tcPr>
          <w:p w14:paraId="4A3B7A4D" w14:textId="39E81B77" w:rsidR="00DD6E9E" w:rsidRPr="000D773D" w:rsidRDefault="00DD6E9E" w:rsidP="00B825CF">
            <w:pPr>
              <w:pStyle w:val="TableText"/>
              <w:keepNext/>
              <w:keepLines/>
              <w:spacing w:before="50" w:after="50"/>
            </w:pPr>
            <w:r w:rsidRPr="000D773D">
              <w:t>11</w:t>
            </w:r>
          </w:p>
        </w:tc>
        <w:tc>
          <w:tcPr>
            <w:tcW w:w="449" w:type="pct"/>
            <w:shd w:val="clear" w:color="auto" w:fill="auto"/>
            <w:noWrap/>
            <w:vAlign w:val="center"/>
          </w:tcPr>
          <w:p w14:paraId="66CFAAA5" w14:textId="18726E90" w:rsidR="00DD6E9E" w:rsidRPr="000D773D" w:rsidRDefault="00DD6E9E" w:rsidP="00B825CF">
            <w:pPr>
              <w:pStyle w:val="TableText"/>
              <w:keepNext/>
              <w:keepLines/>
              <w:spacing w:before="50" w:after="50"/>
            </w:pPr>
            <w:r w:rsidRPr="000D773D">
              <w:t>13</w:t>
            </w:r>
          </w:p>
        </w:tc>
      </w:tr>
      <w:tr w:rsidR="008016FB" w:rsidRPr="000D773D" w14:paraId="00D7CEBA" w14:textId="77777777" w:rsidTr="008016FB">
        <w:trPr>
          <w:trHeight w:val="300"/>
        </w:trPr>
        <w:tc>
          <w:tcPr>
            <w:tcW w:w="782" w:type="pct"/>
            <w:vMerge/>
            <w:shd w:val="clear" w:color="auto" w:fill="auto"/>
            <w:vAlign w:val="center"/>
            <w:hideMark/>
          </w:tcPr>
          <w:p w14:paraId="6F593B7A" w14:textId="77777777" w:rsidR="00DD6E9E" w:rsidRPr="000D773D" w:rsidRDefault="00DD6E9E" w:rsidP="00B825CF">
            <w:pPr>
              <w:pStyle w:val="TableHeading"/>
              <w:keepLines/>
              <w:spacing w:before="50" w:after="50"/>
            </w:pPr>
          </w:p>
        </w:tc>
        <w:tc>
          <w:tcPr>
            <w:tcW w:w="625" w:type="pct"/>
            <w:shd w:val="clear" w:color="auto" w:fill="auto"/>
            <w:noWrap/>
            <w:vAlign w:val="center"/>
            <w:hideMark/>
          </w:tcPr>
          <w:p w14:paraId="4D4B9A73" w14:textId="77777777" w:rsidR="00DD6E9E" w:rsidRPr="000D773D" w:rsidRDefault="00DD6E9E" w:rsidP="00B825CF">
            <w:pPr>
              <w:pStyle w:val="TableHeading"/>
              <w:keepLines/>
              <w:spacing w:before="50" w:after="50"/>
            </w:pPr>
            <w:r w:rsidRPr="000D773D">
              <w:t>5</w:t>
            </w:r>
          </w:p>
        </w:tc>
        <w:tc>
          <w:tcPr>
            <w:tcW w:w="449" w:type="pct"/>
            <w:shd w:val="clear" w:color="auto" w:fill="auto"/>
            <w:noWrap/>
            <w:vAlign w:val="center"/>
          </w:tcPr>
          <w:p w14:paraId="6871139A" w14:textId="790844FA" w:rsidR="00DD6E9E" w:rsidRPr="000D773D" w:rsidRDefault="00DD6E9E" w:rsidP="00B825CF">
            <w:pPr>
              <w:pStyle w:val="TableText"/>
              <w:keepNext/>
              <w:keepLines/>
              <w:spacing w:before="50" w:after="50"/>
            </w:pPr>
            <w:r w:rsidRPr="000D773D">
              <w:t>3.8</w:t>
            </w:r>
          </w:p>
        </w:tc>
        <w:tc>
          <w:tcPr>
            <w:tcW w:w="449" w:type="pct"/>
            <w:shd w:val="clear" w:color="auto" w:fill="auto"/>
            <w:noWrap/>
            <w:vAlign w:val="center"/>
          </w:tcPr>
          <w:p w14:paraId="5509F561" w14:textId="4D4B33A4" w:rsidR="00DD6E9E" w:rsidRPr="000D773D" w:rsidRDefault="00DD6E9E" w:rsidP="00B825CF">
            <w:pPr>
              <w:pStyle w:val="TableText"/>
              <w:keepNext/>
              <w:keepLines/>
              <w:spacing w:before="50" w:after="50"/>
            </w:pPr>
            <w:r w:rsidRPr="000D773D">
              <w:t>5.5</w:t>
            </w:r>
          </w:p>
        </w:tc>
        <w:tc>
          <w:tcPr>
            <w:tcW w:w="449" w:type="pct"/>
            <w:shd w:val="clear" w:color="auto" w:fill="auto"/>
            <w:noWrap/>
            <w:vAlign w:val="center"/>
          </w:tcPr>
          <w:p w14:paraId="7A175C6E" w14:textId="5908E821" w:rsidR="00DD6E9E" w:rsidRPr="000D773D" w:rsidRDefault="00DD6E9E" w:rsidP="00B825CF">
            <w:pPr>
              <w:pStyle w:val="TableText"/>
              <w:keepNext/>
              <w:keepLines/>
              <w:spacing w:before="50" w:after="50"/>
            </w:pPr>
            <w:r w:rsidRPr="000D773D">
              <w:t>6.4</w:t>
            </w:r>
          </w:p>
        </w:tc>
        <w:tc>
          <w:tcPr>
            <w:tcW w:w="449" w:type="pct"/>
            <w:shd w:val="clear" w:color="auto" w:fill="auto"/>
            <w:noWrap/>
            <w:vAlign w:val="center"/>
          </w:tcPr>
          <w:p w14:paraId="6D41F220" w14:textId="45BE13C1" w:rsidR="00DD6E9E" w:rsidRPr="000D773D" w:rsidRDefault="00DD6E9E" w:rsidP="00B825CF">
            <w:pPr>
              <w:pStyle w:val="TableText"/>
              <w:keepNext/>
              <w:keepLines/>
              <w:spacing w:before="50" w:after="50"/>
            </w:pPr>
            <w:r w:rsidRPr="000D773D">
              <w:t>7.2</w:t>
            </w:r>
          </w:p>
        </w:tc>
        <w:tc>
          <w:tcPr>
            <w:tcW w:w="449" w:type="pct"/>
            <w:shd w:val="clear" w:color="auto" w:fill="auto"/>
            <w:noWrap/>
            <w:vAlign w:val="center"/>
          </w:tcPr>
          <w:p w14:paraId="15F2B3BB" w14:textId="28089DD2" w:rsidR="00DD6E9E" w:rsidRPr="000D773D" w:rsidRDefault="00DD6E9E" w:rsidP="00B825CF">
            <w:pPr>
              <w:pStyle w:val="TableText"/>
              <w:keepNext/>
              <w:keepLines/>
              <w:spacing w:before="50" w:after="50"/>
            </w:pPr>
            <w:r w:rsidRPr="000D773D">
              <w:t>10</w:t>
            </w:r>
          </w:p>
        </w:tc>
        <w:tc>
          <w:tcPr>
            <w:tcW w:w="449" w:type="pct"/>
            <w:shd w:val="clear" w:color="auto" w:fill="auto"/>
            <w:noWrap/>
            <w:vAlign w:val="center"/>
          </w:tcPr>
          <w:p w14:paraId="1AE5DB63" w14:textId="6D9B386F" w:rsidR="00DD6E9E" w:rsidRPr="000D773D" w:rsidRDefault="00DD6E9E" w:rsidP="00B825CF">
            <w:pPr>
              <w:pStyle w:val="TableText"/>
              <w:keepNext/>
              <w:keepLines/>
              <w:spacing w:before="50" w:after="50"/>
            </w:pPr>
            <w:r w:rsidRPr="000D773D">
              <w:t>13</w:t>
            </w:r>
          </w:p>
        </w:tc>
        <w:tc>
          <w:tcPr>
            <w:tcW w:w="449" w:type="pct"/>
            <w:shd w:val="clear" w:color="auto" w:fill="auto"/>
            <w:noWrap/>
            <w:vAlign w:val="center"/>
          </w:tcPr>
          <w:p w14:paraId="7F1E1F41" w14:textId="76D0EE89" w:rsidR="00DD6E9E" w:rsidRPr="000D773D" w:rsidRDefault="00DD6E9E" w:rsidP="00B825CF">
            <w:pPr>
              <w:pStyle w:val="TableText"/>
              <w:keepNext/>
              <w:keepLines/>
              <w:spacing w:before="50" w:after="50"/>
            </w:pPr>
            <w:r w:rsidRPr="000D773D">
              <w:t>14</w:t>
            </w:r>
          </w:p>
        </w:tc>
        <w:tc>
          <w:tcPr>
            <w:tcW w:w="449" w:type="pct"/>
            <w:shd w:val="clear" w:color="auto" w:fill="auto"/>
            <w:noWrap/>
            <w:vAlign w:val="center"/>
          </w:tcPr>
          <w:p w14:paraId="41A20CF4" w14:textId="485BF37B" w:rsidR="00DD6E9E" w:rsidRPr="000D773D" w:rsidRDefault="00DD6E9E" w:rsidP="00B825CF">
            <w:pPr>
              <w:pStyle w:val="TableText"/>
              <w:keepNext/>
              <w:keepLines/>
              <w:spacing w:before="50" w:after="50"/>
            </w:pPr>
            <w:r w:rsidRPr="000D773D">
              <w:t>17</w:t>
            </w:r>
          </w:p>
        </w:tc>
      </w:tr>
      <w:tr w:rsidR="008016FB" w:rsidRPr="000D773D" w14:paraId="50F787B1" w14:textId="77777777" w:rsidTr="008016FB">
        <w:trPr>
          <w:trHeight w:val="300"/>
        </w:trPr>
        <w:tc>
          <w:tcPr>
            <w:tcW w:w="782" w:type="pct"/>
            <w:vMerge/>
            <w:shd w:val="clear" w:color="auto" w:fill="auto"/>
            <w:vAlign w:val="center"/>
            <w:hideMark/>
          </w:tcPr>
          <w:p w14:paraId="72226020" w14:textId="77777777" w:rsidR="00DD6E9E" w:rsidRPr="000D773D" w:rsidRDefault="00DD6E9E" w:rsidP="00B825CF">
            <w:pPr>
              <w:pStyle w:val="TableHeading"/>
              <w:keepLines/>
              <w:spacing w:before="50" w:after="50"/>
            </w:pPr>
          </w:p>
        </w:tc>
        <w:tc>
          <w:tcPr>
            <w:tcW w:w="625" w:type="pct"/>
            <w:shd w:val="clear" w:color="auto" w:fill="auto"/>
            <w:noWrap/>
            <w:vAlign w:val="center"/>
            <w:hideMark/>
          </w:tcPr>
          <w:p w14:paraId="2BCEB26C" w14:textId="77777777" w:rsidR="00DD6E9E" w:rsidRPr="000D773D" w:rsidRDefault="00DD6E9E" w:rsidP="00B825CF">
            <w:pPr>
              <w:pStyle w:val="TableHeading"/>
              <w:keepLines/>
              <w:spacing w:before="50" w:after="50"/>
            </w:pPr>
            <w:r w:rsidRPr="000D773D">
              <w:t>10</w:t>
            </w:r>
          </w:p>
        </w:tc>
        <w:tc>
          <w:tcPr>
            <w:tcW w:w="449" w:type="pct"/>
            <w:shd w:val="clear" w:color="auto" w:fill="auto"/>
            <w:noWrap/>
            <w:vAlign w:val="center"/>
          </w:tcPr>
          <w:p w14:paraId="339FB5EC" w14:textId="0A989D50" w:rsidR="00DD6E9E" w:rsidRPr="000D773D" w:rsidRDefault="00DD6E9E" w:rsidP="00B825CF">
            <w:pPr>
              <w:pStyle w:val="TableText"/>
              <w:keepNext/>
              <w:keepLines/>
              <w:spacing w:before="50" w:after="50"/>
            </w:pPr>
            <w:r w:rsidRPr="000D773D">
              <w:t>4.7</w:t>
            </w:r>
          </w:p>
        </w:tc>
        <w:tc>
          <w:tcPr>
            <w:tcW w:w="449" w:type="pct"/>
            <w:shd w:val="clear" w:color="auto" w:fill="auto"/>
            <w:noWrap/>
            <w:vAlign w:val="center"/>
          </w:tcPr>
          <w:p w14:paraId="1112ECAA" w14:textId="1BD7C18F" w:rsidR="00DD6E9E" w:rsidRPr="000D773D" w:rsidRDefault="00DD6E9E" w:rsidP="00B825CF">
            <w:pPr>
              <w:pStyle w:val="TableText"/>
              <w:keepNext/>
              <w:keepLines/>
              <w:spacing w:before="50" w:after="50"/>
            </w:pPr>
            <w:r w:rsidRPr="000D773D">
              <w:t>6.9</w:t>
            </w:r>
          </w:p>
        </w:tc>
        <w:tc>
          <w:tcPr>
            <w:tcW w:w="449" w:type="pct"/>
            <w:shd w:val="clear" w:color="auto" w:fill="auto"/>
            <w:noWrap/>
            <w:vAlign w:val="center"/>
          </w:tcPr>
          <w:p w14:paraId="1E0DE5A4" w14:textId="3F2946F8" w:rsidR="00DD6E9E" w:rsidRPr="000D773D" w:rsidRDefault="00DD6E9E" w:rsidP="00B825CF">
            <w:pPr>
              <w:pStyle w:val="TableText"/>
              <w:keepNext/>
              <w:keepLines/>
              <w:spacing w:before="50" w:after="50"/>
            </w:pPr>
            <w:r w:rsidRPr="000D773D">
              <w:t>8.2</w:t>
            </w:r>
          </w:p>
        </w:tc>
        <w:tc>
          <w:tcPr>
            <w:tcW w:w="449" w:type="pct"/>
            <w:shd w:val="clear" w:color="auto" w:fill="auto"/>
            <w:noWrap/>
            <w:vAlign w:val="center"/>
          </w:tcPr>
          <w:p w14:paraId="162F7AAE" w14:textId="2D945E87" w:rsidR="00DD6E9E" w:rsidRPr="000D773D" w:rsidRDefault="00DD6E9E" w:rsidP="00B825CF">
            <w:pPr>
              <w:pStyle w:val="TableText"/>
              <w:keepNext/>
              <w:keepLines/>
              <w:spacing w:before="50" w:after="50"/>
            </w:pPr>
            <w:r w:rsidRPr="000D773D">
              <w:t>9.3</w:t>
            </w:r>
          </w:p>
        </w:tc>
        <w:tc>
          <w:tcPr>
            <w:tcW w:w="449" w:type="pct"/>
            <w:shd w:val="clear" w:color="auto" w:fill="auto"/>
            <w:noWrap/>
            <w:vAlign w:val="center"/>
          </w:tcPr>
          <w:p w14:paraId="36821E3B" w14:textId="2FFB30FE" w:rsidR="00DD6E9E" w:rsidRPr="000D773D" w:rsidRDefault="00DD6E9E" w:rsidP="00B825CF">
            <w:pPr>
              <w:pStyle w:val="TableText"/>
              <w:keepNext/>
              <w:keepLines/>
              <w:spacing w:before="50" w:after="50"/>
            </w:pPr>
            <w:r w:rsidRPr="000D773D">
              <w:t>14</w:t>
            </w:r>
          </w:p>
        </w:tc>
        <w:tc>
          <w:tcPr>
            <w:tcW w:w="449" w:type="pct"/>
            <w:shd w:val="clear" w:color="auto" w:fill="auto"/>
            <w:noWrap/>
            <w:vAlign w:val="center"/>
          </w:tcPr>
          <w:p w14:paraId="38CEA00A" w14:textId="529352D8" w:rsidR="00DD6E9E" w:rsidRPr="000D773D" w:rsidRDefault="00DD6E9E" w:rsidP="00B825CF">
            <w:pPr>
              <w:pStyle w:val="TableText"/>
              <w:keepNext/>
              <w:keepLines/>
              <w:spacing w:before="50" w:after="50"/>
            </w:pPr>
            <w:r w:rsidRPr="000D773D">
              <w:t>19</w:t>
            </w:r>
          </w:p>
        </w:tc>
        <w:tc>
          <w:tcPr>
            <w:tcW w:w="449" w:type="pct"/>
            <w:shd w:val="clear" w:color="auto" w:fill="auto"/>
            <w:noWrap/>
            <w:vAlign w:val="center"/>
          </w:tcPr>
          <w:p w14:paraId="69DE7AF8" w14:textId="78DE08C0" w:rsidR="00DD6E9E" w:rsidRPr="000D773D" w:rsidRDefault="00DD6E9E" w:rsidP="00B825CF">
            <w:pPr>
              <w:pStyle w:val="TableText"/>
              <w:keepNext/>
              <w:keepLines/>
              <w:spacing w:before="50" w:after="50"/>
            </w:pPr>
            <w:r w:rsidRPr="000D773D">
              <w:t>21</w:t>
            </w:r>
          </w:p>
        </w:tc>
        <w:tc>
          <w:tcPr>
            <w:tcW w:w="449" w:type="pct"/>
            <w:shd w:val="clear" w:color="auto" w:fill="auto"/>
            <w:noWrap/>
            <w:vAlign w:val="center"/>
          </w:tcPr>
          <w:p w14:paraId="1720660C" w14:textId="7902973F" w:rsidR="00DD6E9E" w:rsidRPr="000D773D" w:rsidRDefault="00DD6E9E" w:rsidP="00B825CF">
            <w:pPr>
              <w:pStyle w:val="TableText"/>
              <w:keepNext/>
              <w:keepLines/>
              <w:spacing w:before="50" w:after="50"/>
            </w:pPr>
            <w:r w:rsidRPr="000D773D">
              <w:t>26</w:t>
            </w:r>
          </w:p>
        </w:tc>
      </w:tr>
      <w:tr w:rsidR="008016FB" w:rsidRPr="000D773D" w14:paraId="6E67D47B" w14:textId="77777777" w:rsidTr="008016FB">
        <w:trPr>
          <w:trHeight w:val="300"/>
        </w:trPr>
        <w:tc>
          <w:tcPr>
            <w:tcW w:w="782" w:type="pct"/>
            <w:vMerge/>
            <w:shd w:val="clear" w:color="auto" w:fill="auto"/>
            <w:vAlign w:val="center"/>
            <w:hideMark/>
          </w:tcPr>
          <w:p w14:paraId="431D6705" w14:textId="77777777" w:rsidR="00DD6E9E" w:rsidRPr="000D773D" w:rsidRDefault="00DD6E9E" w:rsidP="00B825CF">
            <w:pPr>
              <w:pStyle w:val="TableHeading"/>
              <w:keepLines/>
              <w:spacing w:before="50" w:after="50"/>
            </w:pPr>
          </w:p>
        </w:tc>
        <w:tc>
          <w:tcPr>
            <w:tcW w:w="625" w:type="pct"/>
            <w:shd w:val="clear" w:color="auto" w:fill="auto"/>
            <w:noWrap/>
            <w:vAlign w:val="center"/>
            <w:hideMark/>
          </w:tcPr>
          <w:p w14:paraId="5A05FCDD" w14:textId="77777777" w:rsidR="00DD6E9E" w:rsidRPr="000D773D" w:rsidRDefault="00DD6E9E" w:rsidP="00B825CF">
            <w:pPr>
              <w:pStyle w:val="TableHeading"/>
              <w:keepLines/>
              <w:spacing w:before="50" w:after="50"/>
            </w:pPr>
            <w:r w:rsidRPr="000D773D">
              <w:t>15</w:t>
            </w:r>
          </w:p>
        </w:tc>
        <w:tc>
          <w:tcPr>
            <w:tcW w:w="449" w:type="pct"/>
            <w:shd w:val="clear" w:color="auto" w:fill="auto"/>
            <w:noWrap/>
            <w:vAlign w:val="center"/>
          </w:tcPr>
          <w:p w14:paraId="32C28027" w14:textId="7371427F" w:rsidR="00DD6E9E" w:rsidRPr="000D773D" w:rsidRDefault="00DD6E9E" w:rsidP="00B825CF">
            <w:pPr>
              <w:pStyle w:val="TableText"/>
              <w:keepNext/>
              <w:keepLines/>
              <w:spacing w:before="50" w:after="50"/>
            </w:pPr>
            <w:r w:rsidRPr="000D773D">
              <w:t>5.2</w:t>
            </w:r>
          </w:p>
        </w:tc>
        <w:tc>
          <w:tcPr>
            <w:tcW w:w="449" w:type="pct"/>
            <w:shd w:val="clear" w:color="auto" w:fill="auto"/>
            <w:noWrap/>
            <w:vAlign w:val="center"/>
          </w:tcPr>
          <w:p w14:paraId="6ABB3826" w14:textId="5B10F0A8" w:rsidR="00DD6E9E" w:rsidRPr="000D773D" w:rsidRDefault="00DD6E9E" w:rsidP="00B825CF">
            <w:pPr>
              <w:pStyle w:val="TableText"/>
              <w:keepNext/>
              <w:keepLines/>
              <w:spacing w:before="50" w:after="50"/>
            </w:pPr>
            <w:r w:rsidRPr="000D773D">
              <w:t>7.8</w:t>
            </w:r>
          </w:p>
        </w:tc>
        <w:tc>
          <w:tcPr>
            <w:tcW w:w="449" w:type="pct"/>
            <w:shd w:val="clear" w:color="auto" w:fill="auto"/>
            <w:noWrap/>
            <w:vAlign w:val="center"/>
          </w:tcPr>
          <w:p w14:paraId="2B65FDCC" w14:textId="33ED33E0" w:rsidR="00DD6E9E" w:rsidRPr="000D773D" w:rsidRDefault="00DD6E9E" w:rsidP="00B825CF">
            <w:pPr>
              <w:pStyle w:val="TableText"/>
              <w:keepNext/>
              <w:keepLines/>
              <w:spacing w:before="50" w:after="50"/>
            </w:pPr>
            <w:r w:rsidRPr="000D773D">
              <w:t>9.3</w:t>
            </w:r>
          </w:p>
        </w:tc>
        <w:tc>
          <w:tcPr>
            <w:tcW w:w="449" w:type="pct"/>
            <w:shd w:val="clear" w:color="auto" w:fill="auto"/>
            <w:noWrap/>
            <w:vAlign w:val="center"/>
          </w:tcPr>
          <w:p w14:paraId="02C6357C" w14:textId="2DEBDFDC" w:rsidR="00DD6E9E" w:rsidRPr="000D773D" w:rsidRDefault="00DD6E9E" w:rsidP="00B825CF">
            <w:pPr>
              <w:pStyle w:val="TableText"/>
              <w:keepNext/>
              <w:keepLines/>
              <w:spacing w:before="50" w:after="50"/>
            </w:pPr>
            <w:r w:rsidRPr="000D773D">
              <w:t>11</w:t>
            </w:r>
          </w:p>
        </w:tc>
        <w:tc>
          <w:tcPr>
            <w:tcW w:w="449" w:type="pct"/>
            <w:shd w:val="clear" w:color="auto" w:fill="auto"/>
            <w:noWrap/>
            <w:vAlign w:val="center"/>
          </w:tcPr>
          <w:p w14:paraId="08FE7645" w14:textId="4CF7B956" w:rsidR="00DD6E9E" w:rsidRPr="000D773D" w:rsidRDefault="00DD6E9E" w:rsidP="00B825CF">
            <w:pPr>
              <w:pStyle w:val="TableText"/>
              <w:keepNext/>
              <w:keepLines/>
              <w:spacing w:before="50" w:after="50"/>
            </w:pPr>
            <w:r w:rsidRPr="000D773D">
              <w:t>16</w:t>
            </w:r>
          </w:p>
        </w:tc>
        <w:tc>
          <w:tcPr>
            <w:tcW w:w="449" w:type="pct"/>
            <w:shd w:val="clear" w:color="auto" w:fill="auto"/>
            <w:noWrap/>
            <w:vAlign w:val="center"/>
          </w:tcPr>
          <w:p w14:paraId="250BEC98" w14:textId="568DFDD8" w:rsidR="00DD6E9E" w:rsidRPr="000D773D" w:rsidRDefault="00DD6E9E" w:rsidP="00B825CF">
            <w:pPr>
              <w:pStyle w:val="TableText"/>
              <w:keepNext/>
              <w:keepLines/>
              <w:spacing w:before="50" w:after="50"/>
            </w:pPr>
            <w:r w:rsidRPr="000D773D">
              <w:t>22</w:t>
            </w:r>
          </w:p>
        </w:tc>
        <w:tc>
          <w:tcPr>
            <w:tcW w:w="449" w:type="pct"/>
            <w:shd w:val="clear" w:color="auto" w:fill="auto"/>
            <w:noWrap/>
            <w:vAlign w:val="center"/>
          </w:tcPr>
          <w:p w14:paraId="55803E2D" w14:textId="20502D00" w:rsidR="00DD6E9E" w:rsidRPr="000D773D" w:rsidRDefault="00DD6E9E" w:rsidP="00B825CF">
            <w:pPr>
              <w:pStyle w:val="TableText"/>
              <w:keepNext/>
              <w:keepLines/>
              <w:spacing w:before="50" w:after="50"/>
            </w:pPr>
            <w:r w:rsidRPr="000D773D">
              <w:t>25</w:t>
            </w:r>
          </w:p>
        </w:tc>
        <w:tc>
          <w:tcPr>
            <w:tcW w:w="449" w:type="pct"/>
            <w:shd w:val="clear" w:color="auto" w:fill="auto"/>
            <w:noWrap/>
            <w:vAlign w:val="center"/>
          </w:tcPr>
          <w:p w14:paraId="33DE336E" w14:textId="3EDB1132" w:rsidR="00DD6E9E" w:rsidRPr="000D773D" w:rsidRDefault="00DD6E9E" w:rsidP="00B825CF">
            <w:pPr>
              <w:pStyle w:val="TableText"/>
              <w:keepNext/>
              <w:keepLines/>
              <w:spacing w:before="50" w:after="50"/>
            </w:pPr>
            <w:r w:rsidRPr="000D773D">
              <w:t>32</w:t>
            </w:r>
          </w:p>
        </w:tc>
      </w:tr>
      <w:tr w:rsidR="0003663D" w:rsidRPr="000D773D" w14:paraId="2EAE6398" w14:textId="77777777" w:rsidTr="008016FB">
        <w:trPr>
          <w:trHeight w:val="300"/>
        </w:trPr>
        <w:tc>
          <w:tcPr>
            <w:tcW w:w="782" w:type="pct"/>
            <w:vMerge/>
            <w:tcBorders>
              <w:bottom w:val="single" w:sz="12" w:space="0" w:color="auto"/>
            </w:tcBorders>
            <w:shd w:val="clear" w:color="auto" w:fill="auto"/>
            <w:vAlign w:val="center"/>
            <w:hideMark/>
          </w:tcPr>
          <w:p w14:paraId="204F6480" w14:textId="77777777" w:rsidR="00DD6E9E" w:rsidRPr="000D773D" w:rsidRDefault="00DD6E9E" w:rsidP="00B825CF">
            <w:pPr>
              <w:pStyle w:val="TableHeading"/>
              <w:keepLines/>
              <w:spacing w:before="50" w:after="50"/>
            </w:pPr>
          </w:p>
        </w:tc>
        <w:tc>
          <w:tcPr>
            <w:tcW w:w="625" w:type="pct"/>
            <w:tcBorders>
              <w:bottom w:val="single" w:sz="12" w:space="0" w:color="auto"/>
            </w:tcBorders>
            <w:shd w:val="clear" w:color="auto" w:fill="auto"/>
            <w:noWrap/>
            <w:vAlign w:val="center"/>
            <w:hideMark/>
          </w:tcPr>
          <w:p w14:paraId="20CF590B" w14:textId="77777777" w:rsidR="00DD6E9E" w:rsidRPr="000D773D" w:rsidRDefault="00DD6E9E" w:rsidP="00B825CF">
            <w:pPr>
              <w:pStyle w:val="TableHeading"/>
              <w:keepLines/>
              <w:spacing w:before="50" w:after="50"/>
            </w:pPr>
            <w:r w:rsidRPr="000D773D">
              <w:t>20</w:t>
            </w:r>
          </w:p>
        </w:tc>
        <w:tc>
          <w:tcPr>
            <w:tcW w:w="449" w:type="pct"/>
            <w:tcBorders>
              <w:bottom w:val="single" w:sz="12" w:space="0" w:color="auto"/>
            </w:tcBorders>
            <w:shd w:val="clear" w:color="auto" w:fill="auto"/>
            <w:noWrap/>
            <w:vAlign w:val="center"/>
          </w:tcPr>
          <w:p w14:paraId="4D97CCF8" w14:textId="752F8DD7" w:rsidR="00DD6E9E" w:rsidRPr="000D773D" w:rsidRDefault="00DD6E9E" w:rsidP="00B825CF">
            <w:pPr>
              <w:pStyle w:val="TableText"/>
              <w:keepNext/>
              <w:keepLines/>
              <w:spacing w:before="50" w:after="50"/>
            </w:pPr>
            <w:r w:rsidRPr="000D773D">
              <w:t>5.7</w:t>
            </w:r>
          </w:p>
        </w:tc>
        <w:tc>
          <w:tcPr>
            <w:tcW w:w="449" w:type="pct"/>
            <w:tcBorders>
              <w:bottom w:val="single" w:sz="12" w:space="0" w:color="auto"/>
            </w:tcBorders>
            <w:shd w:val="clear" w:color="auto" w:fill="auto"/>
            <w:noWrap/>
            <w:vAlign w:val="center"/>
          </w:tcPr>
          <w:p w14:paraId="539F14FE" w14:textId="3C6179C6" w:rsidR="00DD6E9E" w:rsidRPr="000D773D" w:rsidRDefault="00DD6E9E" w:rsidP="00B825CF">
            <w:pPr>
              <w:pStyle w:val="TableText"/>
              <w:keepNext/>
              <w:keepLines/>
              <w:spacing w:before="50" w:after="50"/>
            </w:pPr>
            <w:r w:rsidRPr="000D773D">
              <w:t>8.5</w:t>
            </w:r>
          </w:p>
        </w:tc>
        <w:tc>
          <w:tcPr>
            <w:tcW w:w="449" w:type="pct"/>
            <w:tcBorders>
              <w:bottom w:val="single" w:sz="12" w:space="0" w:color="auto"/>
            </w:tcBorders>
            <w:shd w:val="clear" w:color="auto" w:fill="auto"/>
            <w:noWrap/>
            <w:vAlign w:val="center"/>
          </w:tcPr>
          <w:p w14:paraId="18F53861" w14:textId="028986C3" w:rsidR="00DD6E9E" w:rsidRPr="000D773D" w:rsidRDefault="00DD6E9E" w:rsidP="00B825CF">
            <w:pPr>
              <w:pStyle w:val="TableText"/>
              <w:keepNext/>
              <w:keepLines/>
              <w:spacing w:before="50" w:after="50"/>
            </w:pPr>
            <w:r w:rsidRPr="000D773D">
              <w:t>10</w:t>
            </w:r>
          </w:p>
        </w:tc>
        <w:tc>
          <w:tcPr>
            <w:tcW w:w="449" w:type="pct"/>
            <w:tcBorders>
              <w:bottom w:val="single" w:sz="12" w:space="0" w:color="auto"/>
            </w:tcBorders>
            <w:shd w:val="clear" w:color="auto" w:fill="auto"/>
            <w:noWrap/>
            <w:vAlign w:val="center"/>
          </w:tcPr>
          <w:p w14:paraId="1280AE7E" w14:textId="7103948B" w:rsidR="00DD6E9E" w:rsidRPr="000D773D" w:rsidRDefault="00DD6E9E" w:rsidP="00B825CF">
            <w:pPr>
              <w:pStyle w:val="TableText"/>
              <w:keepNext/>
              <w:keepLines/>
              <w:spacing w:before="50" w:after="50"/>
            </w:pPr>
            <w:r w:rsidRPr="000D773D">
              <w:t>12</w:t>
            </w:r>
          </w:p>
        </w:tc>
        <w:tc>
          <w:tcPr>
            <w:tcW w:w="449" w:type="pct"/>
            <w:tcBorders>
              <w:bottom w:val="single" w:sz="12" w:space="0" w:color="auto"/>
            </w:tcBorders>
            <w:shd w:val="clear" w:color="auto" w:fill="auto"/>
            <w:noWrap/>
            <w:vAlign w:val="center"/>
          </w:tcPr>
          <w:p w14:paraId="6DB2D5A9" w14:textId="3166910F" w:rsidR="00DD6E9E" w:rsidRPr="000D773D" w:rsidRDefault="00DD6E9E" w:rsidP="00B825CF">
            <w:pPr>
              <w:pStyle w:val="TableText"/>
              <w:keepNext/>
              <w:keepLines/>
              <w:spacing w:before="50" w:after="50"/>
            </w:pPr>
            <w:r w:rsidRPr="000D773D">
              <w:t>18</w:t>
            </w:r>
          </w:p>
        </w:tc>
        <w:tc>
          <w:tcPr>
            <w:tcW w:w="449" w:type="pct"/>
            <w:tcBorders>
              <w:bottom w:val="single" w:sz="12" w:space="0" w:color="auto"/>
            </w:tcBorders>
            <w:shd w:val="clear" w:color="auto" w:fill="auto"/>
            <w:noWrap/>
            <w:vAlign w:val="center"/>
          </w:tcPr>
          <w:p w14:paraId="00BBB5F3" w14:textId="46D7C0E5" w:rsidR="00DD6E9E" w:rsidRPr="000D773D" w:rsidRDefault="00DD6E9E" w:rsidP="00B825CF">
            <w:pPr>
              <w:pStyle w:val="TableText"/>
              <w:keepNext/>
              <w:keepLines/>
              <w:spacing w:before="50" w:after="50"/>
            </w:pPr>
            <w:r w:rsidRPr="000D773D">
              <w:t>25</w:t>
            </w:r>
          </w:p>
        </w:tc>
        <w:tc>
          <w:tcPr>
            <w:tcW w:w="449" w:type="pct"/>
            <w:tcBorders>
              <w:bottom w:val="single" w:sz="12" w:space="0" w:color="auto"/>
            </w:tcBorders>
            <w:shd w:val="clear" w:color="auto" w:fill="auto"/>
            <w:noWrap/>
            <w:vAlign w:val="center"/>
          </w:tcPr>
          <w:p w14:paraId="3C3FE100" w14:textId="5E0FDFDD" w:rsidR="00DD6E9E" w:rsidRPr="000D773D" w:rsidRDefault="00DD6E9E" w:rsidP="00B825CF">
            <w:pPr>
              <w:pStyle w:val="TableText"/>
              <w:keepNext/>
              <w:keepLines/>
              <w:spacing w:before="50" w:after="50"/>
            </w:pPr>
            <w:r w:rsidRPr="000D773D">
              <w:t>29</w:t>
            </w:r>
          </w:p>
        </w:tc>
        <w:tc>
          <w:tcPr>
            <w:tcW w:w="449" w:type="pct"/>
            <w:tcBorders>
              <w:bottom w:val="single" w:sz="12" w:space="0" w:color="auto"/>
            </w:tcBorders>
            <w:shd w:val="clear" w:color="auto" w:fill="auto"/>
            <w:noWrap/>
            <w:vAlign w:val="center"/>
          </w:tcPr>
          <w:p w14:paraId="79A79FE7" w14:textId="220C16DA" w:rsidR="00DD6E9E" w:rsidRPr="000D773D" w:rsidRDefault="00DD6E9E" w:rsidP="00B825CF">
            <w:pPr>
              <w:pStyle w:val="TableText"/>
              <w:keepNext/>
              <w:keepLines/>
              <w:spacing w:before="50" w:after="50"/>
            </w:pPr>
            <w:r w:rsidRPr="000D773D">
              <w:t>37</w:t>
            </w:r>
          </w:p>
        </w:tc>
      </w:tr>
      <w:tr w:rsidR="00710036" w:rsidRPr="000D773D" w14:paraId="3D66FF39" w14:textId="77777777" w:rsidTr="008016FB">
        <w:trPr>
          <w:trHeight w:val="300"/>
        </w:trPr>
        <w:tc>
          <w:tcPr>
            <w:tcW w:w="1406" w:type="pct"/>
            <w:gridSpan w:val="2"/>
            <w:tcBorders>
              <w:top w:val="single" w:sz="12" w:space="0" w:color="auto"/>
            </w:tcBorders>
            <w:shd w:val="clear" w:color="auto" w:fill="auto"/>
            <w:noWrap/>
            <w:vAlign w:val="center"/>
          </w:tcPr>
          <w:p w14:paraId="37EC2D67" w14:textId="02481B23" w:rsidR="00710036" w:rsidRPr="000D773D" w:rsidRDefault="00710036" w:rsidP="00B825CF">
            <w:pPr>
              <w:pStyle w:val="TableHeading"/>
              <w:keepNext w:val="0"/>
              <w:spacing w:before="50" w:after="50"/>
            </w:pPr>
            <w:r w:rsidRPr="00561904">
              <w:t>pH</w:t>
            </w:r>
          </w:p>
        </w:tc>
        <w:tc>
          <w:tcPr>
            <w:tcW w:w="3594" w:type="pct"/>
            <w:gridSpan w:val="8"/>
            <w:tcBorders>
              <w:top w:val="single" w:sz="12" w:space="0" w:color="auto"/>
            </w:tcBorders>
            <w:shd w:val="clear" w:color="auto" w:fill="auto"/>
            <w:noWrap/>
            <w:vAlign w:val="center"/>
            <w:hideMark/>
          </w:tcPr>
          <w:p w14:paraId="361E2465" w14:textId="77295DEB" w:rsidR="00710036" w:rsidRPr="000D773D" w:rsidRDefault="00710036" w:rsidP="00B825CF">
            <w:pPr>
              <w:pStyle w:val="TableHeading"/>
              <w:keepNext w:val="0"/>
              <w:spacing w:before="50" w:after="50"/>
            </w:pPr>
            <w:r w:rsidRPr="000D773D">
              <w:t>8.0</w:t>
            </w:r>
          </w:p>
        </w:tc>
      </w:tr>
      <w:tr w:rsidR="00710036" w:rsidRPr="000D773D" w14:paraId="7AA62703" w14:textId="77777777" w:rsidTr="008016FB">
        <w:trPr>
          <w:trHeight w:val="300"/>
        </w:trPr>
        <w:tc>
          <w:tcPr>
            <w:tcW w:w="1406" w:type="pct"/>
            <w:gridSpan w:val="2"/>
            <w:shd w:val="clear" w:color="auto" w:fill="auto"/>
            <w:noWrap/>
            <w:vAlign w:val="center"/>
          </w:tcPr>
          <w:p w14:paraId="1EE362EA" w14:textId="3CF83418" w:rsidR="00710036" w:rsidRPr="000D773D" w:rsidRDefault="00710036" w:rsidP="00B825CF">
            <w:pPr>
              <w:pStyle w:val="TableHeading"/>
              <w:keepNext w:val="0"/>
              <w:spacing w:before="50" w:after="50"/>
            </w:pPr>
            <w:r w:rsidRPr="00561904">
              <w:t>Hardness (mg</w:t>
            </w:r>
            <w:r w:rsidR="0001560E">
              <w:t>/L</w:t>
            </w:r>
            <w:r w:rsidRPr="00561904">
              <w:t xml:space="preserve"> CaCO</w:t>
            </w:r>
            <w:r w:rsidRPr="00710036">
              <w:rPr>
                <w:vertAlign w:val="subscript"/>
              </w:rPr>
              <w:t>3</w:t>
            </w:r>
            <w:r w:rsidRPr="00561904">
              <w:t>)</w:t>
            </w:r>
          </w:p>
        </w:tc>
        <w:tc>
          <w:tcPr>
            <w:tcW w:w="449" w:type="pct"/>
            <w:shd w:val="clear" w:color="auto" w:fill="auto"/>
            <w:noWrap/>
            <w:vAlign w:val="center"/>
            <w:hideMark/>
          </w:tcPr>
          <w:p w14:paraId="14566F6C" w14:textId="77777777" w:rsidR="00710036" w:rsidRPr="000D773D" w:rsidRDefault="00710036" w:rsidP="00B825CF">
            <w:pPr>
              <w:pStyle w:val="TableHeading"/>
              <w:keepNext w:val="0"/>
              <w:spacing w:before="50" w:after="50"/>
            </w:pPr>
            <w:r w:rsidRPr="000D773D">
              <w:t>12</w:t>
            </w:r>
          </w:p>
        </w:tc>
        <w:tc>
          <w:tcPr>
            <w:tcW w:w="449" w:type="pct"/>
            <w:shd w:val="clear" w:color="auto" w:fill="auto"/>
            <w:noWrap/>
            <w:vAlign w:val="center"/>
            <w:hideMark/>
          </w:tcPr>
          <w:p w14:paraId="52FD2F7E" w14:textId="77777777" w:rsidR="00710036" w:rsidRPr="000D773D" w:rsidRDefault="00710036" w:rsidP="00B825CF">
            <w:pPr>
              <w:pStyle w:val="TableHeading"/>
              <w:keepNext w:val="0"/>
              <w:spacing w:before="50" w:after="50"/>
            </w:pPr>
            <w:r w:rsidRPr="000D773D">
              <w:t>23</w:t>
            </w:r>
          </w:p>
        </w:tc>
        <w:tc>
          <w:tcPr>
            <w:tcW w:w="449" w:type="pct"/>
            <w:shd w:val="clear" w:color="auto" w:fill="auto"/>
            <w:noWrap/>
            <w:vAlign w:val="center"/>
            <w:hideMark/>
          </w:tcPr>
          <w:p w14:paraId="5613C386" w14:textId="77777777" w:rsidR="00710036" w:rsidRPr="000D773D" w:rsidRDefault="00710036" w:rsidP="00B825CF">
            <w:pPr>
              <w:pStyle w:val="TableHeading"/>
              <w:keepNext w:val="0"/>
              <w:spacing w:before="50" w:after="50"/>
            </w:pPr>
            <w:r w:rsidRPr="000D773D">
              <w:t>31</w:t>
            </w:r>
          </w:p>
        </w:tc>
        <w:tc>
          <w:tcPr>
            <w:tcW w:w="449" w:type="pct"/>
            <w:shd w:val="clear" w:color="auto" w:fill="auto"/>
            <w:noWrap/>
            <w:vAlign w:val="center"/>
            <w:hideMark/>
          </w:tcPr>
          <w:p w14:paraId="4F40C1D9" w14:textId="77777777" w:rsidR="00710036" w:rsidRPr="000D773D" w:rsidRDefault="00710036" w:rsidP="00B825CF">
            <w:pPr>
              <w:pStyle w:val="TableHeading"/>
              <w:keepNext w:val="0"/>
              <w:spacing w:before="50" w:after="50"/>
            </w:pPr>
            <w:r w:rsidRPr="000D773D">
              <w:t>39</w:t>
            </w:r>
          </w:p>
        </w:tc>
        <w:tc>
          <w:tcPr>
            <w:tcW w:w="449" w:type="pct"/>
            <w:shd w:val="clear" w:color="auto" w:fill="auto"/>
            <w:noWrap/>
            <w:vAlign w:val="center"/>
            <w:hideMark/>
          </w:tcPr>
          <w:p w14:paraId="02597754" w14:textId="77777777" w:rsidR="00710036" w:rsidRPr="000D773D" w:rsidRDefault="00710036" w:rsidP="00B825CF">
            <w:pPr>
              <w:pStyle w:val="TableHeading"/>
              <w:keepNext w:val="0"/>
              <w:spacing w:before="50" w:after="50"/>
            </w:pPr>
            <w:r w:rsidRPr="000D773D">
              <w:t>83</w:t>
            </w:r>
          </w:p>
        </w:tc>
        <w:tc>
          <w:tcPr>
            <w:tcW w:w="449" w:type="pct"/>
            <w:shd w:val="clear" w:color="auto" w:fill="auto"/>
            <w:noWrap/>
            <w:vAlign w:val="center"/>
            <w:hideMark/>
          </w:tcPr>
          <w:p w14:paraId="3D438EA8" w14:textId="77777777" w:rsidR="00710036" w:rsidRPr="000D773D" w:rsidRDefault="00710036" w:rsidP="00B825CF">
            <w:pPr>
              <w:pStyle w:val="TableHeading"/>
              <w:keepNext w:val="0"/>
              <w:spacing w:before="50" w:after="50"/>
            </w:pPr>
            <w:r w:rsidRPr="000D773D">
              <w:t>166</w:t>
            </w:r>
          </w:p>
        </w:tc>
        <w:tc>
          <w:tcPr>
            <w:tcW w:w="449" w:type="pct"/>
            <w:shd w:val="clear" w:color="auto" w:fill="auto"/>
            <w:noWrap/>
            <w:vAlign w:val="center"/>
            <w:hideMark/>
          </w:tcPr>
          <w:p w14:paraId="63C4A543" w14:textId="77777777" w:rsidR="00710036" w:rsidRPr="000D773D" w:rsidRDefault="00710036" w:rsidP="00B825CF">
            <w:pPr>
              <w:pStyle w:val="TableHeading"/>
              <w:keepNext w:val="0"/>
              <w:spacing w:before="50" w:after="50"/>
            </w:pPr>
            <w:r w:rsidRPr="000D773D">
              <w:t>223</w:t>
            </w:r>
          </w:p>
        </w:tc>
        <w:tc>
          <w:tcPr>
            <w:tcW w:w="449" w:type="pct"/>
            <w:shd w:val="clear" w:color="auto" w:fill="auto"/>
            <w:noWrap/>
            <w:vAlign w:val="center"/>
            <w:hideMark/>
          </w:tcPr>
          <w:p w14:paraId="0A04F135" w14:textId="77777777" w:rsidR="00710036" w:rsidRPr="000D773D" w:rsidRDefault="00710036" w:rsidP="00B825CF">
            <w:pPr>
              <w:pStyle w:val="TableHeading"/>
              <w:keepNext w:val="0"/>
              <w:spacing w:before="50" w:after="50"/>
            </w:pPr>
            <w:r w:rsidRPr="000D773D">
              <w:t>397</w:t>
            </w:r>
          </w:p>
        </w:tc>
      </w:tr>
      <w:tr w:rsidR="00710036" w:rsidRPr="000D773D" w14:paraId="5FCD3164" w14:textId="77777777" w:rsidTr="008016FB">
        <w:trPr>
          <w:trHeight w:val="300"/>
        </w:trPr>
        <w:tc>
          <w:tcPr>
            <w:tcW w:w="1406" w:type="pct"/>
            <w:gridSpan w:val="2"/>
            <w:shd w:val="clear" w:color="auto" w:fill="auto"/>
            <w:noWrap/>
            <w:vAlign w:val="center"/>
          </w:tcPr>
          <w:p w14:paraId="7D388168" w14:textId="677E9800" w:rsidR="00710036" w:rsidRPr="000D773D" w:rsidRDefault="00710036" w:rsidP="00B825CF">
            <w:pPr>
              <w:pStyle w:val="TableHeading"/>
              <w:keepNext w:val="0"/>
              <w:spacing w:before="50" w:after="50"/>
            </w:pPr>
            <w:r w:rsidRPr="00561904">
              <w:t>Calcium (mg/L)</w:t>
            </w:r>
          </w:p>
        </w:tc>
        <w:tc>
          <w:tcPr>
            <w:tcW w:w="449" w:type="pct"/>
            <w:shd w:val="clear" w:color="auto" w:fill="auto"/>
            <w:noWrap/>
            <w:vAlign w:val="center"/>
            <w:hideMark/>
          </w:tcPr>
          <w:p w14:paraId="7BC95F20" w14:textId="77777777" w:rsidR="00710036" w:rsidRPr="000D773D" w:rsidRDefault="00710036" w:rsidP="00B825CF">
            <w:pPr>
              <w:pStyle w:val="TableHeading"/>
              <w:keepNext w:val="0"/>
              <w:spacing w:before="50" w:after="50"/>
            </w:pPr>
            <w:r w:rsidRPr="000D773D">
              <w:t>2</w:t>
            </w:r>
          </w:p>
        </w:tc>
        <w:tc>
          <w:tcPr>
            <w:tcW w:w="449" w:type="pct"/>
            <w:shd w:val="clear" w:color="auto" w:fill="auto"/>
            <w:noWrap/>
            <w:vAlign w:val="center"/>
            <w:hideMark/>
          </w:tcPr>
          <w:p w14:paraId="775341A3" w14:textId="77777777" w:rsidR="00710036" w:rsidRPr="000D773D" w:rsidRDefault="00710036" w:rsidP="00B825CF">
            <w:pPr>
              <w:pStyle w:val="TableHeading"/>
              <w:keepNext w:val="0"/>
              <w:spacing w:before="50" w:after="50"/>
            </w:pPr>
            <w:r w:rsidRPr="000D773D">
              <w:t>4</w:t>
            </w:r>
          </w:p>
        </w:tc>
        <w:tc>
          <w:tcPr>
            <w:tcW w:w="449" w:type="pct"/>
            <w:shd w:val="clear" w:color="auto" w:fill="auto"/>
            <w:noWrap/>
            <w:vAlign w:val="center"/>
            <w:hideMark/>
          </w:tcPr>
          <w:p w14:paraId="500A0386" w14:textId="77777777" w:rsidR="00710036" w:rsidRPr="000D773D" w:rsidRDefault="00710036" w:rsidP="00B825CF">
            <w:pPr>
              <w:pStyle w:val="TableHeading"/>
              <w:keepNext w:val="0"/>
              <w:spacing w:before="50" w:after="50"/>
            </w:pPr>
            <w:r w:rsidRPr="000D773D">
              <w:t>6</w:t>
            </w:r>
          </w:p>
        </w:tc>
        <w:tc>
          <w:tcPr>
            <w:tcW w:w="449" w:type="pct"/>
            <w:shd w:val="clear" w:color="auto" w:fill="auto"/>
            <w:noWrap/>
            <w:vAlign w:val="center"/>
            <w:hideMark/>
          </w:tcPr>
          <w:p w14:paraId="2B360884" w14:textId="77777777" w:rsidR="00710036" w:rsidRPr="000D773D" w:rsidRDefault="00710036" w:rsidP="00B825CF">
            <w:pPr>
              <w:pStyle w:val="TableHeading"/>
              <w:keepNext w:val="0"/>
              <w:spacing w:before="50" w:after="50"/>
            </w:pPr>
            <w:r w:rsidRPr="000D773D">
              <w:t>7</w:t>
            </w:r>
          </w:p>
        </w:tc>
        <w:tc>
          <w:tcPr>
            <w:tcW w:w="449" w:type="pct"/>
            <w:shd w:val="clear" w:color="auto" w:fill="auto"/>
            <w:noWrap/>
            <w:vAlign w:val="center"/>
            <w:hideMark/>
          </w:tcPr>
          <w:p w14:paraId="52F18BD0" w14:textId="77777777" w:rsidR="00710036" w:rsidRPr="000D773D" w:rsidRDefault="00710036" w:rsidP="00B825CF">
            <w:pPr>
              <w:pStyle w:val="TableHeading"/>
              <w:keepNext w:val="0"/>
              <w:spacing w:before="50" w:after="50"/>
            </w:pPr>
            <w:r w:rsidRPr="000D773D">
              <w:t>15</w:t>
            </w:r>
          </w:p>
        </w:tc>
        <w:tc>
          <w:tcPr>
            <w:tcW w:w="449" w:type="pct"/>
            <w:shd w:val="clear" w:color="auto" w:fill="auto"/>
            <w:noWrap/>
            <w:vAlign w:val="center"/>
            <w:hideMark/>
          </w:tcPr>
          <w:p w14:paraId="178D9EEE" w14:textId="77777777" w:rsidR="00710036" w:rsidRPr="000D773D" w:rsidRDefault="00710036" w:rsidP="00B825CF">
            <w:pPr>
              <w:pStyle w:val="TableHeading"/>
              <w:keepNext w:val="0"/>
              <w:spacing w:before="50" w:after="50"/>
            </w:pPr>
            <w:r w:rsidRPr="000D773D">
              <w:t>30</w:t>
            </w:r>
          </w:p>
        </w:tc>
        <w:tc>
          <w:tcPr>
            <w:tcW w:w="449" w:type="pct"/>
            <w:shd w:val="clear" w:color="auto" w:fill="auto"/>
            <w:noWrap/>
            <w:vAlign w:val="center"/>
            <w:hideMark/>
          </w:tcPr>
          <w:p w14:paraId="2F16C74F" w14:textId="77777777" w:rsidR="00710036" w:rsidRPr="000D773D" w:rsidRDefault="00710036" w:rsidP="00B825CF">
            <w:pPr>
              <w:pStyle w:val="TableHeading"/>
              <w:keepNext w:val="0"/>
              <w:spacing w:before="50" w:after="50"/>
            </w:pPr>
            <w:r w:rsidRPr="000D773D">
              <w:t>40</w:t>
            </w:r>
          </w:p>
        </w:tc>
        <w:tc>
          <w:tcPr>
            <w:tcW w:w="449" w:type="pct"/>
            <w:shd w:val="clear" w:color="auto" w:fill="auto"/>
            <w:noWrap/>
            <w:vAlign w:val="center"/>
            <w:hideMark/>
          </w:tcPr>
          <w:p w14:paraId="17E8FA0B" w14:textId="77777777" w:rsidR="00710036" w:rsidRPr="000D773D" w:rsidRDefault="00710036" w:rsidP="00B825CF">
            <w:pPr>
              <w:pStyle w:val="TableHeading"/>
              <w:keepNext w:val="0"/>
              <w:spacing w:before="50" w:after="50"/>
            </w:pPr>
            <w:r w:rsidRPr="000D773D">
              <w:t>70</w:t>
            </w:r>
          </w:p>
        </w:tc>
      </w:tr>
      <w:tr w:rsidR="00710036" w:rsidRPr="000D773D" w14:paraId="208CB8D1" w14:textId="77777777" w:rsidTr="008016FB">
        <w:trPr>
          <w:trHeight w:val="300"/>
        </w:trPr>
        <w:tc>
          <w:tcPr>
            <w:tcW w:w="1406" w:type="pct"/>
            <w:gridSpan w:val="2"/>
            <w:shd w:val="clear" w:color="auto" w:fill="auto"/>
            <w:noWrap/>
            <w:vAlign w:val="center"/>
          </w:tcPr>
          <w:p w14:paraId="5B05B13D" w14:textId="1E432CFC" w:rsidR="00710036" w:rsidRPr="000D773D" w:rsidRDefault="00710036" w:rsidP="00B825CF">
            <w:pPr>
              <w:pStyle w:val="TableHeading"/>
              <w:keepNext w:val="0"/>
              <w:spacing w:before="50" w:after="50"/>
            </w:pPr>
            <w:r w:rsidRPr="00561904">
              <w:t>Magnesium (mg/L)</w:t>
            </w:r>
          </w:p>
        </w:tc>
        <w:tc>
          <w:tcPr>
            <w:tcW w:w="449" w:type="pct"/>
            <w:shd w:val="clear" w:color="auto" w:fill="auto"/>
            <w:noWrap/>
            <w:vAlign w:val="center"/>
            <w:hideMark/>
          </w:tcPr>
          <w:p w14:paraId="046D5CFC" w14:textId="77777777" w:rsidR="00710036" w:rsidRPr="000D773D" w:rsidRDefault="00710036" w:rsidP="00B825CF">
            <w:pPr>
              <w:pStyle w:val="TableHeading"/>
              <w:keepNext w:val="0"/>
              <w:spacing w:before="50" w:after="50"/>
            </w:pPr>
            <w:r w:rsidRPr="000D773D">
              <w:t>1.6</w:t>
            </w:r>
          </w:p>
        </w:tc>
        <w:tc>
          <w:tcPr>
            <w:tcW w:w="449" w:type="pct"/>
            <w:shd w:val="clear" w:color="auto" w:fill="auto"/>
            <w:noWrap/>
            <w:vAlign w:val="center"/>
            <w:hideMark/>
          </w:tcPr>
          <w:p w14:paraId="7294F1A2" w14:textId="77777777" w:rsidR="00710036" w:rsidRPr="000D773D" w:rsidRDefault="00710036" w:rsidP="00B825CF">
            <w:pPr>
              <w:pStyle w:val="TableHeading"/>
              <w:keepNext w:val="0"/>
              <w:spacing w:before="50" w:after="50"/>
            </w:pPr>
            <w:r w:rsidRPr="000D773D">
              <w:t>3.1</w:t>
            </w:r>
          </w:p>
        </w:tc>
        <w:tc>
          <w:tcPr>
            <w:tcW w:w="449" w:type="pct"/>
            <w:shd w:val="clear" w:color="auto" w:fill="auto"/>
            <w:noWrap/>
            <w:vAlign w:val="center"/>
            <w:hideMark/>
          </w:tcPr>
          <w:p w14:paraId="5706B5A2" w14:textId="77777777" w:rsidR="00710036" w:rsidRPr="000D773D" w:rsidRDefault="00710036" w:rsidP="00B825CF">
            <w:pPr>
              <w:pStyle w:val="TableHeading"/>
              <w:keepNext w:val="0"/>
              <w:spacing w:before="50" w:after="50"/>
            </w:pPr>
            <w:r w:rsidRPr="000D773D">
              <w:t>4</w:t>
            </w:r>
          </w:p>
        </w:tc>
        <w:tc>
          <w:tcPr>
            <w:tcW w:w="449" w:type="pct"/>
            <w:shd w:val="clear" w:color="auto" w:fill="auto"/>
            <w:noWrap/>
            <w:vAlign w:val="center"/>
            <w:hideMark/>
          </w:tcPr>
          <w:p w14:paraId="3772E357" w14:textId="77777777" w:rsidR="00710036" w:rsidRPr="000D773D" w:rsidRDefault="00710036" w:rsidP="00B825CF">
            <w:pPr>
              <w:pStyle w:val="TableHeading"/>
              <w:keepNext w:val="0"/>
              <w:spacing w:before="50" w:after="50"/>
            </w:pPr>
            <w:r w:rsidRPr="000D773D">
              <w:t>5.3</w:t>
            </w:r>
          </w:p>
        </w:tc>
        <w:tc>
          <w:tcPr>
            <w:tcW w:w="449" w:type="pct"/>
            <w:shd w:val="clear" w:color="auto" w:fill="auto"/>
            <w:noWrap/>
            <w:vAlign w:val="center"/>
            <w:hideMark/>
          </w:tcPr>
          <w:p w14:paraId="4D885220" w14:textId="77777777" w:rsidR="00710036" w:rsidRPr="000D773D" w:rsidRDefault="00710036" w:rsidP="00B825CF">
            <w:pPr>
              <w:pStyle w:val="TableHeading"/>
              <w:keepNext w:val="0"/>
              <w:spacing w:before="50" w:after="50"/>
            </w:pPr>
            <w:r w:rsidRPr="000D773D">
              <w:t>11</w:t>
            </w:r>
          </w:p>
        </w:tc>
        <w:tc>
          <w:tcPr>
            <w:tcW w:w="449" w:type="pct"/>
            <w:shd w:val="clear" w:color="auto" w:fill="auto"/>
            <w:noWrap/>
            <w:vAlign w:val="center"/>
            <w:hideMark/>
          </w:tcPr>
          <w:p w14:paraId="01C38772" w14:textId="77777777" w:rsidR="00710036" w:rsidRPr="000D773D" w:rsidRDefault="00710036" w:rsidP="00B825CF">
            <w:pPr>
              <w:pStyle w:val="TableHeading"/>
              <w:keepNext w:val="0"/>
              <w:spacing w:before="50" w:after="50"/>
            </w:pPr>
            <w:r w:rsidRPr="000D773D">
              <w:t>22</w:t>
            </w:r>
          </w:p>
        </w:tc>
        <w:tc>
          <w:tcPr>
            <w:tcW w:w="449" w:type="pct"/>
            <w:shd w:val="clear" w:color="auto" w:fill="auto"/>
            <w:noWrap/>
            <w:vAlign w:val="center"/>
            <w:hideMark/>
          </w:tcPr>
          <w:p w14:paraId="452FD085" w14:textId="77777777" w:rsidR="00710036" w:rsidRPr="000D773D" w:rsidRDefault="00710036" w:rsidP="00B825CF">
            <w:pPr>
              <w:pStyle w:val="TableHeading"/>
              <w:keepNext w:val="0"/>
              <w:spacing w:before="50" w:after="50"/>
            </w:pPr>
            <w:r w:rsidRPr="000D773D">
              <w:t>30</w:t>
            </w:r>
          </w:p>
        </w:tc>
        <w:tc>
          <w:tcPr>
            <w:tcW w:w="449" w:type="pct"/>
            <w:shd w:val="clear" w:color="auto" w:fill="auto"/>
            <w:noWrap/>
            <w:vAlign w:val="center"/>
            <w:hideMark/>
          </w:tcPr>
          <w:p w14:paraId="565F4952" w14:textId="77777777" w:rsidR="00710036" w:rsidRPr="000D773D" w:rsidRDefault="00710036" w:rsidP="00B825CF">
            <w:pPr>
              <w:pStyle w:val="TableHeading"/>
              <w:keepNext w:val="0"/>
              <w:spacing w:before="50" w:after="50"/>
            </w:pPr>
            <w:r w:rsidRPr="000D773D">
              <w:t>54</w:t>
            </w:r>
          </w:p>
        </w:tc>
      </w:tr>
      <w:tr w:rsidR="008016FB" w:rsidRPr="000D773D" w14:paraId="1AADB227" w14:textId="77777777" w:rsidTr="008016FB">
        <w:trPr>
          <w:trHeight w:val="300"/>
        </w:trPr>
        <w:tc>
          <w:tcPr>
            <w:tcW w:w="782" w:type="pct"/>
            <w:vMerge w:val="restart"/>
            <w:shd w:val="clear" w:color="auto" w:fill="auto"/>
            <w:noWrap/>
            <w:vAlign w:val="center"/>
            <w:hideMark/>
          </w:tcPr>
          <w:p w14:paraId="519ADE3A" w14:textId="574BC705" w:rsidR="00DD6E9E" w:rsidRPr="000D773D" w:rsidRDefault="00DD6E9E" w:rsidP="00B825CF">
            <w:pPr>
              <w:pStyle w:val="TableHeading"/>
              <w:keepNext w:val="0"/>
              <w:spacing w:before="50" w:after="50"/>
            </w:pPr>
            <w:r w:rsidRPr="000D773D">
              <w:t>DOC</w:t>
            </w:r>
            <w:r w:rsidR="00702948">
              <w:t xml:space="preserve"> </w:t>
            </w:r>
            <w:r w:rsidR="00702948">
              <w:rPr>
                <w:lang w:eastAsia="en-NZ"/>
              </w:rPr>
              <w:t>(mg/L)</w:t>
            </w:r>
          </w:p>
        </w:tc>
        <w:tc>
          <w:tcPr>
            <w:tcW w:w="625" w:type="pct"/>
            <w:shd w:val="clear" w:color="auto" w:fill="auto"/>
            <w:noWrap/>
            <w:vAlign w:val="center"/>
            <w:hideMark/>
          </w:tcPr>
          <w:p w14:paraId="3D4C28AB" w14:textId="77777777" w:rsidR="00DD6E9E" w:rsidRPr="000D773D" w:rsidRDefault="00DD6E9E" w:rsidP="00B825CF">
            <w:pPr>
              <w:pStyle w:val="TableHeading"/>
              <w:keepNext w:val="0"/>
              <w:spacing w:before="50" w:after="50"/>
            </w:pPr>
            <w:r w:rsidRPr="000D773D">
              <w:t>0.5</w:t>
            </w:r>
          </w:p>
        </w:tc>
        <w:tc>
          <w:tcPr>
            <w:tcW w:w="449" w:type="pct"/>
            <w:shd w:val="clear" w:color="auto" w:fill="auto"/>
            <w:noWrap/>
            <w:vAlign w:val="center"/>
          </w:tcPr>
          <w:p w14:paraId="2DC0FA8B" w14:textId="2F3EC2F8" w:rsidR="00DD6E9E" w:rsidRPr="000D773D" w:rsidRDefault="00DD6E9E" w:rsidP="00B825CF">
            <w:pPr>
              <w:pStyle w:val="TableText"/>
              <w:spacing w:before="50" w:after="50"/>
            </w:pPr>
            <w:r w:rsidRPr="000D773D">
              <w:t>1.0</w:t>
            </w:r>
          </w:p>
        </w:tc>
        <w:tc>
          <w:tcPr>
            <w:tcW w:w="449" w:type="pct"/>
            <w:shd w:val="clear" w:color="auto" w:fill="auto"/>
            <w:noWrap/>
            <w:vAlign w:val="center"/>
          </w:tcPr>
          <w:p w14:paraId="5F5878D7" w14:textId="15CA6D14" w:rsidR="00DD6E9E" w:rsidRPr="000D773D" w:rsidRDefault="00DD6E9E" w:rsidP="00B825CF">
            <w:pPr>
              <w:pStyle w:val="TableText"/>
              <w:spacing w:before="50" w:after="50"/>
            </w:pPr>
            <w:r w:rsidRPr="000D773D">
              <w:t>1.2</w:t>
            </w:r>
          </w:p>
        </w:tc>
        <w:tc>
          <w:tcPr>
            <w:tcW w:w="449" w:type="pct"/>
            <w:shd w:val="clear" w:color="auto" w:fill="auto"/>
            <w:noWrap/>
            <w:vAlign w:val="center"/>
          </w:tcPr>
          <w:p w14:paraId="6020C1D8" w14:textId="11C74899" w:rsidR="00DD6E9E" w:rsidRPr="000D773D" w:rsidRDefault="00DD6E9E" w:rsidP="00B825CF">
            <w:pPr>
              <w:pStyle w:val="TableText"/>
              <w:spacing w:before="50" w:after="50"/>
            </w:pPr>
            <w:r w:rsidRPr="000D773D">
              <w:t>1.3</w:t>
            </w:r>
          </w:p>
        </w:tc>
        <w:tc>
          <w:tcPr>
            <w:tcW w:w="449" w:type="pct"/>
            <w:shd w:val="clear" w:color="auto" w:fill="auto"/>
            <w:noWrap/>
            <w:vAlign w:val="center"/>
          </w:tcPr>
          <w:p w14:paraId="63B97154" w14:textId="2538CF21" w:rsidR="00DD6E9E" w:rsidRPr="000D773D" w:rsidRDefault="00DD6E9E" w:rsidP="00B825CF">
            <w:pPr>
              <w:pStyle w:val="TableText"/>
              <w:spacing w:before="50" w:after="50"/>
            </w:pPr>
            <w:r w:rsidRPr="000D773D">
              <w:t>1.4</w:t>
            </w:r>
          </w:p>
        </w:tc>
        <w:tc>
          <w:tcPr>
            <w:tcW w:w="449" w:type="pct"/>
            <w:shd w:val="clear" w:color="auto" w:fill="auto"/>
            <w:noWrap/>
            <w:vAlign w:val="center"/>
          </w:tcPr>
          <w:p w14:paraId="5C3D9900" w14:textId="0F6EEBA6" w:rsidR="00DD6E9E" w:rsidRPr="000D773D" w:rsidRDefault="00DD6E9E" w:rsidP="00B825CF">
            <w:pPr>
              <w:pStyle w:val="TableText"/>
              <w:spacing w:before="50" w:after="50"/>
            </w:pPr>
            <w:r w:rsidRPr="000D773D">
              <w:t>1.6</w:t>
            </w:r>
          </w:p>
        </w:tc>
        <w:tc>
          <w:tcPr>
            <w:tcW w:w="449" w:type="pct"/>
            <w:shd w:val="clear" w:color="auto" w:fill="auto"/>
            <w:noWrap/>
            <w:vAlign w:val="center"/>
          </w:tcPr>
          <w:p w14:paraId="42238E02" w14:textId="2D52FDCC" w:rsidR="00DD6E9E" w:rsidRPr="000D773D" w:rsidRDefault="00DD6E9E" w:rsidP="00B825CF">
            <w:pPr>
              <w:pStyle w:val="TableText"/>
              <w:spacing w:before="50" w:after="50"/>
            </w:pPr>
            <w:r w:rsidRPr="000D773D">
              <w:t>2.0</w:t>
            </w:r>
          </w:p>
        </w:tc>
        <w:tc>
          <w:tcPr>
            <w:tcW w:w="449" w:type="pct"/>
            <w:shd w:val="clear" w:color="auto" w:fill="auto"/>
            <w:noWrap/>
            <w:vAlign w:val="center"/>
          </w:tcPr>
          <w:p w14:paraId="690BC9FA" w14:textId="63DF4151" w:rsidR="00DD6E9E" w:rsidRPr="000D773D" w:rsidRDefault="00DD6E9E" w:rsidP="00B825CF">
            <w:pPr>
              <w:pStyle w:val="TableText"/>
              <w:spacing w:before="50" w:after="50"/>
            </w:pPr>
            <w:r w:rsidRPr="000D773D">
              <w:t>2.3</w:t>
            </w:r>
          </w:p>
        </w:tc>
        <w:tc>
          <w:tcPr>
            <w:tcW w:w="449" w:type="pct"/>
            <w:shd w:val="clear" w:color="auto" w:fill="auto"/>
            <w:noWrap/>
            <w:vAlign w:val="center"/>
          </w:tcPr>
          <w:p w14:paraId="04506134" w14:textId="06D9A1D6" w:rsidR="00DD6E9E" w:rsidRPr="000D773D" w:rsidRDefault="00DD6E9E" w:rsidP="00B825CF">
            <w:pPr>
              <w:pStyle w:val="TableText"/>
              <w:spacing w:before="50" w:after="50"/>
            </w:pPr>
            <w:r w:rsidRPr="000D773D">
              <w:t>3.0</w:t>
            </w:r>
          </w:p>
        </w:tc>
      </w:tr>
      <w:tr w:rsidR="008016FB" w:rsidRPr="000D773D" w14:paraId="00B02FEB" w14:textId="77777777" w:rsidTr="008016FB">
        <w:trPr>
          <w:trHeight w:val="300"/>
        </w:trPr>
        <w:tc>
          <w:tcPr>
            <w:tcW w:w="782" w:type="pct"/>
            <w:vMerge/>
            <w:shd w:val="clear" w:color="auto" w:fill="auto"/>
            <w:vAlign w:val="center"/>
            <w:hideMark/>
          </w:tcPr>
          <w:p w14:paraId="149846BB" w14:textId="77777777" w:rsidR="00DD6E9E" w:rsidRPr="000D773D" w:rsidRDefault="00DD6E9E" w:rsidP="00B825CF">
            <w:pPr>
              <w:pStyle w:val="TableHeading"/>
              <w:keepNext w:val="0"/>
              <w:spacing w:before="50" w:after="50"/>
            </w:pPr>
          </w:p>
        </w:tc>
        <w:tc>
          <w:tcPr>
            <w:tcW w:w="625" w:type="pct"/>
            <w:shd w:val="clear" w:color="auto" w:fill="auto"/>
            <w:noWrap/>
            <w:vAlign w:val="center"/>
            <w:hideMark/>
          </w:tcPr>
          <w:p w14:paraId="30DE2F21" w14:textId="77777777" w:rsidR="00DD6E9E" w:rsidRPr="000D773D" w:rsidRDefault="00DD6E9E" w:rsidP="00B825CF">
            <w:pPr>
              <w:pStyle w:val="TableHeading"/>
              <w:keepNext w:val="0"/>
              <w:spacing w:before="50" w:after="50"/>
            </w:pPr>
            <w:r w:rsidRPr="000D773D">
              <w:t>1</w:t>
            </w:r>
          </w:p>
        </w:tc>
        <w:tc>
          <w:tcPr>
            <w:tcW w:w="449" w:type="pct"/>
            <w:shd w:val="clear" w:color="auto" w:fill="auto"/>
            <w:noWrap/>
            <w:vAlign w:val="center"/>
          </w:tcPr>
          <w:p w14:paraId="56C2CB7F" w14:textId="66224750" w:rsidR="00DD6E9E" w:rsidRPr="000D773D" w:rsidRDefault="00DD6E9E" w:rsidP="00B825CF">
            <w:pPr>
              <w:pStyle w:val="TableText"/>
              <w:spacing w:before="50" w:after="50"/>
            </w:pPr>
            <w:r w:rsidRPr="000D773D">
              <w:t>1.4</w:t>
            </w:r>
          </w:p>
        </w:tc>
        <w:tc>
          <w:tcPr>
            <w:tcW w:w="449" w:type="pct"/>
            <w:shd w:val="clear" w:color="auto" w:fill="auto"/>
            <w:noWrap/>
            <w:vAlign w:val="center"/>
          </w:tcPr>
          <w:p w14:paraId="0A059E0F" w14:textId="4C16A739" w:rsidR="00DD6E9E" w:rsidRPr="000D773D" w:rsidRDefault="00DD6E9E" w:rsidP="00B825CF">
            <w:pPr>
              <w:pStyle w:val="TableText"/>
              <w:spacing w:before="50" w:after="50"/>
            </w:pPr>
            <w:r w:rsidRPr="000D773D">
              <w:t>1.8</w:t>
            </w:r>
          </w:p>
        </w:tc>
        <w:tc>
          <w:tcPr>
            <w:tcW w:w="449" w:type="pct"/>
            <w:shd w:val="clear" w:color="auto" w:fill="auto"/>
            <w:noWrap/>
            <w:vAlign w:val="center"/>
          </w:tcPr>
          <w:p w14:paraId="148D4D8A" w14:textId="1C1A0369" w:rsidR="00DD6E9E" w:rsidRPr="000D773D" w:rsidRDefault="00DD6E9E" w:rsidP="00B825CF">
            <w:pPr>
              <w:pStyle w:val="TableText"/>
              <w:spacing w:before="50" w:after="50"/>
            </w:pPr>
            <w:r w:rsidRPr="000D773D">
              <w:t>2.0</w:t>
            </w:r>
          </w:p>
        </w:tc>
        <w:tc>
          <w:tcPr>
            <w:tcW w:w="449" w:type="pct"/>
            <w:shd w:val="clear" w:color="auto" w:fill="auto"/>
            <w:noWrap/>
            <w:vAlign w:val="center"/>
          </w:tcPr>
          <w:p w14:paraId="0BE4616E" w14:textId="2D01947C" w:rsidR="00DD6E9E" w:rsidRPr="000D773D" w:rsidRDefault="00DD6E9E" w:rsidP="00B825CF">
            <w:pPr>
              <w:pStyle w:val="TableText"/>
              <w:spacing w:before="50" w:after="50"/>
            </w:pPr>
            <w:r w:rsidRPr="000D773D">
              <w:t>2.1</w:t>
            </w:r>
          </w:p>
        </w:tc>
        <w:tc>
          <w:tcPr>
            <w:tcW w:w="449" w:type="pct"/>
            <w:shd w:val="clear" w:color="auto" w:fill="auto"/>
            <w:noWrap/>
            <w:vAlign w:val="center"/>
          </w:tcPr>
          <w:p w14:paraId="537A7893" w14:textId="30AA1B82" w:rsidR="00DD6E9E" w:rsidRPr="000D773D" w:rsidRDefault="00DD6E9E" w:rsidP="00B825CF">
            <w:pPr>
              <w:pStyle w:val="TableText"/>
              <w:spacing w:before="50" w:after="50"/>
            </w:pPr>
            <w:r w:rsidRPr="000D773D">
              <w:t>2.4</w:t>
            </w:r>
          </w:p>
        </w:tc>
        <w:tc>
          <w:tcPr>
            <w:tcW w:w="449" w:type="pct"/>
            <w:shd w:val="clear" w:color="auto" w:fill="auto"/>
            <w:noWrap/>
            <w:vAlign w:val="center"/>
          </w:tcPr>
          <w:p w14:paraId="1C708169" w14:textId="08EE287D" w:rsidR="00DD6E9E" w:rsidRPr="000D773D" w:rsidRDefault="00DD6E9E" w:rsidP="00B825CF">
            <w:pPr>
              <w:pStyle w:val="TableText"/>
              <w:spacing w:before="50" w:after="50"/>
            </w:pPr>
            <w:r w:rsidRPr="000D773D">
              <w:t>2.9</w:t>
            </w:r>
          </w:p>
        </w:tc>
        <w:tc>
          <w:tcPr>
            <w:tcW w:w="449" w:type="pct"/>
            <w:shd w:val="clear" w:color="auto" w:fill="auto"/>
            <w:noWrap/>
            <w:vAlign w:val="center"/>
          </w:tcPr>
          <w:p w14:paraId="2321631A" w14:textId="33940A38" w:rsidR="00DD6E9E" w:rsidRPr="000D773D" w:rsidRDefault="00DD6E9E" w:rsidP="00B825CF">
            <w:pPr>
              <w:pStyle w:val="TableText"/>
              <w:spacing w:before="50" w:after="50"/>
            </w:pPr>
            <w:r w:rsidRPr="000D773D">
              <w:t>3.1</w:t>
            </w:r>
          </w:p>
        </w:tc>
        <w:tc>
          <w:tcPr>
            <w:tcW w:w="449" w:type="pct"/>
            <w:shd w:val="clear" w:color="auto" w:fill="auto"/>
            <w:noWrap/>
            <w:vAlign w:val="center"/>
          </w:tcPr>
          <w:p w14:paraId="52E39AA3" w14:textId="5158D2C5" w:rsidR="00DD6E9E" w:rsidRPr="000D773D" w:rsidRDefault="00DD6E9E" w:rsidP="00B825CF">
            <w:pPr>
              <w:pStyle w:val="TableText"/>
              <w:spacing w:before="50" w:after="50"/>
            </w:pPr>
            <w:r w:rsidRPr="000D773D">
              <w:t>3.9</w:t>
            </w:r>
          </w:p>
        </w:tc>
      </w:tr>
      <w:tr w:rsidR="008016FB" w:rsidRPr="000D773D" w14:paraId="25351C93" w14:textId="77777777" w:rsidTr="008016FB">
        <w:trPr>
          <w:trHeight w:val="300"/>
        </w:trPr>
        <w:tc>
          <w:tcPr>
            <w:tcW w:w="782" w:type="pct"/>
            <w:vMerge/>
            <w:shd w:val="clear" w:color="auto" w:fill="auto"/>
            <w:vAlign w:val="center"/>
            <w:hideMark/>
          </w:tcPr>
          <w:p w14:paraId="022AEF8A" w14:textId="77777777" w:rsidR="00DD6E9E" w:rsidRPr="000D773D" w:rsidRDefault="00DD6E9E" w:rsidP="00B825CF">
            <w:pPr>
              <w:pStyle w:val="TableHeading"/>
              <w:keepNext w:val="0"/>
              <w:spacing w:before="50" w:after="50"/>
            </w:pPr>
          </w:p>
        </w:tc>
        <w:tc>
          <w:tcPr>
            <w:tcW w:w="625" w:type="pct"/>
            <w:shd w:val="clear" w:color="auto" w:fill="auto"/>
            <w:noWrap/>
            <w:vAlign w:val="center"/>
            <w:hideMark/>
          </w:tcPr>
          <w:p w14:paraId="44343835" w14:textId="77777777" w:rsidR="00DD6E9E" w:rsidRPr="000D773D" w:rsidRDefault="00DD6E9E" w:rsidP="00B825CF">
            <w:pPr>
              <w:pStyle w:val="TableHeading"/>
              <w:keepNext w:val="0"/>
              <w:spacing w:before="50" w:after="50"/>
            </w:pPr>
            <w:r w:rsidRPr="000D773D">
              <w:t>3</w:t>
            </w:r>
          </w:p>
        </w:tc>
        <w:tc>
          <w:tcPr>
            <w:tcW w:w="449" w:type="pct"/>
            <w:shd w:val="clear" w:color="auto" w:fill="auto"/>
            <w:noWrap/>
            <w:vAlign w:val="center"/>
          </w:tcPr>
          <w:p w14:paraId="225D1BA3" w14:textId="579AB3E5" w:rsidR="00DD6E9E" w:rsidRPr="000D773D" w:rsidRDefault="00DD6E9E" w:rsidP="00B825CF">
            <w:pPr>
              <w:pStyle w:val="TableText"/>
              <w:spacing w:before="50" w:after="50"/>
            </w:pPr>
            <w:r w:rsidRPr="000D773D">
              <w:t>2.3</w:t>
            </w:r>
          </w:p>
        </w:tc>
        <w:tc>
          <w:tcPr>
            <w:tcW w:w="449" w:type="pct"/>
            <w:shd w:val="clear" w:color="auto" w:fill="auto"/>
            <w:noWrap/>
            <w:vAlign w:val="center"/>
          </w:tcPr>
          <w:p w14:paraId="68FA074A" w14:textId="64F43A58" w:rsidR="00DD6E9E" w:rsidRPr="000D773D" w:rsidRDefault="00DD6E9E" w:rsidP="00B825CF">
            <w:pPr>
              <w:pStyle w:val="TableText"/>
              <w:spacing w:before="50" w:after="50"/>
            </w:pPr>
            <w:r w:rsidRPr="000D773D">
              <w:t>3.0</w:t>
            </w:r>
          </w:p>
        </w:tc>
        <w:tc>
          <w:tcPr>
            <w:tcW w:w="449" w:type="pct"/>
            <w:shd w:val="clear" w:color="auto" w:fill="auto"/>
            <w:noWrap/>
            <w:vAlign w:val="center"/>
          </w:tcPr>
          <w:p w14:paraId="5AF6A23C" w14:textId="086F403A" w:rsidR="00DD6E9E" w:rsidRPr="000D773D" w:rsidRDefault="00DD6E9E" w:rsidP="00B825CF">
            <w:pPr>
              <w:pStyle w:val="TableText"/>
              <w:spacing w:before="50" w:after="50"/>
            </w:pPr>
            <w:r w:rsidRPr="000D773D">
              <w:t>3.4</w:t>
            </w:r>
          </w:p>
        </w:tc>
        <w:tc>
          <w:tcPr>
            <w:tcW w:w="449" w:type="pct"/>
            <w:shd w:val="clear" w:color="auto" w:fill="auto"/>
            <w:noWrap/>
            <w:vAlign w:val="center"/>
          </w:tcPr>
          <w:p w14:paraId="42BAB768" w14:textId="2EFFA705" w:rsidR="00DD6E9E" w:rsidRPr="000D773D" w:rsidRDefault="00DD6E9E" w:rsidP="00B825CF">
            <w:pPr>
              <w:pStyle w:val="TableText"/>
              <w:spacing w:before="50" w:after="50"/>
            </w:pPr>
            <w:r w:rsidRPr="000D773D">
              <w:t>3.7</w:t>
            </w:r>
          </w:p>
        </w:tc>
        <w:tc>
          <w:tcPr>
            <w:tcW w:w="449" w:type="pct"/>
            <w:shd w:val="clear" w:color="auto" w:fill="auto"/>
            <w:noWrap/>
            <w:vAlign w:val="center"/>
          </w:tcPr>
          <w:p w14:paraId="101AE1EF" w14:textId="20B73C44" w:rsidR="00DD6E9E" w:rsidRPr="000D773D" w:rsidRDefault="00DD6E9E" w:rsidP="00B825CF">
            <w:pPr>
              <w:pStyle w:val="TableText"/>
              <w:spacing w:before="50" w:after="50"/>
            </w:pPr>
            <w:r w:rsidRPr="000D773D">
              <w:t>4.7</w:t>
            </w:r>
          </w:p>
        </w:tc>
        <w:tc>
          <w:tcPr>
            <w:tcW w:w="449" w:type="pct"/>
            <w:shd w:val="clear" w:color="auto" w:fill="auto"/>
            <w:noWrap/>
            <w:vAlign w:val="center"/>
          </w:tcPr>
          <w:p w14:paraId="725A366F" w14:textId="308FC130" w:rsidR="00DD6E9E" w:rsidRPr="000D773D" w:rsidRDefault="00DD6E9E" w:rsidP="00B825CF">
            <w:pPr>
              <w:pStyle w:val="TableText"/>
              <w:spacing w:before="50" w:after="50"/>
            </w:pPr>
            <w:r w:rsidRPr="000D773D">
              <w:t>5.5</w:t>
            </w:r>
          </w:p>
        </w:tc>
        <w:tc>
          <w:tcPr>
            <w:tcW w:w="449" w:type="pct"/>
            <w:shd w:val="clear" w:color="auto" w:fill="auto"/>
            <w:noWrap/>
            <w:vAlign w:val="center"/>
          </w:tcPr>
          <w:p w14:paraId="09E72B66" w14:textId="15F32907" w:rsidR="00DD6E9E" w:rsidRPr="000D773D" w:rsidRDefault="00DD6E9E" w:rsidP="00B825CF">
            <w:pPr>
              <w:pStyle w:val="TableText"/>
              <w:spacing w:before="50" w:after="50"/>
            </w:pPr>
            <w:r w:rsidRPr="000D773D">
              <w:t>5.9</w:t>
            </w:r>
          </w:p>
        </w:tc>
        <w:tc>
          <w:tcPr>
            <w:tcW w:w="449" w:type="pct"/>
            <w:shd w:val="clear" w:color="auto" w:fill="auto"/>
            <w:noWrap/>
            <w:vAlign w:val="center"/>
          </w:tcPr>
          <w:p w14:paraId="0478B143" w14:textId="2C79BC2C" w:rsidR="00DD6E9E" w:rsidRPr="000D773D" w:rsidRDefault="00DD6E9E" w:rsidP="00B825CF">
            <w:pPr>
              <w:pStyle w:val="TableText"/>
              <w:spacing w:before="50" w:after="50"/>
            </w:pPr>
            <w:r w:rsidRPr="000D773D">
              <w:t>6.7</w:t>
            </w:r>
          </w:p>
        </w:tc>
      </w:tr>
      <w:tr w:rsidR="008016FB" w:rsidRPr="000D773D" w14:paraId="363511E8" w14:textId="77777777" w:rsidTr="008016FB">
        <w:trPr>
          <w:trHeight w:val="300"/>
        </w:trPr>
        <w:tc>
          <w:tcPr>
            <w:tcW w:w="782" w:type="pct"/>
            <w:vMerge/>
            <w:shd w:val="clear" w:color="auto" w:fill="auto"/>
            <w:vAlign w:val="center"/>
            <w:hideMark/>
          </w:tcPr>
          <w:p w14:paraId="019606F4" w14:textId="77777777" w:rsidR="00DD6E9E" w:rsidRPr="000D773D" w:rsidRDefault="00DD6E9E" w:rsidP="00B825CF">
            <w:pPr>
              <w:pStyle w:val="TableHeading"/>
              <w:keepNext w:val="0"/>
              <w:spacing w:before="50" w:after="50"/>
            </w:pPr>
          </w:p>
        </w:tc>
        <w:tc>
          <w:tcPr>
            <w:tcW w:w="625" w:type="pct"/>
            <w:shd w:val="clear" w:color="auto" w:fill="auto"/>
            <w:noWrap/>
            <w:vAlign w:val="center"/>
            <w:hideMark/>
          </w:tcPr>
          <w:p w14:paraId="7395600E" w14:textId="77777777" w:rsidR="00DD6E9E" w:rsidRPr="000D773D" w:rsidRDefault="00DD6E9E" w:rsidP="00B825CF">
            <w:pPr>
              <w:pStyle w:val="TableHeading"/>
              <w:keepNext w:val="0"/>
              <w:spacing w:before="50" w:after="50"/>
            </w:pPr>
            <w:r w:rsidRPr="000D773D">
              <w:t>5</w:t>
            </w:r>
          </w:p>
        </w:tc>
        <w:tc>
          <w:tcPr>
            <w:tcW w:w="449" w:type="pct"/>
            <w:shd w:val="clear" w:color="auto" w:fill="auto"/>
            <w:noWrap/>
            <w:vAlign w:val="center"/>
          </w:tcPr>
          <w:p w14:paraId="4492F9BD" w14:textId="5534BA87" w:rsidR="00DD6E9E" w:rsidRPr="000D773D" w:rsidRDefault="00DD6E9E" w:rsidP="00B825CF">
            <w:pPr>
              <w:pStyle w:val="TableText"/>
              <w:spacing w:before="50" w:after="50"/>
            </w:pPr>
            <w:r w:rsidRPr="000D773D">
              <w:t>2.6</w:t>
            </w:r>
          </w:p>
        </w:tc>
        <w:tc>
          <w:tcPr>
            <w:tcW w:w="449" w:type="pct"/>
            <w:shd w:val="clear" w:color="auto" w:fill="auto"/>
            <w:noWrap/>
            <w:vAlign w:val="center"/>
          </w:tcPr>
          <w:p w14:paraId="5583A864" w14:textId="62E49F03" w:rsidR="00DD6E9E" w:rsidRPr="000D773D" w:rsidRDefault="00DD6E9E" w:rsidP="00B825CF">
            <w:pPr>
              <w:pStyle w:val="TableText"/>
              <w:spacing w:before="50" w:after="50"/>
            </w:pPr>
            <w:r w:rsidRPr="000D773D">
              <w:t>3.7</w:t>
            </w:r>
          </w:p>
        </w:tc>
        <w:tc>
          <w:tcPr>
            <w:tcW w:w="449" w:type="pct"/>
            <w:shd w:val="clear" w:color="auto" w:fill="auto"/>
            <w:noWrap/>
            <w:vAlign w:val="center"/>
          </w:tcPr>
          <w:p w14:paraId="36DFF146" w14:textId="77B52B59" w:rsidR="00DD6E9E" w:rsidRPr="000D773D" w:rsidRDefault="00DD6E9E" w:rsidP="00B825CF">
            <w:pPr>
              <w:pStyle w:val="TableText"/>
              <w:spacing w:before="50" w:after="50"/>
            </w:pPr>
            <w:r w:rsidRPr="000D773D">
              <w:t>4.2</w:t>
            </w:r>
          </w:p>
        </w:tc>
        <w:tc>
          <w:tcPr>
            <w:tcW w:w="449" w:type="pct"/>
            <w:shd w:val="clear" w:color="auto" w:fill="auto"/>
            <w:noWrap/>
            <w:vAlign w:val="center"/>
          </w:tcPr>
          <w:p w14:paraId="4837E851" w14:textId="7C4CFFCC" w:rsidR="00DD6E9E" w:rsidRPr="000D773D" w:rsidRDefault="00DD6E9E" w:rsidP="00B825CF">
            <w:pPr>
              <w:pStyle w:val="TableText"/>
              <w:spacing w:before="50" w:after="50"/>
            </w:pPr>
            <w:r w:rsidRPr="000D773D">
              <w:t>4.7</w:t>
            </w:r>
          </w:p>
        </w:tc>
        <w:tc>
          <w:tcPr>
            <w:tcW w:w="449" w:type="pct"/>
            <w:shd w:val="clear" w:color="auto" w:fill="auto"/>
            <w:noWrap/>
            <w:vAlign w:val="center"/>
          </w:tcPr>
          <w:p w14:paraId="23D835C2" w14:textId="30FE28BA" w:rsidR="00DD6E9E" w:rsidRPr="000D773D" w:rsidRDefault="00DD6E9E" w:rsidP="00B825CF">
            <w:pPr>
              <w:pStyle w:val="TableText"/>
              <w:spacing w:before="50" w:after="50"/>
            </w:pPr>
            <w:r w:rsidRPr="000D773D">
              <w:t>6.2</w:t>
            </w:r>
          </w:p>
        </w:tc>
        <w:tc>
          <w:tcPr>
            <w:tcW w:w="449" w:type="pct"/>
            <w:shd w:val="clear" w:color="auto" w:fill="auto"/>
            <w:noWrap/>
            <w:vAlign w:val="center"/>
          </w:tcPr>
          <w:p w14:paraId="38930E25" w14:textId="216D258A" w:rsidR="00DD6E9E" w:rsidRPr="000D773D" w:rsidRDefault="00DD6E9E" w:rsidP="00B825CF">
            <w:pPr>
              <w:pStyle w:val="TableText"/>
              <w:spacing w:before="50" w:after="50"/>
            </w:pPr>
            <w:r w:rsidRPr="000D773D">
              <w:t>7.5</w:t>
            </w:r>
          </w:p>
        </w:tc>
        <w:tc>
          <w:tcPr>
            <w:tcW w:w="449" w:type="pct"/>
            <w:shd w:val="clear" w:color="auto" w:fill="auto"/>
            <w:noWrap/>
            <w:vAlign w:val="center"/>
          </w:tcPr>
          <w:p w14:paraId="7C9283E5" w14:textId="7345DAEC" w:rsidR="00DD6E9E" w:rsidRPr="000D773D" w:rsidRDefault="00DD6E9E" w:rsidP="00B825CF">
            <w:pPr>
              <w:pStyle w:val="TableText"/>
              <w:spacing w:before="50" w:after="50"/>
            </w:pPr>
            <w:r w:rsidRPr="000D773D">
              <w:t>8.0</w:t>
            </w:r>
          </w:p>
        </w:tc>
        <w:tc>
          <w:tcPr>
            <w:tcW w:w="449" w:type="pct"/>
            <w:shd w:val="clear" w:color="auto" w:fill="auto"/>
            <w:noWrap/>
            <w:vAlign w:val="center"/>
          </w:tcPr>
          <w:p w14:paraId="1BDADBF5" w14:textId="59EC8DFD" w:rsidR="00DD6E9E" w:rsidRPr="000D773D" w:rsidRDefault="00DD6E9E" w:rsidP="00B825CF">
            <w:pPr>
              <w:pStyle w:val="TableText"/>
              <w:spacing w:before="50" w:after="50"/>
            </w:pPr>
            <w:r w:rsidRPr="000D773D">
              <w:t>9.0</w:t>
            </w:r>
          </w:p>
        </w:tc>
      </w:tr>
      <w:tr w:rsidR="008016FB" w:rsidRPr="000D773D" w14:paraId="4C7F71B8" w14:textId="77777777" w:rsidTr="008016FB">
        <w:trPr>
          <w:trHeight w:val="300"/>
        </w:trPr>
        <w:tc>
          <w:tcPr>
            <w:tcW w:w="782" w:type="pct"/>
            <w:vMerge/>
            <w:shd w:val="clear" w:color="auto" w:fill="auto"/>
            <w:vAlign w:val="center"/>
            <w:hideMark/>
          </w:tcPr>
          <w:p w14:paraId="2CFCCB32" w14:textId="77777777" w:rsidR="00DD6E9E" w:rsidRPr="000D773D" w:rsidRDefault="00DD6E9E" w:rsidP="00B825CF">
            <w:pPr>
              <w:pStyle w:val="TableHeading"/>
              <w:keepNext w:val="0"/>
              <w:spacing w:before="50" w:after="50"/>
            </w:pPr>
          </w:p>
        </w:tc>
        <w:tc>
          <w:tcPr>
            <w:tcW w:w="625" w:type="pct"/>
            <w:shd w:val="clear" w:color="auto" w:fill="auto"/>
            <w:noWrap/>
            <w:vAlign w:val="center"/>
            <w:hideMark/>
          </w:tcPr>
          <w:p w14:paraId="790C15CD" w14:textId="77777777" w:rsidR="00DD6E9E" w:rsidRPr="000D773D" w:rsidRDefault="00DD6E9E" w:rsidP="00B825CF">
            <w:pPr>
              <w:pStyle w:val="TableHeading"/>
              <w:keepNext w:val="0"/>
              <w:spacing w:before="50" w:after="50"/>
            </w:pPr>
            <w:r w:rsidRPr="000D773D">
              <w:t>10</w:t>
            </w:r>
          </w:p>
        </w:tc>
        <w:tc>
          <w:tcPr>
            <w:tcW w:w="449" w:type="pct"/>
            <w:shd w:val="clear" w:color="auto" w:fill="auto"/>
            <w:noWrap/>
            <w:vAlign w:val="center"/>
          </w:tcPr>
          <w:p w14:paraId="5FAD551A" w14:textId="630FFF4C" w:rsidR="00DD6E9E" w:rsidRPr="000D773D" w:rsidRDefault="00DD6E9E" w:rsidP="00B825CF">
            <w:pPr>
              <w:pStyle w:val="TableText"/>
              <w:spacing w:before="50" w:after="50"/>
            </w:pPr>
            <w:r w:rsidRPr="000D773D">
              <w:t>3.1</w:t>
            </w:r>
          </w:p>
        </w:tc>
        <w:tc>
          <w:tcPr>
            <w:tcW w:w="449" w:type="pct"/>
            <w:shd w:val="clear" w:color="auto" w:fill="auto"/>
            <w:noWrap/>
            <w:vAlign w:val="center"/>
          </w:tcPr>
          <w:p w14:paraId="17A6BB90" w14:textId="77C1DF06" w:rsidR="00DD6E9E" w:rsidRPr="000D773D" w:rsidRDefault="00DD6E9E" w:rsidP="00B825CF">
            <w:pPr>
              <w:pStyle w:val="TableText"/>
              <w:spacing w:before="50" w:after="50"/>
            </w:pPr>
            <w:r w:rsidRPr="000D773D">
              <w:t>4.5</w:t>
            </w:r>
          </w:p>
        </w:tc>
        <w:tc>
          <w:tcPr>
            <w:tcW w:w="449" w:type="pct"/>
            <w:shd w:val="clear" w:color="auto" w:fill="auto"/>
            <w:noWrap/>
            <w:vAlign w:val="center"/>
          </w:tcPr>
          <w:p w14:paraId="7276331D" w14:textId="6395CFE8" w:rsidR="00DD6E9E" w:rsidRPr="000D773D" w:rsidRDefault="00DD6E9E" w:rsidP="00B825CF">
            <w:pPr>
              <w:pStyle w:val="TableText"/>
              <w:spacing w:before="50" w:after="50"/>
            </w:pPr>
            <w:r w:rsidRPr="000D773D">
              <w:t>5.3</w:t>
            </w:r>
          </w:p>
        </w:tc>
        <w:tc>
          <w:tcPr>
            <w:tcW w:w="449" w:type="pct"/>
            <w:shd w:val="clear" w:color="auto" w:fill="auto"/>
            <w:noWrap/>
            <w:vAlign w:val="center"/>
          </w:tcPr>
          <w:p w14:paraId="3B93DB64" w14:textId="0555D253" w:rsidR="00DD6E9E" w:rsidRPr="000D773D" w:rsidRDefault="00DD6E9E" w:rsidP="00B825CF">
            <w:pPr>
              <w:pStyle w:val="TableText"/>
              <w:spacing w:before="50" w:after="50"/>
            </w:pPr>
            <w:r w:rsidRPr="000D773D">
              <w:t>6.0</w:t>
            </w:r>
          </w:p>
        </w:tc>
        <w:tc>
          <w:tcPr>
            <w:tcW w:w="449" w:type="pct"/>
            <w:shd w:val="clear" w:color="auto" w:fill="auto"/>
            <w:noWrap/>
            <w:vAlign w:val="center"/>
          </w:tcPr>
          <w:p w14:paraId="32546EE9" w14:textId="487261DD" w:rsidR="00DD6E9E" w:rsidRPr="000D773D" w:rsidRDefault="00DD6E9E" w:rsidP="00B825CF">
            <w:pPr>
              <w:pStyle w:val="TableText"/>
              <w:spacing w:before="50" w:after="50"/>
            </w:pPr>
            <w:r w:rsidRPr="000D773D">
              <w:t>8.4</w:t>
            </w:r>
          </w:p>
        </w:tc>
        <w:tc>
          <w:tcPr>
            <w:tcW w:w="449" w:type="pct"/>
            <w:shd w:val="clear" w:color="auto" w:fill="auto"/>
            <w:noWrap/>
            <w:vAlign w:val="center"/>
          </w:tcPr>
          <w:p w14:paraId="6C2FA37A" w14:textId="67213F76" w:rsidR="00DD6E9E" w:rsidRPr="000D773D" w:rsidRDefault="00DD6E9E" w:rsidP="00B825CF">
            <w:pPr>
              <w:pStyle w:val="TableText"/>
              <w:spacing w:before="50" w:after="50"/>
            </w:pPr>
            <w:r w:rsidRPr="000D773D">
              <w:t>11</w:t>
            </w:r>
          </w:p>
        </w:tc>
        <w:tc>
          <w:tcPr>
            <w:tcW w:w="449" w:type="pct"/>
            <w:shd w:val="clear" w:color="auto" w:fill="auto"/>
            <w:noWrap/>
            <w:vAlign w:val="center"/>
          </w:tcPr>
          <w:p w14:paraId="7A9F806B" w14:textId="018C8C74" w:rsidR="00DD6E9E" w:rsidRPr="000D773D" w:rsidRDefault="00DD6E9E" w:rsidP="00B825CF">
            <w:pPr>
              <w:pStyle w:val="TableText"/>
              <w:spacing w:before="50" w:after="50"/>
            </w:pPr>
            <w:r w:rsidRPr="000D773D">
              <w:t>12</w:t>
            </w:r>
          </w:p>
        </w:tc>
        <w:tc>
          <w:tcPr>
            <w:tcW w:w="449" w:type="pct"/>
            <w:shd w:val="clear" w:color="auto" w:fill="auto"/>
            <w:noWrap/>
            <w:vAlign w:val="center"/>
          </w:tcPr>
          <w:p w14:paraId="540E87E0" w14:textId="07F4F7EA" w:rsidR="00DD6E9E" w:rsidRPr="000D773D" w:rsidRDefault="00DD6E9E" w:rsidP="00B825CF">
            <w:pPr>
              <w:pStyle w:val="TableText"/>
              <w:spacing w:before="50" w:after="50"/>
            </w:pPr>
            <w:r w:rsidRPr="000D773D">
              <w:t>14</w:t>
            </w:r>
          </w:p>
        </w:tc>
      </w:tr>
      <w:tr w:rsidR="008016FB" w:rsidRPr="000D773D" w14:paraId="64997F43" w14:textId="77777777" w:rsidTr="008016FB">
        <w:trPr>
          <w:trHeight w:val="300"/>
        </w:trPr>
        <w:tc>
          <w:tcPr>
            <w:tcW w:w="782" w:type="pct"/>
            <w:vMerge/>
            <w:shd w:val="clear" w:color="auto" w:fill="auto"/>
            <w:vAlign w:val="center"/>
            <w:hideMark/>
          </w:tcPr>
          <w:p w14:paraId="503A7569" w14:textId="77777777" w:rsidR="00DD6E9E" w:rsidRPr="000D773D" w:rsidRDefault="00DD6E9E" w:rsidP="00B825CF">
            <w:pPr>
              <w:pStyle w:val="TableHeading"/>
              <w:keepNext w:val="0"/>
              <w:spacing w:before="50" w:after="50"/>
            </w:pPr>
          </w:p>
        </w:tc>
        <w:tc>
          <w:tcPr>
            <w:tcW w:w="625" w:type="pct"/>
            <w:shd w:val="clear" w:color="auto" w:fill="auto"/>
            <w:noWrap/>
            <w:vAlign w:val="center"/>
            <w:hideMark/>
          </w:tcPr>
          <w:p w14:paraId="6DB7279D" w14:textId="77777777" w:rsidR="00DD6E9E" w:rsidRPr="000D773D" w:rsidRDefault="00DD6E9E" w:rsidP="00B825CF">
            <w:pPr>
              <w:pStyle w:val="TableHeading"/>
              <w:keepNext w:val="0"/>
              <w:spacing w:before="50" w:after="50"/>
            </w:pPr>
            <w:r w:rsidRPr="000D773D">
              <w:t>15</w:t>
            </w:r>
          </w:p>
        </w:tc>
        <w:tc>
          <w:tcPr>
            <w:tcW w:w="449" w:type="pct"/>
            <w:shd w:val="clear" w:color="auto" w:fill="auto"/>
            <w:noWrap/>
            <w:vAlign w:val="center"/>
          </w:tcPr>
          <w:p w14:paraId="2677B683" w14:textId="5BD78135" w:rsidR="00DD6E9E" w:rsidRPr="000D773D" w:rsidRDefault="00DD6E9E" w:rsidP="00B825CF">
            <w:pPr>
              <w:pStyle w:val="TableText"/>
              <w:spacing w:before="50" w:after="50"/>
            </w:pPr>
            <w:r w:rsidRPr="000D773D">
              <w:t>3.3</w:t>
            </w:r>
          </w:p>
        </w:tc>
        <w:tc>
          <w:tcPr>
            <w:tcW w:w="449" w:type="pct"/>
            <w:shd w:val="clear" w:color="auto" w:fill="auto"/>
            <w:noWrap/>
            <w:vAlign w:val="center"/>
          </w:tcPr>
          <w:p w14:paraId="59A17876" w14:textId="7584B23E" w:rsidR="00DD6E9E" w:rsidRPr="000D773D" w:rsidRDefault="00DD6E9E" w:rsidP="00B825CF">
            <w:pPr>
              <w:pStyle w:val="TableText"/>
              <w:spacing w:before="50" w:after="50"/>
            </w:pPr>
            <w:r w:rsidRPr="000D773D">
              <w:t>5.0</w:t>
            </w:r>
          </w:p>
        </w:tc>
        <w:tc>
          <w:tcPr>
            <w:tcW w:w="449" w:type="pct"/>
            <w:shd w:val="clear" w:color="auto" w:fill="auto"/>
            <w:noWrap/>
            <w:vAlign w:val="center"/>
          </w:tcPr>
          <w:p w14:paraId="22971B8A" w14:textId="7EB6F0E7" w:rsidR="00DD6E9E" w:rsidRPr="000D773D" w:rsidRDefault="00DD6E9E" w:rsidP="00B825CF">
            <w:pPr>
              <w:pStyle w:val="TableText"/>
              <w:spacing w:before="50" w:after="50"/>
            </w:pPr>
            <w:r w:rsidRPr="000D773D">
              <w:t>5.9</w:t>
            </w:r>
          </w:p>
        </w:tc>
        <w:tc>
          <w:tcPr>
            <w:tcW w:w="449" w:type="pct"/>
            <w:shd w:val="clear" w:color="auto" w:fill="auto"/>
            <w:noWrap/>
            <w:vAlign w:val="center"/>
          </w:tcPr>
          <w:p w14:paraId="1A083A5A" w14:textId="4B44BBD6" w:rsidR="00DD6E9E" w:rsidRPr="000D773D" w:rsidRDefault="00DD6E9E" w:rsidP="00B825CF">
            <w:pPr>
              <w:pStyle w:val="TableText"/>
              <w:spacing w:before="50" w:after="50"/>
            </w:pPr>
            <w:r w:rsidRPr="000D773D">
              <w:t>6.7</w:t>
            </w:r>
          </w:p>
        </w:tc>
        <w:tc>
          <w:tcPr>
            <w:tcW w:w="449" w:type="pct"/>
            <w:shd w:val="clear" w:color="auto" w:fill="auto"/>
            <w:noWrap/>
            <w:vAlign w:val="center"/>
          </w:tcPr>
          <w:p w14:paraId="48B35188" w14:textId="26E6EC91" w:rsidR="00DD6E9E" w:rsidRPr="000D773D" w:rsidRDefault="00DD6E9E" w:rsidP="00B825CF">
            <w:pPr>
              <w:pStyle w:val="TableText"/>
              <w:spacing w:before="50" w:after="50"/>
            </w:pPr>
            <w:r w:rsidRPr="000D773D">
              <w:t>9.7</w:t>
            </w:r>
          </w:p>
        </w:tc>
        <w:tc>
          <w:tcPr>
            <w:tcW w:w="449" w:type="pct"/>
            <w:shd w:val="clear" w:color="auto" w:fill="auto"/>
            <w:noWrap/>
            <w:vAlign w:val="center"/>
          </w:tcPr>
          <w:p w14:paraId="224BA926" w14:textId="040E38C4" w:rsidR="00DD6E9E" w:rsidRPr="000D773D" w:rsidRDefault="00DD6E9E" w:rsidP="00B825CF">
            <w:pPr>
              <w:pStyle w:val="TableText"/>
              <w:spacing w:before="50" w:after="50"/>
            </w:pPr>
            <w:r w:rsidRPr="000D773D">
              <w:t>13</w:t>
            </w:r>
          </w:p>
        </w:tc>
        <w:tc>
          <w:tcPr>
            <w:tcW w:w="449" w:type="pct"/>
            <w:shd w:val="clear" w:color="auto" w:fill="auto"/>
            <w:noWrap/>
            <w:vAlign w:val="center"/>
          </w:tcPr>
          <w:p w14:paraId="4BA4C902" w14:textId="30A4729F" w:rsidR="00DD6E9E" w:rsidRPr="000D773D" w:rsidRDefault="00DD6E9E" w:rsidP="00B825CF">
            <w:pPr>
              <w:pStyle w:val="TableText"/>
              <w:spacing w:before="50" w:after="50"/>
            </w:pPr>
            <w:r w:rsidRPr="000D773D">
              <w:t>15</w:t>
            </w:r>
          </w:p>
        </w:tc>
        <w:tc>
          <w:tcPr>
            <w:tcW w:w="449" w:type="pct"/>
            <w:shd w:val="clear" w:color="auto" w:fill="auto"/>
            <w:noWrap/>
            <w:vAlign w:val="center"/>
          </w:tcPr>
          <w:p w14:paraId="0BC02008" w14:textId="2FCE192D" w:rsidR="00DD6E9E" w:rsidRPr="000D773D" w:rsidRDefault="00DD6E9E" w:rsidP="00B825CF">
            <w:pPr>
              <w:pStyle w:val="TableText"/>
              <w:spacing w:before="50" w:after="50"/>
            </w:pPr>
            <w:r w:rsidRPr="000D773D">
              <w:t>18</w:t>
            </w:r>
          </w:p>
        </w:tc>
      </w:tr>
      <w:tr w:rsidR="0003663D" w:rsidRPr="000D773D" w14:paraId="61E01877" w14:textId="77777777" w:rsidTr="008016FB">
        <w:trPr>
          <w:trHeight w:val="300"/>
        </w:trPr>
        <w:tc>
          <w:tcPr>
            <w:tcW w:w="782" w:type="pct"/>
            <w:vMerge/>
            <w:tcBorders>
              <w:bottom w:val="single" w:sz="12" w:space="0" w:color="auto"/>
            </w:tcBorders>
            <w:shd w:val="clear" w:color="auto" w:fill="auto"/>
            <w:vAlign w:val="center"/>
            <w:hideMark/>
          </w:tcPr>
          <w:p w14:paraId="6FB41B8F" w14:textId="77777777" w:rsidR="00DD6E9E" w:rsidRPr="000D773D" w:rsidRDefault="00DD6E9E" w:rsidP="00B825CF">
            <w:pPr>
              <w:pStyle w:val="TableHeading"/>
              <w:keepNext w:val="0"/>
              <w:spacing w:before="50" w:after="50"/>
            </w:pPr>
          </w:p>
        </w:tc>
        <w:tc>
          <w:tcPr>
            <w:tcW w:w="625" w:type="pct"/>
            <w:tcBorders>
              <w:bottom w:val="single" w:sz="12" w:space="0" w:color="auto"/>
            </w:tcBorders>
            <w:shd w:val="clear" w:color="auto" w:fill="auto"/>
            <w:noWrap/>
            <w:vAlign w:val="center"/>
            <w:hideMark/>
          </w:tcPr>
          <w:p w14:paraId="6B921E34" w14:textId="77777777" w:rsidR="00DD6E9E" w:rsidRPr="000D773D" w:rsidRDefault="00DD6E9E" w:rsidP="00B825CF">
            <w:pPr>
              <w:pStyle w:val="TableHeading"/>
              <w:keepNext w:val="0"/>
              <w:spacing w:before="50" w:after="50"/>
            </w:pPr>
            <w:r w:rsidRPr="000D773D">
              <w:t>20</w:t>
            </w:r>
          </w:p>
        </w:tc>
        <w:tc>
          <w:tcPr>
            <w:tcW w:w="449" w:type="pct"/>
            <w:tcBorders>
              <w:bottom w:val="single" w:sz="12" w:space="0" w:color="auto"/>
            </w:tcBorders>
            <w:shd w:val="clear" w:color="auto" w:fill="auto"/>
            <w:noWrap/>
            <w:vAlign w:val="center"/>
          </w:tcPr>
          <w:p w14:paraId="5F9DA866" w14:textId="10A89DE8" w:rsidR="00DD6E9E" w:rsidRPr="000D773D" w:rsidRDefault="00DD6E9E" w:rsidP="00B825CF">
            <w:pPr>
              <w:pStyle w:val="TableText"/>
              <w:spacing w:before="50" w:after="50"/>
            </w:pPr>
            <w:r w:rsidRPr="000D773D">
              <w:t>3.5</w:t>
            </w:r>
          </w:p>
        </w:tc>
        <w:tc>
          <w:tcPr>
            <w:tcW w:w="449" w:type="pct"/>
            <w:tcBorders>
              <w:bottom w:val="single" w:sz="12" w:space="0" w:color="auto"/>
            </w:tcBorders>
            <w:shd w:val="clear" w:color="auto" w:fill="auto"/>
            <w:noWrap/>
            <w:vAlign w:val="center"/>
          </w:tcPr>
          <w:p w14:paraId="3E524678" w14:textId="2FBE767E" w:rsidR="00DD6E9E" w:rsidRPr="000D773D" w:rsidRDefault="00DD6E9E" w:rsidP="00B825CF">
            <w:pPr>
              <w:pStyle w:val="TableText"/>
              <w:spacing w:before="50" w:after="50"/>
            </w:pPr>
            <w:r w:rsidRPr="000D773D">
              <w:t>5.3</w:t>
            </w:r>
          </w:p>
        </w:tc>
        <w:tc>
          <w:tcPr>
            <w:tcW w:w="449" w:type="pct"/>
            <w:tcBorders>
              <w:bottom w:val="single" w:sz="12" w:space="0" w:color="auto"/>
            </w:tcBorders>
            <w:shd w:val="clear" w:color="auto" w:fill="auto"/>
            <w:noWrap/>
            <w:vAlign w:val="center"/>
          </w:tcPr>
          <w:p w14:paraId="75663545" w14:textId="38D495DE" w:rsidR="00DD6E9E" w:rsidRPr="000D773D" w:rsidRDefault="00DD6E9E" w:rsidP="00B825CF">
            <w:pPr>
              <w:pStyle w:val="TableText"/>
              <w:spacing w:before="50" w:after="50"/>
            </w:pPr>
            <w:r w:rsidRPr="000D773D">
              <w:t>6.3</w:t>
            </w:r>
          </w:p>
        </w:tc>
        <w:tc>
          <w:tcPr>
            <w:tcW w:w="449" w:type="pct"/>
            <w:tcBorders>
              <w:bottom w:val="single" w:sz="12" w:space="0" w:color="auto"/>
            </w:tcBorders>
            <w:shd w:val="clear" w:color="auto" w:fill="auto"/>
            <w:noWrap/>
            <w:vAlign w:val="center"/>
          </w:tcPr>
          <w:p w14:paraId="6D168370" w14:textId="4E86342C" w:rsidR="00DD6E9E" w:rsidRPr="000D773D" w:rsidRDefault="00DD6E9E" w:rsidP="00B825CF">
            <w:pPr>
              <w:pStyle w:val="TableText"/>
              <w:spacing w:before="50" w:after="50"/>
            </w:pPr>
            <w:r w:rsidRPr="000D773D">
              <w:t>7.2</w:t>
            </w:r>
          </w:p>
        </w:tc>
        <w:tc>
          <w:tcPr>
            <w:tcW w:w="449" w:type="pct"/>
            <w:tcBorders>
              <w:bottom w:val="single" w:sz="12" w:space="0" w:color="auto"/>
            </w:tcBorders>
            <w:shd w:val="clear" w:color="auto" w:fill="auto"/>
            <w:noWrap/>
            <w:vAlign w:val="center"/>
          </w:tcPr>
          <w:p w14:paraId="13BD44C5" w14:textId="0D8C639D" w:rsidR="00DD6E9E" w:rsidRPr="000D773D" w:rsidRDefault="00DD6E9E" w:rsidP="00B825CF">
            <w:pPr>
              <w:pStyle w:val="TableText"/>
              <w:spacing w:before="50" w:after="50"/>
            </w:pPr>
            <w:r w:rsidRPr="000D773D">
              <w:t>11</w:t>
            </w:r>
          </w:p>
        </w:tc>
        <w:tc>
          <w:tcPr>
            <w:tcW w:w="449" w:type="pct"/>
            <w:tcBorders>
              <w:bottom w:val="single" w:sz="12" w:space="0" w:color="auto"/>
            </w:tcBorders>
            <w:shd w:val="clear" w:color="auto" w:fill="auto"/>
            <w:noWrap/>
            <w:vAlign w:val="center"/>
          </w:tcPr>
          <w:p w14:paraId="5F03EE64" w14:textId="5DD63987" w:rsidR="00DD6E9E" w:rsidRPr="000D773D" w:rsidRDefault="00DD6E9E" w:rsidP="00B825CF">
            <w:pPr>
              <w:pStyle w:val="TableText"/>
              <w:spacing w:before="50" w:after="50"/>
            </w:pPr>
            <w:r w:rsidRPr="000D773D">
              <w:t>15</w:t>
            </w:r>
          </w:p>
        </w:tc>
        <w:tc>
          <w:tcPr>
            <w:tcW w:w="449" w:type="pct"/>
            <w:tcBorders>
              <w:bottom w:val="single" w:sz="12" w:space="0" w:color="auto"/>
            </w:tcBorders>
            <w:shd w:val="clear" w:color="auto" w:fill="auto"/>
            <w:noWrap/>
            <w:vAlign w:val="center"/>
          </w:tcPr>
          <w:p w14:paraId="34DD4E57" w14:textId="7E69D26C" w:rsidR="00DD6E9E" w:rsidRPr="000D773D" w:rsidRDefault="00DD6E9E" w:rsidP="00B825CF">
            <w:pPr>
              <w:pStyle w:val="TableText"/>
              <w:spacing w:before="50" w:after="50"/>
            </w:pPr>
            <w:r w:rsidRPr="000D773D">
              <w:t>17</w:t>
            </w:r>
          </w:p>
        </w:tc>
        <w:tc>
          <w:tcPr>
            <w:tcW w:w="449" w:type="pct"/>
            <w:tcBorders>
              <w:bottom w:val="single" w:sz="12" w:space="0" w:color="auto"/>
            </w:tcBorders>
            <w:shd w:val="clear" w:color="auto" w:fill="auto"/>
            <w:noWrap/>
            <w:vAlign w:val="center"/>
          </w:tcPr>
          <w:p w14:paraId="29133B8B" w14:textId="3CBA6608" w:rsidR="00DD6E9E" w:rsidRPr="000D773D" w:rsidRDefault="00DD6E9E" w:rsidP="00B825CF">
            <w:pPr>
              <w:pStyle w:val="TableText"/>
              <w:spacing w:before="50" w:after="50"/>
            </w:pPr>
            <w:r w:rsidRPr="000D773D">
              <w:t>20</w:t>
            </w:r>
          </w:p>
        </w:tc>
      </w:tr>
      <w:tr w:rsidR="00E6045A" w:rsidRPr="000D773D" w14:paraId="5377739C" w14:textId="77777777" w:rsidTr="008016FB">
        <w:trPr>
          <w:trHeight w:val="300"/>
        </w:trPr>
        <w:tc>
          <w:tcPr>
            <w:tcW w:w="1406" w:type="pct"/>
            <w:gridSpan w:val="2"/>
            <w:tcBorders>
              <w:top w:val="single" w:sz="12" w:space="0" w:color="auto"/>
            </w:tcBorders>
            <w:shd w:val="clear" w:color="auto" w:fill="auto"/>
            <w:noWrap/>
            <w:vAlign w:val="center"/>
          </w:tcPr>
          <w:p w14:paraId="73DF48B3" w14:textId="081EE8B8" w:rsidR="00E6045A" w:rsidRPr="000D773D" w:rsidRDefault="00E6045A" w:rsidP="00B825CF">
            <w:pPr>
              <w:pStyle w:val="TableHeading"/>
              <w:keepNext w:val="0"/>
              <w:spacing w:before="50" w:after="50"/>
            </w:pPr>
            <w:r w:rsidRPr="00105A67">
              <w:t>pH</w:t>
            </w:r>
          </w:p>
        </w:tc>
        <w:tc>
          <w:tcPr>
            <w:tcW w:w="3594" w:type="pct"/>
            <w:gridSpan w:val="8"/>
            <w:tcBorders>
              <w:top w:val="single" w:sz="12" w:space="0" w:color="auto"/>
            </w:tcBorders>
            <w:shd w:val="clear" w:color="auto" w:fill="auto"/>
            <w:noWrap/>
            <w:vAlign w:val="center"/>
            <w:hideMark/>
          </w:tcPr>
          <w:p w14:paraId="7BCF1C23" w14:textId="35C06F23" w:rsidR="00E6045A" w:rsidRPr="000D773D" w:rsidRDefault="00E6045A" w:rsidP="00B825CF">
            <w:pPr>
              <w:pStyle w:val="TableHeading"/>
              <w:keepNext w:val="0"/>
              <w:spacing w:before="50" w:after="50"/>
            </w:pPr>
            <w:r w:rsidRPr="000D773D">
              <w:t>8.5</w:t>
            </w:r>
          </w:p>
        </w:tc>
      </w:tr>
      <w:tr w:rsidR="00E6045A" w:rsidRPr="000D773D" w14:paraId="23992926" w14:textId="77777777" w:rsidTr="008016FB">
        <w:trPr>
          <w:trHeight w:val="300"/>
        </w:trPr>
        <w:tc>
          <w:tcPr>
            <w:tcW w:w="1406" w:type="pct"/>
            <w:gridSpan w:val="2"/>
            <w:shd w:val="clear" w:color="auto" w:fill="auto"/>
            <w:noWrap/>
            <w:vAlign w:val="center"/>
          </w:tcPr>
          <w:p w14:paraId="5CC6D992" w14:textId="4C660570" w:rsidR="00E6045A" w:rsidRPr="000D773D" w:rsidRDefault="00E6045A" w:rsidP="00B825CF">
            <w:pPr>
              <w:pStyle w:val="TableHeading"/>
              <w:keepNext w:val="0"/>
              <w:spacing w:before="50" w:after="50"/>
            </w:pPr>
            <w:r w:rsidRPr="00105A67">
              <w:t>Hardness (mg</w:t>
            </w:r>
            <w:r w:rsidR="0001560E">
              <w:t>/L</w:t>
            </w:r>
            <w:r w:rsidRPr="00105A67">
              <w:t xml:space="preserve"> CaCO</w:t>
            </w:r>
            <w:r w:rsidRPr="002B2286">
              <w:rPr>
                <w:vertAlign w:val="subscript"/>
              </w:rPr>
              <w:t>3</w:t>
            </w:r>
            <w:r w:rsidRPr="00105A67">
              <w:t>)</w:t>
            </w:r>
          </w:p>
        </w:tc>
        <w:tc>
          <w:tcPr>
            <w:tcW w:w="449" w:type="pct"/>
            <w:shd w:val="clear" w:color="auto" w:fill="auto"/>
            <w:noWrap/>
            <w:vAlign w:val="center"/>
            <w:hideMark/>
          </w:tcPr>
          <w:p w14:paraId="5395AB9A" w14:textId="77777777" w:rsidR="00E6045A" w:rsidRPr="000D773D" w:rsidRDefault="00E6045A" w:rsidP="00B825CF">
            <w:pPr>
              <w:pStyle w:val="TableHeading"/>
              <w:keepNext w:val="0"/>
              <w:spacing w:before="50" w:after="50"/>
            </w:pPr>
            <w:r w:rsidRPr="000D773D">
              <w:t>12</w:t>
            </w:r>
          </w:p>
        </w:tc>
        <w:tc>
          <w:tcPr>
            <w:tcW w:w="449" w:type="pct"/>
            <w:shd w:val="clear" w:color="auto" w:fill="auto"/>
            <w:noWrap/>
            <w:vAlign w:val="center"/>
            <w:hideMark/>
          </w:tcPr>
          <w:p w14:paraId="2FE50C90" w14:textId="77777777" w:rsidR="00E6045A" w:rsidRPr="000D773D" w:rsidRDefault="00E6045A" w:rsidP="00B825CF">
            <w:pPr>
              <w:pStyle w:val="TableHeading"/>
              <w:keepNext w:val="0"/>
              <w:spacing w:before="50" w:after="50"/>
            </w:pPr>
            <w:r w:rsidRPr="000D773D">
              <w:t>23</w:t>
            </w:r>
          </w:p>
        </w:tc>
        <w:tc>
          <w:tcPr>
            <w:tcW w:w="449" w:type="pct"/>
            <w:shd w:val="clear" w:color="auto" w:fill="auto"/>
            <w:noWrap/>
            <w:vAlign w:val="center"/>
            <w:hideMark/>
          </w:tcPr>
          <w:p w14:paraId="011FAD15" w14:textId="77777777" w:rsidR="00E6045A" w:rsidRPr="000D773D" w:rsidRDefault="00E6045A" w:rsidP="00B825CF">
            <w:pPr>
              <w:pStyle w:val="TableHeading"/>
              <w:keepNext w:val="0"/>
              <w:spacing w:before="50" w:after="50"/>
            </w:pPr>
            <w:r w:rsidRPr="000D773D">
              <w:t>31</w:t>
            </w:r>
          </w:p>
        </w:tc>
        <w:tc>
          <w:tcPr>
            <w:tcW w:w="449" w:type="pct"/>
            <w:shd w:val="clear" w:color="auto" w:fill="auto"/>
            <w:noWrap/>
            <w:vAlign w:val="center"/>
            <w:hideMark/>
          </w:tcPr>
          <w:p w14:paraId="373FBE05" w14:textId="77777777" w:rsidR="00E6045A" w:rsidRPr="000D773D" w:rsidRDefault="00E6045A" w:rsidP="00B825CF">
            <w:pPr>
              <w:pStyle w:val="TableHeading"/>
              <w:keepNext w:val="0"/>
              <w:spacing w:before="50" w:after="50"/>
            </w:pPr>
            <w:r w:rsidRPr="000D773D">
              <w:t>39</w:t>
            </w:r>
          </w:p>
        </w:tc>
        <w:tc>
          <w:tcPr>
            <w:tcW w:w="449" w:type="pct"/>
            <w:shd w:val="clear" w:color="auto" w:fill="auto"/>
            <w:noWrap/>
            <w:vAlign w:val="center"/>
            <w:hideMark/>
          </w:tcPr>
          <w:p w14:paraId="236992EC" w14:textId="77777777" w:rsidR="00E6045A" w:rsidRPr="000D773D" w:rsidRDefault="00E6045A" w:rsidP="00B825CF">
            <w:pPr>
              <w:pStyle w:val="TableHeading"/>
              <w:keepNext w:val="0"/>
              <w:spacing w:before="50" w:after="50"/>
            </w:pPr>
            <w:r w:rsidRPr="000D773D">
              <w:t>83</w:t>
            </w:r>
          </w:p>
        </w:tc>
        <w:tc>
          <w:tcPr>
            <w:tcW w:w="449" w:type="pct"/>
            <w:shd w:val="clear" w:color="auto" w:fill="auto"/>
            <w:noWrap/>
            <w:vAlign w:val="center"/>
            <w:hideMark/>
          </w:tcPr>
          <w:p w14:paraId="24362328" w14:textId="77777777" w:rsidR="00E6045A" w:rsidRPr="000D773D" w:rsidRDefault="00E6045A" w:rsidP="00B825CF">
            <w:pPr>
              <w:pStyle w:val="TableHeading"/>
              <w:keepNext w:val="0"/>
              <w:spacing w:before="50" w:after="50"/>
            </w:pPr>
            <w:r w:rsidRPr="000D773D">
              <w:t>166</w:t>
            </w:r>
          </w:p>
        </w:tc>
        <w:tc>
          <w:tcPr>
            <w:tcW w:w="449" w:type="pct"/>
            <w:shd w:val="clear" w:color="auto" w:fill="auto"/>
            <w:noWrap/>
            <w:vAlign w:val="center"/>
            <w:hideMark/>
          </w:tcPr>
          <w:p w14:paraId="4BEF6A95" w14:textId="77777777" w:rsidR="00E6045A" w:rsidRPr="000D773D" w:rsidRDefault="00E6045A" w:rsidP="00B825CF">
            <w:pPr>
              <w:pStyle w:val="TableHeading"/>
              <w:keepNext w:val="0"/>
              <w:spacing w:before="50" w:after="50"/>
            </w:pPr>
            <w:r w:rsidRPr="000D773D">
              <w:t>223</w:t>
            </w:r>
          </w:p>
        </w:tc>
        <w:tc>
          <w:tcPr>
            <w:tcW w:w="449" w:type="pct"/>
            <w:shd w:val="clear" w:color="auto" w:fill="auto"/>
            <w:noWrap/>
            <w:vAlign w:val="center"/>
            <w:hideMark/>
          </w:tcPr>
          <w:p w14:paraId="3AD8A0AF" w14:textId="77777777" w:rsidR="00E6045A" w:rsidRPr="000D773D" w:rsidRDefault="00E6045A" w:rsidP="00B825CF">
            <w:pPr>
              <w:pStyle w:val="TableHeading"/>
              <w:keepNext w:val="0"/>
              <w:spacing w:before="50" w:after="50"/>
            </w:pPr>
            <w:r w:rsidRPr="000D773D">
              <w:t>397</w:t>
            </w:r>
          </w:p>
        </w:tc>
      </w:tr>
      <w:tr w:rsidR="00E6045A" w:rsidRPr="000D773D" w14:paraId="3CA70B69" w14:textId="77777777" w:rsidTr="008016FB">
        <w:trPr>
          <w:trHeight w:val="300"/>
        </w:trPr>
        <w:tc>
          <w:tcPr>
            <w:tcW w:w="1406" w:type="pct"/>
            <w:gridSpan w:val="2"/>
            <w:shd w:val="clear" w:color="auto" w:fill="auto"/>
            <w:noWrap/>
            <w:vAlign w:val="center"/>
          </w:tcPr>
          <w:p w14:paraId="4E7A8214" w14:textId="37C098D7" w:rsidR="00E6045A" w:rsidRPr="000D773D" w:rsidRDefault="00E6045A" w:rsidP="00B825CF">
            <w:pPr>
              <w:pStyle w:val="TableHeading"/>
              <w:keepNext w:val="0"/>
              <w:spacing w:before="50" w:after="50"/>
            </w:pPr>
            <w:r w:rsidRPr="00105A67">
              <w:t>Calcium (mg/L)</w:t>
            </w:r>
          </w:p>
        </w:tc>
        <w:tc>
          <w:tcPr>
            <w:tcW w:w="449" w:type="pct"/>
            <w:shd w:val="clear" w:color="auto" w:fill="auto"/>
            <w:noWrap/>
            <w:vAlign w:val="center"/>
            <w:hideMark/>
          </w:tcPr>
          <w:p w14:paraId="4CDD20E4" w14:textId="77777777" w:rsidR="00E6045A" w:rsidRPr="000D773D" w:rsidRDefault="00E6045A" w:rsidP="00B825CF">
            <w:pPr>
              <w:pStyle w:val="TableHeading"/>
              <w:keepNext w:val="0"/>
              <w:spacing w:before="50" w:after="50"/>
            </w:pPr>
            <w:r w:rsidRPr="000D773D">
              <w:t>2</w:t>
            </w:r>
          </w:p>
        </w:tc>
        <w:tc>
          <w:tcPr>
            <w:tcW w:w="449" w:type="pct"/>
            <w:shd w:val="clear" w:color="auto" w:fill="auto"/>
            <w:noWrap/>
            <w:vAlign w:val="center"/>
            <w:hideMark/>
          </w:tcPr>
          <w:p w14:paraId="5A43ACAF" w14:textId="77777777" w:rsidR="00E6045A" w:rsidRPr="000D773D" w:rsidRDefault="00E6045A" w:rsidP="00B825CF">
            <w:pPr>
              <w:pStyle w:val="TableHeading"/>
              <w:keepNext w:val="0"/>
              <w:spacing w:before="50" w:after="50"/>
            </w:pPr>
            <w:r w:rsidRPr="000D773D">
              <w:t>4</w:t>
            </w:r>
          </w:p>
        </w:tc>
        <w:tc>
          <w:tcPr>
            <w:tcW w:w="449" w:type="pct"/>
            <w:shd w:val="clear" w:color="auto" w:fill="auto"/>
            <w:noWrap/>
            <w:vAlign w:val="center"/>
            <w:hideMark/>
          </w:tcPr>
          <w:p w14:paraId="714497F4" w14:textId="77777777" w:rsidR="00E6045A" w:rsidRPr="000D773D" w:rsidRDefault="00E6045A" w:rsidP="00B825CF">
            <w:pPr>
              <w:pStyle w:val="TableHeading"/>
              <w:keepNext w:val="0"/>
              <w:spacing w:before="50" w:after="50"/>
            </w:pPr>
            <w:r w:rsidRPr="000D773D">
              <w:t>6</w:t>
            </w:r>
          </w:p>
        </w:tc>
        <w:tc>
          <w:tcPr>
            <w:tcW w:w="449" w:type="pct"/>
            <w:shd w:val="clear" w:color="auto" w:fill="auto"/>
            <w:noWrap/>
            <w:vAlign w:val="center"/>
            <w:hideMark/>
          </w:tcPr>
          <w:p w14:paraId="6F86586F" w14:textId="77777777" w:rsidR="00E6045A" w:rsidRPr="000D773D" w:rsidRDefault="00E6045A" w:rsidP="00B825CF">
            <w:pPr>
              <w:pStyle w:val="TableHeading"/>
              <w:keepNext w:val="0"/>
              <w:spacing w:before="50" w:after="50"/>
            </w:pPr>
            <w:r w:rsidRPr="000D773D">
              <w:t>7</w:t>
            </w:r>
          </w:p>
        </w:tc>
        <w:tc>
          <w:tcPr>
            <w:tcW w:w="449" w:type="pct"/>
            <w:shd w:val="clear" w:color="auto" w:fill="auto"/>
            <w:noWrap/>
            <w:vAlign w:val="center"/>
            <w:hideMark/>
          </w:tcPr>
          <w:p w14:paraId="0FFB90A4" w14:textId="77777777" w:rsidR="00E6045A" w:rsidRPr="000D773D" w:rsidRDefault="00E6045A" w:rsidP="00B825CF">
            <w:pPr>
              <w:pStyle w:val="TableHeading"/>
              <w:keepNext w:val="0"/>
              <w:spacing w:before="50" w:after="50"/>
            </w:pPr>
            <w:r w:rsidRPr="000D773D">
              <w:t>15</w:t>
            </w:r>
          </w:p>
        </w:tc>
        <w:tc>
          <w:tcPr>
            <w:tcW w:w="449" w:type="pct"/>
            <w:shd w:val="clear" w:color="auto" w:fill="auto"/>
            <w:noWrap/>
            <w:vAlign w:val="center"/>
            <w:hideMark/>
          </w:tcPr>
          <w:p w14:paraId="40E88FDC" w14:textId="77777777" w:rsidR="00E6045A" w:rsidRPr="000D773D" w:rsidRDefault="00E6045A" w:rsidP="00B825CF">
            <w:pPr>
              <w:pStyle w:val="TableHeading"/>
              <w:keepNext w:val="0"/>
              <w:spacing w:before="50" w:after="50"/>
            </w:pPr>
            <w:r w:rsidRPr="000D773D">
              <w:t>30</w:t>
            </w:r>
          </w:p>
        </w:tc>
        <w:tc>
          <w:tcPr>
            <w:tcW w:w="449" w:type="pct"/>
            <w:shd w:val="clear" w:color="auto" w:fill="auto"/>
            <w:noWrap/>
            <w:vAlign w:val="center"/>
            <w:hideMark/>
          </w:tcPr>
          <w:p w14:paraId="34E3D22D" w14:textId="77777777" w:rsidR="00E6045A" w:rsidRPr="000D773D" w:rsidRDefault="00E6045A" w:rsidP="00B825CF">
            <w:pPr>
              <w:pStyle w:val="TableHeading"/>
              <w:keepNext w:val="0"/>
              <w:spacing w:before="50" w:after="50"/>
            </w:pPr>
            <w:r w:rsidRPr="000D773D">
              <w:t>40</w:t>
            </w:r>
          </w:p>
        </w:tc>
        <w:tc>
          <w:tcPr>
            <w:tcW w:w="449" w:type="pct"/>
            <w:shd w:val="clear" w:color="auto" w:fill="auto"/>
            <w:noWrap/>
            <w:vAlign w:val="center"/>
            <w:hideMark/>
          </w:tcPr>
          <w:p w14:paraId="2302C75D" w14:textId="77777777" w:rsidR="00E6045A" w:rsidRPr="000D773D" w:rsidRDefault="00E6045A" w:rsidP="00B825CF">
            <w:pPr>
              <w:pStyle w:val="TableHeading"/>
              <w:keepNext w:val="0"/>
              <w:spacing w:before="50" w:after="50"/>
            </w:pPr>
            <w:r w:rsidRPr="000D773D">
              <w:t>70</w:t>
            </w:r>
          </w:p>
        </w:tc>
      </w:tr>
      <w:tr w:rsidR="00E6045A" w:rsidRPr="000D773D" w14:paraId="6920E709" w14:textId="77777777" w:rsidTr="008016FB">
        <w:trPr>
          <w:trHeight w:val="300"/>
        </w:trPr>
        <w:tc>
          <w:tcPr>
            <w:tcW w:w="1406" w:type="pct"/>
            <w:gridSpan w:val="2"/>
            <w:tcBorders>
              <w:bottom w:val="single" w:sz="4" w:space="0" w:color="auto"/>
            </w:tcBorders>
            <w:shd w:val="clear" w:color="auto" w:fill="auto"/>
            <w:noWrap/>
            <w:vAlign w:val="center"/>
          </w:tcPr>
          <w:p w14:paraId="56C8FDF2" w14:textId="17809457" w:rsidR="00E6045A" w:rsidRPr="000D773D" w:rsidRDefault="00120747" w:rsidP="00B825CF">
            <w:pPr>
              <w:pStyle w:val="TableHeading"/>
              <w:keepNext w:val="0"/>
              <w:spacing w:before="50" w:after="50"/>
            </w:pPr>
            <w:r w:rsidRPr="00561904">
              <w:t>Magnesium (mg/L)</w:t>
            </w:r>
          </w:p>
        </w:tc>
        <w:tc>
          <w:tcPr>
            <w:tcW w:w="449" w:type="pct"/>
            <w:tcBorders>
              <w:bottom w:val="single" w:sz="4" w:space="0" w:color="auto"/>
            </w:tcBorders>
            <w:shd w:val="clear" w:color="auto" w:fill="auto"/>
            <w:noWrap/>
            <w:vAlign w:val="center"/>
            <w:hideMark/>
          </w:tcPr>
          <w:p w14:paraId="77C319EF" w14:textId="77777777" w:rsidR="00E6045A" w:rsidRPr="000D773D" w:rsidRDefault="00E6045A" w:rsidP="00B825CF">
            <w:pPr>
              <w:pStyle w:val="TableHeading"/>
              <w:keepNext w:val="0"/>
              <w:spacing w:before="50" w:after="50"/>
            </w:pPr>
            <w:r w:rsidRPr="000D773D">
              <w:t>1.6</w:t>
            </w:r>
          </w:p>
        </w:tc>
        <w:tc>
          <w:tcPr>
            <w:tcW w:w="449" w:type="pct"/>
            <w:tcBorders>
              <w:bottom w:val="single" w:sz="4" w:space="0" w:color="auto"/>
            </w:tcBorders>
            <w:shd w:val="clear" w:color="auto" w:fill="auto"/>
            <w:noWrap/>
            <w:vAlign w:val="center"/>
            <w:hideMark/>
          </w:tcPr>
          <w:p w14:paraId="12C6CAAE" w14:textId="77777777" w:rsidR="00E6045A" w:rsidRPr="000D773D" w:rsidRDefault="00E6045A" w:rsidP="00B825CF">
            <w:pPr>
              <w:pStyle w:val="TableHeading"/>
              <w:keepNext w:val="0"/>
              <w:spacing w:before="50" w:after="50"/>
            </w:pPr>
            <w:r w:rsidRPr="000D773D">
              <w:t>3.1</w:t>
            </w:r>
          </w:p>
        </w:tc>
        <w:tc>
          <w:tcPr>
            <w:tcW w:w="449" w:type="pct"/>
            <w:tcBorders>
              <w:bottom w:val="single" w:sz="4" w:space="0" w:color="auto"/>
            </w:tcBorders>
            <w:shd w:val="clear" w:color="auto" w:fill="auto"/>
            <w:noWrap/>
            <w:vAlign w:val="center"/>
            <w:hideMark/>
          </w:tcPr>
          <w:p w14:paraId="6F5A3B91" w14:textId="77777777" w:rsidR="00E6045A" w:rsidRPr="000D773D" w:rsidRDefault="00E6045A" w:rsidP="00B825CF">
            <w:pPr>
              <w:pStyle w:val="TableHeading"/>
              <w:keepNext w:val="0"/>
              <w:spacing w:before="50" w:after="50"/>
            </w:pPr>
            <w:r w:rsidRPr="000D773D">
              <w:t>4</w:t>
            </w:r>
          </w:p>
        </w:tc>
        <w:tc>
          <w:tcPr>
            <w:tcW w:w="449" w:type="pct"/>
            <w:tcBorders>
              <w:bottom w:val="single" w:sz="4" w:space="0" w:color="auto"/>
            </w:tcBorders>
            <w:shd w:val="clear" w:color="auto" w:fill="auto"/>
            <w:noWrap/>
            <w:vAlign w:val="center"/>
            <w:hideMark/>
          </w:tcPr>
          <w:p w14:paraId="73AC1904" w14:textId="77777777" w:rsidR="00E6045A" w:rsidRPr="000D773D" w:rsidRDefault="00E6045A" w:rsidP="00B825CF">
            <w:pPr>
              <w:pStyle w:val="TableHeading"/>
              <w:keepNext w:val="0"/>
              <w:spacing w:before="50" w:after="50"/>
            </w:pPr>
            <w:r w:rsidRPr="000D773D">
              <w:t>5.3</w:t>
            </w:r>
          </w:p>
        </w:tc>
        <w:tc>
          <w:tcPr>
            <w:tcW w:w="449" w:type="pct"/>
            <w:tcBorders>
              <w:bottom w:val="single" w:sz="4" w:space="0" w:color="auto"/>
            </w:tcBorders>
            <w:shd w:val="clear" w:color="auto" w:fill="auto"/>
            <w:noWrap/>
            <w:vAlign w:val="center"/>
            <w:hideMark/>
          </w:tcPr>
          <w:p w14:paraId="2C48ABA9" w14:textId="77777777" w:rsidR="00E6045A" w:rsidRPr="000D773D" w:rsidRDefault="00E6045A" w:rsidP="00B825CF">
            <w:pPr>
              <w:pStyle w:val="TableHeading"/>
              <w:keepNext w:val="0"/>
              <w:spacing w:before="50" w:after="50"/>
            </w:pPr>
            <w:r w:rsidRPr="000D773D">
              <w:t>11</w:t>
            </w:r>
          </w:p>
        </w:tc>
        <w:tc>
          <w:tcPr>
            <w:tcW w:w="449" w:type="pct"/>
            <w:tcBorders>
              <w:bottom w:val="single" w:sz="4" w:space="0" w:color="auto"/>
            </w:tcBorders>
            <w:shd w:val="clear" w:color="auto" w:fill="auto"/>
            <w:noWrap/>
            <w:vAlign w:val="center"/>
            <w:hideMark/>
          </w:tcPr>
          <w:p w14:paraId="7AEE39F3" w14:textId="77777777" w:rsidR="00E6045A" w:rsidRPr="000D773D" w:rsidRDefault="00E6045A" w:rsidP="00B825CF">
            <w:pPr>
              <w:pStyle w:val="TableHeading"/>
              <w:keepNext w:val="0"/>
              <w:spacing w:before="50" w:after="50"/>
            </w:pPr>
            <w:r w:rsidRPr="000D773D">
              <w:t>22</w:t>
            </w:r>
          </w:p>
        </w:tc>
        <w:tc>
          <w:tcPr>
            <w:tcW w:w="449" w:type="pct"/>
            <w:tcBorders>
              <w:bottom w:val="single" w:sz="4" w:space="0" w:color="auto"/>
            </w:tcBorders>
            <w:shd w:val="clear" w:color="auto" w:fill="auto"/>
            <w:noWrap/>
            <w:vAlign w:val="center"/>
            <w:hideMark/>
          </w:tcPr>
          <w:p w14:paraId="20320B07" w14:textId="77777777" w:rsidR="00E6045A" w:rsidRPr="000D773D" w:rsidRDefault="00E6045A" w:rsidP="00B825CF">
            <w:pPr>
              <w:pStyle w:val="TableHeading"/>
              <w:keepNext w:val="0"/>
              <w:spacing w:before="50" w:after="50"/>
            </w:pPr>
            <w:r w:rsidRPr="000D773D">
              <w:t>30</w:t>
            </w:r>
          </w:p>
        </w:tc>
        <w:tc>
          <w:tcPr>
            <w:tcW w:w="449" w:type="pct"/>
            <w:tcBorders>
              <w:bottom w:val="single" w:sz="4" w:space="0" w:color="auto"/>
            </w:tcBorders>
            <w:shd w:val="clear" w:color="auto" w:fill="auto"/>
            <w:noWrap/>
            <w:vAlign w:val="center"/>
            <w:hideMark/>
          </w:tcPr>
          <w:p w14:paraId="3ADDC6D0" w14:textId="77777777" w:rsidR="00E6045A" w:rsidRPr="000D773D" w:rsidRDefault="00E6045A" w:rsidP="00B825CF">
            <w:pPr>
              <w:pStyle w:val="TableHeading"/>
              <w:keepNext w:val="0"/>
              <w:spacing w:before="50" w:after="50"/>
            </w:pPr>
            <w:r w:rsidRPr="000D773D">
              <w:t>54</w:t>
            </w:r>
          </w:p>
        </w:tc>
      </w:tr>
      <w:tr w:rsidR="008016FB" w:rsidRPr="000D773D" w14:paraId="77110D58" w14:textId="77777777" w:rsidTr="008016FB">
        <w:trPr>
          <w:trHeight w:val="300"/>
        </w:trPr>
        <w:tc>
          <w:tcPr>
            <w:tcW w:w="782" w:type="pct"/>
            <w:vMerge w:val="restart"/>
            <w:shd w:val="clear" w:color="auto" w:fill="auto"/>
            <w:noWrap/>
            <w:vAlign w:val="center"/>
            <w:hideMark/>
          </w:tcPr>
          <w:p w14:paraId="2E4C3D6E" w14:textId="6A6784FE" w:rsidR="00E61B83" w:rsidRPr="000D773D" w:rsidRDefault="00E61B83" w:rsidP="00B825CF">
            <w:pPr>
              <w:pStyle w:val="TableHeading"/>
              <w:keepNext w:val="0"/>
              <w:spacing w:before="50" w:after="50"/>
            </w:pPr>
            <w:r w:rsidRPr="000D773D">
              <w:t>DOC</w:t>
            </w:r>
            <w:r w:rsidR="00702948">
              <w:t xml:space="preserve"> </w:t>
            </w:r>
            <w:r w:rsidR="00702948">
              <w:rPr>
                <w:lang w:eastAsia="en-NZ"/>
              </w:rPr>
              <w:t>(mg/L)</w:t>
            </w:r>
          </w:p>
        </w:tc>
        <w:tc>
          <w:tcPr>
            <w:tcW w:w="625" w:type="pct"/>
            <w:shd w:val="clear" w:color="auto" w:fill="auto"/>
            <w:noWrap/>
            <w:vAlign w:val="center"/>
            <w:hideMark/>
          </w:tcPr>
          <w:p w14:paraId="3DDD73C9" w14:textId="77777777" w:rsidR="00E61B83" w:rsidRPr="000D773D" w:rsidRDefault="00E61B83" w:rsidP="00B825CF">
            <w:pPr>
              <w:pStyle w:val="TableHeading"/>
              <w:keepNext w:val="0"/>
              <w:spacing w:before="50" w:after="50"/>
            </w:pPr>
            <w:r w:rsidRPr="000D773D">
              <w:t>0.5</w:t>
            </w:r>
          </w:p>
        </w:tc>
        <w:tc>
          <w:tcPr>
            <w:tcW w:w="449" w:type="pct"/>
            <w:shd w:val="clear" w:color="auto" w:fill="auto"/>
            <w:noWrap/>
            <w:vAlign w:val="center"/>
          </w:tcPr>
          <w:p w14:paraId="73AFC327" w14:textId="0DA7B5EB" w:rsidR="00E61B83" w:rsidRPr="000D773D" w:rsidRDefault="00E61B83" w:rsidP="00B825CF">
            <w:pPr>
              <w:pStyle w:val="TableText"/>
              <w:spacing w:before="50" w:after="50"/>
            </w:pPr>
            <w:r w:rsidRPr="000D773D">
              <w:t>0.7</w:t>
            </w:r>
          </w:p>
        </w:tc>
        <w:tc>
          <w:tcPr>
            <w:tcW w:w="449" w:type="pct"/>
            <w:shd w:val="clear" w:color="auto" w:fill="auto"/>
            <w:noWrap/>
            <w:vAlign w:val="center"/>
          </w:tcPr>
          <w:p w14:paraId="38DEA6E7" w14:textId="75FAAFBD" w:rsidR="00E61B83" w:rsidRPr="000D773D" w:rsidRDefault="00E61B83" w:rsidP="00B825CF">
            <w:pPr>
              <w:pStyle w:val="TableText"/>
              <w:spacing w:before="50" w:after="50"/>
            </w:pPr>
            <w:r w:rsidRPr="000D773D">
              <w:t>0.8</w:t>
            </w:r>
          </w:p>
        </w:tc>
        <w:tc>
          <w:tcPr>
            <w:tcW w:w="449" w:type="pct"/>
            <w:shd w:val="clear" w:color="auto" w:fill="auto"/>
            <w:noWrap/>
            <w:vAlign w:val="center"/>
          </w:tcPr>
          <w:p w14:paraId="50B5CFF2" w14:textId="2D34EEC8" w:rsidR="00E61B83" w:rsidRPr="000D773D" w:rsidRDefault="00E61B83" w:rsidP="00B825CF">
            <w:pPr>
              <w:pStyle w:val="TableText"/>
              <w:spacing w:before="50" w:after="50"/>
            </w:pPr>
            <w:r w:rsidRPr="000D773D">
              <w:t>0.8</w:t>
            </w:r>
          </w:p>
        </w:tc>
        <w:tc>
          <w:tcPr>
            <w:tcW w:w="449" w:type="pct"/>
            <w:shd w:val="clear" w:color="auto" w:fill="auto"/>
            <w:noWrap/>
            <w:vAlign w:val="center"/>
          </w:tcPr>
          <w:p w14:paraId="69F7638F" w14:textId="62B931B7" w:rsidR="00E61B83" w:rsidRPr="000D773D" w:rsidRDefault="00E61B83" w:rsidP="00B825CF">
            <w:pPr>
              <w:pStyle w:val="TableText"/>
              <w:spacing w:before="50" w:after="50"/>
            </w:pPr>
            <w:r w:rsidRPr="000D773D">
              <w:t>0.8</w:t>
            </w:r>
          </w:p>
        </w:tc>
        <w:tc>
          <w:tcPr>
            <w:tcW w:w="449" w:type="pct"/>
            <w:shd w:val="clear" w:color="auto" w:fill="auto"/>
            <w:noWrap/>
            <w:vAlign w:val="center"/>
          </w:tcPr>
          <w:p w14:paraId="52B34D53" w14:textId="75B5291F" w:rsidR="00E61B83" w:rsidRPr="000D773D" w:rsidRDefault="00E61B83" w:rsidP="00B825CF">
            <w:pPr>
              <w:pStyle w:val="TableText"/>
              <w:spacing w:before="50" w:after="50"/>
            </w:pPr>
            <w:r w:rsidRPr="000D773D">
              <w:t>1.1</w:t>
            </w:r>
          </w:p>
        </w:tc>
        <w:tc>
          <w:tcPr>
            <w:tcW w:w="449" w:type="pct"/>
            <w:shd w:val="clear" w:color="auto" w:fill="auto"/>
            <w:noWrap/>
            <w:vAlign w:val="center"/>
          </w:tcPr>
          <w:p w14:paraId="43AA43F7" w14:textId="41F77CD4" w:rsidR="00E61B83" w:rsidRPr="000D773D" w:rsidRDefault="00E61B83" w:rsidP="00B825CF">
            <w:pPr>
              <w:pStyle w:val="TableText"/>
              <w:spacing w:before="50" w:after="50"/>
            </w:pPr>
            <w:r w:rsidRPr="000D773D">
              <w:t>1.5</w:t>
            </w:r>
          </w:p>
        </w:tc>
        <w:tc>
          <w:tcPr>
            <w:tcW w:w="449" w:type="pct"/>
            <w:shd w:val="clear" w:color="auto" w:fill="auto"/>
            <w:noWrap/>
            <w:vAlign w:val="center"/>
          </w:tcPr>
          <w:p w14:paraId="75FE3A43" w14:textId="4E7CA084" w:rsidR="00E61B83" w:rsidRPr="000D773D" w:rsidRDefault="00E61B83" w:rsidP="00B825CF">
            <w:pPr>
              <w:pStyle w:val="TableText"/>
              <w:spacing w:before="50" w:after="50"/>
            </w:pPr>
            <w:r w:rsidRPr="000D773D">
              <w:t>1.7</w:t>
            </w:r>
          </w:p>
        </w:tc>
        <w:tc>
          <w:tcPr>
            <w:tcW w:w="449" w:type="pct"/>
            <w:shd w:val="clear" w:color="auto" w:fill="auto"/>
            <w:noWrap/>
            <w:vAlign w:val="center"/>
          </w:tcPr>
          <w:p w14:paraId="350E0CE2" w14:textId="1E26B714" w:rsidR="00E61B83" w:rsidRPr="000D773D" w:rsidRDefault="00E61B83" w:rsidP="00B825CF">
            <w:pPr>
              <w:pStyle w:val="TableText"/>
              <w:spacing w:before="50" w:after="50"/>
            </w:pPr>
            <w:r w:rsidRPr="000D773D">
              <w:t>2.1</w:t>
            </w:r>
          </w:p>
        </w:tc>
      </w:tr>
      <w:tr w:rsidR="008016FB" w:rsidRPr="000D773D" w14:paraId="274E2D37" w14:textId="77777777" w:rsidTr="008016FB">
        <w:trPr>
          <w:trHeight w:val="300"/>
        </w:trPr>
        <w:tc>
          <w:tcPr>
            <w:tcW w:w="782" w:type="pct"/>
            <w:vMerge/>
            <w:shd w:val="clear" w:color="auto" w:fill="auto"/>
            <w:vAlign w:val="center"/>
            <w:hideMark/>
          </w:tcPr>
          <w:p w14:paraId="6439E19A" w14:textId="77777777" w:rsidR="00E61B83" w:rsidRPr="000D773D" w:rsidRDefault="00E61B83" w:rsidP="00B825CF">
            <w:pPr>
              <w:pStyle w:val="TableHeading"/>
              <w:keepNext w:val="0"/>
              <w:spacing w:before="50" w:after="50"/>
            </w:pPr>
          </w:p>
        </w:tc>
        <w:tc>
          <w:tcPr>
            <w:tcW w:w="625" w:type="pct"/>
            <w:shd w:val="clear" w:color="auto" w:fill="auto"/>
            <w:noWrap/>
            <w:vAlign w:val="center"/>
            <w:hideMark/>
          </w:tcPr>
          <w:p w14:paraId="1B90BBDF" w14:textId="77777777" w:rsidR="00E61B83" w:rsidRPr="000D773D" w:rsidRDefault="00E61B83" w:rsidP="00B825CF">
            <w:pPr>
              <w:pStyle w:val="TableHeading"/>
              <w:keepNext w:val="0"/>
              <w:spacing w:before="50" w:after="50"/>
            </w:pPr>
            <w:r w:rsidRPr="000D773D">
              <w:t>1</w:t>
            </w:r>
          </w:p>
        </w:tc>
        <w:tc>
          <w:tcPr>
            <w:tcW w:w="449" w:type="pct"/>
            <w:shd w:val="clear" w:color="auto" w:fill="auto"/>
            <w:noWrap/>
            <w:vAlign w:val="center"/>
          </w:tcPr>
          <w:p w14:paraId="1A841535" w14:textId="4E4A4CE9" w:rsidR="00E61B83" w:rsidRPr="000D773D" w:rsidRDefault="00E61B83" w:rsidP="00B825CF">
            <w:pPr>
              <w:pStyle w:val="TableText"/>
              <w:spacing w:before="50" w:after="50"/>
            </w:pPr>
            <w:r w:rsidRPr="000D773D">
              <w:t>1.0</w:t>
            </w:r>
          </w:p>
        </w:tc>
        <w:tc>
          <w:tcPr>
            <w:tcW w:w="449" w:type="pct"/>
            <w:shd w:val="clear" w:color="auto" w:fill="auto"/>
            <w:noWrap/>
            <w:vAlign w:val="center"/>
          </w:tcPr>
          <w:p w14:paraId="582E58C3" w14:textId="13756DE6" w:rsidR="00E61B83" w:rsidRPr="000D773D" w:rsidRDefault="00E61B83" w:rsidP="00B825CF">
            <w:pPr>
              <w:pStyle w:val="TableText"/>
              <w:spacing w:before="50" w:after="50"/>
            </w:pPr>
            <w:r w:rsidRPr="000D773D">
              <w:t>1.2</w:t>
            </w:r>
          </w:p>
        </w:tc>
        <w:tc>
          <w:tcPr>
            <w:tcW w:w="449" w:type="pct"/>
            <w:shd w:val="clear" w:color="auto" w:fill="auto"/>
            <w:noWrap/>
            <w:vAlign w:val="center"/>
          </w:tcPr>
          <w:p w14:paraId="051007C3" w14:textId="1B05CF92" w:rsidR="00E61B83" w:rsidRPr="000D773D" w:rsidRDefault="00E61B83" w:rsidP="00B825CF">
            <w:pPr>
              <w:pStyle w:val="TableText"/>
              <w:spacing w:before="50" w:after="50"/>
            </w:pPr>
            <w:r w:rsidRPr="000D773D">
              <w:t>1.2</w:t>
            </w:r>
          </w:p>
        </w:tc>
        <w:tc>
          <w:tcPr>
            <w:tcW w:w="449" w:type="pct"/>
            <w:shd w:val="clear" w:color="auto" w:fill="auto"/>
            <w:noWrap/>
            <w:vAlign w:val="center"/>
          </w:tcPr>
          <w:p w14:paraId="53066BED" w14:textId="48F8E4A9" w:rsidR="00E61B83" w:rsidRPr="000D773D" w:rsidRDefault="00E61B83" w:rsidP="00B825CF">
            <w:pPr>
              <w:pStyle w:val="TableText"/>
              <w:spacing w:before="50" w:after="50"/>
            </w:pPr>
            <w:r w:rsidRPr="000D773D">
              <w:t>1.3</w:t>
            </w:r>
          </w:p>
        </w:tc>
        <w:tc>
          <w:tcPr>
            <w:tcW w:w="449" w:type="pct"/>
            <w:shd w:val="clear" w:color="auto" w:fill="auto"/>
            <w:noWrap/>
            <w:vAlign w:val="center"/>
          </w:tcPr>
          <w:p w14:paraId="386743C2" w14:textId="0F691252" w:rsidR="00E61B83" w:rsidRPr="000D773D" w:rsidRDefault="00E61B83" w:rsidP="00B825CF">
            <w:pPr>
              <w:pStyle w:val="TableText"/>
              <w:spacing w:before="50" w:after="50"/>
            </w:pPr>
            <w:r w:rsidRPr="000D773D">
              <w:t>1.4</w:t>
            </w:r>
          </w:p>
        </w:tc>
        <w:tc>
          <w:tcPr>
            <w:tcW w:w="449" w:type="pct"/>
            <w:shd w:val="clear" w:color="auto" w:fill="auto"/>
            <w:noWrap/>
            <w:vAlign w:val="center"/>
          </w:tcPr>
          <w:p w14:paraId="6C9F2917" w14:textId="4CF08EFB" w:rsidR="00E61B83" w:rsidRPr="000D773D" w:rsidRDefault="00E61B83" w:rsidP="00B825CF">
            <w:pPr>
              <w:pStyle w:val="TableText"/>
              <w:spacing w:before="50" w:after="50"/>
            </w:pPr>
            <w:r w:rsidRPr="000D773D">
              <w:t>1.9</w:t>
            </w:r>
          </w:p>
        </w:tc>
        <w:tc>
          <w:tcPr>
            <w:tcW w:w="449" w:type="pct"/>
            <w:shd w:val="clear" w:color="auto" w:fill="auto"/>
            <w:noWrap/>
            <w:vAlign w:val="center"/>
          </w:tcPr>
          <w:p w14:paraId="30F8395D" w14:textId="43AA200E" w:rsidR="00E61B83" w:rsidRPr="000D773D" w:rsidRDefault="00E61B83" w:rsidP="00B825CF">
            <w:pPr>
              <w:pStyle w:val="TableText"/>
              <w:spacing w:before="50" w:after="50"/>
            </w:pPr>
            <w:r w:rsidRPr="000D773D">
              <w:t>2.2</w:t>
            </w:r>
          </w:p>
        </w:tc>
        <w:tc>
          <w:tcPr>
            <w:tcW w:w="449" w:type="pct"/>
            <w:shd w:val="clear" w:color="auto" w:fill="auto"/>
            <w:noWrap/>
            <w:vAlign w:val="center"/>
          </w:tcPr>
          <w:p w14:paraId="3DBD6EBD" w14:textId="709C9000" w:rsidR="00E61B83" w:rsidRPr="000D773D" w:rsidRDefault="00E61B83" w:rsidP="00B825CF">
            <w:pPr>
              <w:pStyle w:val="TableText"/>
              <w:spacing w:before="50" w:after="50"/>
            </w:pPr>
            <w:r w:rsidRPr="000D773D">
              <w:t>2.8</w:t>
            </w:r>
          </w:p>
        </w:tc>
      </w:tr>
      <w:tr w:rsidR="008016FB" w:rsidRPr="000D773D" w14:paraId="33813F70" w14:textId="77777777" w:rsidTr="008016FB">
        <w:trPr>
          <w:trHeight w:val="300"/>
        </w:trPr>
        <w:tc>
          <w:tcPr>
            <w:tcW w:w="782" w:type="pct"/>
            <w:vMerge/>
            <w:shd w:val="clear" w:color="auto" w:fill="auto"/>
            <w:vAlign w:val="center"/>
            <w:hideMark/>
          </w:tcPr>
          <w:p w14:paraId="7D2967AD" w14:textId="77777777" w:rsidR="00E61B83" w:rsidRPr="000D773D" w:rsidRDefault="00E61B83" w:rsidP="00B825CF">
            <w:pPr>
              <w:pStyle w:val="TableHeading"/>
              <w:keepNext w:val="0"/>
              <w:spacing w:before="50" w:after="50"/>
            </w:pPr>
          </w:p>
        </w:tc>
        <w:tc>
          <w:tcPr>
            <w:tcW w:w="625" w:type="pct"/>
            <w:shd w:val="clear" w:color="auto" w:fill="auto"/>
            <w:noWrap/>
            <w:vAlign w:val="center"/>
            <w:hideMark/>
          </w:tcPr>
          <w:p w14:paraId="387B49BD" w14:textId="77777777" w:rsidR="00E61B83" w:rsidRPr="000D773D" w:rsidRDefault="00E61B83" w:rsidP="00B825CF">
            <w:pPr>
              <w:pStyle w:val="TableHeading"/>
              <w:keepNext w:val="0"/>
              <w:spacing w:before="50" w:after="50"/>
            </w:pPr>
            <w:r w:rsidRPr="000D773D">
              <w:t>3</w:t>
            </w:r>
          </w:p>
        </w:tc>
        <w:tc>
          <w:tcPr>
            <w:tcW w:w="449" w:type="pct"/>
            <w:shd w:val="clear" w:color="auto" w:fill="auto"/>
            <w:noWrap/>
            <w:vAlign w:val="center"/>
          </w:tcPr>
          <w:p w14:paraId="6CC8B518" w14:textId="414D44D0" w:rsidR="00E61B83" w:rsidRPr="000D773D" w:rsidRDefault="00E61B83" w:rsidP="00B825CF">
            <w:pPr>
              <w:pStyle w:val="TableText"/>
              <w:spacing w:before="50" w:after="50"/>
            </w:pPr>
            <w:r w:rsidRPr="000D773D">
              <w:t>1.5</w:t>
            </w:r>
          </w:p>
        </w:tc>
        <w:tc>
          <w:tcPr>
            <w:tcW w:w="449" w:type="pct"/>
            <w:shd w:val="clear" w:color="auto" w:fill="auto"/>
            <w:noWrap/>
            <w:vAlign w:val="center"/>
          </w:tcPr>
          <w:p w14:paraId="6AD846F6" w14:textId="4C55C04B" w:rsidR="00E61B83" w:rsidRPr="000D773D" w:rsidRDefault="00E61B83" w:rsidP="00B825CF">
            <w:pPr>
              <w:pStyle w:val="TableText"/>
              <w:spacing w:before="50" w:after="50"/>
            </w:pPr>
            <w:r w:rsidRPr="000D773D">
              <w:t>2.0</w:t>
            </w:r>
          </w:p>
        </w:tc>
        <w:tc>
          <w:tcPr>
            <w:tcW w:w="449" w:type="pct"/>
            <w:shd w:val="clear" w:color="auto" w:fill="auto"/>
            <w:noWrap/>
            <w:vAlign w:val="center"/>
          </w:tcPr>
          <w:p w14:paraId="06274548" w14:textId="10BEEA32" w:rsidR="00E61B83" w:rsidRPr="000D773D" w:rsidRDefault="00E61B83" w:rsidP="00B825CF">
            <w:pPr>
              <w:pStyle w:val="TableText"/>
              <w:spacing w:before="50" w:after="50"/>
            </w:pPr>
            <w:r w:rsidRPr="000D773D">
              <w:t>2.2</w:t>
            </w:r>
          </w:p>
        </w:tc>
        <w:tc>
          <w:tcPr>
            <w:tcW w:w="449" w:type="pct"/>
            <w:shd w:val="clear" w:color="auto" w:fill="auto"/>
            <w:noWrap/>
            <w:vAlign w:val="center"/>
          </w:tcPr>
          <w:p w14:paraId="2B997CA7" w14:textId="072B37B1" w:rsidR="00E61B83" w:rsidRPr="000D773D" w:rsidRDefault="00E61B83" w:rsidP="00B825CF">
            <w:pPr>
              <w:pStyle w:val="TableText"/>
              <w:spacing w:before="50" w:after="50"/>
            </w:pPr>
            <w:r w:rsidRPr="000D773D">
              <w:t>2.3</w:t>
            </w:r>
          </w:p>
        </w:tc>
        <w:tc>
          <w:tcPr>
            <w:tcW w:w="449" w:type="pct"/>
            <w:shd w:val="clear" w:color="auto" w:fill="auto"/>
            <w:noWrap/>
            <w:vAlign w:val="center"/>
          </w:tcPr>
          <w:p w14:paraId="3A4FCD90" w14:textId="20042545" w:rsidR="00E61B83" w:rsidRPr="000D773D" w:rsidRDefault="00E61B83" w:rsidP="00B825CF">
            <w:pPr>
              <w:pStyle w:val="TableText"/>
              <w:spacing w:before="50" w:after="50"/>
            </w:pPr>
            <w:r w:rsidRPr="000D773D">
              <w:t>2.8</w:t>
            </w:r>
          </w:p>
        </w:tc>
        <w:tc>
          <w:tcPr>
            <w:tcW w:w="449" w:type="pct"/>
            <w:shd w:val="clear" w:color="auto" w:fill="auto"/>
            <w:noWrap/>
            <w:vAlign w:val="center"/>
          </w:tcPr>
          <w:p w14:paraId="228DDE50" w14:textId="5A1682BC" w:rsidR="00E61B83" w:rsidRPr="000D773D" w:rsidRDefault="00E61B83" w:rsidP="00B825CF">
            <w:pPr>
              <w:pStyle w:val="TableText"/>
              <w:spacing w:before="50" w:after="50"/>
            </w:pPr>
            <w:r w:rsidRPr="000D773D">
              <w:t>3.0</w:t>
            </w:r>
          </w:p>
        </w:tc>
        <w:tc>
          <w:tcPr>
            <w:tcW w:w="449" w:type="pct"/>
            <w:shd w:val="clear" w:color="auto" w:fill="auto"/>
            <w:noWrap/>
            <w:vAlign w:val="center"/>
          </w:tcPr>
          <w:p w14:paraId="3796641A" w14:textId="2CA248C1" w:rsidR="00E61B83" w:rsidRPr="000D773D" w:rsidRDefault="00E61B83" w:rsidP="00B825CF">
            <w:pPr>
              <w:pStyle w:val="TableText"/>
              <w:spacing w:before="50" w:after="50"/>
            </w:pPr>
            <w:r w:rsidRPr="000D773D">
              <w:t>3.2</w:t>
            </w:r>
          </w:p>
        </w:tc>
        <w:tc>
          <w:tcPr>
            <w:tcW w:w="449" w:type="pct"/>
            <w:shd w:val="clear" w:color="auto" w:fill="auto"/>
            <w:noWrap/>
            <w:vAlign w:val="center"/>
          </w:tcPr>
          <w:p w14:paraId="1F8B0666" w14:textId="68CDE183" w:rsidR="00E61B83" w:rsidRPr="000D773D" w:rsidRDefault="00E61B83" w:rsidP="00B825CF">
            <w:pPr>
              <w:pStyle w:val="TableText"/>
              <w:spacing w:before="50" w:after="50"/>
            </w:pPr>
            <w:r w:rsidRPr="000D773D">
              <w:t>4.0</w:t>
            </w:r>
          </w:p>
        </w:tc>
      </w:tr>
      <w:tr w:rsidR="008016FB" w:rsidRPr="000D773D" w14:paraId="710AC025" w14:textId="77777777" w:rsidTr="008016FB">
        <w:trPr>
          <w:trHeight w:val="300"/>
        </w:trPr>
        <w:tc>
          <w:tcPr>
            <w:tcW w:w="782" w:type="pct"/>
            <w:vMerge/>
            <w:shd w:val="clear" w:color="auto" w:fill="auto"/>
            <w:vAlign w:val="center"/>
            <w:hideMark/>
          </w:tcPr>
          <w:p w14:paraId="006B7100" w14:textId="77777777" w:rsidR="00E61B83" w:rsidRPr="000D773D" w:rsidRDefault="00E61B83" w:rsidP="00B825CF">
            <w:pPr>
              <w:pStyle w:val="TableHeading"/>
              <w:keepNext w:val="0"/>
              <w:spacing w:before="50" w:after="50"/>
            </w:pPr>
          </w:p>
        </w:tc>
        <w:tc>
          <w:tcPr>
            <w:tcW w:w="625" w:type="pct"/>
            <w:shd w:val="clear" w:color="auto" w:fill="auto"/>
            <w:noWrap/>
            <w:vAlign w:val="center"/>
            <w:hideMark/>
          </w:tcPr>
          <w:p w14:paraId="34DAC127" w14:textId="77777777" w:rsidR="00E61B83" w:rsidRPr="000D773D" w:rsidRDefault="00E61B83" w:rsidP="00B825CF">
            <w:pPr>
              <w:pStyle w:val="TableHeading"/>
              <w:keepNext w:val="0"/>
              <w:spacing w:before="50" w:after="50"/>
            </w:pPr>
            <w:r w:rsidRPr="000D773D">
              <w:t>5</w:t>
            </w:r>
          </w:p>
        </w:tc>
        <w:tc>
          <w:tcPr>
            <w:tcW w:w="449" w:type="pct"/>
            <w:shd w:val="clear" w:color="auto" w:fill="auto"/>
            <w:noWrap/>
            <w:vAlign w:val="center"/>
          </w:tcPr>
          <w:p w14:paraId="4730B8D4" w14:textId="3D5150C8" w:rsidR="00E61B83" w:rsidRPr="000D773D" w:rsidRDefault="00E61B83" w:rsidP="00B825CF">
            <w:pPr>
              <w:pStyle w:val="TableText"/>
              <w:spacing w:before="50" w:after="50"/>
            </w:pPr>
            <w:r w:rsidRPr="000D773D">
              <w:t>1.7</w:t>
            </w:r>
          </w:p>
        </w:tc>
        <w:tc>
          <w:tcPr>
            <w:tcW w:w="449" w:type="pct"/>
            <w:shd w:val="clear" w:color="auto" w:fill="auto"/>
            <w:noWrap/>
            <w:vAlign w:val="center"/>
          </w:tcPr>
          <w:p w14:paraId="332F832E" w14:textId="7394DB99" w:rsidR="00E61B83" w:rsidRPr="000D773D" w:rsidRDefault="00E61B83" w:rsidP="00B825CF">
            <w:pPr>
              <w:pStyle w:val="TableText"/>
              <w:spacing w:before="50" w:after="50"/>
            </w:pPr>
            <w:r w:rsidRPr="000D773D">
              <w:t>2.3</w:t>
            </w:r>
          </w:p>
        </w:tc>
        <w:tc>
          <w:tcPr>
            <w:tcW w:w="449" w:type="pct"/>
            <w:shd w:val="clear" w:color="auto" w:fill="auto"/>
            <w:noWrap/>
            <w:vAlign w:val="center"/>
          </w:tcPr>
          <w:p w14:paraId="40C85BEB" w14:textId="30B97FB5" w:rsidR="00E61B83" w:rsidRPr="000D773D" w:rsidRDefault="00E61B83" w:rsidP="00B825CF">
            <w:pPr>
              <w:pStyle w:val="TableText"/>
              <w:spacing w:before="50" w:after="50"/>
            </w:pPr>
            <w:r w:rsidRPr="000D773D">
              <w:t>2.6</w:t>
            </w:r>
          </w:p>
        </w:tc>
        <w:tc>
          <w:tcPr>
            <w:tcW w:w="449" w:type="pct"/>
            <w:shd w:val="clear" w:color="auto" w:fill="auto"/>
            <w:noWrap/>
            <w:vAlign w:val="center"/>
          </w:tcPr>
          <w:p w14:paraId="617B28E6" w14:textId="576517CC" w:rsidR="00E61B83" w:rsidRPr="000D773D" w:rsidRDefault="00E61B83" w:rsidP="00B825CF">
            <w:pPr>
              <w:pStyle w:val="TableText"/>
              <w:spacing w:before="50" w:after="50"/>
            </w:pPr>
            <w:r w:rsidRPr="000D773D">
              <w:t>2.9</w:t>
            </w:r>
          </w:p>
        </w:tc>
        <w:tc>
          <w:tcPr>
            <w:tcW w:w="449" w:type="pct"/>
            <w:shd w:val="clear" w:color="auto" w:fill="auto"/>
            <w:noWrap/>
            <w:vAlign w:val="center"/>
          </w:tcPr>
          <w:p w14:paraId="4CDCFA49" w14:textId="5C4ECD2B" w:rsidR="00E61B83" w:rsidRPr="000D773D" w:rsidRDefault="00E61B83" w:rsidP="00B825CF">
            <w:pPr>
              <w:pStyle w:val="TableText"/>
              <w:spacing w:before="50" w:after="50"/>
            </w:pPr>
            <w:r w:rsidRPr="000D773D">
              <w:t>3.7</w:t>
            </w:r>
          </w:p>
        </w:tc>
        <w:tc>
          <w:tcPr>
            <w:tcW w:w="449" w:type="pct"/>
            <w:shd w:val="clear" w:color="auto" w:fill="auto"/>
            <w:noWrap/>
            <w:vAlign w:val="center"/>
          </w:tcPr>
          <w:p w14:paraId="547AB097" w14:textId="5621BF37" w:rsidR="00E61B83" w:rsidRPr="000D773D" w:rsidRDefault="00E61B83" w:rsidP="00B825CF">
            <w:pPr>
              <w:pStyle w:val="TableText"/>
              <w:spacing w:before="50" w:after="50"/>
            </w:pPr>
            <w:r w:rsidRPr="000D773D">
              <w:t>4.2</w:t>
            </w:r>
          </w:p>
        </w:tc>
        <w:tc>
          <w:tcPr>
            <w:tcW w:w="449" w:type="pct"/>
            <w:shd w:val="clear" w:color="auto" w:fill="auto"/>
            <w:noWrap/>
            <w:vAlign w:val="center"/>
          </w:tcPr>
          <w:p w14:paraId="01D5642E" w14:textId="67B17D97" w:rsidR="00E61B83" w:rsidRPr="000D773D" w:rsidRDefault="00E61B83" w:rsidP="00B825CF">
            <w:pPr>
              <w:pStyle w:val="TableText"/>
              <w:spacing w:before="50" w:after="50"/>
            </w:pPr>
            <w:r w:rsidRPr="000D773D">
              <w:t>4.3</w:t>
            </w:r>
          </w:p>
        </w:tc>
        <w:tc>
          <w:tcPr>
            <w:tcW w:w="449" w:type="pct"/>
            <w:shd w:val="clear" w:color="auto" w:fill="auto"/>
            <w:noWrap/>
            <w:vAlign w:val="center"/>
          </w:tcPr>
          <w:p w14:paraId="7270EB96" w14:textId="1F2BF72E" w:rsidR="00E61B83" w:rsidRPr="000D773D" w:rsidRDefault="00E61B83" w:rsidP="00B825CF">
            <w:pPr>
              <w:pStyle w:val="TableText"/>
              <w:spacing w:before="50" w:after="50"/>
            </w:pPr>
            <w:r w:rsidRPr="000D773D">
              <w:t>4.9</w:t>
            </w:r>
          </w:p>
        </w:tc>
      </w:tr>
      <w:tr w:rsidR="008016FB" w:rsidRPr="000D773D" w14:paraId="5ADDB154" w14:textId="77777777" w:rsidTr="008016FB">
        <w:trPr>
          <w:trHeight w:val="300"/>
        </w:trPr>
        <w:tc>
          <w:tcPr>
            <w:tcW w:w="782" w:type="pct"/>
            <w:vMerge/>
            <w:shd w:val="clear" w:color="auto" w:fill="auto"/>
            <w:vAlign w:val="center"/>
            <w:hideMark/>
          </w:tcPr>
          <w:p w14:paraId="447A3684" w14:textId="77777777" w:rsidR="00E61B83" w:rsidRPr="000D773D" w:rsidRDefault="00E61B83" w:rsidP="00B825CF">
            <w:pPr>
              <w:pStyle w:val="TableHeading"/>
              <w:keepNext w:val="0"/>
              <w:spacing w:before="50" w:after="50"/>
            </w:pPr>
          </w:p>
        </w:tc>
        <w:tc>
          <w:tcPr>
            <w:tcW w:w="625" w:type="pct"/>
            <w:shd w:val="clear" w:color="auto" w:fill="auto"/>
            <w:noWrap/>
            <w:vAlign w:val="center"/>
            <w:hideMark/>
          </w:tcPr>
          <w:p w14:paraId="1F8A2F29" w14:textId="77777777" w:rsidR="00E61B83" w:rsidRPr="000D773D" w:rsidRDefault="00E61B83" w:rsidP="00B825CF">
            <w:pPr>
              <w:pStyle w:val="TableHeading"/>
              <w:keepNext w:val="0"/>
              <w:spacing w:before="50" w:after="50"/>
            </w:pPr>
            <w:r w:rsidRPr="000D773D">
              <w:t>10</w:t>
            </w:r>
          </w:p>
        </w:tc>
        <w:tc>
          <w:tcPr>
            <w:tcW w:w="449" w:type="pct"/>
            <w:shd w:val="clear" w:color="auto" w:fill="auto"/>
            <w:noWrap/>
            <w:vAlign w:val="center"/>
          </w:tcPr>
          <w:p w14:paraId="133FFD22" w14:textId="74B653B5" w:rsidR="00E61B83" w:rsidRPr="000D773D" w:rsidRDefault="00E61B83" w:rsidP="00B825CF">
            <w:pPr>
              <w:pStyle w:val="TableText"/>
              <w:spacing w:before="50" w:after="50"/>
            </w:pPr>
            <w:r w:rsidRPr="000D773D">
              <w:t>1.9</w:t>
            </w:r>
          </w:p>
        </w:tc>
        <w:tc>
          <w:tcPr>
            <w:tcW w:w="449" w:type="pct"/>
            <w:shd w:val="clear" w:color="auto" w:fill="auto"/>
            <w:noWrap/>
            <w:vAlign w:val="center"/>
          </w:tcPr>
          <w:p w14:paraId="18DEAE89" w14:textId="11B64935" w:rsidR="00E61B83" w:rsidRPr="000D773D" w:rsidRDefault="00E61B83" w:rsidP="00B825CF">
            <w:pPr>
              <w:pStyle w:val="TableText"/>
              <w:spacing w:before="50" w:after="50"/>
            </w:pPr>
            <w:r w:rsidRPr="000D773D">
              <w:t>2.7</w:t>
            </w:r>
          </w:p>
        </w:tc>
        <w:tc>
          <w:tcPr>
            <w:tcW w:w="449" w:type="pct"/>
            <w:shd w:val="clear" w:color="auto" w:fill="auto"/>
            <w:noWrap/>
            <w:vAlign w:val="center"/>
          </w:tcPr>
          <w:p w14:paraId="31DA858D" w14:textId="192332E0" w:rsidR="00E61B83" w:rsidRPr="000D773D" w:rsidRDefault="00E61B83" w:rsidP="00B825CF">
            <w:pPr>
              <w:pStyle w:val="TableText"/>
              <w:spacing w:before="50" w:after="50"/>
            </w:pPr>
            <w:r w:rsidRPr="000D773D">
              <w:t>3.2</w:t>
            </w:r>
          </w:p>
        </w:tc>
        <w:tc>
          <w:tcPr>
            <w:tcW w:w="449" w:type="pct"/>
            <w:shd w:val="clear" w:color="auto" w:fill="auto"/>
            <w:noWrap/>
            <w:vAlign w:val="center"/>
          </w:tcPr>
          <w:p w14:paraId="27424C83" w14:textId="76636CD3" w:rsidR="00E61B83" w:rsidRPr="000D773D" w:rsidRDefault="00E61B83" w:rsidP="00B825CF">
            <w:pPr>
              <w:pStyle w:val="TableText"/>
              <w:spacing w:before="50" w:after="50"/>
            </w:pPr>
            <w:r w:rsidRPr="000D773D">
              <w:t>3.6</w:t>
            </w:r>
          </w:p>
        </w:tc>
        <w:tc>
          <w:tcPr>
            <w:tcW w:w="449" w:type="pct"/>
            <w:shd w:val="clear" w:color="auto" w:fill="auto"/>
            <w:noWrap/>
            <w:vAlign w:val="center"/>
          </w:tcPr>
          <w:p w14:paraId="357E12B6" w14:textId="5F52D65B" w:rsidR="00E61B83" w:rsidRPr="000D773D" w:rsidRDefault="00E61B83" w:rsidP="00B825CF">
            <w:pPr>
              <w:pStyle w:val="TableText"/>
              <w:spacing w:before="50" w:after="50"/>
            </w:pPr>
            <w:r w:rsidRPr="000D773D">
              <w:t>4.9</w:t>
            </w:r>
          </w:p>
        </w:tc>
        <w:tc>
          <w:tcPr>
            <w:tcW w:w="449" w:type="pct"/>
            <w:shd w:val="clear" w:color="auto" w:fill="auto"/>
            <w:noWrap/>
            <w:vAlign w:val="center"/>
          </w:tcPr>
          <w:p w14:paraId="40A090C8" w14:textId="07F65D12" w:rsidR="00E61B83" w:rsidRPr="000D773D" w:rsidRDefault="00E61B83" w:rsidP="00B825CF">
            <w:pPr>
              <w:pStyle w:val="TableText"/>
              <w:spacing w:before="50" w:after="50"/>
            </w:pPr>
            <w:r w:rsidRPr="000D773D">
              <w:t>6.2</w:t>
            </w:r>
          </w:p>
        </w:tc>
        <w:tc>
          <w:tcPr>
            <w:tcW w:w="449" w:type="pct"/>
            <w:shd w:val="clear" w:color="auto" w:fill="auto"/>
            <w:noWrap/>
            <w:vAlign w:val="center"/>
          </w:tcPr>
          <w:p w14:paraId="6ADF1920" w14:textId="115D2042" w:rsidR="00E61B83" w:rsidRPr="000D773D" w:rsidRDefault="00E61B83" w:rsidP="00B825CF">
            <w:pPr>
              <w:pStyle w:val="TableText"/>
              <w:spacing w:before="50" w:after="50"/>
            </w:pPr>
            <w:r w:rsidRPr="000D773D">
              <w:t>6.7</w:t>
            </w:r>
          </w:p>
        </w:tc>
        <w:tc>
          <w:tcPr>
            <w:tcW w:w="449" w:type="pct"/>
            <w:shd w:val="clear" w:color="auto" w:fill="auto"/>
            <w:noWrap/>
            <w:vAlign w:val="center"/>
          </w:tcPr>
          <w:p w14:paraId="0BD3E3FA" w14:textId="3CAB379A" w:rsidR="00E61B83" w:rsidRPr="000D773D" w:rsidRDefault="00E61B83" w:rsidP="00B825CF">
            <w:pPr>
              <w:pStyle w:val="TableText"/>
              <w:spacing w:before="50" w:after="50"/>
            </w:pPr>
            <w:r w:rsidRPr="000D773D">
              <w:t>7.3</w:t>
            </w:r>
          </w:p>
        </w:tc>
      </w:tr>
      <w:tr w:rsidR="008016FB" w:rsidRPr="000D773D" w14:paraId="4A76814E" w14:textId="77777777" w:rsidTr="008016FB">
        <w:trPr>
          <w:trHeight w:val="300"/>
        </w:trPr>
        <w:tc>
          <w:tcPr>
            <w:tcW w:w="782" w:type="pct"/>
            <w:vMerge/>
            <w:shd w:val="clear" w:color="auto" w:fill="auto"/>
            <w:vAlign w:val="center"/>
            <w:hideMark/>
          </w:tcPr>
          <w:p w14:paraId="05E8D69C" w14:textId="77777777" w:rsidR="00E61B83" w:rsidRPr="000D773D" w:rsidRDefault="00E61B83" w:rsidP="00B825CF">
            <w:pPr>
              <w:pStyle w:val="TableHeading"/>
              <w:keepNext w:val="0"/>
              <w:spacing w:before="50" w:after="50"/>
            </w:pPr>
          </w:p>
        </w:tc>
        <w:tc>
          <w:tcPr>
            <w:tcW w:w="625" w:type="pct"/>
            <w:shd w:val="clear" w:color="auto" w:fill="auto"/>
            <w:noWrap/>
            <w:vAlign w:val="center"/>
            <w:hideMark/>
          </w:tcPr>
          <w:p w14:paraId="507DD226" w14:textId="77777777" w:rsidR="00E61B83" w:rsidRPr="000D773D" w:rsidRDefault="00E61B83" w:rsidP="00B825CF">
            <w:pPr>
              <w:pStyle w:val="TableHeading"/>
              <w:keepNext w:val="0"/>
              <w:spacing w:before="50" w:after="50"/>
            </w:pPr>
            <w:r w:rsidRPr="000D773D">
              <w:t>15</w:t>
            </w:r>
          </w:p>
        </w:tc>
        <w:tc>
          <w:tcPr>
            <w:tcW w:w="449" w:type="pct"/>
            <w:shd w:val="clear" w:color="auto" w:fill="auto"/>
            <w:noWrap/>
            <w:vAlign w:val="center"/>
          </w:tcPr>
          <w:p w14:paraId="05F3CD7B" w14:textId="0F80EE8F" w:rsidR="00E61B83" w:rsidRPr="000D773D" w:rsidRDefault="00E61B83" w:rsidP="00B825CF">
            <w:pPr>
              <w:pStyle w:val="TableText"/>
              <w:spacing w:before="50" w:after="50"/>
            </w:pPr>
            <w:r w:rsidRPr="000D773D">
              <w:t>2.0</w:t>
            </w:r>
          </w:p>
        </w:tc>
        <w:tc>
          <w:tcPr>
            <w:tcW w:w="449" w:type="pct"/>
            <w:shd w:val="clear" w:color="auto" w:fill="auto"/>
            <w:noWrap/>
            <w:vAlign w:val="center"/>
          </w:tcPr>
          <w:p w14:paraId="751E9AB5" w14:textId="604C8EBB" w:rsidR="00E61B83" w:rsidRPr="000D773D" w:rsidRDefault="00E61B83" w:rsidP="00B825CF">
            <w:pPr>
              <w:pStyle w:val="TableText"/>
              <w:spacing w:before="50" w:after="50"/>
            </w:pPr>
            <w:r w:rsidRPr="000D773D">
              <w:t>2.9</w:t>
            </w:r>
          </w:p>
        </w:tc>
        <w:tc>
          <w:tcPr>
            <w:tcW w:w="449" w:type="pct"/>
            <w:shd w:val="clear" w:color="auto" w:fill="auto"/>
            <w:noWrap/>
            <w:vAlign w:val="center"/>
          </w:tcPr>
          <w:p w14:paraId="32220658" w14:textId="740C9145" w:rsidR="00E61B83" w:rsidRPr="000D773D" w:rsidRDefault="00E61B83" w:rsidP="00B825CF">
            <w:pPr>
              <w:pStyle w:val="TableText"/>
              <w:spacing w:before="50" w:after="50"/>
            </w:pPr>
            <w:r w:rsidRPr="000D773D">
              <w:t>3.4</w:t>
            </w:r>
          </w:p>
        </w:tc>
        <w:tc>
          <w:tcPr>
            <w:tcW w:w="449" w:type="pct"/>
            <w:shd w:val="clear" w:color="auto" w:fill="auto"/>
            <w:noWrap/>
            <w:vAlign w:val="center"/>
          </w:tcPr>
          <w:p w14:paraId="5E5A29B8" w14:textId="212DEF24" w:rsidR="00E61B83" w:rsidRPr="000D773D" w:rsidRDefault="00E61B83" w:rsidP="00B825CF">
            <w:pPr>
              <w:pStyle w:val="TableText"/>
              <w:spacing w:before="50" w:after="50"/>
            </w:pPr>
            <w:r w:rsidRPr="000D773D">
              <w:t>3.9</w:t>
            </w:r>
          </w:p>
        </w:tc>
        <w:tc>
          <w:tcPr>
            <w:tcW w:w="449" w:type="pct"/>
            <w:shd w:val="clear" w:color="auto" w:fill="auto"/>
            <w:noWrap/>
            <w:vAlign w:val="center"/>
          </w:tcPr>
          <w:p w14:paraId="43FF6A2F" w14:textId="7A3C0148" w:rsidR="00E61B83" w:rsidRPr="000D773D" w:rsidRDefault="00E61B83" w:rsidP="00B825CF">
            <w:pPr>
              <w:pStyle w:val="TableText"/>
              <w:spacing w:before="50" w:after="50"/>
            </w:pPr>
            <w:r w:rsidRPr="000D773D">
              <w:t>5.6</w:t>
            </w:r>
          </w:p>
        </w:tc>
        <w:tc>
          <w:tcPr>
            <w:tcW w:w="449" w:type="pct"/>
            <w:shd w:val="clear" w:color="auto" w:fill="auto"/>
            <w:noWrap/>
            <w:vAlign w:val="center"/>
          </w:tcPr>
          <w:p w14:paraId="38996DF5" w14:textId="6B0A12C0" w:rsidR="00E61B83" w:rsidRPr="000D773D" w:rsidRDefault="00E61B83" w:rsidP="00B825CF">
            <w:pPr>
              <w:pStyle w:val="TableText"/>
              <w:spacing w:before="50" w:after="50"/>
            </w:pPr>
            <w:r w:rsidRPr="000D773D">
              <w:t>7.4</w:t>
            </w:r>
          </w:p>
        </w:tc>
        <w:tc>
          <w:tcPr>
            <w:tcW w:w="449" w:type="pct"/>
            <w:shd w:val="clear" w:color="auto" w:fill="auto"/>
            <w:noWrap/>
            <w:vAlign w:val="center"/>
          </w:tcPr>
          <w:p w14:paraId="711C2485" w14:textId="7C7E49A8" w:rsidR="00E61B83" w:rsidRPr="000D773D" w:rsidRDefault="00E61B83" w:rsidP="00B825CF">
            <w:pPr>
              <w:pStyle w:val="TableText"/>
              <w:spacing w:before="50" w:after="50"/>
            </w:pPr>
            <w:r w:rsidRPr="000D773D">
              <w:t>8.2</w:t>
            </w:r>
          </w:p>
        </w:tc>
        <w:tc>
          <w:tcPr>
            <w:tcW w:w="449" w:type="pct"/>
            <w:shd w:val="clear" w:color="auto" w:fill="auto"/>
            <w:noWrap/>
            <w:vAlign w:val="center"/>
          </w:tcPr>
          <w:p w14:paraId="5FB1FE52" w14:textId="13DCA041" w:rsidR="00E61B83" w:rsidRPr="000D773D" w:rsidRDefault="00E61B83" w:rsidP="00B825CF">
            <w:pPr>
              <w:pStyle w:val="TableText"/>
              <w:spacing w:before="50" w:after="50"/>
            </w:pPr>
            <w:r w:rsidRPr="000D773D">
              <w:t>9.4</w:t>
            </w:r>
          </w:p>
        </w:tc>
      </w:tr>
      <w:tr w:rsidR="0003663D" w:rsidRPr="000D773D" w14:paraId="5A5DFAE7" w14:textId="77777777" w:rsidTr="008016FB">
        <w:trPr>
          <w:trHeight w:val="300"/>
        </w:trPr>
        <w:tc>
          <w:tcPr>
            <w:tcW w:w="782" w:type="pct"/>
            <w:vMerge/>
            <w:tcBorders>
              <w:bottom w:val="single" w:sz="12" w:space="0" w:color="auto"/>
            </w:tcBorders>
            <w:shd w:val="clear" w:color="auto" w:fill="auto"/>
            <w:vAlign w:val="center"/>
            <w:hideMark/>
          </w:tcPr>
          <w:p w14:paraId="3F4B6E4B" w14:textId="77777777" w:rsidR="00E61B83" w:rsidRPr="000D773D" w:rsidRDefault="00E61B83" w:rsidP="00B825CF">
            <w:pPr>
              <w:pStyle w:val="TableHeading"/>
              <w:keepNext w:val="0"/>
              <w:spacing w:before="50" w:after="50"/>
            </w:pPr>
          </w:p>
        </w:tc>
        <w:tc>
          <w:tcPr>
            <w:tcW w:w="625" w:type="pct"/>
            <w:tcBorders>
              <w:bottom w:val="single" w:sz="12" w:space="0" w:color="auto"/>
            </w:tcBorders>
            <w:shd w:val="clear" w:color="auto" w:fill="auto"/>
            <w:noWrap/>
            <w:vAlign w:val="center"/>
            <w:hideMark/>
          </w:tcPr>
          <w:p w14:paraId="4BD30EBC" w14:textId="77777777" w:rsidR="00E61B83" w:rsidRPr="000D773D" w:rsidRDefault="00E61B83" w:rsidP="00B825CF">
            <w:pPr>
              <w:pStyle w:val="TableHeading"/>
              <w:keepNext w:val="0"/>
              <w:spacing w:before="50" w:after="50"/>
            </w:pPr>
            <w:r w:rsidRPr="000D773D">
              <w:t>20</w:t>
            </w:r>
          </w:p>
        </w:tc>
        <w:tc>
          <w:tcPr>
            <w:tcW w:w="449" w:type="pct"/>
            <w:tcBorders>
              <w:bottom w:val="single" w:sz="12" w:space="0" w:color="auto"/>
            </w:tcBorders>
            <w:shd w:val="clear" w:color="auto" w:fill="auto"/>
            <w:noWrap/>
            <w:vAlign w:val="center"/>
          </w:tcPr>
          <w:p w14:paraId="7AE913D1" w14:textId="11FC9896" w:rsidR="00E61B83" w:rsidRPr="000D773D" w:rsidRDefault="00E61B83" w:rsidP="00B825CF">
            <w:pPr>
              <w:pStyle w:val="TableText"/>
              <w:spacing w:before="50" w:after="50"/>
            </w:pPr>
            <w:r w:rsidRPr="000D773D">
              <w:t>2.0</w:t>
            </w:r>
          </w:p>
        </w:tc>
        <w:tc>
          <w:tcPr>
            <w:tcW w:w="449" w:type="pct"/>
            <w:tcBorders>
              <w:bottom w:val="single" w:sz="12" w:space="0" w:color="auto"/>
            </w:tcBorders>
            <w:shd w:val="clear" w:color="auto" w:fill="auto"/>
            <w:noWrap/>
            <w:vAlign w:val="center"/>
          </w:tcPr>
          <w:p w14:paraId="5AAA2ABE" w14:textId="22766419" w:rsidR="00E61B83" w:rsidRPr="000D773D" w:rsidRDefault="00E61B83" w:rsidP="00B825CF">
            <w:pPr>
              <w:pStyle w:val="TableText"/>
              <w:spacing w:before="50" w:after="50"/>
            </w:pPr>
            <w:r w:rsidRPr="000D773D">
              <w:t>3.0</w:t>
            </w:r>
          </w:p>
        </w:tc>
        <w:tc>
          <w:tcPr>
            <w:tcW w:w="449" w:type="pct"/>
            <w:tcBorders>
              <w:bottom w:val="single" w:sz="12" w:space="0" w:color="auto"/>
            </w:tcBorders>
            <w:shd w:val="clear" w:color="auto" w:fill="auto"/>
            <w:noWrap/>
            <w:vAlign w:val="center"/>
          </w:tcPr>
          <w:p w14:paraId="4D369191" w14:textId="32EAD000" w:rsidR="00E61B83" w:rsidRPr="000D773D" w:rsidRDefault="00E61B83" w:rsidP="00B825CF">
            <w:pPr>
              <w:pStyle w:val="TableText"/>
              <w:spacing w:before="50" w:after="50"/>
            </w:pPr>
            <w:r w:rsidRPr="000D773D">
              <w:t>3.6</w:t>
            </w:r>
          </w:p>
        </w:tc>
        <w:tc>
          <w:tcPr>
            <w:tcW w:w="449" w:type="pct"/>
            <w:tcBorders>
              <w:bottom w:val="single" w:sz="12" w:space="0" w:color="auto"/>
            </w:tcBorders>
            <w:shd w:val="clear" w:color="auto" w:fill="auto"/>
            <w:noWrap/>
            <w:vAlign w:val="center"/>
          </w:tcPr>
          <w:p w14:paraId="417B39A6" w14:textId="753A5D53" w:rsidR="00E61B83" w:rsidRPr="000D773D" w:rsidRDefault="00E61B83" w:rsidP="00B825CF">
            <w:pPr>
              <w:pStyle w:val="TableText"/>
              <w:spacing w:before="50" w:after="50"/>
            </w:pPr>
            <w:r w:rsidRPr="000D773D">
              <w:t>4.1</w:t>
            </w:r>
          </w:p>
        </w:tc>
        <w:tc>
          <w:tcPr>
            <w:tcW w:w="449" w:type="pct"/>
            <w:tcBorders>
              <w:bottom w:val="single" w:sz="12" w:space="0" w:color="auto"/>
            </w:tcBorders>
            <w:shd w:val="clear" w:color="auto" w:fill="auto"/>
            <w:noWrap/>
            <w:vAlign w:val="center"/>
          </w:tcPr>
          <w:p w14:paraId="2F5F6435" w14:textId="5B1B2460" w:rsidR="00E61B83" w:rsidRPr="000D773D" w:rsidRDefault="00E61B83" w:rsidP="00B825CF">
            <w:pPr>
              <w:pStyle w:val="TableText"/>
              <w:spacing w:before="50" w:after="50"/>
            </w:pPr>
            <w:r w:rsidRPr="000D773D">
              <w:t>6.0</w:t>
            </w:r>
          </w:p>
        </w:tc>
        <w:tc>
          <w:tcPr>
            <w:tcW w:w="449" w:type="pct"/>
            <w:tcBorders>
              <w:bottom w:val="single" w:sz="12" w:space="0" w:color="auto"/>
            </w:tcBorders>
            <w:shd w:val="clear" w:color="auto" w:fill="auto"/>
            <w:noWrap/>
            <w:vAlign w:val="center"/>
          </w:tcPr>
          <w:p w14:paraId="799402FE" w14:textId="3B4F4E04" w:rsidR="00E61B83" w:rsidRPr="000D773D" w:rsidRDefault="00E61B83" w:rsidP="00B825CF">
            <w:pPr>
              <w:pStyle w:val="TableText"/>
              <w:spacing w:before="50" w:after="50"/>
            </w:pPr>
            <w:r w:rsidRPr="000D773D">
              <w:t>8.2</w:t>
            </w:r>
          </w:p>
        </w:tc>
        <w:tc>
          <w:tcPr>
            <w:tcW w:w="449" w:type="pct"/>
            <w:tcBorders>
              <w:bottom w:val="single" w:sz="12" w:space="0" w:color="auto"/>
            </w:tcBorders>
            <w:shd w:val="clear" w:color="auto" w:fill="auto"/>
            <w:noWrap/>
            <w:vAlign w:val="center"/>
          </w:tcPr>
          <w:p w14:paraId="3E43BDE3" w14:textId="6C70D2CE" w:rsidR="00E61B83" w:rsidRPr="000D773D" w:rsidRDefault="00E61B83" w:rsidP="00B825CF">
            <w:pPr>
              <w:pStyle w:val="TableText"/>
              <w:spacing w:before="50" w:after="50"/>
            </w:pPr>
            <w:r w:rsidRPr="000D773D">
              <w:t>9.2</w:t>
            </w:r>
          </w:p>
        </w:tc>
        <w:tc>
          <w:tcPr>
            <w:tcW w:w="449" w:type="pct"/>
            <w:tcBorders>
              <w:bottom w:val="single" w:sz="12" w:space="0" w:color="auto"/>
            </w:tcBorders>
            <w:shd w:val="clear" w:color="auto" w:fill="auto"/>
            <w:noWrap/>
            <w:vAlign w:val="center"/>
          </w:tcPr>
          <w:p w14:paraId="47D891CB" w14:textId="3F54237E" w:rsidR="00E61B83" w:rsidRPr="000D773D" w:rsidRDefault="00E61B83" w:rsidP="00B825CF">
            <w:pPr>
              <w:pStyle w:val="TableText"/>
              <w:spacing w:before="50" w:after="50"/>
            </w:pPr>
            <w:r w:rsidRPr="000D773D">
              <w:t>11</w:t>
            </w:r>
          </w:p>
        </w:tc>
      </w:tr>
    </w:tbl>
    <w:p w14:paraId="626F47CF" w14:textId="77777777" w:rsidR="0052222D" w:rsidRDefault="0052222D" w:rsidP="0052222D"/>
    <w:p w14:paraId="39FBDC0D" w14:textId="09F9B682" w:rsidR="00B825CF" w:rsidRDefault="00B825CF" w:rsidP="0052222D">
      <w:r>
        <w:br w:type="page"/>
      </w:r>
    </w:p>
    <w:p w14:paraId="6740EF09" w14:textId="0B06F439" w:rsidR="0052222D" w:rsidRPr="00316BE3" w:rsidRDefault="00E407C2" w:rsidP="0015001E">
      <w:pPr>
        <w:pStyle w:val="Caption"/>
      </w:pPr>
      <w:bookmarkStart w:id="42" w:name="_Toc164419504"/>
      <w:r>
        <w:lastRenderedPageBreak/>
        <w:t>Table A </w:t>
      </w:r>
      <w:r>
        <w:fldChar w:fldCharType="begin"/>
      </w:r>
      <w:r>
        <w:instrText xml:space="preserve"> SEQ Table_A \* ARABIC </w:instrText>
      </w:r>
      <w:r>
        <w:fldChar w:fldCharType="separate"/>
      </w:r>
      <w:r w:rsidR="000211FA">
        <w:rPr>
          <w:noProof/>
        </w:rPr>
        <w:t>3</w:t>
      </w:r>
      <w:r>
        <w:rPr>
          <w:noProof/>
        </w:rPr>
        <w:fldChar w:fldCharType="end"/>
      </w:r>
      <w:r w:rsidR="004E65D4" w:rsidRPr="00316BE3">
        <w:t xml:space="preserve"> </w:t>
      </w:r>
      <w:r w:rsidR="00925E61">
        <w:t>Default g</w:t>
      </w:r>
      <w:r w:rsidR="00925E61" w:rsidRPr="00316BE3">
        <w:t>uideline values</w:t>
      </w:r>
      <w:r w:rsidR="00925E61">
        <w:t>, nickel in freshwater,</w:t>
      </w:r>
      <w:r w:rsidR="00925E61" w:rsidRPr="00316BE3">
        <w:t xml:space="preserve"> 9</w:t>
      </w:r>
      <w:r w:rsidR="00925E61">
        <w:t>0</w:t>
      </w:r>
      <w:r w:rsidR="00925E61" w:rsidRPr="00316BE3">
        <w:t>% species</w:t>
      </w:r>
      <w:r w:rsidR="00925E61">
        <w:t xml:space="preserve"> </w:t>
      </w:r>
      <w:r w:rsidR="00925E61" w:rsidRPr="00316BE3">
        <w:t>protection</w:t>
      </w:r>
      <w:bookmarkEnd w:id="42"/>
      <w:r w:rsidR="00925E61">
        <w:t xml:space="preserve"> </w:t>
      </w:r>
    </w:p>
    <w:tbl>
      <w:tblPr>
        <w:tblW w:w="5000" w:type="pct"/>
        <w:tblBorders>
          <w:top w:val="single" w:sz="12" w:space="0" w:color="auto"/>
          <w:bottom w:val="single" w:sz="12" w:space="0" w:color="auto"/>
          <w:insideH w:val="single" w:sz="4" w:space="0" w:color="auto"/>
        </w:tblBorders>
        <w:tblLook w:val="04A0" w:firstRow="1" w:lastRow="0" w:firstColumn="1" w:lastColumn="0" w:noHBand="0" w:noVBand="1"/>
        <w:tblCaption w:val="Default guideline values, nickel in freshwater, 90% species protection "/>
        <w:tblDescription w:val="Displays a matrix that provides the default guideline value for nickel in freshwater at different water chemistry parameters. These parameters are pH, hardness, calcium, magnesium, and dissolved organic carbon (DOC)."/>
      </w:tblPr>
      <w:tblGrid>
        <w:gridCol w:w="1421"/>
        <w:gridCol w:w="1135"/>
        <w:gridCol w:w="815"/>
        <w:gridCol w:w="815"/>
        <w:gridCol w:w="814"/>
        <w:gridCol w:w="814"/>
        <w:gridCol w:w="814"/>
        <w:gridCol w:w="814"/>
        <w:gridCol w:w="814"/>
        <w:gridCol w:w="814"/>
      </w:tblGrid>
      <w:tr w:rsidR="0010634E" w:rsidRPr="003C34B9" w14:paraId="73168952" w14:textId="77777777" w:rsidTr="00D36782">
        <w:trPr>
          <w:trHeight w:val="300"/>
          <w:tblHeader/>
        </w:trPr>
        <w:tc>
          <w:tcPr>
            <w:tcW w:w="1408" w:type="pct"/>
            <w:gridSpan w:val="2"/>
            <w:tcBorders>
              <w:top w:val="single" w:sz="12" w:space="0" w:color="auto"/>
              <w:bottom w:val="single" w:sz="12" w:space="0" w:color="auto"/>
            </w:tcBorders>
            <w:shd w:val="clear" w:color="auto" w:fill="auto"/>
            <w:noWrap/>
            <w:vAlign w:val="center"/>
          </w:tcPr>
          <w:p w14:paraId="7A8BD449" w14:textId="186E5F84" w:rsidR="000F24D9" w:rsidRPr="003C34B9" w:rsidRDefault="000F24D9" w:rsidP="00B825CF">
            <w:pPr>
              <w:pStyle w:val="TableHeading"/>
              <w:keepNext w:val="0"/>
              <w:spacing w:before="50" w:after="50"/>
              <w:rPr>
                <w:lang w:eastAsia="en-NZ"/>
              </w:rPr>
            </w:pPr>
            <w:r>
              <w:rPr>
                <w:lang w:eastAsia="en-NZ"/>
              </w:rPr>
              <w:t>Parameter</w:t>
            </w:r>
          </w:p>
        </w:tc>
        <w:tc>
          <w:tcPr>
            <w:tcW w:w="3592" w:type="pct"/>
            <w:gridSpan w:val="8"/>
            <w:tcBorders>
              <w:top w:val="single" w:sz="12" w:space="0" w:color="auto"/>
              <w:bottom w:val="single" w:sz="12" w:space="0" w:color="auto"/>
            </w:tcBorders>
            <w:shd w:val="clear" w:color="auto" w:fill="auto"/>
            <w:noWrap/>
            <w:vAlign w:val="center"/>
          </w:tcPr>
          <w:p w14:paraId="083BA430" w14:textId="3B7937BA" w:rsidR="000F24D9" w:rsidRPr="003C34B9" w:rsidRDefault="000F24D9" w:rsidP="00B825CF">
            <w:pPr>
              <w:pStyle w:val="TableHeading"/>
              <w:keepNext w:val="0"/>
              <w:spacing w:before="50" w:after="50"/>
              <w:jc w:val="center"/>
              <w:rPr>
                <w:lang w:eastAsia="en-NZ"/>
              </w:rPr>
            </w:pPr>
            <w:r>
              <w:rPr>
                <w:lang w:eastAsia="en-NZ"/>
              </w:rPr>
              <w:t xml:space="preserve">DGV </w:t>
            </w:r>
            <w:r w:rsidRPr="00977E35">
              <w:rPr>
                <w:lang w:eastAsia="en-NZ"/>
              </w:rPr>
              <w:t>(µg/L)</w:t>
            </w:r>
          </w:p>
        </w:tc>
      </w:tr>
      <w:tr w:rsidR="00702948" w:rsidRPr="003C34B9" w14:paraId="6C514CB6" w14:textId="77777777" w:rsidTr="00D36782">
        <w:trPr>
          <w:trHeight w:val="300"/>
        </w:trPr>
        <w:tc>
          <w:tcPr>
            <w:tcW w:w="1408" w:type="pct"/>
            <w:gridSpan w:val="2"/>
            <w:tcBorders>
              <w:top w:val="single" w:sz="12" w:space="0" w:color="auto"/>
            </w:tcBorders>
            <w:shd w:val="clear" w:color="auto" w:fill="auto"/>
            <w:noWrap/>
            <w:vAlign w:val="center"/>
            <w:hideMark/>
          </w:tcPr>
          <w:p w14:paraId="60C6B47C" w14:textId="067730DD" w:rsidR="000F24D9" w:rsidRPr="003C34B9" w:rsidRDefault="000F24D9" w:rsidP="00B825CF">
            <w:pPr>
              <w:pStyle w:val="TableHeading"/>
              <w:keepNext w:val="0"/>
              <w:spacing w:before="50" w:after="50"/>
              <w:rPr>
                <w:lang w:eastAsia="en-NZ"/>
              </w:rPr>
            </w:pPr>
            <w:r w:rsidRPr="00421BD9">
              <w:t>pH</w:t>
            </w:r>
          </w:p>
        </w:tc>
        <w:tc>
          <w:tcPr>
            <w:tcW w:w="3592" w:type="pct"/>
            <w:gridSpan w:val="8"/>
            <w:tcBorders>
              <w:top w:val="single" w:sz="12" w:space="0" w:color="auto"/>
            </w:tcBorders>
            <w:shd w:val="clear" w:color="auto" w:fill="auto"/>
            <w:noWrap/>
            <w:vAlign w:val="center"/>
            <w:hideMark/>
          </w:tcPr>
          <w:p w14:paraId="45FF4044" w14:textId="1F01D098" w:rsidR="000F24D9" w:rsidRPr="003C34B9" w:rsidRDefault="000F24D9" w:rsidP="00B825CF">
            <w:pPr>
              <w:pStyle w:val="TableHeading"/>
              <w:keepNext w:val="0"/>
              <w:spacing w:before="50" w:after="50"/>
              <w:rPr>
                <w:lang w:eastAsia="en-NZ"/>
              </w:rPr>
            </w:pPr>
            <w:r w:rsidRPr="003C34B9">
              <w:rPr>
                <w:lang w:eastAsia="en-NZ"/>
              </w:rPr>
              <w:t>6.0</w:t>
            </w:r>
          </w:p>
        </w:tc>
      </w:tr>
      <w:tr w:rsidR="00D36782" w:rsidRPr="003C34B9" w14:paraId="7AB57D1D" w14:textId="77777777" w:rsidTr="00D36782">
        <w:trPr>
          <w:trHeight w:val="300"/>
        </w:trPr>
        <w:tc>
          <w:tcPr>
            <w:tcW w:w="1408" w:type="pct"/>
            <w:gridSpan w:val="2"/>
            <w:shd w:val="clear" w:color="auto" w:fill="auto"/>
            <w:noWrap/>
            <w:vAlign w:val="center"/>
            <w:hideMark/>
          </w:tcPr>
          <w:p w14:paraId="385FB1EA" w14:textId="00EB6FB6" w:rsidR="000F24D9" w:rsidRPr="003C34B9" w:rsidRDefault="000F24D9" w:rsidP="00B825CF">
            <w:pPr>
              <w:pStyle w:val="TableHeading"/>
              <w:keepNext w:val="0"/>
              <w:spacing w:before="50" w:after="50"/>
              <w:rPr>
                <w:lang w:eastAsia="en-NZ"/>
              </w:rPr>
            </w:pPr>
            <w:r w:rsidRPr="00421BD9">
              <w:t>Hardness (mg</w:t>
            </w:r>
            <w:r w:rsidR="0001560E">
              <w:t>/L</w:t>
            </w:r>
            <w:r w:rsidRPr="00421BD9">
              <w:t xml:space="preserve"> CaCO</w:t>
            </w:r>
            <w:r w:rsidRPr="000F24D9">
              <w:rPr>
                <w:vertAlign w:val="subscript"/>
              </w:rPr>
              <w:t>3</w:t>
            </w:r>
            <w:r w:rsidRPr="00421BD9">
              <w:t>)</w:t>
            </w:r>
          </w:p>
        </w:tc>
        <w:tc>
          <w:tcPr>
            <w:tcW w:w="449" w:type="pct"/>
            <w:shd w:val="clear" w:color="auto" w:fill="auto"/>
            <w:noWrap/>
            <w:vAlign w:val="center"/>
            <w:hideMark/>
          </w:tcPr>
          <w:p w14:paraId="4A393E11" w14:textId="77777777" w:rsidR="000F24D9" w:rsidRPr="003C34B9" w:rsidRDefault="000F24D9" w:rsidP="00B825CF">
            <w:pPr>
              <w:pStyle w:val="TableHeading"/>
              <w:keepNext w:val="0"/>
              <w:spacing w:before="50" w:after="50"/>
              <w:rPr>
                <w:lang w:eastAsia="en-NZ"/>
              </w:rPr>
            </w:pPr>
            <w:r w:rsidRPr="003C34B9">
              <w:rPr>
                <w:lang w:eastAsia="en-NZ"/>
              </w:rPr>
              <w:t>12</w:t>
            </w:r>
          </w:p>
        </w:tc>
        <w:tc>
          <w:tcPr>
            <w:tcW w:w="449" w:type="pct"/>
            <w:shd w:val="clear" w:color="auto" w:fill="auto"/>
            <w:noWrap/>
            <w:vAlign w:val="center"/>
            <w:hideMark/>
          </w:tcPr>
          <w:p w14:paraId="110EE6C6" w14:textId="77777777" w:rsidR="000F24D9" w:rsidRPr="003C34B9" w:rsidRDefault="000F24D9" w:rsidP="00B825CF">
            <w:pPr>
              <w:pStyle w:val="TableHeading"/>
              <w:keepNext w:val="0"/>
              <w:spacing w:before="50" w:after="50"/>
              <w:rPr>
                <w:lang w:eastAsia="en-NZ"/>
              </w:rPr>
            </w:pPr>
            <w:r w:rsidRPr="003C34B9">
              <w:rPr>
                <w:lang w:eastAsia="en-NZ"/>
              </w:rPr>
              <w:t>23</w:t>
            </w:r>
          </w:p>
        </w:tc>
        <w:tc>
          <w:tcPr>
            <w:tcW w:w="449" w:type="pct"/>
            <w:shd w:val="clear" w:color="auto" w:fill="auto"/>
            <w:noWrap/>
            <w:vAlign w:val="center"/>
            <w:hideMark/>
          </w:tcPr>
          <w:p w14:paraId="03B7F02F" w14:textId="77777777" w:rsidR="000F24D9" w:rsidRPr="003C34B9" w:rsidRDefault="000F24D9" w:rsidP="00B825CF">
            <w:pPr>
              <w:pStyle w:val="TableHeading"/>
              <w:keepNext w:val="0"/>
              <w:spacing w:before="50" w:after="50"/>
              <w:rPr>
                <w:lang w:eastAsia="en-NZ"/>
              </w:rPr>
            </w:pPr>
            <w:r w:rsidRPr="003C34B9">
              <w:rPr>
                <w:lang w:eastAsia="en-NZ"/>
              </w:rPr>
              <w:t>31</w:t>
            </w:r>
          </w:p>
        </w:tc>
        <w:tc>
          <w:tcPr>
            <w:tcW w:w="449" w:type="pct"/>
            <w:shd w:val="clear" w:color="auto" w:fill="auto"/>
            <w:noWrap/>
            <w:vAlign w:val="center"/>
            <w:hideMark/>
          </w:tcPr>
          <w:p w14:paraId="4285DBAB" w14:textId="77777777" w:rsidR="000F24D9" w:rsidRPr="003C34B9" w:rsidRDefault="000F24D9" w:rsidP="00B825CF">
            <w:pPr>
              <w:pStyle w:val="TableHeading"/>
              <w:keepNext w:val="0"/>
              <w:spacing w:before="50" w:after="50"/>
              <w:rPr>
                <w:lang w:eastAsia="en-NZ"/>
              </w:rPr>
            </w:pPr>
            <w:r w:rsidRPr="003C34B9">
              <w:rPr>
                <w:lang w:eastAsia="en-NZ"/>
              </w:rPr>
              <w:t>39</w:t>
            </w:r>
          </w:p>
        </w:tc>
        <w:tc>
          <w:tcPr>
            <w:tcW w:w="449" w:type="pct"/>
            <w:shd w:val="clear" w:color="auto" w:fill="auto"/>
            <w:noWrap/>
            <w:vAlign w:val="center"/>
            <w:hideMark/>
          </w:tcPr>
          <w:p w14:paraId="2449097D" w14:textId="77777777" w:rsidR="000F24D9" w:rsidRPr="003C34B9" w:rsidRDefault="000F24D9" w:rsidP="00B825CF">
            <w:pPr>
              <w:pStyle w:val="TableHeading"/>
              <w:keepNext w:val="0"/>
              <w:spacing w:before="50" w:after="50"/>
              <w:rPr>
                <w:lang w:eastAsia="en-NZ"/>
              </w:rPr>
            </w:pPr>
            <w:r w:rsidRPr="003C34B9">
              <w:rPr>
                <w:lang w:eastAsia="en-NZ"/>
              </w:rPr>
              <w:t>83</w:t>
            </w:r>
          </w:p>
        </w:tc>
        <w:tc>
          <w:tcPr>
            <w:tcW w:w="449" w:type="pct"/>
            <w:shd w:val="clear" w:color="auto" w:fill="auto"/>
            <w:noWrap/>
            <w:vAlign w:val="center"/>
            <w:hideMark/>
          </w:tcPr>
          <w:p w14:paraId="20FDB623" w14:textId="77777777" w:rsidR="000F24D9" w:rsidRPr="003C34B9" w:rsidRDefault="000F24D9" w:rsidP="00B825CF">
            <w:pPr>
              <w:pStyle w:val="TableHeading"/>
              <w:keepNext w:val="0"/>
              <w:spacing w:before="50" w:after="50"/>
              <w:rPr>
                <w:lang w:eastAsia="en-NZ"/>
              </w:rPr>
            </w:pPr>
            <w:r w:rsidRPr="003C34B9">
              <w:rPr>
                <w:lang w:eastAsia="en-NZ"/>
              </w:rPr>
              <w:t>166</w:t>
            </w:r>
          </w:p>
        </w:tc>
        <w:tc>
          <w:tcPr>
            <w:tcW w:w="449" w:type="pct"/>
            <w:shd w:val="clear" w:color="auto" w:fill="auto"/>
            <w:noWrap/>
            <w:vAlign w:val="center"/>
            <w:hideMark/>
          </w:tcPr>
          <w:p w14:paraId="40411942" w14:textId="77777777" w:rsidR="000F24D9" w:rsidRPr="003C34B9" w:rsidRDefault="000F24D9" w:rsidP="00B825CF">
            <w:pPr>
              <w:pStyle w:val="TableHeading"/>
              <w:keepNext w:val="0"/>
              <w:spacing w:before="50" w:after="50"/>
              <w:rPr>
                <w:lang w:eastAsia="en-NZ"/>
              </w:rPr>
            </w:pPr>
            <w:r w:rsidRPr="003C34B9">
              <w:rPr>
                <w:lang w:eastAsia="en-NZ"/>
              </w:rPr>
              <w:t>223</w:t>
            </w:r>
          </w:p>
        </w:tc>
        <w:tc>
          <w:tcPr>
            <w:tcW w:w="449" w:type="pct"/>
            <w:shd w:val="clear" w:color="auto" w:fill="auto"/>
            <w:noWrap/>
            <w:vAlign w:val="center"/>
            <w:hideMark/>
          </w:tcPr>
          <w:p w14:paraId="1C72C9D4" w14:textId="77777777" w:rsidR="000F24D9" w:rsidRPr="003C34B9" w:rsidRDefault="000F24D9" w:rsidP="00B825CF">
            <w:pPr>
              <w:pStyle w:val="TableHeading"/>
              <w:keepNext w:val="0"/>
              <w:spacing w:before="50" w:after="50"/>
              <w:rPr>
                <w:lang w:eastAsia="en-NZ"/>
              </w:rPr>
            </w:pPr>
            <w:r w:rsidRPr="003C34B9">
              <w:rPr>
                <w:lang w:eastAsia="en-NZ"/>
              </w:rPr>
              <w:t>397</w:t>
            </w:r>
          </w:p>
        </w:tc>
      </w:tr>
      <w:tr w:rsidR="00D36782" w:rsidRPr="003C34B9" w14:paraId="25526674" w14:textId="77777777" w:rsidTr="00D36782">
        <w:trPr>
          <w:trHeight w:val="300"/>
        </w:trPr>
        <w:tc>
          <w:tcPr>
            <w:tcW w:w="1408" w:type="pct"/>
            <w:gridSpan w:val="2"/>
            <w:shd w:val="clear" w:color="auto" w:fill="auto"/>
            <w:noWrap/>
            <w:vAlign w:val="center"/>
            <w:hideMark/>
          </w:tcPr>
          <w:p w14:paraId="1B9C096D" w14:textId="4F1F6673" w:rsidR="000F24D9" w:rsidRPr="003C34B9" w:rsidRDefault="000F24D9" w:rsidP="00B825CF">
            <w:pPr>
              <w:pStyle w:val="TableHeading"/>
              <w:keepNext w:val="0"/>
              <w:spacing w:before="50" w:after="50"/>
              <w:rPr>
                <w:lang w:eastAsia="en-NZ"/>
              </w:rPr>
            </w:pPr>
            <w:r w:rsidRPr="00421BD9">
              <w:t>Calcium (mg/L)</w:t>
            </w:r>
          </w:p>
        </w:tc>
        <w:tc>
          <w:tcPr>
            <w:tcW w:w="449" w:type="pct"/>
            <w:shd w:val="clear" w:color="auto" w:fill="auto"/>
            <w:noWrap/>
            <w:vAlign w:val="center"/>
            <w:hideMark/>
          </w:tcPr>
          <w:p w14:paraId="4C226DEB" w14:textId="77777777" w:rsidR="000F24D9" w:rsidRPr="003C34B9" w:rsidRDefault="000F24D9" w:rsidP="00B825CF">
            <w:pPr>
              <w:pStyle w:val="TableHeading"/>
              <w:keepNext w:val="0"/>
              <w:spacing w:before="50" w:after="50"/>
              <w:rPr>
                <w:lang w:eastAsia="en-NZ"/>
              </w:rPr>
            </w:pPr>
            <w:r w:rsidRPr="003C34B9">
              <w:rPr>
                <w:lang w:eastAsia="en-NZ"/>
              </w:rPr>
              <w:t>2</w:t>
            </w:r>
          </w:p>
        </w:tc>
        <w:tc>
          <w:tcPr>
            <w:tcW w:w="449" w:type="pct"/>
            <w:shd w:val="clear" w:color="auto" w:fill="auto"/>
            <w:noWrap/>
            <w:vAlign w:val="center"/>
            <w:hideMark/>
          </w:tcPr>
          <w:p w14:paraId="5FDFA99C" w14:textId="77777777" w:rsidR="000F24D9" w:rsidRPr="003C34B9" w:rsidRDefault="000F24D9" w:rsidP="00B825CF">
            <w:pPr>
              <w:pStyle w:val="TableHeading"/>
              <w:keepNext w:val="0"/>
              <w:spacing w:before="50" w:after="50"/>
              <w:rPr>
                <w:lang w:eastAsia="en-NZ"/>
              </w:rPr>
            </w:pPr>
            <w:r w:rsidRPr="003C34B9">
              <w:rPr>
                <w:lang w:eastAsia="en-NZ"/>
              </w:rPr>
              <w:t>4</w:t>
            </w:r>
          </w:p>
        </w:tc>
        <w:tc>
          <w:tcPr>
            <w:tcW w:w="449" w:type="pct"/>
            <w:shd w:val="clear" w:color="auto" w:fill="auto"/>
            <w:noWrap/>
            <w:vAlign w:val="center"/>
            <w:hideMark/>
          </w:tcPr>
          <w:p w14:paraId="227AAC53" w14:textId="77777777" w:rsidR="000F24D9" w:rsidRPr="003C34B9" w:rsidRDefault="000F24D9" w:rsidP="00B825CF">
            <w:pPr>
              <w:pStyle w:val="TableHeading"/>
              <w:keepNext w:val="0"/>
              <w:spacing w:before="50" w:after="50"/>
              <w:rPr>
                <w:lang w:eastAsia="en-NZ"/>
              </w:rPr>
            </w:pPr>
            <w:r w:rsidRPr="003C34B9">
              <w:rPr>
                <w:lang w:eastAsia="en-NZ"/>
              </w:rPr>
              <w:t>6</w:t>
            </w:r>
          </w:p>
        </w:tc>
        <w:tc>
          <w:tcPr>
            <w:tcW w:w="449" w:type="pct"/>
            <w:shd w:val="clear" w:color="auto" w:fill="auto"/>
            <w:noWrap/>
            <w:vAlign w:val="center"/>
            <w:hideMark/>
          </w:tcPr>
          <w:p w14:paraId="5731C025" w14:textId="77777777" w:rsidR="000F24D9" w:rsidRPr="003C34B9" w:rsidRDefault="000F24D9" w:rsidP="00B825CF">
            <w:pPr>
              <w:pStyle w:val="TableHeading"/>
              <w:keepNext w:val="0"/>
              <w:spacing w:before="50" w:after="50"/>
              <w:rPr>
                <w:lang w:eastAsia="en-NZ"/>
              </w:rPr>
            </w:pPr>
            <w:r w:rsidRPr="003C34B9">
              <w:rPr>
                <w:lang w:eastAsia="en-NZ"/>
              </w:rPr>
              <w:t>7</w:t>
            </w:r>
          </w:p>
        </w:tc>
        <w:tc>
          <w:tcPr>
            <w:tcW w:w="449" w:type="pct"/>
            <w:shd w:val="clear" w:color="auto" w:fill="auto"/>
            <w:noWrap/>
            <w:vAlign w:val="center"/>
            <w:hideMark/>
          </w:tcPr>
          <w:p w14:paraId="2AA53D09" w14:textId="77777777" w:rsidR="000F24D9" w:rsidRPr="003C34B9" w:rsidRDefault="000F24D9" w:rsidP="00B825CF">
            <w:pPr>
              <w:pStyle w:val="TableHeading"/>
              <w:keepNext w:val="0"/>
              <w:spacing w:before="50" w:after="50"/>
              <w:rPr>
                <w:lang w:eastAsia="en-NZ"/>
              </w:rPr>
            </w:pPr>
            <w:r w:rsidRPr="003C34B9">
              <w:rPr>
                <w:lang w:eastAsia="en-NZ"/>
              </w:rPr>
              <w:t>15</w:t>
            </w:r>
          </w:p>
        </w:tc>
        <w:tc>
          <w:tcPr>
            <w:tcW w:w="449" w:type="pct"/>
            <w:shd w:val="clear" w:color="auto" w:fill="auto"/>
            <w:noWrap/>
            <w:vAlign w:val="center"/>
            <w:hideMark/>
          </w:tcPr>
          <w:p w14:paraId="202343D6" w14:textId="77777777" w:rsidR="000F24D9" w:rsidRPr="003C34B9" w:rsidRDefault="000F24D9" w:rsidP="00B825CF">
            <w:pPr>
              <w:pStyle w:val="TableHeading"/>
              <w:keepNext w:val="0"/>
              <w:spacing w:before="50" w:after="50"/>
              <w:rPr>
                <w:lang w:eastAsia="en-NZ"/>
              </w:rPr>
            </w:pPr>
            <w:r w:rsidRPr="003C34B9">
              <w:rPr>
                <w:lang w:eastAsia="en-NZ"/>
              </w:rPr>
              <w:t>30</w:t>
            </w:r>
          </w:p>
        </w:tc>
        <w:tc>
          <w:tcPr>
            <w:tcW w:w="449" w:type="pct"/>
            <w:shd w:val="clear" w:color="auto" w:fill="auto"/>
            <w:noWrap/>
            <w:vAlign w:val="center"/>
            <w:hideMark/>
          </w:tcPr>
          <w:p w14:paraId="03EE19C0" w14:textId="77777777" w:rsidR="000F24D9" w:rsidRPr="003C34B9" w:rsidRDefault="000F24D9" w:rsidP="00B825CF">
            <w:pPr>
              <w:pStyle w:val="TableHeading"/>
              <w:keepNext w:val="0"/>
              <w:spacing w:before="50" w:after="50"/>
              <w:rPr>
                <w:lang w:eastAsia="en-NZ"/>
              </w:rPr>
            </w:pPr>
            <w:r w:rsidRPr="003C34B9">
              <w:rPr>
                <w:lang w:eastAsia="en-NZ"/>
              </w:rPr>
              <w:t>40</w:t>
            </w:r>
          </w:p>
        </w:tc>
        <w:tc>
          <w:tcPr>
            <w:tcW w:w="449" w:type="pct"/>
            <w:shd w:val="clear" w:color="auto" w:fill="auto"/>
            <w:noWrap/>
            <w:vAlign w:val="center"/>
            <w:hideMark/>
          </w:tcPr>
          <w:p w14:paraId="605E8648" w14:textId="77777777" w:rsidR="000F24D9" w:rsidRPr="003C34B9" w:rsidRDefault="000F24D9" w:rsidP="00B825CF">
            <w:pPr>
              <w:pStyle w:val="TableHeading"/>
              <w:keepNext w:val="0"/>
              <w:spacing w:before="50" w:after="50"/>
              <w:rPr>
                <w:lang w:eastAsia="en-NZ"/>
              </w:rPr>
            </w:pPr>
            <w:r w:rsidRPr="003C34B9">
              <w:rPr>
                <w:lang w:eastAsia="en-NZ"/>
              </w:rPr>
              <w:t>70</w:t>
            </w:r>
          </w:p>
        </w:tc>
      </w:tr>
      <w:tr w:rsidR="00D36782" w:rsidRPr="003C34B9" w14:paraId="4952E4BA" w14:textId="77777777" w:rsidTr="00D36782">
        <w:trPr>
          <w:trHeight w:val="300"/>
        </w:trPr>
        <w:tc>
          <w:tcPr>
            <w:tcW w:w="1408" w:type="pct"/>
            <w:gridSpan w:val="2"/>
            <w:shd w:val="clear" w:color="auto" w:fill="auto"/>
            <w:noWrap/>
            <w:vAlign w:val="center"/>
            <w:hideMark/>
          </w:tcPr>
          <w:p w14:paraId="2B581D3E" w14:textId="157D7D86" w:rsidR="000F24D9" w:rsidRPr="003C34B9" w:rsidRDefault="000F24D9" w:rsidP="00B825CF">
            <w:pPr>
              <w:pStyle w:val="TableHeading"/>
              <w:keepNext w:val="0"/>
              <w:spacing w:before="50" w:after="50"/>
              <w:rPr>
                <w:lang w:eastAsia="en-NZ"/>
              </w:rPr>
            </w:pPr>
            <w:r w:rsidRPr="00421BD9">
              <w:t>Magnesium (mg/L)</w:t>
            </w:r>
          </w:p>
        </w:tc>
        <w:tc>
          <w:tcPr>
            <w:tcW w:w="449" w:type="pct"/>
            <w:shd w:val="clear" w:color="auto" w:fill="auto"/>
            <w:noWrap/>
            <w:vAlign w:val="center"/>
            <w:hideMark/>
          </w:tcPr>
          <w:p w14:paraId="6E6694EF" w14:textId="77777777" w:rsidR="000F24D9" w:rsidRPr="003C34B9" w:rsidRDefault="000F24D9" w:rsidP="00B825CF">
            <w:pPr>
              <w:pStyle w:val="TableHeading"/>
              <w:keepNext w:val="0"/>
              <w:spacing w:before="50" w:after="50"/>
              <w:rPr>
                <w:lang w:eastAsia="en-NZ"/>
              </w:rPr>
            </w:pPr>
            <w:r w:rsidRPr="003C34B9">
              <w:rPr>
                <w:lang w:eastAsia="en-NZ"/>
              </w:rPr>
              <w:t>1.6</w:t>
            </w:r>
          </w:p>
        </w:tc>
        <w:tc>
          <w:tcPr>
            <w:tcW w:w="449" w:type="pct"/>
            <w:shd w:val="clear" w:color="auto" w:fill="auto"/>
            <w:noWrap/>
            <w:vAlign w:val="center"/>
            <w:hideMark/>
          </w:tcPr>
          <w:p w14:paraId="706C849D" w14:textId="77777777" w:rsidR="000F24D9" w:rsidRPr="003C34B9" w:rsidRDefault="000F24D9" w:rsidP="00B825CF">
            <w:pPr>
              <w:pStyle w:val="TableHeading"/>
              <w:keepNext w:val="0"/>
              <w:spacing w:before="50" w:after="50"/>
              <w:rPr>
                <w:lang w:eastAsia="en-NZ"/>
              </w:rPr>
            </w:pPr>
            <w:r w:rsidRPr="003C34B9">
              <w:rPr>
                <w:lang w:eastAsia="en-NZ"/>
              </w:rPr>
              <w:t>3.1</w:t>
            </w:r>
          </w:p>
        </w:tc>
        <w:tc>
          <w:tcPr>
            <w:tcW w:w="449" w:type="pct"/>
            <w:shd w:val="clear" w:color="auto" w:fill="auto"/>
            <w:noWrap/>
            <w:vAlign w:val="center"/>
            <w:hideMark/>
          </w:tcPr>
          <w:p w14:paraId="0E287B8A" w14:textId="77777777" w:rsidR="000F24D9" w:rsidRPr="003C34B9" w:rsidRDefault="000F24D9" w:rsidP="00B825CF">
            <w:pPr>
              <w:pStyle w:val="TableHeading"/>
              <w:keepNext w:val="0"/>
              <w:spacing w:before="50" w:after="50"/>
              <w:rPr>
                <w:lang w:eastAsia="en-NZ"/>
              </w:rPr>
            </w:pPr>
            <w:r w:rsidRPr="003C34B9">
              <w:rPr>
                <w:lang w:eastAsia="en-NZ"/>
              </w:rPr>
              <w:t>4</w:t>
            </w:r>
          </w:p>
        </w:tc>
        <w:tc>
          <w:tcPr>
            <w:tcW w:w="449" w:type="pct"/>
            <w:shd w:val="clear" w:color="auto" w:fill="auto"/>
            <w:noWrap/>
            <w:vAlign w:val="center"/>
            <w:hideMark/>
          </w:tcPr>
          <w:p w14:paraId="42182464" w14:textId="77777777" w:rsidR="000F24D9" w:rsidRPr="003C34B9" w:rsidRDefault="000F24D9" w:rsidP="00B825CF">
            <w:pPr>
              <w:pStyle w:val="TableHeading"/>
              <w:keepNext w:val="0"/>
              <w:spacing w:before="50" w:after="50"/>
              <w:rPr>
                <w:lang w:eastAsia="en-NZ"/>
              </w:rPr>
            </w:pPr>
            <w:r w:rsidRPr="003C34B9">
              <w:rPr>
                <w:lang w:eastAsia="en-NZ"/>
              </w:rPr>
              <w:t>5.3</w:t>
            </w:r>
          </w:p>
        </w:tc>
        <w:tc>
          <w:tcPr>
            <w:tcW w:w="449" w:type="pct"/>
            <w:shd w:val="clear" w:color="auto" w:fill="auto"/>
            <w:noWrap/>
            <w:vAlign w:val="center"/>
            <w:hideMark/>
          </w:tcPr>
          <w:p w14:paraId="3338E034" w14:textId="77777777" w:rsidR="000F24D9" w:rsidRPr="003C34B9" w:rsidRDefault="000F24D9" w:rsidP="00B825CF">
            <w:pPr>
              <w:pStyle w:val="TableHeading"/>
              <w:keepNext w:val="0"/>
              <w:spacing w:before="50" w:after="50"/>
              <w:rPr>
                <w:lang w:eastAsia="en-NZ"/>
              </w:rPr>
            </w:pPr>
            <w:r w:rsidRPr="003C34B9">
              <w:rPr>
                <w:lang w:eastAsia="en-NZ"/>
              </w:rPr>
              <w:t>11</w:t>
            </w:r>
          </w:p>
        </w:tc>
        <w:tc>
          <w:tcPr>
            <w:tcW w:w="449" w:type="pct"/>
            <w:shd w:val="clear" w:color="auto" w:fill="auto"/>
            <w:noWrap/>
            <w:vAlign w:val="center"/>
            <w:hideMark/>
          </w:tcPr>
          <w:p w14:paraId="27FDF67F" w14:textId="77777777" w:rsidR="000F24D9" w:rsidRPr="003C34B9" w:rsidRDefault="000F24D9" w:rsidP="00B825CF">
            <w:pPr>
              <w:pStyle w:val="TableHeading"/>
              <w:keepNext w:val="0"/>
              <w:spacing w:before="50" w:after="50"/>
              <w:rPr>
                <w:lang w:eastAsia="en-NZ"/>
              </w:rPr>
            </w:pPr>
            <w:r w:rsidRPr="003C34B9">
              <w:rPr>
                <w:lang w:eastAsia="en-NZ"/>
              </w:rPr>
              <w:t>22</w:t>
            </w:r>
          </w:p>
        </w:tc>
        <w:tc>
          <w:tcPr>
            <w:tcW w:w="449" w:type="pct"/>
            <w:shd w:val="clear" w:color="auto" w:fill="auto"/>
            <w:noWrap/>
            <w:vAlign w:val="center"/>
            <w:hideMark/>
          </w:tcPr>
          <w:p w14:paraId="54E6242D" w14:textId="77777777" w:rsidR="000F24D9" w:rsidRPr="003C34B9" w:rsidRDefault="000F24D9" w:rsidP="00B825CF">
            <w:pPr>
              <w:pStyle w:val="TableHeading"/>
              <w:keepNext w:val="0"/>
              <w:spacing w:before="50" w:after="50"/>
              <w:rPr>
                <w:lang w:eastAsia="en-NZ"/>
              </w:rPr>
            </w:pPr>
            <w:r w:rsidRPr="003C34B9">
              <w:rPr>
                <w:lang w:eastAsia="en-NZ"/>
              </w:rPr>
              <w:t>30</w:t>
            </w:r>
          </w:p>
        </w:tc>
        <w:tc>
          <w:tcPr>
            <w:tcW w:w="449" w:type="pct"/>
            <w:shd w:val="clear" w:color="auto" w:fill="auto"/>
            <w:noWrap/>
            <w:vAlign w:val="center"/>
            <w:hideMark/>
          </w:tcPr>
          <w:p w14:paraId="1C06BB79" w14:textId="77777777" w:rsidR="000F24D9" w:rsidRPr="003C34B9" w:rsidRDefault="000F24D9" w:rsidP="00B825CF">
            <w:pPr>
              <w:pStyle w:val="TableHeading"/>
              <w:keepNext w:val="0"/>
              <w:spacing w:before="50" w:after="50"/>
              <w:rPr>
                <w:lang w:eastAsia="en-NZ"/>
              </w:rPr>
            </w:pPr>
            <w:r w:rsidRPr="003C34B9">
              <w:rPr>
                <w:lang w:eastAsia="en-NZ"/>
              </w:rPr>
              <w:t>54</w:t>
            </w:r>
          </w:p>
        </w:tc>
      </w:tr>
      <w:tr w:rsidR="0010634E" w:rsidRPr="003C34B9" w14:paraId="38F42C23" w14:textId="77777777" w:rsidTr="00D36782">
        <w:trPr>
          <w:trHeight w:val="300"/>
        </w:trPr>
        <w:tc>
          <w:tcPr>
            <w:tcW w:w="783" w:type="pct"/>
            <w:vMerge w:val="restart"/>
            <w:shd w:val="clear" w:color="auto" w:fill="auto"/>
            <w:noWrap/>
            <w:vAlign w:val="center"/>
            <w:hideMark/>
          </w:tcPr>
          <w:p w14:paraId="0C1D9043" w14:textId="027C2861" w:rsidR="008D6C02" w:rsidRPr="003C34B9" w:rsidRDefault="008D6C02" w:rsidP="00B825CF">
            <w:pPr>
              <w:pStyle w:val="TableHeading"/>
              <w:keepNext w:val="0"/>
              <w:spacing w:before="50" w:after="50"/>
              <w:rPr>
                <w:lang w:eastAsia="en-NZ"/>
              </w:rPr>
            </w:pPr>
            <w:r w:rsidRPr="003C34B9">
              <w:rPr>
                <w:lang w:eastAsia="en-NZ"/>
              </w:rPr>
              <w:t>D</w:t>
            </w:r>
            <w:r>
              <w:rPr>
                <w:lang w:eastAsia="en-NZ"/>
              </w:rPr>
              <w:t>OC</w:t>
            </w:r>
            <w:r w:rsidR="00702948">
              <w:rPr>
                <w:lang w:eastAsia="en-NZ"/>
              </w:rPr>
              <w:t xml:space="preserve"> (mg/L)</w:t>
            </w:r>
          </w:p>
        </w:tc>
        <w:tc>
          <w:tcPr>
            <w:tcW w:w="625" w:type="pct"/>
            <w:shd w:val="clear" w:color="auto" w:fill="auto"/>
            <w:noWrap/>
            <w:vAlign w:val="center"/>
            <w:hideMark/>
          </w:tcPr>
          <w:p w14:paraId="653401E6" w14:textId="77777777" w:rsidR="008D6C02" w:rsidRPr="003C34B9" w:rsidRDefault="008D6C02" w:rsidP="00B825CF">
            <w:pPr>
              <w:pStyle w:val="TableHeading"/>
              <w:keepNext w:val="0"/>
              <w:spacing w:before="50" w:after="50"/>
              <w:rPr>
                <w:lang w:eastAsia="en-NZ"/>
              </w:rPr>
            </w:pPr>
            <w:r w:rsidRPr="003C34B9">
              <w:rPr>
                <w:lang w:eastAsia="en-NZ"/>
              </w:rPr>
              <w:t>0.5</w:t>
            </w:r>
          </w:p>
        </w:tc>
        <w:tc>
          <w:tcPr>
            <w:tcW w:w="449" w:type="pct"/>
            <w:shd w:val="clear" w:color="auto" w:fill="auto"/>
            <w:noWrap/>
            <w:vAlign w:val="center"/>
          </w:tcPr>
          <w:p w14:paraId="1739D12A" w14:textId="070A7191" w:rsidR="008D6C02" w:rsidRPr="003C34B9" w:rsidRDefault="008D6C02" w:rsidP="00B825CF">
            <w:pPr>
              <w:pStyle w:val="TableText"/>
              <w:spacing w:before="50" w:after="50"/>
              <w:rPr>
                <w:lang w:eastAsia="en-NZ"/>
              </w:rPr>
            </w:pPr>
            <w:r>
              <w:t>5.6</w:t>
            </w:r>
          </w:p>
        </w:tc>
        <w:tc>
          <w:tcPr>
            <w:tcW w:w="449" w:type="pct"/>
            <w:shd w:val="clear" w:color="auto" w:fill="auto"/>
            <w:noWrap/>
            <w:vAlign w:val="center"/>
          </w:tcPr>
          <w:p w14:paraId="2019EE5C" w14:textId="36B36F2A" w:rsidR="008D6C02" w:rsidRPr="003C34B9" w:rsidRDefault="008D6C02" w:rsidP="00B825CF">
            <w:pPr>
              <w:pStyle w:val="TableText"/>
              <w:spacing w:before="50" w:after="50"/>
              <w:rPr>
                <w:lang w:eastAsia="en-NZ"/>
              </w:rPr>
            </w:pPr>
            <w:r>
              <w:t>8.1</w:t>
            </w:r>
          </w:p>
        </w:tc>
        <w:tc>
          <w:tcPr>
            <w:tcW w:w="449" w:type="pct"/>
            <w:shd w:val="clear" w:color="auto" w:fill="auto"/>
            <w:noWrap/>
            <w:vAlign w:val="center"/>
          </w:tcPr>
          <w:p w14:paraId="1DD9F872" w14:textId="1CBC6D89" w:rsidR="008D6C02" w:rsidRPr="003C34B9" w:rsidRDefault="008D6C02" w:rsidP="00B825CF">
            <w:pPr>
              <w:pStyle w:val="TableText"/>
              <w:spacing w:before="50" w:after="50"/>
              <w:rPr>
                <w:lang w:eastAsia="en-NZ"/>
              </w:rPr>
            </w:pPr>
            <w:r>
              <w:t>9.5</w:t>
            </w:r>
          </w:p>
        </w:tc>
        <w:tc>
          <w:tcPr>
            <w:tcW w:w="449" w:type="pct"/>
            <w:shd w:val="clear" w:color="auto" w:fill="auto"/>
            <w:noWrap/>
            <w:vAlign w:val="center"/>
          </w:tcPr>
          <w:p w14:paraId="4E1CE9A8" w14:textId="03C2DAFE" w:rsidR="008D6C02" w:rsidRPr="003C34B9" w:rsidRDefault="008D6C02" w:rsidP="00B825CF">
            <w:pPr>
              <w:pStyle w:val="TableText"/>
              <w:spacing w:before="50" w:after="50"/>
              <w:rPr>
                <w:lang w:eastAsia="en-NZ"/>
              </w:rPr>
            </w:pPr>
            <w:r>
              <w:t>11</w:t>
            </w:r>
          </w:p>
        </w:tc>
        <w:tc>
          <w:tcPr>
            <w:tcW w:w="449" w:type="pct"/>
            <w:shd w:val="clear" w:color="auto" w:fill="auto"/>
            <w:noWrap/>
            <w:vAlign w:val="center"/>
          </w:tcPr>
          <w:p w14:paraId="463CAD5E" w14:textId="6557FAEB" w:rsidR="008D6C02" w:rsidRPr="003C34B9" w:rsidRDefault="008D6C02" w:rsidP="00B825CF">
            <w:pPr>
              <w:pStyle w:val="TableText"/>
              <w:spacing w:before="50" w:after="50"/>
              <w:rPr>
                <w:lang w:eastAsia="en-NZ"/>
              </w:rPr>
            </w:pPr>
            <w:r>
              <w:t>15</w:t>
            </w:r>
          </w:p>
        </w:tc>
        <w:tc>
          <w:tcPr>
            <w:tcW w:w="449" w:type="pct"/>
            <w:shd w:val="clear" w:color="auto" w:fill="auto"/>
            <w:noWrap/>
            <w:vAlign w:val="center"/>
          </w:tcPr>
          <w:p w14:paraId="20D3D919" w14:textId="7B41EF7F" w:rsidR="008D6C02" w:rsidRPr="003C34B9" w:rsidRDefault="008D6C02" w:rsidP="00B825CF">
            <w:pPr>
              <w:pStyle w:val="TableText"/>
              <w:spacing w:before="50" w:after="50"/>
              <w:rPr>
                <w:lang w:eastAsia="en-NZ"/>
              </w:rPr>
            </w:pPr>
            <w:r>
              <w:t>21</w:t>
            </w:r>
          </w:p>
        </w:tc>
        <w:tc>
          <w:tcPr>
            <w:tcW w:w="449" w:type="pct"/>
            <w:shd w:val="clear" w:color="auto" w:fill="auto"/>
            <w:noWrap/>
            <w:vAlign w:val="center"/>
          </w:tcPr>
          <w:p w14:paraId="7A3C67C6" w14:textId="2B8DCB15" w:rsidR="008D6C02" w:rsidRPr="003C34B9" w:rsidRDefault="008D6C02" w:rsidP="00B825CF">
            <w:pPr>
              <w:pStyle w:val="TableText"/>
              <w:spacing w:before="50" w:after="50"/>
              <w:rPr>
                <w:lang w:eastAsia="en-NZ"/>
              </w:rPr>
            </w:pPr>
            <w:r>
              <w:t>24</w:t>
            </w:r>
          </w:p>
        </w:tc>
        <w:tc>
          <w:tcPr>
            <w:tcW w:w="449" w:type="pct"/>
            <w:shd w:val="clear" w:color="auto" w:fill="auto"/>
            <w:noWrap/>
            <w:vAlign w:val="center"/>
          </w:tcPr>
          <w:p w14:paraId="7A661302" w14:textId="79B4A67D" w:rsidR="008D6C02" w:rsidRPr="003C34B9" w:rsidRDefault="008D6C02" w:rsidP="00B825CF">
            <w:pPr>
              <w:pStyle w:val="TableText"/>
              <w:spacing w:before="50" w:after="50"/>
              <w:rPr>
                <w:lang w:eastAsia="en-NZ"/>
              </w:rPr>
            </w:pPr>
            <w:r>
              <w:t>31</w:t>
            </w:r>
          </w:p>
        </w:tc>
      </w:tr>
      <w:tr w:rsidR="0010634E" w:rsidRPr="003C34B9" w14:paraId="33FD2621" w14:textId="77777777" w:rsidTr="00D36782">
        <w:trPr>
          <w:trHeight w:val="300"/>
        </w:trPr>
        <w:tc>
          <w:tcPr>
            <w:tcW w:w="783" w:type="pct"/>
            <w:vMerge/>
            <w:shd w:val="clear" w:color="auto" w:fill="auto"/>
            <w:vAlign w:val="center"/>
            <w:hideMark/>
          </w:tcPr>
          <w:p w14:paraId="0A4E10A9" w14:textId="77777777" w:rsidR="008D6C02" w:rsidRPr="003C34B9" w:rsidRDefault="008D6C02" w:rsidP="00B825CF">
            <w:pPr>
              <w:pStyle w:val="TableHeading"/>
              <w:keepNext w:val="0"/>
              <w:spacing w:before="50" w:after="50"/>
              <w:rPr>
                <w:lang w:eastAsia="en-NZ"/>
              </w:rPr>
            </w:pPr>
          </w:p>
        </w:tc>
        <w:tc>
          <w:tcPr>
            <w:tcW w:w="625" w:type="pct"/>
            <w:shd w:val="clear" w:color="auto" w:fill="auto"/>
            <w:noWrap/>
            <w:vAlign w:val="center"/>
            <w:hideMark/>
          </w:tcPr>
          <w:p w14:paraId="6FE1E3FB" w14:textId="77777777" w:rsidR="008D6C02" w:rsidRPr="003C34B9" w:rsidRDefault="008D6C02" w:rsidP="00B825CF">
            <w:pPr>
              <w:pStyle w:val="TableHeading"/>
              <w:keepNext w:val="0"/>
              <w:spacing w:before="50" w:after="50"/>
              <w:rPr>
                <w:lang w:eastAsia="en-NZ"/>
              </w:rPr>
            </w:pPr>
            <w:r w:rsidRPr="003C34B9">
              <w:rPr>
                <w:lang w:eastAsia="en-NZ"/>
              </w:rPr>
              <w:t>1</w:t>
            </w:r>
          </w:p>
        </w:tc>
        <w:tc>
          <w:tcPr>
            <w:tcW w:w="449" w:type="pct"/>
            <w:shd w:val="clear" w:color="auto" w:fill="auto"/>
            <w:noWrap/>
            <w:vAlign w:val="center"/>
          </w:tcPr>
          <w:p w14:paraId="47F4040D" w14:textId="2263FCA7" w:rsidR="008D6C02" w:rsidRPr="003C34B9" w:rsidRDefault="008D6C02" w:rsidP="00B825CF">
            <w:pPr>
              <w:pStyle w:val="TableText"/>
              <w:spacing w:before="50" w:after="50"/>
              <w:rPr>
                <w:lang w:eastAsia="en-NZ"/>
              </w:rPr>
            </w:pPr>
            <w:r>
              <w:t>8.1</w:t>
            </w:r>
          </w:p>
        </w:tc>
        <w:tc>
          <w:tcPr>
            <w:tcW w:w="449" w:type="pct"/>
            <w:shd w:val="clear" w:color="auto" w:fill="auto"/>
            <w:noWrap/>
            <w:vAlign w:val="center"/>
          </w:tcPr>
          <w:p w14:paraId="774C47E7" w14:textId="70E0543A" w:rsidR="008D6C02" w:rsidRPr="003C34B9" w:rsidRDefault="008D6C02" w:rsidP="00B825CF">
            <w:pPr>
              <w:pStyle w:val="TableText"/>
              <w:spacing w:before="50" w:after="50"/>
              <w:rPr>
                <w:lang w:eastAsia="en-NZ"/>
              </w:rPr>
            </w:pPr>
            <w:r>
              <w:t>12</w:t>
            </w:r>
          </w:p>
        </w:tc>
        <w:tc>
          <w:tcPr>
            <w:tcW w:w="449" w:type="pct"/>
            <w:shd w:val="clear" w:color="auto" w:fill="auto"/>
            <w:noWrap/>
            <w:vAlign w:val="center"/>
          </w:tcPr>
          <w:p w14:paraId="446F594F" w14:textId="690C32CC" w:rsidR="008D6C02" w:rsidRPr="003C34B9" w:rsidRDefault="008D6C02" w:rsidP="00B825CF">
            <w:pPr>
              <w:pStyle w:val="TableText"/>
              <w:spacing w:before="50" w:after="50"/>
              <w:rPr>
                <w:lang w:eastAsia="en-NZ"/>
              </w:rPr>
            </w:pPr>
            <w:r>
              <w:t>14</w:t>
            </w:r>
          </w:p>
        </w:tc>
        <w:tc>
          <w:tcPr>
            <w:tcW w:w="449" w:type="pct"/>
            <w:shd w:val="clear" w:color="auto" w:fill="auto"/>
            <w:noWrap/>
            <w:vAlign w:val="center"/>
          </w:tcPr>
          <w:p w14:paraId="7EC21738" w14:textId="1405B486" w:rsidR="008D6C02" w:rsidRPr="003C34B9" w:rsidRDefault="008D6C02" w:rsidP="00B825CF">
            <w:pPr>
              <w:pStyle w:val="TableText"/>
              <w:spacing w:before="50" w:after="50"/>
              <w:rPr>
                <w:lang w:eastAsia="en-NZ"/>
              </w:rPr>
            </w:pPr>
            <w:r>
              <w:t>16</w:t>
            </w:r>
          </w:p>
        </w:tc>
        <w:tc>
          <w:tcPr>
            <w:tcW w:w="449" w:type="pct"/>
            <w:shd w:val="clear" w:color="auto" w:fill="auto"/>
            <w:noWrap/>
            <w:vAlign w:val="center"/>
          </w:tcPr>
          <w:p w14:paraId="7701B248" w14:textId="39EB282F" w:rsidR="008D6C02" w:rsidRPr="003C34B9" w:rsidRDefault="008D6C02" w:rsidP="00B825CF">
            <w:pPr>
              <w:pStyle w:val="TableText"/>
              <w:spacing w:before="50" w:after="50"/>
              <w:rPr>
                <w:lang w:eastAsia="en-NZ"/>
              </w:rPr>
            </w:pPr>
            <w:r>
              <w:t>24</w:t>
            </w:r>
          </w:p>
        </w:tc>
        <w:tc>
          <w:tcPr>
            <w:tcW w:w="449" w:type="pct"/>
            <w:shd w:val="clear" w:color="auto" w:fill="auto"/>
            <w:noWrap/>
            <w:vAlign w:val="center"/>
          </w:tcPr>
          <w:p w14:paraId="17216693" w14:textId="0D717310" w:rsidR="008D6C02" w:rsidRPr="003C34B9" w:rsidRDefault="008D6C02" w:rsidP="00B825CF">
            <w:pPr>
              <w:pStyle w:val="TableText"/>
              <w:spacing w:before="50" w:after="50"/>
              <w:rPr>
                <w:lang w:eastAsia="en-NZ"/>
              </w:rPr>
            </w:pPr>
            <w:r>
              <w:t>33</w:t>
            </w:r>
          </w:p>
        </w:tc>
        <w:tc>
          <w:tcPr>
            <w:tcW w:w="449" w:type="pct"/>
            <w:shd w:val="clear" w:color="auto" w:fill="auto"/>
            <w:noWrap/>
            <w:vAlign w:val="center"/>
          </w:tcPr>
          <w:p w14:paraId="7768D6F6" w14:textId="5457D413" w:rsidR="008D6C02" w:rsidRPr="003C34B9" w:rsidRDefault="008D6C02" w:rsidP="00B825CF">
            <w:pPr>
              <w:pStyle w:val="TableText"/>
              <w:spacing w:before="50" w:after="50"/>
              <w:rPr>
                <w:lang w:eastAsia="en-NZ"/>
              </w:rPr>
            </w:pPr>
            <w:r>
              <w:t>38</w:t>
            </w:r>
          </w:p>
        </w:tc>
        <w:tc>
          <w:tcPr>
            <w:tcW w:w="449" w:type="pct"/>
            <w:shd w:val="clear" w:color="auto" w:fill="auto"/>
            <w:noWrap/>
            <w:vAlign w:val="center"/>
          </w:tcPr>
          <w:p w14:paraId="0C0B991A" w14:textId="486FBDA2" w:rsidR="008D6C02" w:rsidRPr="003C34B9" w:rsidRDefault="008D6C02" w:rsidP="00B825CF">
            <w:pPr>
              <w:pStyle w:val="TableText"/>
              <w:spacing w:before="50" w:after="50"/>
              <w:rPr>
                <w:lang w:eastAsia="en-NZ"/>
              </w:rPr>
            </w:pPr>
            <w:r>
              <w:t>50</w:t>
            </w:r>
          </w:p>
        </w:tc>
      </w:tr>
      <w:tr w:rsidR="0010634E" w:rsidRPr="003C34B9" w14:paraId="3A23A9C3" w14:textId="77777777" w:rsidTr="00D36782">
        <w:trPr>
          <w:trHeight w:val="300"/>
        </w:trPr>
        <w:tc>
          <w:tcPr>
            <w:tcW w:w="783" w:type="pct"/>
            <w:vMerge/>
            <w:shd w:val="clear" w:color="auto" w:fill="auto"/>
            <w:vAlign w:val="center"/>
            <w:hideMark/>
          </w:tcPr>
          <w:p w14:paraId="11AC95DC" w14:textId="77777777" w:rsidR="008D6C02" w:rsidRPr="003C34B9" w:rsidRDefault="008D6C02" w:rsidP="00B825CF">
            <w:pPr>
              <w:pStyle w:val="TableHeading"/>
              <w:keepNext w:val="0"/>
              <w:spacing w:before="50" w:after="50"/>
              <w:rPr>
                <w:lang w:eastAsia="en-NZ"/>
              </w:rPr>
            </w:pPr>
          </w:p>
        </w:tc>
        <w:tc>
          <w:tcPr>
            <w:tcW w:w="625" w:type="pct"/>
            <w:shd w:val="clear" w:color="auto" w:fill="auto"/>
            <w:noWrap/>
            <w:vAlign w:val="center"/>
            <w:hideMark/>
          </w:tcPr>
          <w:p w14:paraId="24FDD28B" w14:textId="77777777" w:rsidR="008D6C02" w:rsidRPr="003C34B9" w:rsidRDefault="008D6C02" w:rsidP="00B825CF">
            <w:pPr>
              <w:pStyle w:val="TableHeading"/>
              <w:keepNext w:val="0"/>
              <w:spacing w:before="50" w:after="50"/>
              <w:rPr>
                <w:lang w:eastAsia="en-NZ"/>
              </w:rPr>
            </w:pPr>
            <w:r w:rsidRPr="003C34B9">
              <w:rPr>
                <w:lang w:eastAsia="en-NZ"/>
              </w:rPr>
              <w:t>3</w:t>
            </w:r>
          </w:p>
        </w:tc>
        <w:tc>
          <w:tcPr>
            <w:tcW w:w="449" w:type="pct"/>
            <w:shd w:val="clear" w:color="auto" w:fill="auto"/>
            <w:noWrap/>
            <w:vAlign w:val="center"/>
          </w:tcPr>
          <w:p w14:paraId="3882EC1F" w14:textId="01CADCCD" w:rsidR="008D6C02" w:rsidRPr="003C34B9" w:rsidRDefault="008D6C02" w:rsidP="00B825CF">
            <w:pPr>
              <w:pStyle w:val="TableText"/>
              <w:spacing w:before="50" w:after="50"/>
              <w:rPr>
                <w:lang w:eastAsia="en-NZ"/>
              </w:rPr>
            </w:pPr>
            <w:r>
              <w:t>14</w:t>
            </w:r>
          </w:p>
        </w:tc>
        <w:tc>
          <w:tcPr>
            <w:tcW w:w="449" w:type="pct"/>
            <w:shd w:val="clear" w:color="auto" w:fill="auto"/>
            <w:noWrap/>
            <w:vAlign w:val="center"/>
          </w:tcPr>
          <w:p w14:paraId="11A941FF" w14:textId="5E855BFE" w:rsidR="008D6C02" w:rsidRPr="003C34B9" w:rsidRDefault="008D6C02" w:rsidP="00B825CF">
            <w:pPr>
              <w:pStyle w:val="TableText"/>
              <w:spacing w:before="50" w:after="50"/>
              <w:rPr>
                <w:lang w:eastAsia="en-NZ"/>
              </w:rPr>
            </w:pPr>
            <w:r>
              <w:t>21</w:t>
            </w:r>
          </w:p>
        </w:tc>
        <w:tc>
          <w:tcPr>
            <w:tcW w:w="449" w:type="pct"/>
            <w:shd w:val="clear" w:color="auto" w:fill="auto"/>
            <w:noWrap/>
            <w:vAlign w:val="center"/>
          </w:tcPr>
          <w:p w14:paraId="25559A39" w14:textId="3D270FF8" w:rsidR="008D6C02" w:rsidRPr="003C34B9" w:rsidRDefault="008D6C02" w:rsidP="00B825CF">
            <w:pPr>
              <w:pStyle w:val="TableText"/>
              <w:spacing w:before="50" w:after="50"/>
              <w:rPr>
                <w:lang w:eastAsia="en-NZ"/>
              </w:rPr>
            </w:pPr>
            <w:r>
              <w:t>26</w:t>
            </w:r>
          </w:p>
        </w:tc>
        <w:tc>
          <w:tcPr>
            <w:tcW w:w="449" w:type="pct"/>
            <w:shd w:val="clear" w:color="auto" w:fill="auto"/>
            <w:noWrap/>
            <w:vAlign w:val="center"/>
          </w:tcPr>
          <w:p w14:paraId="600A343A" w14:textId="1E9C6EC5" w:rsidR="008D6C02" w:rsidRPr="003C34B9" w:rsidRDefault="008D6C02" w:rsidP="00B825CF">
            <w:pPr>
              <w:pStyle w:val="TableText"/>
              <w:spacing w:before="50" w:after="50"/>
              <w:rPr>
                <w:lang w:eastAsia="en-NZ"/>
              </w:rPr>
            </w:pPr>
            <w:r>
              <w:t>30</w:t>
            </w:r>
          </w:p>
        </w:tc>
        <w:tc>
          <w:tcPr>
            <w:tcW w:w="449" w:type="pct"/>
            <w:shd w:val="clear" w:color="auto" w:fill="auto"/>
            <w:noWrap/>
            <w:vAlign w:val="center"/>
          </w:tcPr>
          <w:p w14:paraId="028285C4" w14:textId="72522E97" w:rsidR="008D6C02" w:rsidRPr="003C34B9" w:rsidRDefault="008D6C02" w:rsidP="00B825CF">
            <w:pPr>
              <w:pStyle w:val="TableText"/>
              <w:spacing w:before="50" w:after="50"/>
              <w:rPr>
                <w:lang w:eastAsia="en-NZ"/>
              </w:rPr>
            </w:pPr>
            <w:r>
              <w:t>45</w:t>
            </w:r>
          </w:p>
        </w:tc>
        <w:tc>
          <w:tcPr>
            <w:tcW w:w="449" w:type="pct"/>
            <w:shd w:val="clear" w:color="auto" w:fill="auto"/>
            <w:noWrap/>
            <w:vAlign w:val="center"/>
          </w:tcPr>
          <w:p w14:paraId="64526ADF" w14:textId="55D24B71" w:rsidR="008D6C02" w:rsidRPr="003C34B9" w:rsidRDefault="008D6C02" w:rsidP="00B825CF">
            <w:pPr>
              <w:pStyle w:val="TableText"/>
              <w:spacing w:before="50" w:after="50"/>
              <w:rPr>
                <w:lang w:eastAsia="en-NZ"/>
              </w:rPr>
            </w:pPr>
            <w:r>
              <w:t>64</w:t>
            </w:r>
          </w:p>
        </w:tc>
        <w:tc>
          <w:tcPr>
            <w:tcW w:w="449" w:type="pct"/>
            <w:shd w:val="clear" w:color="auto" w:fill="auto"/>
            <w:noWrap/>
            <w:vAlign w:val="center"/>
          </w:tcPr>
          <w:p w14:paraId="48DACF78" w14:textId="7FA5202A" w:rsidR="008D6C02" w:rsidRPr="003C34B9" w:rsidRDefault="008D6C02" w:rsidP="00B825CF">
            <w:pPr>
              <w:pStyle w:val="TableText"/>
              <w:spacing w:before="50" w:after="50"/>
              <w:rPr>
                <w:lang w:eastAsia="en-NZ"/>
              </w:rPr>
            </w:pPr>
            <w:r>
              <w:t>74</w:t>
            </w:r>
          </w:p>
        </w:tc>
        <w:tc>
          <w:tcPr>
            <w:tcW w:w="449" w:type="pct"/>
            <w:shd w:val="clear" w:color="auto" w:fill="auto"/>
            <w:noWrap/>
            <w:vAlign w:val="center"/>
          </w:tcPr>
          <w:p w14:paraId="0D561300" w14:textId="7CCFDD98" w:rsidR="008D6C02" w:rsidRPr="003C34B9" w:rsidRDefault="008D6C02" w:rsidP="00B825CF">
            <w:pPr>
              <w:pStyle w:val="TableText"/>
              <w:spacing w:before="50" w:after="50"/>
              <w:rPr>
                <w:lang w:eastAsia="en-NZ"/>
              </w:rPr>
            </w:pPr>
            <w:r>
              <w:t>97</w:t>
            </w:r>
          </w:p>
        </w:tc>
      </w:tr>
      <w:tr w:rsidR="0010634E" w:rsidRPr="003C34B9" w14:paraId="4B2728BD" w14:textId="77777777" w:rsidTr="00D36782">
        <w:trPr>
          <w:trHeight w:val="300"/>
        </w:trPr>
        <w:tc>
          <w:tcPr>
            <w:tcW w:w="783" w:type="pct"/>
            <w:vMerge/>
            <w:shd w:val="clear" w:color="auto" w:fill="auto"/>
            <w:vAlign w:val="center"/>
            <w:hideMark/>
          </w:tcPr>
          <w:p w14:paraId="0534719D" w14:textId="77777777" w:rsidR="008D6C02" w:rsidRPr="003C34B9" w:rsidRDefault="008D6C02" w:rsidP="00B825CF">
            <w:pPr>
              <w:pStyle w:val="TableHeading"/>
              <w:keepNext w:val="0"/>
              <w:spacing w:before="50" w:after="50"/>
              <w:rPr>
                <w:lang w:eastAsia="en-NZ"/>
              </w:rPr>
            </w:pPr>
          </w:p>
        </w:tc>
        <w:tc>
          <w:tcPr>
            <w:tcW w:w="625" w:type="pct"/>
            <w:shd w:val="clear" w:color="auto" w:fill="auto"/>
            <w:noWrap/>
            <w:vAlign w:val="center"/>
            <w:hideMark/>
          </w:tcPr>
          <w:p w14:paraId="47F74A5C" w14:textId="77777777" w:rsidR="008D6C02" w:rsidRPr="003C34B9" w:rsidRDefault="008D6C02" w:rsidP="00B825CF">
            <w:pPr>
              <w:pStyle w:val="TableHeading"/>
              <w:keepNext w:val="0"/>
              <w:spacing w:before="50" w:after="50"/>
              <w:rPr>
                <w:lang w:eastAsia="en-NZ"/>
              </w:rPr>
            </w:pPr>
            <w:r w:rsidRPr="003C34B9">
              <w:rPr>
                <w:lang w:eastAsia="en-NZ"/>
              </w:rPr>
              <w:t>5</w:t>
            </w:r>
          </w:p>
        </w:tc>
        <w:tc>
          <w:tcPr>
            <w:tcW w:w="449" w:type="pct"/>
            <w:shd w:val="clear" w:color="auto" w:fill="auto"/>
            <w:noWrap/>
            <w:vAlign w:val="center"/>
          </w:tcPr>
          <w:p w14:paraId="74EC7958" w14:textId="4D75179D" w:rsidR="008D6C02" w:rsidRPr="003C34B9" w:rsidRDefault="008D6C02" w:rsidP="00B825CF">
            <w:pPr>
              <w:pStyle w:val="TableText"/>
              <w:spacing w:before="50" w:after="50"/>
              <w:rPr>
                <w:lang w:eastAsia="en-NZ"/>
              </w:rPr>
            </w:pPr>
            <w:r>
              <w:t>18</w:t>
            </w:r>
          </w:p>
        </w:tc>
        <w:tc>
          <w:tcPr>
            <w:tcW w:w="449" w:type="pct"/>
            <w:shd w:val="clear" w:color="auto" w:fill="auto"/>
            <w:noWrap/>
            <w:vAlign w:val="center"/>
          </w:tcPr>
          <w:p w14:paraId="2EF82193" w14:textId="2017C491" w:rsidR="008D6C02" w:rsidRPr="003C34B9" w:rsidRDefault="008D6C02" w:rsidP="00B825CF">
            <w:pPr>
              <w:pStyle w:val="TableText"/>
              <w:spacing w:before="50" w:after="50"/>
              <w:rPr>
                <w:lang w:eastAsia="en-NZ"/>
              </w:rPr>
            </w:pPr>
            <w:r>
              <w:t>27</w:t>
            </w:r>
          </w:p>
        </w:tc>
        <w:tc>
          <w:tcPr>
            <w:tcW w:w="449" w:type="pct"/>
            <w:shd w:val="clear" w:color="auto" w:fill="auto"/>
            <w:noWrap/>
            <w:vAlign w:val="center"/>
          </w:tcPr>
          <w:p w14:paraId="002CE0F1" w14:textId="4ADCC30B" w:rsidR="008D6C02" w:rsidRPr="003C34B9" w:rsidRDefault="008D6C02" w:rsidP="00B825CF">
            <w:pPr>
              <w:pStyle w:val="TableText"/>
              <w:spacing w:before="50" w:after="50"/>
              <w:rPr>
                <w:lang w:eastAsia="en-NZ"/>
              </w:rPr>
            </w:pPr>
            <w:r>
              <w:t>32</w:t>
            </w:r>
          </w:p>
        </w:tc>
        <w:tc>
          <w:tcPr>
            <w:tcW w:w="449" w:type="pct"/>
            <w:shd w:val="clear" w:color="auto" w:fill="auto"/>
            <w:noWrap/>
            <w:vAlign w:val="center"/>
          </w:tcPr>
          <w:p w14:paraId="54BE3D8A" w14:textId="12336B12" w:rsidR="008D6C02" w:rsidRPr="003C34B9" w:rsidRDefault="008D6C02" w:rsidP="00B825CF">
            <w:pPr>
              <w:pStyle w:val="TableText"/>
              <w:spacing w:before="50" w:after="50"/>
              <w:rPr>
                <w:lang w:eastAsia="en-NZ"/>
              </w:rPr>
            </w:pPr>
            <w:r>
              <w:t>38</w:t>
            </w:r>
          </w:p>
        </w:tc>
        <w:tc>
          <w:tcPr>
            <w:tcW w:w="449" w:type="pct"/>
            <w:shd w:val="clear" w:color="auto" w:fill="auto"/>
            <w:noWrap/>
            <w:vAlign w:val="center"/>
          </w:tcPr>
          <w:p w14:paraId="214BB59F" w14:textId="599F3E7F" w:rsidR="008D6C02" w:rsidRPr="003C34B9" w:rsidRDefault="008D6C02" w:rsidP="00B825CF">
            <w:pPr>
              <w:pStyle w:val="TableText"/>
              <w:spacing w:before="50" w:after="50"/>
              <w:rPr>
                <w:lang w:eastAsia="en-NZ"/>
              </w:rPr>
            </w:pPr>
            <w:r>
              <w:t>59</w:t>
            </w:r>
          </w:p>
        </w:tc>
        <w:tc>
          <w:tcPr>
            <w:tcW w:w="449" w:type="pct"/>
            <w:shd w:val="clear" w:color="auto" w:fill="auto"/>
            <w:noWrap/>
            <w:vAlign w:val="center"/>
          </w:tcPr>
          <w:p w14:paraId="7083587F" w14:textId="4D2D6760" w:rsidR="008D6C02" w:rsidRPr="003C34B9" w:rsidRDefault="008D6C02" w:rsidP="00B825CF">
            <w:pPr>
              <w:pStyle w:val="TableText"/>
              <w:spacing w:before="50" w:after="50"/>
              <w:rPr>
                <w:lang w:eastAsia="en-NZ"/>
              </w:rPr>
            </w:pPr>
            <w:r>
              <w:t>85</w:t>
            </w:r>
          </w:p>
        </w:tc>
        <w:tc>
          <w:tcPr>
            <w:tcW w:w="449" w:type="pct"/>
            <w:shd w:val="clear" w:color="auto" w:fill="auto"/>
            <w:noWrap/>
            <w:vAlign w:val="center"/>
          </w:tcPr>
          <w:p w14:paraId="79E6E1C4" w14:textId="61E3B486" w:rsidR="008D6C02" w:rsidRPr="003C34B9" w:rsidRDefault="008D6C02" w:rsidP="00B825CF">
            <w:pPr>
              <w:pStyle w:val="TableText"/>
              <w:spacing w:before="50" w:after="50"/>
              <w:rPr>
                <w:lang w:eastAsia="en-NZ"/>
              </w:rPr>
            </w:pPr>
            <w:r>
              <w:t>99</w:t>
            </w:r>
          </w:p>
        </w:tc>
        <w:tc>
          <w:tcPr>
            <w:tcW w:w="449" w:type="pct"/>
            <w:shd w:val="clear" w:color="auto" w:fill="auto"/>
            <w:noWrap/>
            <w:vAlign w:val="center"/>
          </w:tcPr>
          <w:p w14:paraId="2970101E" w14:textId="77917309" w:rsidR="008D6C02" w:rsidRPr="003C34B9" w:rsidRDefault="008D6C02" w:rsidP="00B825CF">
            <w:pPr>
              <w:pStyle w:val="TableText"/>
              <w:spacing w:before="50" w:after="50"/>
              <w:rPr>
                <w:lang w:eastAsia="en-NZ"/>
              </w:rPr>
            </w:pPr>
            <w:r>
              <w:t>130</w:t>
            </w:r>
          </w:p>
        </w:tc>
      </w:tr>
      <w:tr w:rsidR="0010634E" w:rsidRPr="003C34B9" w14:paraId="03D4737C" w14:textId="77777777" w:rsidTr="00D36782">
        <w:trPr>
          <w:trHeight w:val="300"/>
        </w:trPr>
        <w:tc>
          <w:tcPr>
            <w:tcW w:w="783" w:type="pct"/>
            <w:vMerge/>
            <w:shd w:val="clear" w:color="auto" w:fill="auto"/>
            <w:vAlign w:val="center"/>
            <w:hideMark/>
          </w:tcPr>
          <w:p w14:paraId="3852AC55" w14:textId="77777777" w:rsidR="008D6C02" w:rsidRPr="003C34B9" w:rsidRDefault="008D6C02" w:rsidP="00B825CF">
            <w:pPr>
              <w:pStyle w:val="TableHeading"/>
              <w:keepNext w:val="0"/>
              <w:spacing w:before="50" w:after="50"/>
              <w:rPr>
                <w:lang w:eastAsia="en-NZ"/>
              </w:rPr>
            </w:pPr>
          </w:p>
        </w:tc>
        <w:tc>
          <w:tcPr>
            <w:tcW w:w="625" w:type="pct"/>
            <w:shd w:val="clear" w:color="auto" w:fill="auto"/>
            <w:noWrap/>
            <w:vAlign w:val="center"/>
            <w:hideMark/>
          </w:tcPr>
          <w:p w14:paraId="56AA1244" w14:textId="77777777" w:rsidR="008D6C02" w:rsidRPr="003C34B9" w:rsidRDefault="008D6C02" w:rsidP="00B825CF">
            <w:pPr>
              <w:pStyle w:val="TableHeading"/>
              <w:keepNext w:val="0"/>
              <w:spacing w:before="50" w:after="50"/>
              <w:rPr>
                <w:lang w:eastAsia="en-NZ"/>
              </w:rPr>
            </w:pPr>
            <w:r w:rsidRPr="003C34B9">
              <w:rPr>
                <w:lang w:eastAsia="en-NZ"/>
              </w:rPr>
              <w:t>10</w:t>
            </w:r>
          </w:p>
        </w:tc>
        <w:tc>
          <w:tcPr>
            <w:tcW w:w="449" w:type="pct"/>
            <w:shd w:val="clear" w:color="auto" w:fill="auto"/>
            <w:noWrap/>
            <w:vAlign w:val="center"/>
          </w:tcPr>
          <w:p w14:paraId="558BAF4A" w14:textId="21F711DD" w:rsidR="008D6C02" w:rsidRPr="003C34B9" w:rsidRDefault="008D6C02" w:rsidP="00B825CF">
            <w:pPr>
              <w:pStyle w:val="TableText"/>
              <w:spacing w:before="50" w:after="50"/>
              <w:rPr>
                <w:lang w:eastAsia="en-NZ"/>
              </w:rPr>
            </w:pPr>
            <w:r>
              <w:t>25</w:t>
            </w:r>
          </w:p>
        </w:tc>
        <w:tc>
          <w:tcPr>
            <w:tcW w:w="449" w:type="pct"/>
            <w:shd w:val="clear" w:color="auto" w:fill="auto"/>
            <w:noWrap/>
            <w:vAlign w:val="center"/>
          </w:tcPr>
          <w:p w14:paraId="6AD09BFF" w14:textId="1E750CDA" w:rsidR="008D6C02" w:rsidRPr="003C34B9" w:rsidRDefault="008D6C02" w:rsidP="00B825CF">
            <w:pPr>
              <w:pStyle w:val="TableText"/>
              <w:spacing w:before="50" w:after="50"/>
              <w:rPr>
                <w:lang w:eastAsia="en-NZ"/>
              </w:rPr>
            </w:pPr>
            <w:r>
              <w:t>37</w:t>
            </w:r>
          </w:p>
        </w:tc>
        <w:tc>
          <w:tcPr>
            <w:tcW w:w="449" w:type="pct"/>
            <w:shd w:val="clear" w:color="auto" w:fill="auto"/>
            <w:noWrap/>
            <w:vAlign w:val="center"/>
          </w:tcPr>
          <w:p w14:paraId="5FFD77FA" w14:textId="0B7AB834" w:rsidR="008D6C02" w:rsidRPr="003C34B9" w:rsidRDefault="008D6C02" w:rsidP="00B825CF">
            <w:pPr>
              <w:pStyle w:val="TableText"/>
              <w:spacing w:before="50" w:after="50"/>
              <w:rPr>
                <w:lang w:eastAsia="en-NZ"/>
              </w:rPr>
            </w:pPr>
            <w:r>
              <w:t>44</w:t>
            </w:r>
          </w:p>
        </w:tc>
        <w:tc>
          <w:tcPr>
            <w:tcW w:w="449" w:type="pct"/>
            <w:shd w:val="clear" w:color="auto" w:fill="auto"/>
            <w:noWrap/>
            <w:vAlign w:val="center"/>
          </w:tcPr>
          <w:p w14:paraId="19F092DB" w14:textId="7DF94E6C" w:rsidR="008D6C02" w:rsidRPr="003C34B9" w:rsidRDefault="008D6C02" w:rsidP="00B825CF">
            <w:pPr>
              <w:pStyle w:val="TableText"/>
              <w:spacing w:before="50" w:after="50"/>
              <w:rPr>
                <w:lang w:eastAsia="en-NZ"/>
              </w:rPr>
            </w:pPr>
            <w:r>
              <w:t>51</w:t>
            </w:r>
          </w:p>
        </w:tc>
        <w:tc>
          <w:tcPr>
            <w:tcW w:w="449" w:type="pct"/>
            <w:shd w:val="clear" w:color="auto" w:fill="auto"/>
            <w:noWrap/>
            <w:vAlign w:val="center"/>
          </w:tcPr>
          <w:p w14:paraId="3D3E97A7" w14:textId="60427387" w:rsidR="008D6C02" w:rsidRPr="003C34B9" w:rsidRDefault="008D6C02" w:rsidP="00B825CF">
            <w:pPr>
              <w:pStyle w:val="TableText"/>
              <w:spacing w:before="50" w:after="50"/>
              <w:rPr>
                <w:lang w:eastAsia="en-NZ"/>
              </w:rPr>
            </w:pPr>
            <w:r>
              <w:t>81</w:t>
            </w:r>
          </w:p>
        </w:tc>
        <w:tc>
          <w:tcPr>
            <w:tcW w:w="449" w:type="pct"/>
            <w:shd w:val="clear" w:color="auto" w:fill="auto"/>
            <w:noWrap/>
            <w:vAlign w:val="center"/>
          </w:tcPr>
          <w:p w14:paraId="254CAF12" w14:textId="7056EA44" w:rsidR="008D6C02" w:rsidRPr="003C34B9" w:rsidRDefault="008D6C02" w:rsidP="00B825CF">
            <w:pPr>
              <w:pStyle w:val="TableText"/>
              <w:spacing w:before="50" w:after="50"/>
              <w:rPr>
                <w:lang w:eastAsia="en-NZ"/>
              </w:rPr>
            </w:pPr>
            <w:r>
              <w:t>120</w:t>
            </w:r>
          </w:p>
        </w:tc>
        <w:tc>
          <w:tcPr>
            <w:tcW w:w="449" w:type="pct"/>
            <w:shd w:val="clear" w:color="auto" w:fill="auto"/>
            <w:noWrap/>
            <w:vAlign w:val="center"/>
          </w:tcPr>
          <w:p w14:paraId="09E5115F" w14:textId="516625F1" w:rsidR="008D6C02" w:rsidRPr="003C34B9" w:rsidRDefault="008D6C02" w:rsidP="00B825CF">
            <w:pPr>
              <w:pStyle w:val="TableText"/>
              <w:spacing w:before="50" w:after="50"/>
              <w:rPr>
                <w:lang w:eastAsia="en-NZ"/>
              </w:rPr>
            </w:pPr>
            <w:r>
              <w:t>141</w:t>
            </w:r>
          </w:p>
        </w:tc>
        <w:tc>
          <w:tcPr>
            <w:tcW w:w="449" w:type="pct"/>
            <w:shd w:val="clear" w:color="auto" w:fill="auto"/>
            <w:noWrap/>
            <w:vAlign w:val="center"/>
          </w:tcPr>
          <w:p w14:paraId="33D81618" w14:textId="56CA767A" w:rsidR="008D6C02" w:rsidRPr="003C34B9" w:rsidRDefault="008D6C02" w:rsidP="00B825CF">
            <w:pPr>
              <w:pStyle w:val="TableText"/>
              <w:spacing w:before="50" w:after="50"/>
              <w:rPr>
                <w:lang w:eastAsia="en-NZ"/>
              </w:rPr>
            </w:pPr>
            <w:r>
              <w:t>154</w:t>
            </w:r>
          </w:p>
        </w:tc>
      </w:tr>
      <w:tr w:rsidR="0010634E" w:rsidRPr="003C34B9" w14:paraId="36162B4D" w14:textId="77777777" w:rsidTr="00D36782">
        <w:trPr>
          <w:trHeight w:val="300"/>
        </w:trPr>
        <w:tc>
          <w:tcPr>
            <w:tcW w:w="783" w:type="pct"/>
            <w:vMerge/>
            <w:shd w:val="clear" w:color="auto" w:fill="auto"/>
            <w:vAlign w:val="center"/>
            <w:hideMark/>
          </w:tcPr>
          <w:p w14:paraId="085F0A95" w14:textId="77777777" w:rsidR="008D6C02" w:rsidRPr="003C34B9" w:rsidRDefault="008D6C02" w:rsidP="00B825CF">
            <w:pPr>
              <w:pStyle w:val="TableHeading"/>
              <w:keepNext w:val="0"/>
              <w:spacing w:before="50" w:after="50"/>
              <w:rPr>
                <w:lang w:eastAsia="en-NZ"/>
              </w:rPr>
            </w:pPr>
          </w:p>
        </w:tc>
        <w:tc>
          <w:tcPr>
            <w:tcW w:w="625" w:type="pct"/>
            <w:shd w:val="clear" w:color="auto" w:fill="auto"/>
            <w:noWrap/>
            <w:vAlign w:val="center"/>
            <w:hideMark/>
          </w:tcPr>
          <w:p w14:paraId="4125A1E3" w14:textId="77777777" w:rsidR="008D6C02" w:rsidRPr="003C34B9" w:rsidRDefault="008D6C02" w:rsidP="00B825CF">
            <w:pPr>
              <w:pStyle w:val="TableHeading"/>
              <w:keepNext w:val="0"/>
              <w:spacing w:before="50" w:after="50"/>
              <w:rPr>
                <w:lang w:eastAsia="en-NZ"/>
              </w:rPr>
            </w:pPr>
            <w:r w:rsidRPr="003C34B9">
              <w:rPr>
                <w:lang w:eastAsia="en-NZ"/>
              </w:rPr>
              <w:t>15</w:t>
            </w:r>
          </w:p>
        </w:tc>
        <w:tc>
          <w:tcPr>
            <w:tcW w:w="449" w:type="pct"/>
            <w:shd w:val="clear" w:color="auto" w:fill="auto"/>
            <w:noWrap/>
            <w:vAlign w:val="center"/>
          </w:tcPr>
          <w:p w14:paraId="5BC05E4D" w14:textId="302FFDB0" w:rsidR="008D6C02" w:rsidRPr="003C34B9" w:rsidRDefault="008D6C02" w:rsidP="00B825CF">
            <w:pPr>
              <w:pStyle w:val="TableText"/>
              <w:spacing w:before="50" w:after="50"/>
              <w:rPr>
                <w:lang w:eastAsia="en-NZ"/>
              </w:rPr>
            </w:pPr>
            <w:r>
              <w:t>29</w:t>
            </w:r>
          </w:p>
        </w:tc>
        <w:tc>
          <w:tcPr>
            <w:tcW w:w="449" w:type="pct"/>
            <w:shd w:val="clear" w:color="auto" w:fill="auto"/>
            <w:noWrap/>
            <w:vAlign w:val="center"/>
          </w:tcPr>
          <w:p w14:paraId="7DEE8BD5" w14:textId="3C241AD6" w:rsidR="008D6C02" w:rsidRPr="003C34B9" w:rsidRDefault="008D6C02" w:rsidP="00B825CF">
            <w:pPr>
              <w:pStyle w:val="TableText"/>
              <w:spacing w:before="50" w:after="50"/>
              <w:rPr>
                <w:lang w:eastAsia="en-NZ"/>
              </w:rPr>
            </w:pPr>
            <w:r>
              <w:t>44</w:t>
            </w:r>
          </w:p>
        </w:tc>
        <w:tc>
          <w:tcPr>
            <w:tcW w:w="449" w:type="pct"/>
            <w:shd w:val="clear" w:color="auto" w:fill="auto"/>
            <w:noWrap/>
            <w:vAlign w:val="center"/>
          </w:tcPr>
          <w:p w14:paraId="43775EBE" w14:textId="50264BAC" w:rsidR="008D6C02" w:rsidRPr="003C34B9" w:rsidRDefault="008D6C02" w:rsidP="00B825CF">
            <w:pPr>
              <w:pStyle w:val="TableText"/>
              <w:spacing w:before="50" w:after="50"/>
              <w:rPr>
                <w:lang w:eastAsia="en-NZ"/>
              </w:rPr>
            </w:pPr>
            <w:r>
              <w:t>51</w:t>
            </w:r>
          </w:p>
        </w:tc>
        <w:tc>
          <w:tcPr>
            <w:tcW w:w="449" w:type="pct"/>
            <w:shd w:val="clear" w:color="auto" w:fill="auto"/>
            <w:noWrap/>
            <w:vAlign w:val="center"/>
          </w:tcPr>
          <w:p w14:paraId="557A7C4F" w14:textId="6831EDB5" w:rsidR="008D6C02" w:rsidRPr="003C34B9" w:rsidRDefault="008D6C02" w:rsidP="00B825CF">
            <w:pPr>
              <w:pStyle w:val="TableText"/>
              <w:spacing w:before="50" w:after="50"/>
              <w:rPr>
                <w:lang w:eastAsia="en-NZ"/>
              </w:rPr>
            </w:pPr>
            <w:r>
              <w:t>61</w:t>
            </w:r>
          </w:p>
        </w:tc>
        <w:tc>
          <w:tcPr>
            <w:tcW w:w="449" w:type="pct"/>
            <w:shd w:val="clear" w:color="auto" w:fill="auto"/>
            <w:noWrap/>
            <w:vAlign w:val="center"/>
          </w:tcPr>
          <w:p w14:paraId="56FFC202" w14:textId="5E792BFE" w:rsidR="008D6C02" w:rsidRPr="003C34B9" w:rsidRDefault="008D6C02" w:rsidP="00B825CF">
            <w:pPr>
              <w:pStyle w:val="TableText"/>
              <w:spacing w:before="50" w:after="50"/>
              <w:rPr>
                <w:lang w:eastAsia="en-NZ"/>
              </w:rPr>
            </w:pPr>
            <w:r>
              <w:t>96</w:t>
            </w:r>
          </w:p>
        </w:tc>
        <w:tc>
          <w:tcPr>
            <w:tcW w:w="449" w:type="pct"/>
            <w:shd w:val="clear" w:color="auto" w:fill="auto"/>
            <w:noWrap/>
            <w:vAlign w:val="center"/>
          </w:tcPr>
          <w:p w14:paraId="2CC2A25E" w14:textId="6999970C" w:rsidR="008D6C02" w:rsidRPr="003C34B9" w:rsidRDefault="008D6C02" w:rsidP="00B825CF">
            <w:pPr>
              <w:pStyle w:val="TableText"/>
              <w:spacing w:before="50" w:after="50"/>
              <w:rPr>
                <w:lang w:eastAsia="en-NZ"/>
              </w:rPr>
            </w:pPr>
            <w:r>
              <w:t>144</w:t>
            </w:r>
          </w:p>
        </w:tc>
        <w:tc>
          <w:tcPr>
            <w:tcW w:w="449" w:type="pct"/>
            <w:shd w:val="clear" w:color="auto" w:fill="auto"/>
            <w:noWrap/>
            <w:vAlign w:val="center"/>
          </w:tcPr>
          <w:p w14:paraId="41DBA93E" w14:textId="44449727" w:rsidR="008D6C02" w:rsidRPr="003C34B9" w:rsidRDefault="008D6C02" w:rsidP="00B825CF">
            <w:pPr>
              <w:pStyle w:val="TableText"/>
              <w:spacing w:before="50" w:after="50"/>
              <w:rPr>
                <w:lang w:eastAsia="en-NZ"/>
              </w:rPr>
            </w:pPr>
            <w:r>
              <w:t>171</w:t>
            </w:r>
          </w:p>
        </w:tc>
        <w:tc>
          <w:tcPr>
            <w:tcW w:w="449" w:type="pct"/>
            <w:shd w:val="clear" w:color="auto" w:fill="auto"/>
            <w:noWrap/>
            <w:vAlign w:val="center"/>
          </w:tcPr>
          <w:p w14:paraId="22F89919" w14:textId="16678D4F" w:rsidR="008D6C02" w:rsidRPr="003C34B9" w:rsidRDefault="008D6C02" w:rsidP="00B825CF">
            <w:pPr>
              <w:pStyle w:val="TableText"/>
              <w:spacing w:before="50" w:after="50"/>
              <w:rPr>
                <w:lang w:eastAsia="en-NZ"/>
              </w:rPr>
            </w:pPr>
            <w:r>
              <w:t>231</w:t>
            </w:r>
          </w:p>
        </w:tc>
      </w:tr>
      <w:tr w:rsidR="0010634E" w:rsidRPr="003C34B9" w14:paraId="2C0330DA" w14:textId="77777777" w:rsidTr="00D36782">
        <w:trPr>
          <w:trHeight w:val="300"/>
        </w:trPr>
        <w:tc>
          <w:tcPr>
            <w:tcW w:w="783" w:type="pct"/>
            <w:vMerge/>
            <w:tcBorders>
              <w:bottom w:val="single" w:sz="12" w:space="0" w:color="auto"/>
            </w:tcBorders>
            <w:shd w:val="clear" w:color="auto" w:fill="auto"/>
            <w:vAlign w:val="center"/>
            <w:hideMark/>
          </w:tcPr>
          <w:p w14:paraId="0B87ECF0" w14:textId="77777777" w:rsidR="008D6C02" w:rsidRPr="003C34B9" w:rsidRDefault="008D6C02" w:rsidP="00B825CF">
            <w:pPr>
              <w:pStyle w:val="TableHeading"/>
              <w:keepNext w:val="0"/>
              <w:spacing w:before="50" w:after="50"/>
              <w:rPr>
                <w:lang w:eastAsia="en-NZ"/>
              </w:rPr>
            </w:pPr>
          </w:p>
        </w:tc>
        <w:tc>
          <w:tcPr>
            <w:tcW w:w="625" w:type="pct"/>
            <w:tcBorders>
              <w:bottom w:val="single" w:sz="12" w:space="0" w:color="auto"/>
            </w:tcBorders>
            <w:shd w:val="clear" w:color="auto" w:fill="auto"/>
            <w:noWrap/>
            <w:vAlign w:val="center"/>
            <w:hideMark/>
          </w:tcPr>
          <w:p w14:paraId="78995CFF" w14:textId="77777777" w:rsidR="008D6C02" w:rsidRPr="003C34B9" w:rsidRDefault="008D6C02" w:rsidP="00B825CF">
            <w:pPr>
              <w:pStyle w:val="TableHeading"/>
              <w:keepNext w:val="0"/>
              <w:spacing w:before="50" w:after="50"/>
              <w:rPr>
                <w:lang w:eastAsia="en-NZ"/>
              </w:rPr>
            </w:pPr>
            <w:r w:rsidRPr="003C34B9">
              <w:rPr>
                <w:lang w:eastAsia="en-NZ"/>
              </w:rPr>
              <w:t>20</w:t>
            </w:r>
          </w:p>
        </w:tc>
        <w:tc>
          <w:tcPr>
            <w:tcW w:w="449" w:type="pct"/>
            <w:tcBorders>
              <w:bottom w:val="single" w:sz="12" w:space="0" w:color="auto"/>
            </w:tcBorders>
            <w:shd w:val="clear" w:color="auto" w:fill="auto"/>
            <w:noWrap/>
            <w:vAlign w:val="center"/>
          </w:tcPr>
          <w:p w14:paraId="2E918A1D" w14:textId="1DA4D6E2" w:rsidR="008D6C02" w:rsidRPr="003C34B9" w:rsidRDefault="008D6C02" w:rsidP="00B825CF">
            <w:pPr>
              <w:pStyle w:val="TableText"/>
              <w:spacing w:before="50" w:after="50"/>
              <w:rPr>
                <w:lang w:eastAsia="en-NZ"/>
              </w:rPr>
            </w:pPr>
            <w:r>
              <w:t>33</w:t>
            </w:r>
          </w:p>
        </w:tc>
        <w:tc>
          <w:tcPr>
            <w:tcW w:w="449" w:type="pct"/>
            <w:tcBorders>
              <w:bottom w:val="single" w:sz="12" w:space="0" w:color="auto"/>
            </w:tcBorders>
            <w:shd w:val="clear" w:color="auto" w:fill="auto"/>
            <w:noWrap/>
            <w:vAlign w:val="center"/>
          </w:tcPr>
          <w:p w14:paraId="206C4E88" w14:textId="57D46501" w:rsidR="008D6C02" w:rsidRPr="003C34B9" w:rsidRDefault="008D6C02" w:rsidP="00B825CF">
            <w:pPr>
              <w:pStyle w:val="TableText"/>
              <w:spacing w:before="50" w:after="50"/>
              <w:rPr>
                <w:lang w:eastAsia="en-NZ"/>
              </w:rPr>
            </w:pPr>
            <w:r>
              <w:t>49</w:t>
            </w:r>
          </w:p>
        </w:tc>
        <w:tc>
          <w:tcPr>
            <w:tcW w:w="449" w:type="pct"/>
            <w:tcBorders>
              <w:bottom w:val="single" w:sz="12" w:space="0" w:color="auto"/>
            </w:tcBorders>
            <w:shd w:val="clear" w:color="auto" w:fill="auto"/>
            <w:noWrap/>
            <w:vAlign w:val="center"/>
          </w:tcPr>
          <w:p w14:paraId="760D82A2" w14:textId="0A33CD74" w:rsidR="008D6C02" w:rsidRPr="003C34B9" w:rsidRDefault="008D6C02" w:rsidP="00B825CF">
            <w:pPr>
              <w:pStyle w:val="TableText"/>
              <w:spacing w:before="50" w:after="50"/>
              <w:rPr>
                <w:lang w:eastAsia="en-NZ"/>
              </w:rPr>
            </w:pPr>
            <w:r>
              <w:t>58</w:t>
            </w:r>
          </w:p>
        </w:tc>
        <w:tc>
          <w:tcPr>
            <w:tcW w:w="449" w:type="pct"/>
            <w:tcBorders>
              <w:bottom w:val="single" w:sz="12" w:space="0" w:color="auto"/>
            </w:tcBorders>
            <w:shd w:val="clear" w:color="auto" w:fill="auto"/>
            <w:noWrap/>
            <w:vAlign w:val="center"/>
          </w:tcPr>
          <w:p w14:paraId="7F5968C6" w14:textId="005D98D0" w:rsidR="008D6C02" w:rsidRPr="003C34B9" w:rsidRDefault="008D6C02" w:rsidP="00B825CF">
            <w:pPr>
              <w:pStyle w:val="TableText"/>
              <w:spacing w:before="50" w:after="50"/>
              <w:rPr>
                <w:lang w:eastAsia="en-NZ"/>
              </w:rPr>
            </w:pPr>
            <w:r>
              <w:t>68</w:t>
            </w:r>
          </w:p>
        </w:tc>
        <w:tc>
          <w:tcPr>
            <w:tcW w:w="449" w:type="pct"/>
            <w:tcBorders>
              <w:bottom w:val="single" w:sz="12" w:space="0" w:color="auto"/>
            </w:tcBorders>
            <w:shd w:val="clear" w:color="auto" w:fill="auto"/>
            <w:noWrap/>
            <w:vAlign w:val="center"/>
          </w:tcPr>
          <w:p w14:paraId="241571BC" w14:textId="21BC037C" w:rsidR="008D6C02" w:rsidRPr="003C34B9" w:rsidRDefault="008D6C02" w:rsidP="00B825CF">
            <w:pPr>
              <w:pStyle w:val="TableText"/>
              <w:spacing w:before="50" w:after="50"/>
              <w:rPr>
                <w:lang w:eastAsia="en-NZ"/>
              </w:rPr>
            </w:pPr>
            <w:r>
              <w:t>107</w:t>
            </w:r>
          </w:p>
        </w:tc>
        <w:tc>
          <w:tcPr>
            <w:tcW w:w="449" w:type="pct"/>
            <w:tcBorders>
              <w:bottom w:val="single" w:sz="12" w:space="0" w:color="auto"/>
            </w:tcBorders>
            <w:shd w:val="clear" w:color="auto" w:fill="auto"/>
            <w:noWrap/>
            <w:vAlign w:val="center"/>
          </w:tcPr>
          <w:p w14:paraId="65B9123C" w14:textId="44DE6E0F" w:rsidR="008D6C02" w:rsidRPr="003C34B9" w:rsidRDefault="008D6C02" w:rsidP="00B825CF">
            <w:pPr>
              <w:pStyle w:val="TableText"/>
              <w:spacing w:before="50" w:after="50"/>
              <w:rPr>
                <w:lang w:eastAsia="en-NZ"/>
              </w:rPr>
            </w:pPr>
            <w:r>
              <w:t>163</w:t>
            </w:r>
          </w:p>
        </w:tc>
        <w:tc>
          <w:tcPr>
            <w:tcW w:w="449" w:type="pct"/>
            <w:tcBorders>
              <w:bottom w:val="single" w:sz="12" w:space="0" w:color="auto"/>
            </w:tcBorders>
            <w:shd w:val="clear" w:color="auto" w:fill="auto"/>
            <w:noWrap/>
            <w:vAlign w:val="center"/>
          </w:tcPr>
          <w:p w14:paraId="07FD78F1" w14:textId="24311EA7" w:rsidR="008D6C02" w:rsidRPr="003C34B9" w:rsidRDefault="008D6C02" w:rsidP="00B825CF">
            <w:pPr>
              <w:pStyle w:val="TableText"/>
              <w:spacing w:before="50" w:after="50"/>
              <w:rPr>
                <w:lang w:eastAsia="en-NZ"/>
              </w:rPr>
            </w:pPr>
            <w:r>
              <w:t>194</w:t>
            </w:r>
          </w:p>
        </w:tc>
        <w:tc>
          <w:tcPr>
            <w:tcW w:w="449" w:type="pct"/>
            <w:tcBorders>
              <w:bottom w:val="single" w:sz="12" w:space="0" w:color="auto"/>
            </w:tcBorders>
            <w:shd w:val="clear" w:color="auto" w:fill="auto"/>
            <w:noWrap/>
            <w:vAlign w:val="center"/>
          </w:tcPr>
          <w:p w14:paraId="221573AB" w14:textId="0B71A10C" w:rsidR="008D6C02" w:rsidRPr="003C34B9" w:rsidRDefault="008D6C02" w:rsidP="00B825CF">
            <w:pPr>
              <w:pStyle w:val="TableText"/>
              <w:spacing w:before="50" w:after="50"/>
              <w:rPr>
                <w:lang w:eastAsia="en-NZ"/>
              </w:rPr>
            </w:pPr>
            <w:r>
              <w:t>265</w:t>
            </w:r>
          </w:p>
        </w:tc>
      </w:tr>
      <w:tr w:rsidR="0010634E" w:rsidRPr="003C34B9" w14:paraId="33DDF76A" w14:textId="77777777" w:rsidTr="00D36782">
        <w:trPr>
          <w:trHeight w:val="300"/>
        </w:trPr>
        <w:tc>
          <w:tcPr>
            <w:tcW w:w="1408" w:type="pct"/>
            <w:gridSpan w:val="2"/>
            <w:tcBorders>
              <w:top w:val="single" w:sz="12" w:space="0" w:color="auto"/>
              <w:bottom w:val="single" w:sz="4" w:space="0" w:color="auto"/>
            </w:tcBorders>
            <w:shd w:val="clear" w:color="auto" w:fill="auto"/>
            <w:noWrap/>
            <w:vAlign w:val="center"/>
            <w:hideMark/>
          </w:tcPr>
          <w:p w14:paraId="4F686FBB" w14:textId="2883FB08" w:rsidR="00C07BB7" w:rsidRPr="003C34B9" w:rsidRDefault="00C07BB7" w:rsidP="00B825CF">
            <w:pPr>
              <w:pStyle w:val="TableHeading"/>
              <w:keepNext w:val="0"/>
              <w:spacing w:before="50" w:after="50"/>
              <w:rPr>
                <w:lang w:eastAsia="en-NZ"/>
              </w:rPr>
            </w:pPr>
            <w:r w:rsidRPr="00437A43">
              <w:t>pH</w:t>
            </w:r>
          </w:p>
        </w:tc>
        <w:tc>
          <w:tcPr>
            <w:tcW w:w="3592" w:type="pct"/>
            <w:gridSpan w:val="8"/>
            <w:tcBorders>
              <w:top w:val="single" w:sz="12" w:space="0" w:color="auto"/>
              <w:bottom w:val="single" w:sz="4" w:space="0" w:color="auto"/>
            </w:tcBorders>
            <w:shd w:val="clear" w:color="auto" w:fill="auto"/>
            <w:noWrap/>
            <w:vAlign w:val="center"/>
            <w:hideMark/>
          </w:tcPr>
          <w:p w14:paraId="4A9AE8B3" w14:textId="76725BCE" w:rsidR="00C07BB7" w:rsidRPr="003C34B9" w:rsidRDefault="00C07BB7" w:rsidP="00B825CF">
            <w:pPr>
              <w:pStyle w:val="TableHeading"/>
              <w:keepNext w:val="0"/>
              <w:spacing w:before="50" w:after="50"/>
              <w:rPr>
                <w:lang w:eastAsia="en-NZ"/>
              </w:rPr>
            </w:pPr>
            <w:r w:rsidRPr="003C34B9">
              <w:rPr>
                <w:lang w:eastAsia="en-NZ"/>
              </w:rPr>
              <w:t>6.5</w:t>
            </w:r>
          </w:p>
        </w:tc>
      </w:tr>
      <w:tr w:rsidR="00D36782" w:rsidRPr="003C34B9" w14:paraId="00748E8E" w14:textId="77777777" w:rsidTr="00D36782">
        <w:trPr>
          <w:trHeight w:val="300"/>
        </w:trPr>
        <w:tc>
          <w:tcPr>
            <w:tcW w:w="1408" w:type="pct"/>
            <w:gridSpan w:val="2"/>
            <w:tcBorders>
              <w:top w:val="single" w:sz="4" w:space="0" w:color="auto"/>
            </w:tcBorders>
            <w:shd w:val="clear" w:color="auto" w:fill="auto"/>
            <w:noWrap/>
            <w:vAlign w:val="center"/>
            <w:hideMark/>
          </w:tcPr>
          <w:p w14:paraId="19DDC577" w14:textId="1083B0DA" w:rsidR="00C07BB7" w:rsidRPr="003C34B9" w:rsidRDefault="00C07BB7" w:rsidP="00B825CF">
            <w:pPr>
              <w:pStyle w:val="TableHeading"/>
              <w:keepNext w:val="0"/>
              <w:spacing w:before="50" w:after="50"/>
              <w:rPr>
                <w:lang w:eastAsia="en-NZ"/>
              </w:rPr>
            </w:pPr>
            <w:r w:rsidRPr="00437A43">
              <w:t>Hardness (mg</w:t>
            </w:r>
            <w:r w:rsidR="0001560E">
              <w:t>/L</w:t>
            </w:r>
            <w:r w:rsidRPr="00437A43">
              <w:t xml:space="preserve"> CaCO</w:t>
            </w:r>
            <w:r w:rsidRPr="00327A28">
              <w:rPr>
                <w:vertAlign w:val="subscript"/>
              </w:rPr>
              <w:t>3</w:t>
            </w:r>
            <w:r w:rsidRPr="00437A43">
              <w:t>)</w:t>
            </w:r>
          </w:p>
        </w:tc>
        <w:tc>
          <w:tcPr>
            <w:tcW w:w="449" w:type="pct"/>
            <w:tcBorders>
              <w:top w:val="single" w:sz="4" w:space="0" w:color="auto"/>
            </w:tcBorders>
            <w:shd w:val="clear" w:color="auto" w:fill="auto"/>
            <w:noWrap/>
            <w:vAlign w:val="center"/>
            <w:hideMark/>
          </w:tcPr>
          <w:p w14:paraId="6BED1AD4" w14:textId="77777777" w:rsidR="00C07BB7" w:rsidRPr="003C34B9" w:rsidRDefault="00C07BB7" w:rsidP="00B825CF">
            <w:pPr>
              <w:pStyle w:val="TableHeading"/>
              <w:keepNext w:val="0"/>
              <w:spacing w:before="50" w:after="50"/>
              <w:rPr>
                <w:lang w:eastAsia="en-NZ"/>
              </w:rPr>
            </w:pPr>
            <w:r w:rsidRPr="003C34B9">
              <w:rPr>
                <w:lang w:eastAsia="en-NZ"/>
              </w:rPr>
              <w:t>12</w:t>
            </w:r>
          </w:p>
        </w:tc>
        <w:tc>
          <w:tcPr>
            <w:tcW w:w="449" w:type="pct"/>
            <w:tcBorders>
              <w:top w:val="single" w:sz="4" w:space="0" w:color="auto"/>
            </w:tcBorders>
            <w:shd w:val="clear" w:color="auto" w:fill="auto"/>
            <w:noWrap/>
            <w:vAlign w:val="center"/>
            <w:hideMark/>
          </w:tcPr>
          <w:p w14:paraId="022B247D" w14:textId="77777777" w:rsidR="00C07BB7" w:rsidRPr="003C34B9" w:rsidRDefault="00C07BB7" w:rsidP="00B825CF">
            <w:pPr>
              <w:pStyle w:val="TableHeading"/>
              <w:keepNext w:val="0"/>
              <w:spacing w:before="50" w:after="50"/>
              <w:rPr>
                <w:lang w:eastAsia="en-NZ"/>
              </w:rPr>
            </w:pPr>
            <w:r w:rsidRPr="003C34B9">
              <w:rPr>
                <w:lang w:eastAsia="en-NZ"/>
              </w:rPr>
              <w:t>23</w:t>
            </w:r>
          </w:p>
        </w:tc>
        <w:tc>
          <w:tcPr>
            <w:tcW w:w="449" w:type="pct"/>
            <w:tcBorders>
              <w:top w:val="single" w:sz="4" w:space="0" w:color="auto"/>
            </w:tcBorders>
            <w:shd w:val="clear" w:color="auto" w:fill="auto"/>
            <w:noWrap/>
            <w:vAlign w:val="center"/>
            <w:hideMark/>
          </w:tcPr>
          <w:p w14:paraId="4C23916C" w14:textId="77777777" w:rsidR="00C07BB7" w:rsidRPr="003C34B9" w:rsidRDefault="00C07BB7" w:rsidP="00B825CF">
            <w:pPr>
              <w:pStyle w:val="TableHeading"/>
              <w:keepNext w:val="0"/>
              <w:spacing w:before="50" w:after="50"/>
              <w:rPr>
                <w:lang w:eastAsia="en-NZ"/>
              </w:rPr>
            </w:pPr>
            <w:r w:rsidRPr="003C34B9">
              <w:rPr>
                <w:lang w:eastAsia="en-NZ"/>
              </w:rPr>
              <w:t>31</w:t>
            </w:r>
          </w:p>
        </w:tc>
        <w:tc>
          <w:tcPr>
            <w:tcW w:w="449" w:type="pct"/>
            <w:tcBorders>
              <w:top w:val="single" w:sz="4" w:space="0" w:color="auto"/>
            </w:tcBorders>
            <w:shd w:val="clear" w:color="auto" w:fill="auto"/>
            <w:noWrap/>
            <w:vAlign w:val="center"/>
            <w:hideMark/>
          </w:tcPr>
          <w:p w14:paraId="0B8EB70E" w14:textId="77777777" w:rsidR="00C07BB7" w:rsidRPr="003C34B9" w:rsidRDefault="00C07BB7" w:rsidP="00B825CF">
            <w:pPr>
              <w:pStyle w:val="TableHeading"/>
              <w:keepNext w:val="0"/>
              <w:spacing w:before="50" w:after="50"/>
              <w:rPr>
                <w:lang w:eastAsia="en-NZ"/>
              </w:rPr>
            </w:pPr>
            <w:r w:rsidRPr="003C34B9">
              <w:rPr>
                <w:lang w:eastAsia="en-NZ"/>
              </w:rPr>
              <w:t>39</w:t>
            </w:r>
          </w:p>
        </w:tc>
        <w:tc>
          <w:tcPr>
            <w:tcW w:w="449" w:type="pct"/>
            <w:tcBorders>
              <w:top w:val="single" w:sz="4" w:space="0" w:color="auto"/>
            </w:tcBorders>
            <w:shd w:val="clear" w:color="auto" w:fill="auto"/>
            <w:noWrap/>
            <w:vAlign w:val="center"/>
            <w:hideMark/>
          </w:tcPr>
          <w:p w14:paraId="7D113DE4" w14:textId="77777777" w:rsidR="00C07BB7" w:rsidRPr="003C34B9" w:rsidRDefault="00C07BB7" w:rsidP="00B825CF">
            <w:pPr>
              <w:pStyle w:val="TableHeading"/>
              <w:keepNext w:val="0"/>
              <w:spacing w:before="50" w:after="50"/>
              <w:rPr>
                <w:lang w:eastAsia="en-NZ"/>
              </w:rPr>
            </w:pPr>
            <w:r w:rsidRPr="003C34B9">
              <w:rPr>
                <w:lang w:eastAsia="en-NZ"/>
              </w:rPr>
              <w:t>83</w:t>
            </w:r>
          </w:p>
        </w:tc>
        <w:tc>
          <w:tcPr>
            <w:tcW w:w="449" w:type="pct"/>
            <w:tcBorders>
              <w:top w:val="single" w:sz="4" w:space="0" w:color="auto"/>
            </w:tcBorders>
            <w:shd w:val="clear" w:color="auto" w:fill="auto"/>
            <w:noWrap/>
            <w:vAlign w:val="center"/>
            <w:hideMark/>
          </w:tcPr>
          <w:p w14:paraId="198061AC" w14:textId="77777777" w:rsidR="00C07BB7" w:rsidRPr="003C34B9" w:rsidRDefault="00C07BB7" w:rsidP="00B825CF">
            <w:pPr>
              <w:pStyle w:val="TableHeading"/>
              <w:keepNext w:val="0"/>
              <w:spacing w:before="50" w:after="50"/>
              <w:rPr>
                <w:lang w:eastAsia="en-NZ"/>
              </w:rPr>
            </w:pPr>
            <w:r w:rsidRPr="003C34B9">
              <w:rPr>
                <w:lang w:eastAsia="en-NZ"/>
              </w:rPr>
              <w:t>166</w:t>
            </w:r>
          </w:p>
        </w:tc>
        <w:tc>
          <w:tcPr>
            <w:tcW w:w="449" w:type="pct"/>
            <w:tcBorders>
              <w:top w:val="single" w:sz="4" w:space="0" w:color="auto"/>
            </w:tcBorders>
            <w:shd w:val="clear" w:color="auto" w:fill="auto"/>
            <w:noWrap/>
            <w:vAlign w:val="center"/>
            <w:hideMark/>
          </w:tcPr>
          <w:p w14:paraId="6D2FB11D" w14:textId="77777777" w:rsidR="00C07BB7" w:rsidRPr="003C34B9" w:rsidRDefault="00C07BB7" w:rsidP="00B825CF">
            <w:pPr>
              <w:pStyle w:val="TableHeading"/>
              <w:keepNext w:val="0"/>
              <w:spacing w:before="50" w:after="50"/>
              <w:rPr>
                <w:lang w:eastAsia="en-NZ"/>
              </w:rPr>
            </w:pPr>
            <w:r w:rsidRPr="003C34B9">
              <w:rPr>
                <w:lang w:eastAsia="en-NZ"/>
              </w:rPr>
              <w:t>223</w:t>
            </w:r>
          </w:p>
        </w:tc>
        <w:tc>
          <w:tcPr>
            <w:tcW w:w="449" w:type="pct"/>
            <w:tcBorders>
              <w:top w:val="single" w:sz="4" w:space="0" w:color="auto"/>
            </w:tcBorders>
            <w:shd w:val="clear" w:color="auto" w:fill="auto"/>
            <w:noWrap/>
            <w:vAlign w:val="center"/>
            <w:hideMark/>
          </w:tcPr>
          <w:p w14:paraId="59AA9720" w14:textId="77777777" w:rsidR="00C07BB7" w:rsidRPr="003C34B9" w:rsidRDefault="00C07BB7" w:rsidP="00B825CF">
            <w:pPr>
              <w:pStyle w:val="TableHeading"/>
              <w:keepNext w:val="0"/>
              <w:spacing w:before="50" w:after="50"/>
              <w:rPr>
                <w:lang w:eastAsia="en-NZ"/>
              </w:rPr>
            </w:pPr>
            <w:r w:rsidRPr="003C34B9">
              <w:rPr>
                <w:lang w:eastAsia="en-NZ"/>
              </w:rPr>
              <w:t>397</w:t>
            </w:r>
          </w:p>
        </w:tc>
      </w:tr>
      <w:tr w:rsidR="00D36782" w:rsidRPr="003C34B9" w14:paraId="700048A1" w14:textId="77777777" w:rsidTr="00D36782">
        <w:trPr>
          <w:trHeight w:val="300"/>
        </w:trPr>
        <w:tc>
          <w:tcPr>
            <w:tcW w:w="1408" w:type="pct"/>
            <w:gridSpan w:val="2"/>
            <w:shd w:val="clear" w:color="auto" w:fill="auto"/>
            <w:noWrap/>
            <w:vAlign w:val="center"/>
            <w:hideMark/>
          </w:tcPr>
          <w:p w14:paraId="5BA408C0" w14:textId="35F5ECB4" w:rsidR="00C07BB7" w:rsidRPr="003C34B9" w:rsidRDefault="00C07BB7" w:rsidP="00B825CF">
            <w:pPr>
              <w:pStyle w:val="TableHeading"/>
              <w:keepNext w:val="0"/>
              <w:spacing w:before="50" w:after="50"/>
              <w:rPr>
                <w:lang w:eastAsia="en-NZ"/>
              </w:rPr>
            </w:pPr>
            <w:r w:rsidRPr="00437A43">
              <w:t>Calcium (mg/L)</w:t>
            </w:r>
          </w:p>
        </w:tc>
        <w:tc>
          <w:tcPr>
            <w:tcW w:w="449" w:type="pct"/>
            <w:shd w:val="clear" w:color="auto" w:fill="auto"/>
            <w:noWrap/>
            <w:vAlign w:val="center"/>
            <w:hideMark/>
          </w:tcPr>
          <w:p w14:paraId="3EF0A78C" w14:textId="77777777" w:rsidR="00C07BB7" w:rsidRPr="003C34B9" w:rsidRDefault="00C07BB7" w:rsidP="00B825CF">
            <w:pPr>
              <w:pStyle w:val="TableHeading"/>
              <w:keepNext w:val="0"/>
              <w:spacing w:before="50" w:after="50"/>
              <w:rPr>
                <w:lang w:eastAsia="en-NZ"/>
              </w:rPr>
            </w:pPr>
            <w:r w:rsidRPr="003C34B9">
              <w:rPr>
                <w:lang w:eastAsia="en-NZ"/>
              </w:rPr>
              <w:t>2</w:t>
            </w:r>
          </w:p>
        </w:tc>
        <w:tc>
          <w:tcPr>
            <w:tcW w:w="449" w:type="pct"/>
            <w:shd w:val="clear" w:color="auto" w:fill="auto"/>
            <w:noWrap/>
            <w:vAlign w:val="center"/>
            <w:hideMark/>
          </w:tcPr>
          <w:p w14:paraId="31587655" w14:textId="77777777" w:rsidR="00C07BB7" w:rsidRPr="003C34B9" w:rsidRDefault="00C07BB7" w:rsidP="00B825CF">
            <w:pPr>
              <w:pStyle w:val="TableHeading"/>
              <w:keepNext w:val="0"/>
              <w:spacing w:before="50" w:after="50"/>
              <w:rPr>
                <w:lang w:eastAsia="en-NZ"/>
              </w:rPr>
            </w:pPr>
            <w:r w:rsidRPr="003C34B9">
              <w:rPr>
                <w:lang w:eastAsia="en-NZ"/>
              </w:rPr>
              <w:t>4</w:t>
            </w:r>
          </w:p>
        </w:tc>
        <w:tc>
          <w:tcPr>
            <w:tcW w:w="449" w:type="pct"/>
            <w:shd w:val="clear" w:color="auto" w:fill="auto"/>
            <w:noWrap/>
            <w:vAlign w:val="center"/>
            <w:hideMark/>
          </w:tcPr>
          <w:p w14:paraId="29C077DE" w14:textId="77777777" w:rsidR="00C07BB7" w:rsidRPr="003C34B9" w:rsidRDefault="00C07BB7" w:rsidP="00B825CF">
            <w:pPr>
              <w:pStyle w:val="TableHeading"/>
              <w:keepNext w:val="0"/>
              <w:spacing w:before="50" w:after="50"/>
              <w:rPr>
                <w:lang w:eastAsia="en-NZ"/>
              </w:rPr>
            </w:pPr>
            <w:r w:rsidRPr="003C34B9">
              <w:rPr>
                <w:lang w:eastAsia="en-NZ"/>
              </w:rPr>
              <w:t>6</w:t>
            </w:r>
          </w:p>
        </w:tc>
        <w:tc>
          <w:tcPr>
            <w:tcW w:w="449" w:type="pct"/>
            <w:shd w:val="clear" w:color="auto" w:fill="auto"/>
            <w:noWrap/>
            <w:vAlign w:val="center"/>
            <w:hideMark/>
          </w:tcPr>
          <w:p w14:paraId="57C34315" w14:textId="77777777" w:rsidR="00C07BB7" w:rsidRPr="003C34B9" w:rsidRDefault="00C07BB7" w:rsidP="00B825CF">
            <w:pPr>
              <w:pStyle w:val="TableHeading"/>
              <w:keepNext w:val="0"/>
              <w:spacing w:before="50" w:after="50"/>
              <w:rPr>
                <w:lang w:eastAsia="en-NZ"/>
              </w:rPr>
            </w:pPr>
            <w:r w:rsidRPr="003C34B9">
              <w:rPr>
                <w:lang w:eastAsia="en-NZ"/>
              </w:rPr>
              <w:t>7</w:t>
            </w:r>
          </w:p>
        </w:tc>
        <w:tc>
          <w:tcPr>
            <w:tcW w:w="449" w:type="pct"/>
            <w:shd w:val="clear" w:color="auto" w:fill="auto"/>
            <w:noWrap/>
            <w:vAlign w:val="center"/>
            <w:hideMark/>
          </w:tcPr>
          <w:p w14:paraId="78F168BF" w14:textId="77777777" w:rsidR="00C07BB7" w:rsidRPr="003C34B9" w:rsidRDefault="00C07BB7" w:rsidP="00B825CF">
            <w:pPr>
              <w:pStyle w:val="TableHeading"/>
              <w:keepNext w:val="0"/>
              <w:spacing w:before="50" w:after="50"/>
              <w:rPr>
                <w:lang w:eastAsia="en-NZ"/>
              </w:rPr>
            </w:pPr>
            <w:r w:rsidRPr="003C34B9">
              <w:rPr>
                <w:lang w:eastAsia="en-NZ"/>
              </w:rPr>
              <w:t>15</w:t>
            </w:r>
          </w:p>
        </w:tc>
        <w:tc>
          <w:tcPr>
            <w:tcW w:w="449" w:type="pct"/>
            <w:shd w:val="clear" w:color="auto" w:fill="auto"/>
            <w:noWrap/>
            <w:vAlign w:val="center"/>
            <w:hideMark/>
          </w:tcPr>
          <w:p w14:paraId="604C6BB5" w14:textId="77777777" w:rsidR="00C07BB7" w:rsidRPr="003C34B9" w:rsidRDefault="00C07BB7" w:rsidP="00B825CF">
            <w:pPr>
              <w:pStyle w:val="TableHeading"/>
              <w:keepNext w:val="0"/>
              <w:spacing w:before="50" w:after="50"/>
              <w:rPr>
                <w:lang w:eastAsia="en-NZ"/>
              </w:rPr>
            </w:pPr>
            <w:r w:rsidRPr="003C34B9">
              <w:rPr>
                <w:lang w:eastAsia="en-NZ"/>
              </w:rPr>
              <w:t>30</w:t>
            </w:r>
          </w:p>
        </w:tc>
        <w:tc>
          <w:tcPr>
            <w:tcW w:w="449" w:type="pct"/>
            <w:shd w:val="clear" w:color="auto" w:fill="auto"/>
            <w:noWrap/>
            <w:vAlign w:val="center"/>
            <w:hideMark/>
          </w:tcPr>
          <w:p w14:paraId="6ECCF690" w14:textId="77777777" w:rsidR="00C07BB7" w:rsidRPr="003C34B9" w:rsidRDefault="00C07BB7" w:rsidP="00B825CF">
            <w:pPr>
              <w:pStyle w:val="TableHeading"/>
              <w:keepNext w:val="0"/>
              <w:spacing w:before="50" w:after="50"/>
              <w:rPr>
                <w:lang w:eastAsia="en-NZ"/>
              </w:rPr>
            </w:pPr>
            <w:r w:rsidRPr="003C34B9">
              <w:rPr>
                <w:lang w:eastAsia="en-NZ"/>
              </w:rPr>
              <w:t>40</w:t>
            </w:r>
          </w:p>
        </w:tc>
        <w:tc>
          <w:tcPr>
            <w:tcW w:w="449" w:type="pct"/>
            <w:shd w:val="clear" w:color="auto" w:fill="auto"/>
            <w:noWrap/>
            <w:vAlign w:val="center"/>
            <w:hideMark/>
          </w:tcPr>
          <w:p w14:paraId="481BDD29" w14:textId="77777777" w:rsidR="00C07BB7" w:rsidRPr="003C34B9" w:rsidRDefault="00C07BB7" w:rsidP="00B825CF">
            <w:pPr>
              <w:pStyle w:val="TableHeading"/>
              <w:keepNext w:val="0"/>
              <w:spacing w:before="50" w:after="50"/>
              <w:rPr>
                <w:lang w:eastAsia="en-NZ"/>
              </w:rPr>
            </w:pPr>
            <w:r w:rsidRPr="003C34B9">
              <w:rPr>
                <w:lang w:eastAsia="en-NZ"/>
              </w:rPr>
              <w:t>70</w:t>
            </w:r>
          </w:p>
        </w:tc>
      </w:tr>
      <w:tr w:rsidR="00D36782" w:rsidRPr="003C34B9" w14:paraId="1B2ECE48" w14:textId="77777777" w:rsidTr="00D36782">
        <w:trPr>
          <w:trHeight w:val="300"/>
        </w:trPr>
        <w:tc>
          <w:tcPr>
            <w:tcW w:w="1408" w:type="pct"/>
            <w:gridSpan w:val="2"/>
            <w:shd w:val="clear" w:color="auto" w:fill="auto"/>
            <w:noWrap/>
            <w:vAlign w:val="center"/>
            <w:hideMark/>
          </w:tcPr>
          <w:p w14:paraId="5793A252" w14:textId="4AA2656B" w:rsidR="00C07BB7" w:rsidRPr="003C34B9" w:rsidRDefault="00C07BB7" w:rsidP="00B825CF">
            <w:pPr>
              <w:pStyle w:val="TableHeading"/>
              <w:keepNext w:val="0"/>
              <w:spacing w:before="50" w:after="50"/>
              <w:rPr>
                <w:lang w:eastAsia="en-NZ"/>
              </w:rPr>
            </w:pPr>
            <w:r w:rsidRPr="00437A43">
              <w:t>Magnesium (mg/L)</w:t>
            </w:r>
          </w:p>
        </w:tc>
        <w:tc>
          <w:tcPr>
            <w:tcW w:w="449" w:type="pct"/>
            <w:shd w:val="clear" w:color="auto" w:fill="auto"/>
            <w:noWrap/>
            <w:vAlign w:val="center"/>
            <w:hideMark/>
          </w:tcPr>
          <w:p w14:paraId="55C70472" w14:textId="77777777" w:rsidR="00C07BB7" w:rsidRPr="003C34B9" w:rsidRDefault="00C07BB7" w:rsidP="00B825CF">
            <w:pPr>
              <w:pStyle w:val="TableHeading"/>
              <w:keepNext w:val="0"/>
              <w:spacing w:before="50" w:after="50"/>
              <w:rPr>
                <w:lang w:eastAsia="en-NZ"/>
              </w:rPr>
            </w:pPr>
            <w:r w:rsidRPr="003C34B9">
              <w:rPr>
                <w:lang w:eastAsia="en-NZ"/>
              </w:rPr>
              <w:t>1.6</w:t>
            </w:r>
          </w:p>
        </w:tc>
        <w:tc>
          <w:tcPr>
            <w:tcW w:w="449" w:type="pct"/>
            <w:shd w:val="clear" w:color="auto" w:fill="auto"/>
            <w:noWrap/>
            <w:vAlign w:val="center"/>
            <w:hideMark/>
          </w:tcPr>
          <w:p w14:paraId="4F026F64" w14:textId="77777777" w:rsidR="00C07BB7" w:rsidRPr="003C34B9" w:rsidRDefault="00C07BB7" w:rsidP="00B825CF">
            <w:pPr>
              <w:pStyle w:val="TableHeading"/>
              <w:keepNext w:val="0"/>
              <w:spacing w:before="50" w:after="50"/>
              <w:rPr>
                <w:lang w:eastAsia="en-NZ"/>
              </w:rPr>
            </w:pPr>
            <w:r w:rsidRPr="003C34B9">
              <w:rPr>
                <w:lang w:eastAsia="en-NZ"/>
              </w:rPr>
              <w:t>3.1</w:t>
            </w:r>
          </w:p>
        </w:tc>
        <w:tc>
          <w:tcPr>
            <w:tcW w:w="449" w:type="pct"/>
            <w:shd w:val="clear" w:color="auto" w:fill="auto"/>
            <w:noWrap/>
            <w:vAlign w:val="center"/>
            <w:hideMark/>
          </w:tcPr>
          <w:p w14:paraId="2B783156" w14:textId="77777777" w:rsidR="00C07BB7" w:rsidRPr="003C34B9" w:rsidRDefault="00C07BB7" w:rsidP="00B825CF">
            <w:pPr>
              <w:pStyle w:val="TableHeading"/>
              <w:keepNext w:val="0"/>
              <w:spacing w:before="50" w:after="50"/>
              <w:rPr>
                <w:lang w:eastAsia="en-NZ"/>
              </w:rPr>
            </w:pPr>
            <w:r w:rsidRPr="003C34B9">
              <w:rPr>
                <w:lang w:eastAsia="en-NZ"/>
              </w:rPr>
              <w:t>4</w:t>
            </w:r>
          </w:p>
        </w:tc>
        <w:tc>
          <w:tcPr>
            <w:tcW w:w="449" w:type="pct"/>
            <w:shd w:val="clear" w:color="auto" w:fill="auto"/>
            <w:noWrap/>
            <w:vAlign w:val="center"/>
            <w:hideMark/>
          </w:tcPr>
          <w:p w14:paraId="3D097A32" w14:textId="77777777" w:rsidR="00C07BB7" w:rsidRPr="003C34B9" w:rsidRDefault="00C07BB7" w:rsidP="00B825CF">
            <w:pPr>
              <w:pStyle w:val="TableHeading"/>
              <w:keepNext w:val="0"/>
              <w:spacing w:before="50" w:after="50"/>
              <w:rPr>
                <w:lang w:eastAsia="en-NZ"/>
              </w:rPr>
            </w:pPr>
            <w:r w:rsidRPr="003C34B9">
              <w:rPr>
                <w:lang w:eastAsia="en-NZ"/>
              </w:rPr>
              <w:t>5.3</w:t>
            </w:r>
          </w:p>
        </w:tc>
        <w:tc>
          <w:tcPr>
            <w:tcW w:w="449" w:type="pct"/>
            <w:shd w:val="clear" w:color="auto" w:fill="auto"/>
            <w:noWrap/>
            <w:vAlign w:val="center"/>
            <w:hideMark/>
          </w:tcPr>
          <w:p w14:paraId="2FA1B4B8" w14:textId="77777777" w:rsidR="00C07BB7" w:rsidRPr="003C34B9" w:rsidRDefault="00C07BB7" w:rsidP="00B825CF">
            <w:pPr>
              <w:pStyle w:val="TableHeading"/>
              <w:keepNext w:val="0"/>
              <w:spacing w:before="50" w:after="50"/>
              <w:rPr>
                <w:lang w:eastAsia="en-NZ"/>
              </w:rPr>
            </w:pPr>
            <w:r w:rsidRPr="003C34B9">
              <w:rPr>
                <w:lang w:eastAsia="en-NZ"/>
              </w:rPr>
              <w:t>11</w:t>
            </w:r>
          </w:p>
        </w:tc>
        <w:tc>
          <w:tcPr>
            <w:tcW w:w="449" w:type="pct"/>
            <w:shd w:val="clear" w:color="auto" w:fill="auto"/>
            <w:noWrap/>
            <w:vAlign w:val="center"/>
            <w:hideMark/>
          </w:tcPr>
          <w:p w14:paraId="699EC78A" w14:textId="77777777" w:rsidR="00C07BB7" w:rsidRPr="003C34B9" w:rsidRDefault="00C07BB7" w:rsidP="00B825CF">
            <w:pPr>
              <w:pStyle w:val="TableHeading"/>
              <w:keepNext w:val="0"/>
              <w:spacing w:before="50" w:after="50"/>
              <w:rPr>
                <w:lang w:eastAsia="en-NZ"/>
              </w:rPr>
            </w:pPr>
            <w:r w:rsidRPr="003C34B9">
              <w:rPr>
                <w:lang w:eastAsia="en-NZ"/>
              </w:rPr>
              <w:t>22</w:t>
            </w:r>
          </w:p>
        </w:tc>
        <w:tc>
          <w:tcPr>
            <w:tcW w:w="449" w:type="pct"/>
            <w:shd w:val="clear" w:color="auto" w:fill="auto"/>
            <w:noWrap/>
            <w:vAlign w:val="center"/>
            <w:hideMark/>
          </w:tcPr>
          <w:p w14:paraId="0B59EB07" w14:textId="77777777" w:rsidR="00C07BB7" w:rsidRPr="003C34B9" w:rsidRDefault="00C07BB7" w:rsidP="00B825CF">
            <w:pPr>
              <w:pStyle w:val="TableHeading"/>
              <w:keepNext w:val="0"/>
              <w:spacing w:before="50" w:after="50"/>
              <w:rPr>
                <w:lang w:eastAsia="en-NZ"/>
              </w:rPr>
            </w:pPr>
            <w:r w:rsidRPr="003C34B9">
              <w:rPr>
                <w:lang w:eastAsia="en-NZ"/>
              </w:rPr>
              <w:t>30</w:t>
            </w:r>
          </w:p>
        </w:tc>
        <w:tc>
          <w:tcPr>
            <w:tcW w:w="449" w:type="pct"/>
            <w:shd w:val="clear" w:color="auto" w:fill="auto"/>
            <w:noWrap/>
            <w:vAlign w:val="center"/>
            <w:hideMark/>
          </w:tcPr>
          <w:p w14:paraId="139A229E" w14:textId="77777777" w:rsidR="00C07BB7" w:rsidRPr="003C34B9" w:rsidRDefault="00C07BB7" w:rsidP="00B825CF">
            <w:pPr>
              <w:pStyle w:val="TableHeading"/>
              <w:keepNext w:val="0"/>
              <w:spacing w:before="50" w:after="50"/>
              <w:rPr>
                <w:lang w:eastAsia="en-NZ"/>
              </w:rPr>
            </w:pPr>
            <w:r w:rsidRPr="003C34B9">
              <w:rPr>
                <w:lang w:eastAsia="en-NZ"/>
              </w:rPr>
              <w:t>54</w:t>
            </w:r>
          </w:p>
        </w:tc>
      </w:tr>
      <w:tr w:rsidR="0010634E" w:rsidRPr="003C34B9" w14:paraId="1D567AE7" w14:textId="77777777" w:rsidTr="00D36782">
        <w:trPr>
          <w:trHeight w:val="300"/>
        </w:trPr>
        <w:tc>
          <w:tcPr>
            <w:tcW w:w="783" w:type="pct"/>
            <w:vMerge w:val="restart"/>
            <w:shd w:val="clear" w:color="auto" w:fill="auto"/>
            <w:noWrap/>
            <w:vAlign w:val="center"/>
            <w:hideMark/>
          </w:tcPr>
          <w:p w14:paraId="6DAC738D" w14:textId="7368B89E" w:rsidR="004C4537" w:rsidRPr="003C34B9" w:rsidRDefault="004C4537" w:rsidP="00B825CF">
            <w:pPr>
              <w:pStyle w:val="TableHeading"/>
              <w:keepNext w:val="0"/>
              <w:spacing w:before="50" w:after="50"/>
              <w:rPr>
                <w:lang w:eastAsia="en-NZ"/>
              </w:rPr>
            </w:pPr>
            <w:r>
              <w:rPr>
                <w:lang w:eastAsia="en-NZ"/>
              </w:rPr>
              <w:t>DOC</w:t>
            </w:r>
            <w:r w:rsidR="00702948">
              <w:rPr>
                <w:lang w:eastAsia="en-NZ"/>
              </w:rPr>
              <w:t xml:space="preserve"> (mg/L)</w:t>
            </w:r>
          </w:p>
        </w:tc>
        <w:tc>
          <w:tcPr>
            <w:tcW w:w="625" w:type="pct"/>
            <w:shd w:val="clear" w:color="auto" w:fill="auto"/>
            <w:noWrap/>
            <w:vAlign w:val="center"/>
            <w:hideMark/>
          </w:tcPr>
          <w:p w14:paraId="0BD9C86F" w14:textId="77777777" w:rsidR="004C4537" w:rsidRPr="003C34B9" w:rsidRDefault="004C4537" w:rsidP="00B825CF">
            <w:pPr>
              <w:pStyle w:val="TableHeading"/>
              <w:keepNext w:val="0"/>
              <w:spacing w:before="50" w:after="50"/>
              <w:rPr>
                <w:lang w:eastAsia="en-NZ"/>
              </w:rPr>
            </w:pPr>
            <w:r w:rsidRPr="003C34B9">
              <w:rPr>
                <w:lang w:eastAsia="en-NZ"/>
              </w:rPr>
              <w:t>0.5</w:t>
            </w:r>
          </w:p>
        </w:tc>
        <w:tc>
          <w:tcPr>
            <w:tcW w:w="449" w:type="pct"/>
            <w:shd w:val="clear" w:color="auto" w:fill="auto"/>
            <w:noWrap/>
            <w:vAlign w:val="center"/>
          </w:tcPr>
          <w:p w14:paraId="3CEB067E" w14:textId="357C3AD7" w:rsidR="004C4537" w:rsidRPr="003C34B9" w:rsidRDefault="004C4537" w:rsidP="00B825CF">
            <w:pPr>
              <w:pStyle w:val="TableText"/>
              <w:spacing w:before="50" w:after="50"/>
              <w:rPr>
                <w:lang w:eastAsia="en-NZ"/>
              </w:rPr>
            </w:pPr>
            <w:r>
              <w:t>4.8</w:t>
            </w:r>
          </w:p>
        </w:tc>
        <w:tc>
          <w:tcPr>
            <w:tcW w:w="449" w:type="pct"/>
            <w:shd w:val="clear" w:color="auto" w:fill="auto"/>
            <w:noWrap/>
            <w:vAlign w:val="center"/>
          </w:tcPr>
          <w:p w14:paraId="1F64E425" w14:textId="79EA13E8" w:rsidR="004C4537" w:rsidRPr="003C34B9" w:rsidRDefault="004C4537" w:rsidP="00B825CF">
            <w:pPr>
              <w:pStyle w:val="TableText"/>
              <w:spacing w:before="50" w:after="50"/>
              <w:rPr>
                <w:lang w:eastAsia="en-NZ"/>
              </w:rPr>
            </w:pPr>
            <w:r>
              <w:t>6.7</w:t>
            </w:r>
          </w:p>
        </w:tc>
        <w:tc>
          <w:tcPr>
            <w:tcW w:w="449" w:type="pct"/>
            <w:shd w:val="clear" w:color="auto" w:fill="auto"/>
            <w:noWrap/>
            <w:vAlign w:val="center"/>
          </w:tcPr>
          <w:p w14:paraId="7C912725" w14:textId="240AA843" w:rsidR="004C4537" w:rsidRPr="003C34B9" w:rsidRDefault="004C4537" w:rsidP="00B825CF">
            <w:pPr>
              <w:pStyle w:val="TableText"/>
              <w:spacing w:before="50" w:after="50"/>
              <w:rPr>
                <w:lang w:eastAsia="en-NZ"/>
              </w:rPr>
            </w:pPr>
            <w:r>
              <w:t>7.8</w:t>
            </w:r>
          </w:p>
        </w:tc>
        <w:tc>
          <w:tcPr>
            <w:tcW w:w="449" w:type="pct"/>
            <w:shd w:val="clear" w:color="auto" w:fill="auto"/>
            <w:noWrap/>
            <w:vAlign w:val="center"/>
          </w:tcPr>
          <w:p w14:paraId="6797B01F" w14:textId="47E5EB48" w:rsidR="004C4537" w:rsidRPr="003C34B9" w:rsidRDefault="004C4537" w:rsidP="00B825CF">
            <w:pPr>
              <w:pStyle w:val="TableText"/>
              <w:spacing w:before="50" w:after="50"/>
              <w:rPr>
                <w:lang w:eastAsia="en-NZ"/>
              </w:rPr>
            </w:pPr>
            <w:r>
              <w:t>8.8</w:t>
            </w:r>
          </w:p>
        </w:tc>
        <w:tc>
          <w:tcPr>
            <w:tcW w:w="449" w:type="pct"/>
            <w:shd w:val="clear" w:color="auto" w:fill="auto"/>
            <w:noWrap/>
            <w:vAlign w:val="center"/>
          </w:tcPr>
          <w:p w14:paraId="414C94DD" w14:textId="5A7FF3EF" w:rsidR="004C4537" w:rsidRPr="003C34B9" w:rsidRDefault="004C4537" w:rsidP="00B825CF">
            <w:pPr>
              <w:pStyle w:val="TableText"/>
              <w:spacing w:before="50" w:after="50"/>
              <w:rPr>
                <w:lang w:eastAsia="en-NZ"/>
              </w:rPr>
            </w:pPr>
            <w:r>
              <w:t>12</w:t>
            </w:r>
          </w:p>
        </w:tc>
        <w:tc>
          <w:tcPr>
            <w:tcW w:w="449" w:type="pct"/>
            <w:shd w:val="clear" w:color="auto" w:fill="auto"/>
            <w:noWrap/>
            <w:vAlign w:val="center"/>
          </w:tcPr>
          <w:p w14:paraId="31F7C8F0" w14:textId="79BDFC4D" w:rsidR="004C4537" w:rsidRPr="003C34B9" w:rsidRDefault="004C4537" w:rsidP="00B825CF">
            <w:pPr>
              <w:pStyle w:val="TableText"/>
              <w:spacing w:before="50" w:after="50"/>
              <w:rPr>
                <w:lang w:eastAsia="en-NZ"/>
              </w:rPr>
            </w:pPr>
            <w:r>
              <w:t>17</w:t>
            </w:r>
          </w:p>
        </w:tc>
        <w:tc>
          <w:tcPr>
            <w:tcW w:w="449" w:type="pct"/>
            <w:shd w:val="clear" w:color="auto" w:fill="auto"/>
            <w:noWrap/>
            <w:vAlign w:val="center"/>
          </w:tcPr>
          <w:p w14:paraId="09E47330" w14:textId="08850612" w:rsidR="004C4537" w:rsidRPr="003C34B9" w:rsidRDefault="004C4537" w:rsidP="00B825CF">
            <w:pPr>
              <w:pStyle w:val="TableText"/>
              <w:spacing w:before="50" w:after="50"/>
              <w:rPr>
                <w:lang w:eastAsia="en-NZ"/>
              </w:rPr>
            </w:pPr>
            <w:r>
              <w:t>19</w:t>
            </w:r>
          </w:p>
        </w:tc>
        <w:tc>
          <w:tcPr>
            <w:tcW w:w="449" w:type="pct"/>
            <w:shd w:val="clear" w:color="auto" w:fill="auto"/>
            <w:noWrap/>
            <w:vAlign w:val="center"/>
          </w:tcPr>
          <w:p w14:paraId="1C239D4E" w14:textId="724689D2" w:rsidR="004C4537" w:rsidRPr="003C34B9" w:rsidRDefault="004C4537" w:rsidP="00B825CF">
            <w:pPr>
              <w:pStyle w:val="TableText"/>
              <w:spacing w:before="50" w:after="50"/>
              <w:rPr>
                <w:lang w:eastAsia="en-NZ"/>
              </w:rPr>
            </w:pPr>
            <w:r>
              <w:t>25</w:t>
            </w:r>
          </w:p>
        </w:tc>
      </w:tr>
      <w:tr w:rsidR="0010634E" w:rsidRPr="003C34B9" w14:paraId="0582DCA3" w14:textId="77777777" w:rsidTr="00D36782">
        <w:trPr>
          <w:trHeight w:val="300"/>
        </w:trPr>
        <w:tc>
          <w:tcPr>
            <w:tcW w:w="783" w:type="pct"/>
            <w:vMerge/>
            <w:shd w:val="clear" w:color="auto" w:fill="auto"/>
            <w:vAlign w:val="center"/>
            <w:hideMark/>
          </w:tcPr>
          <w:p w14:paraId="19B5A0EC" w14:textId="77777777" w:rsidR="004C4537" w:rsidRPr="003C34B9" w:rsidRDefault="004C4537" w:rsidP="00B825CF">
            <w:pPr>
              <w:pStyle w:val="TableHeading"/>
              <w:keepNext w:val="0"/>
              <w:spacing w:before="50" w:after="50"/>
              <w:rPr>
                <w:lang w:eastAsia="en-NZ"/>
              </w:rPr>
            </w:pPr>
          </w:p>
        </w:tc>
        <w:tc>
          <w:tcPr>
            <w:tcW w:w="625" w:type="pct"/>
            <w:shd w:val="clear" w:color="auto" w:fill="auto"/>
            <w:noWrap/>
            <w:vAlign w:val="center"/>
            <w:hideMark/>
          </w:tcPr>
          <w:p w14:paraId="67EB4FA1" w14:textId="77777777" w:rsidR="004C4537" w:rsidRPr="003C34B9" w:rsidRDefault="004C4537" w:rsidP="00B825CF">
            <w:pPr>
              <w:pStyle w:val="TableHeading"/>
              <w:keepNext w:val="0"/>
              <w:spacing w:before="50" w:after="50"/>
              <w:rPr>
                <w:lang w:eastAsia="en-NZ"/>
              </w:rPr>
            </w:pPr>
            <w:r w:rsidRPr="003C34B9">
              <w:rPr>
                <w:lang w:eastAsia="en-NZ"/>
              </w:rPr>
              <w:t>1</w:t>
            </w:r>
          </w:p>
        </w:tc>
        <w:tc>
          <w:tcPr>
            <w:tcW w:w="449" w:type="pct"/>
            <w:shd w:val="clear" w:color="auto" w:fill="auto"/>
            <w:noWrap/>
            <w:vAlign w:val="center"/>
          </w:tcPr>
          <w:p w14:paraId="495AC1C8" w14:textId="172240B7" w:rsidR="004C4537" w:rsidRPr="003C34B9" w:rsidRDefault="004C4537" w:rsidP="00B825CF">
            <w:pPr>
              <w:pStyle w:val="TableText"/>
              <w:spacing w:before="50" w:after="50"/>
              <w:rPr>
                <w:lang w:eastAsia="en-NZ"/>
              </w:rPr>
            </w:pPr>
            <w:r>
              <w:t>6.8</w:t>
            </w:r>
          </w:p>
        </w:tc>
        <w:tc>
          <w:tcPr>
            <w:tcW w:w="449" w:type="pct"/>
            <w:shd w:val="clear" w:color="auto" w:fill="auto"/>
            <w:noWrap/>
            <w:vAlign w:val="center"/>
          </w:tcPr>
          <w:p w14:paraId="39C8FDE2" w14:textId="18197709" w:rsidR="004C4537" w:rsidRPr="003C34B9" w:rsidRDefault="004C4537" w:rsidP="00B825CF">
            <w:pPr>
              <w:pStyle w:val="TableText"/>
              <w:spacing w:before="50" w:after="50"/>
              <w:rPr>
                <w:lang w:eastAsia="en-NZ"/>
              </w:rPr>
            </w:pPr>
            <w:r>
              <w:t>9.7</w:t>
            </w:r>
          </w:p>
        </w:tc>
        <w:tc>
          <w:tcPr>
            <w:tcW w:w="449" w:type="pct"/>
            <w:shd w:val="clear" w:color="auto" w:fill="auto"/>
            <w:noWrap/>
            <w:vAlign w:val="center"/>
          </w:tcPr>
          <w:p w14:paraId="6EC093FA" w14:textId="23F863D8" w:rsidR="004C4537" w:rsidRPr="003C34B9" w:rsidRDefault="004C4537" w:rsidP="00B825CF">
            <w:pPr>
              <w:pStyle w:val="TableText"/>
              <w:spacing w:before="50" w:after="50"/>
              <w:rPr>
                <w:lang w:eastAsia="en-NZ"/>
              </w:rPr>
            </w:pPr>
            <w:r>
              <w:t>11</w:t>
            </w:r>
          </w:p>
        </w:tc>
        <w:tc>
          <w:tcPr>
            <w:tcW w:w="449" w:type="pct"/>
            <w:shd w:val="clear" w:color="auto" w:fill="auto"/>
            <w:noWrap/>
            <w:vAlign w:val="center"/>
          </w:tcPr>
          <w:p w14:paraId="6CF9C598" w14:textId="0B1B2B91" w:rsidR="004C4537" w:rsidRPr="003C34B9" w:rsidRDefault="004C4537" w:rsidP="00B825CF">
            <w:pPr>
              <w:pStyle w:val="TableText"/>
              <w:spacing w:before="50" w:after="50"/>
              <w:rPr>
                <w:lang w:eastAsia="en-NZ"/>
              </w:rPr>
            </w:pPr>
            <w:r>
              <w:t>13</w:t>
            </w:r>
          </w:p>
        </w:tc>
        <w:tc>
          <w:tcPr>
            <w:tcW w:w="449" w:type="pct"/>
            <w:shd w:val="clear" w:color="auto" w:fill="auto"/>
            <w:noWrap/>
            <w:vAlign w:val="center"/>
          </w:tcPr>
          <w:p w14:paraId="451E4816" w14:textId="2C6301D7" w:rsidR="004C4537" w:rsidRPr="003C34B9" w:rsidRDefault="004C4537" w:rsidP="00B825CF">
            <w:pPr>
              <w:pStyle w:val="TableText"/>
              <w:spacing w:before="50" w:after="50"/>
              <w:rPr>
                <w:lang w:eastAsia="en-NZ"/>
              </w:rPr>
            </w:pPr>
            <w:r>
              <w:t>18</w:t>
            </w:r>
          </w:p>
        </w:tc>
        <w:tc>
          <w:tcPr>
            <w:tcW w:w="449" w:type="pct"/>
            <w:shd w:val="clear" w:color="auto" w:fill="auto"/>
            <w:noWrap/>
            <w:vAlign w:val="center"/>
          </w:tcPr>
          <w:p w14:paraId="35C0552D" w14:textId="6D4A565E" w:rsidR="004C4537" w:rsidRPr="003C34B9" w:rsidRDefault="004C4537" w:rsidP="00B825CF">
            <w:pPr>
              <w:pStyle w:val="TableText"/>
              <w:spacing w:before="50" w:after="50"/>
              <w:rPr>
                <w:lang w:eastAsia="en-NZ"/>
              </w:rPr>
            </w:pPr>
            <w:r>
              <w:t>25</w:t>
            </w:r>
          </w:p>
        </w:tc>
        <w:tc>
          <w:tcPr>
            <w:tcW w:w="449" w:type="pct"/>
            <w:shd w:val="clear" w:color="auto" w:fill="auto"/>
            <w:noWrap/>
            <w:vAlign w:val="center"/>
          </w:tcPr>
          <w:p w14:paraId="2E906961" w14:textId="57E03601" w:rsidR="004C4537" w:rsidRPr="003C34B9" w:rsidRDefault="004C4537" w:rsidP="00B825CF">
            <w:pPr>
              <w:pStyle w:val="TableText"/>
              <w:spacing w:before="50" w:after="50"/>
              <w:rPr>
                <w:lang w:eastAsia="en-NZ"/>
              </w:rPr>
            </w:pPr>
            <w:r>
              <w:t>29</w:t>
            </w:r>
          </w:p>
        </w:tc>
        <w:tc>
          <w:tcPr>
            <w:tcW w:w="449" w:type="pct"/>
            <w:shd w:val="clear" w:color="auto" w:fill="auto"/>
            <w:noWrap/>
            <w:vAlign w:val="center"/>
          </w:tcPr>
          <w:p w14:paraId="75277365" w14:textId="4F84A6E5" w:rsidR="004C4537" w:rsidRPr="003C34B9" w:rsidRDefault="004C4537" w:rsidP="00B825CF">
            <w:pPr>
              <w:pStyle w:val="TableText"/>
              <w:spacing w:before="50" w:after="50"/>
              <w:rPr>
                <w:lang w:eastAsia="en-NZ"/>
              </w:rPr>
            </w:pPr>
            <w:r>
              <w:t>37</w:t>
            </w:r>
          </w:p>
        </w:tc>
      </w:tr>
      <w:tr w:rsidR="0010634E" w:rsidRPr="003C34B9" w14:paraId="4C938974" w14:textId="77777777" w:rsidTr="00D36782">
        <w:trPr>
          <w:trHeight w:val="300"/>
        </w:trPr>
        <w:tc>
          <w:tcPr>
            <w:tcW w:w="783" w:type="pct"/>
            <w:vMerge/>
            <w:shd w:val="clear" w:color="auto" w:fill="auto"/>
            <w:vAlign w:val="center"/>
            <w:hideMark/>
          </w:tcPr>
          <w:p w14:paraId="0856FEE8" w14:textId="77777777" w:rsidR="004C4537" w:rsidRPr="003C34B9" w:rsidRDefault="004C4537" w:rsidP="00B825CF">
            <w:pPr>
              <w:pStyle w:val="TableHeading"/>
              <w:keepNext w:val="0"/>
              <w:spacing w:before="50" w:after="50"/>
              <w:rPr>
                <w:lang w:eastAsia="en-NZ"/>
              </w:rPr>
            </w:pPr>
          </w:p>
        </w:tc>
        <w:tc>
          <w:tcPr>
            <w:tcW w:w="625" w:type="pct"/>
            <w:shd w:val="clear" w:color="auto" w:fill="auto"/>
            <w:noWrap/>
            <w:vAlign w:val="center"/>
            <w:hideMark/>
          </w:tcPr>
          <w:p w14:paraId="0C7DCBC6" w14:textId="77777777" w:rsidR="004C4537" w:rsidRPr="003C34B9" w:rsidRDefault="004C4537" w:rsidP="00B825CF">
            <w:pPr>
              <w:pStyle w:val="TableHeading"/>
              <w:keepNext w:val="0"/>
              <w:spacing w:before="50" w:after="50"/>
              <w:rPr>
                <w:lang w:eastAsia="en-NZ"/>
              </w:rPr>
            </w:pPr>
            <w:r w:rsidRPr="003C34B9">
              <w:rPr>
                <w:lang w:eastAsia="en-NZ"/>
              </w:rPr>
              <w:t>3</w:t>
            </w:r>
          </w:p>
        </w:tc>
        <w:tc>
          <w:tcPr>
            <w:tcW w:w="449" w:type="pct"/>
            <w:shd w:val="clear" w:color="auto" w:fill="auto"/>
            <w:noWrap/>
            <w:vAlign w:val="center"/>
          </w:tcPr>
          <w:p w14:paraId="50FF14F7" w14:textId="2F037390" w:rsidR="004C4537" w:rsidRPr="003C34B9" w:rsidRDefault="004C4537" w:rsidP="00B825CF">
            <w:pPr>
              <w:pStyle w:val="TableText"/>
              <w:spacing w:before="50" w:after="50"/>
              <w:rPr>
                <w:lang w:eastAsia="en-NZ"/>
              </w:rPr>
            </w:pPr>
            <w:r>
              <w:t>11</w:t>
            </w:r>
          </w:p>
        </w:tc>
        <w:tc>
          <w:tcPr>
            <w:tcW w:w="449" w:type="pct"/>
            <w:shd w:val="clear" w:color="auto" w:fill="auto"/>
            <w:noWrap/>
            <w:vAlign w:val="center"/>
          </w:tcPr>
          <w:p w14:paraId="64D41DBF" w14:textId="32752305" w:rsidR="004C4537" w:rsidRPr="003C34B9" w:rsidRDefault="004C4537" w:rsidP="00B825CF">
            <w:pPr>
              <w:pStyle w:val="TableText"/>
              <w:spacing w:before="50" w:after="50"/>
              <w:rPr>
                <w:lang w:eastAsia="en-NZ"/>
              </w:rPr>
            </w:pPr>
            <w:r>
              <w:t>17</w:t>
            </w:r>
          </w:p>
        </w:tc>
        <w:tc>
          <w:tcPr>
            <w:tcW w:w="449" w:type="pct"/>
            <w:shd w:val="clear" w:color="auto" w:fill="auto"/>
            <w:noWrap/>
            <w:vAlign w:val="center"/>
          </w:tcPr>
          <w:p w14:paraId="3886164F" w14:textId="52CD4A23" w:rsidR="004C4537" w:rsidRPr="003C34B9" w:rsidRDefault="004C4537" w:rsidP="00B825CF">
            <w:pPr>
              <w:pStyle w:val="TableText"/>
              <w:spacing w:before="50" w:after="50"/>
              <w:rPr>
                <w:lang w:eastAsia="en-NZ"/>
              </w:rPr>
            </w:pPr>
            <w:r>
              <w:t>20</w:t>
            </w:r>
          </w:p>
        </w:tc>
        <w:tc>
          <w:tcPr>
            <w:tcW w:w="449" w:type="pct"/>
            <w:shd w:val="clear" w:color="auto" w:fill="auto"/>
            <w:noWrap/>
            <w:vAlign w:val="center"/>
          </w:tcPr>
          <w:p w14:paraId="0B129A16" w14:textId="28A1F9F5" w:rsidR="004C4537" w:rsidRPr="003C34B9" w:rsidRDefault="004C4537" w:rsidP="00B825CF">
            <w:pPr>
              <w:pStyle w:val="TableText"/>
              <w:spacing w:before="50" w:after="50"/>
              <w:rPr>
                <w:lang w:eastAsia="en-NZ"/>
              </w:rPr>
            </w:pPr>
            <w:r>
              <w:t>23</w:t>
            </w:r>
          </w:p>
        </w:tc>
        <w:tc>
          <w:tcPr>
            <w:tcW w:w="449" w:type="pct"/>
            <w:shd w:val="clear" w:color="auto" w:fill="auto"/>
            <w:noWrap/>
            <w:vAlign w:val="center"/>
          </w:tcPr>
          <w:p w14:paraId="63ADF91C" w14:textId="68FEEC4A" w:rsidR="004C4537" w:rsidRPr="003C34B9" w:rsidRDefault="004C4537" w:rsidP="00B825CF">
            <w:pPr>
              <w:pStyle w:val="TableText"/>
              <w:spacing w:before="50" w:after="50"/>
              <w:rPr>
                <w:lang w:eastAsia="en-NZ"/>
              </w:rPr>
            </w:pPr>
            <w:r>
              <w:t>33</w:t>
            </w:r>
          </w:p>
        </w:tc>
        <w:tc>
          <w:tcPr>
            <w:tcW w:w="449" w:type="pct"/>
            <w:shd w:val="clear" w:color="auto" w:fill="auto"/>
            <w:noWrap/>
            <w:vAlign w:val="center"/>
          </w:tcPr>
          <w:p w14:paraId="243A8D14" w14:textId="16BBCD3E" w:rsidR="004C4537" w:rsidRPr="003C34B9" w:rsidRDefault="004C4537" w:rsidP="00B825CF">
            <w:pPr>
              <w:pStyle w:val="TableText"/>
              <w:spacing w:before="50" w:after="50"/>
              <w:rPr>
                <w:lang w:eastAsia="en-NZ"/>
              </w:rPr>
            </w:pPr>
            <w:r>
              <w:t>47</w:t>
            </w:r>
          </w:p>
        </w:tc>
        <w:tc>
          <w:tcPr>
            <w:tcW w:w="449" w:type="pct"/>
            <w:shd w:val="clear" w:color="auto" w:fill="auto"/>
            <w:noWrap/>
            <w:vAlign w:val="center"/>
          </w:tcPr>
          <w:p w14:paraId="7542ECF0" w14:textId="3DBD8EC0" w:rsidR="004C4537" w:rsidRPr="003C34B9" w:rsidRDefault="004C4537" w:rsidP="00B825CF">
            <w:pPr>
              <w:pStyle w:val="TableText"/>
              <w:spacing w:before="50" w:after="50"/>
              <w:rPr>
                <w:lang w:eastAsia="en-NZ"/>
              </w:rPr>
            </w:pPr>
            <w:r>
              <w:t>54</w:t>
            </w:r>
          </w:p>
        </w:tc>
        <w:tc>
          <w:tcPr>
            <w:tcW w:w="449" w:type="pct"/>
            <w:shd w:val="clear" w:color="auto" w:fill="auto"/>
            <w:noWrap/>
            <w:vAlign w:val="center"/>
          </w:tcPr>
          <w:p w14:paraId="2388A7A1" w14:textId="2C1A43AD" w:rsidR="004C4537" w:rsidRPr="003C34B9" w:rsidRDefault="004C4537" w:rsidP="00B825CF">
            <w:pPr>
              <w:pStyle w:val="TableText"/>
              <w:spacing w:before="50" w:after="50"/>
              <w:rPr>
                <w:lang w:eastAsia="en-NZ"/>
              </w:rPr>
            </w:pPr>
            <w:r>
              <w:t>70</w:t>
            </w:r>
          </w:p>
        </w:tc>
      </w:tr>
      <w:tr w:rsidR="0010634E" w:rsidRPr="003C34B9" w14:paraId="46328A8B" w14:textId="77777777" w:rsidTr="00D36782">
        <w:trPr>
          <w:trHeight w:val="300"/>
        </w:trPr>
        <w:tc>
          <w:tcPr>
            <w:tcW w:w="783" w:type="pct"/>
            <w:vMerge/>
            <w:shd w:val="clear" w:color="auto" w:fill="auto"/>
            <w:vAlign w:val="center"/>
            <w:hideMark/>
          </w:tcPr>
          <w:p w14:paraId="530D094C" w14:textId="77777777" w:rsidR="004C4537" w:rsidRPr="003C34B9" w:rsidRDefault="004C4537" w:rsidP="00B825CF">
            <w:pPr>
              <w:pStyle w:val="TableHeading"/>
              <w:keepNext w:val="0"/>
              <w:spacing w:before="50" w:after="50"/>
              <w:rPr>
                <w:lang w:eastAsia="en-NZ"/>
              </w:rPr>
            </w:pPr>
          </w:p>
        </w:tc>
        <w:tc>
          <w:tcPr>
            <w:tcW w:w="625" w:type="pct"/>
            <w:shd w:val="clear" w:color="auto" w:fill="auto"/>
            <w:noWrap/>
            <w:vAlign w:val="center"/>
            <w:hideMark/>
          </w:tcPr>
          <w:p w14:paraId="362A8080" w14:textId="77777777" w:rsidR="004C4537" w:rsidRPr="003C34B9" w:rsidRDefault="004C4537" w:rsidP="00B825CF">
            <w:pPr>
              <w:pStyle w:val="TableHeading"/>
              <w:keepNext w:val="0"/>
              <w:spacing w:before="50" w:after="50"/>
              <w:rPr>
                <w:lang w:eastAsia="en-NZ"/>
              </w:rPr>
            </w:pPr>
            <w:r w:rsidRPr="003C34B9">
              <w:rPr>
                <w:lang w:eastAsia="en-NZ"/>
              </w:rPr>
              <w:t>5</w:t>
            </w:r>
          </w:p>
        </w:tc>
        <w:tc>
          <w:tcPr>
            <w:tcW w:w="449" w:type="pct"/>
            <w:shd w:val="clear" w:color="auto" w:fill="auto"/>
            <w:noWrap/>
            <w:vAlign w:val="center"/>
          </w:tcPr>
          <w:p w14:paraId="17908AD0" w14:textId="06A31B38" w:rsidR="004C4537" w:rsidRPr="003C34B9" w:rsidRDefault="004C4537" w:rsidP="00B825CF">
            <w:pPr>
              <w:pStyle w:val="TableText"/>
              <w:spacing w:before="50" w:after="50"/>
              <w:rPr>
                <w:lang w:eastAsia="en-NZ"/>
              </w:rPr>
            </w:pPr>
            <w:r>
              <w:t>14</w:t>
            </w:r>
          </w:p>
        </w:tc>
        <w:tc>
          <w:tcPr>
            <w:tcW w:w="449" w:type="pct"/>
            <w:shd w:val="clear" w:color="auto" w:fill="auto"/>
            <w:noWrap/>
            <w:vAlign w:val="center"/>
          </w:tcPr>
          <w:p w14:paraId="1F2A1F03" w14:textId="3A57DEE1" w:rsidR="004C4537" w:rsidRPr="003C34B9" w:rsidRDefault="004C4537" w:rsidP="00B825CF">
            <w:pPr>
              <w:pStyle w:val="TableText"/>
              <w:spacing w:before="50" w:after="50"/>
              <w:rPr>
                <w:lang w:eastAsia="en-NZ"/>
              </w:rPr>
            </w:pPr>
            <w:r>
              <w:t>21</w:t>
            </w:r>
          </w:p>
        </w:tc>
        <w:tc>
          <w:tcPr>
            <w:tcW w:w="449" w:type="pct"/>
            <w:shd w:val="clear" w:color="auto" w:fill="auto"/>
            <w:noWrap/>
            <w:vAlign w:val="center"/>
          </w:tcPr>
          <w:p w14:paraId="2DF47A93" w14:textId="580E25AB" w:rsidR="004C4537" w:rsidRPr="003C34B9" w:rsidRDefault="004C4537" w:rsidP="00B825CF">
            <w:pPr>
              <w:pStyle w:val="TableText"/>
              <w:spacing w:before="50" w:after="50"/>
              <w:rPr>
                <w:lang w:eastAsia="en-NZ"/>
              </w:rPr>
            </w:pPr>
            <w:r>
              <w:t>25</w:t>
            </w:r>
          </w:p>
        </w:tc>
        <w:tc>
          <w:tcPr>
            <w:tcW w:w="449" w:type="pct"/>
            <w:shd w:val="clear" w:color="auto" w:fill="auto"/>
            <w:noWrap/>
            <w:vAlign w:val="center"/>
          </w:tcPr>
          <w:p w14:paraId="170F33FE" w14:textId="31C7F959" w:rsidR="004C4537" w:rsidRPr="003C34B9" w:rsidRDefault="004C4537" w:rsidP="00B825CF">
            <w:pPr>
              <w:pStyle w:val="TableText"/>
              <w:spacing w:before="50" w:after="50"/>
              <w:rPr>
                <w:lang w:eastAsia="en-NZ"/>
              </w:rPr>
            </w:pPr>
            <w:r>
              <w:t>29</w:t>
            </w:r>
          </w:p>
        </w:tc>
        <w:tc>
          <w:tcPr>
            <w:tcW w:w="449" w:type="pct"/>
            <w:shd w:val="clear" w:color="auto" w:fill="auto"/>
            <w:noWrap/>
            <w:vAlign w:val="center"/>
          </w:tcPr>
          <w:p w14:paraId="3D4A61E7" w14:textId="5FB59835" w:rsidR="004C4537" w:rsidRPr="003C34B9" w:rsidRDefault="004C4537" w:rsidP="00B825CF">
            <w:pPr>
              <w:pStyle w:val="TableText"/>
              <w:spacing w:before="50" w:after="50"/>
              <w:rPr>
                <w:lang w:eastAsia="en-NZ"/>
              </w:rPr>
            </w:pPr>
            <w:r>
              <w:t>43</w:t>
            </w:r>
          </w:p>
        </w:tc>
        <w:tc>
          <w:tcPr>
            <w:tcW w:w="449" w:type="pct"/>
            <w:shd w:val="clear" w:color="auto" w:fill="auto"/>
            <w:noWrap/>
            <w:vAlign w:val="center"/>
          </w:tcPr>
          <w:p w14:paraId="699AB175" w14:textId="549D1107" w:rsidR="004C4537" w:rsidRPr="003C34B9" w:rsidRDefault="004C4537" w:rsidP="00B825CF">
            <w:pPr>
              <w:pStyle w:val="TableText"/>
              <w:spacing w:before="50" w:after="50"/>
              <w:rPr>
                <w:lang w:eastAsia="en-NZ"/>
              </w:rPr>
            </w:pPr>
            <w:r>
              <w:t>61</w:t>
            </w:r>
          </w:p>
        </w:tc>
        <w:tc>
          <w:tcPr>
            <w:tcW w:w="449" w:type="pct"/>
            <w:shd w:val="clear" w:color="auto" w:fill="auto"/>
            <w:noWrap/>
            <w:vAlign w:val="center"/>
          </w:tcPr>
          <w:p w14:paraId="6E96CDD6" w14:textId="28A32956" w:rsidR="004C4537" w:rsidRPr="003C34B9" w:rsidRDefault="004C4537" w:rsidP="00B825CF">
            <w:pPr>
              <w:pStyle w:val="TableText"/>
              <w:spacing w:before="50" w:after="50"/>
              <w:rPr>
                <w:lang w:eastAsia="en-NZ"/>
              </w:rPr>
            </w:pPr>
            <w:r>
              <w:t>71</w:t>
            </w:r>
          </w:p>
        </w:tc>
        <w:tc>
          <w:tcPr>
            <w:tcW w:w="449" w:type="pct"/>
            <w:shd w:val="clear" w:color="auto" w:fill="auto"/>
            <w:noWrap/>
            <w:vAlign w:val="center"/>
          </w:tcPr>
          <w:p w14:paraId="2A638002" w14:textId="1675A262" w:rsidR="004C4537" w:rsidRPr="003C34B9" w:rsidRDefault="004C4537" w:rsidP="00B825CF">
            <w:pPr>
              <w:pStyle w:val="TableText"/>
              <w:spacing w:before="50" w:after="50"/>
              <w:rPr>
                <w:lang w:eastAsia="en-NZ"/>
              </w:rPr>
            </w:pPr>
            <w:r>
              <w:t>92</w:t>
            </w:r>
          </w:p>
        </w:tc>
      </w:tr>
      <w:tr w:rsidR="0010634E" w:rsidRPr="003C34B9" w14:paraId="2E78ED0F" w14:textId="77777777" w:rsidTr="00D36782">
        <w:trPr>
          <w:trHeight w:val="300"/>
        </w:trPr>
        <w:tc>
          <w:tcPr>
            <w:tcW w:w="783" w:type="pct"/>
            <w:vMerge/>
            <w:shd w:val="clear" w:color="auto" w:fill="auto"/>
            <w:vAlign w:val="center"/>
            <w:hideMark/>
          </w:tcPr>
          <w:p w14:paraId="1BF9CAB8" w14:textId="77777777" w:rsidR="004C4537" w:rsidRPr="003C34B9" w:rsidRDefault="004C4537" w:rsidP="00B825CF">
            <w:pPr>
              <w:pStyle w:val="TableHeading"/>
              <w:keepNext w:val="0"/>
              <w:spacing w:before="50" w:after="50"/>
              <w:rPr>
                <w:lang w:eastAsia="en-NZ"/>
              </w:rPr>
            </w:pPr>
          </w:p>
        </w:tc>
        <w:tc>
          <w:tcPr>
            <w:tcW w:w="625" w:type="pct"/>
            <w:shd w:val="clear" w:color="auto" w:fill="auto"/>
            <w:noWrap/>
            <w:vAlign w:val="center"/>
            <w:hideMark/>
          </w:tcPr>
          <w:p w14:paraId="58E2AE9D" w14:textId="77777777" w:rsidR="004C4537" w:rsidRPr="003C34B9" w:rsidRDefault="004C4537" w:rsidP="00B825CF">
            <w:pPr>
              <w:pStyle w:val="TableHeading"/>
              <w:keepNext w:val="0"/>
              <w:spacing w:before="50" w:after="50"/>
              <w:rPr>
                <w:lang w:eastAsia="en-NZ"/>
              </w:rPr>
            </w:pPr>
            <w:r w:rsidRPr="003C34B9">
              <w:rPr>
                <w:lang w:eastAsia="en-NZ"/>
              </w:rPr>
              <w:t>10</w:t>
            </w:r>
          </w:p>
        </w:tc>
        <w:tc>
          <w:tcPr>
            <w:tcW w:w="449" w:type="pct"/>
            <w:shd w:val="clear" w:color="auto" w:fill="auto"/>
            <w:noWrap/>
            <w:vAlign w:val="center"/>
          </w:tcPr>
          <w:p w14:paraId="0B51989A" w14:textId="39E350C9" w:rsidR="004C4537" w:rsidRPr="003C34B9" w:rsidRDefault="004C4537" w:rsidP="00B825CF">
            <w:pPr>
              <w:pStyle w:val="TableText"/>
              <w:spacing w:before="50" w:after="50"/>
              <w:rPr>
                <w:lang w:eastAsia="en-NZ"/>
              </w:rPr>
            </w:pPr>
            <w:r>
              <w:t>18</w:t>
            </w:r>
          </w:p>
        </w:tc>
        <w:tc>
          <w:tcPr>
            <w:tcW w:w="449" w:type="pct"/>
            <w:shd w:val="clear" w:color="auto" w:fill="auto"/>
            <w:noWrap/>
            <w:vAlign w:val="center"/>
          </w:tcPr>
          <w:p w14:paraId="5457FE12" w14:textId="609EF7EC" w:rsidR="004C4537" w:rsidRPr="003C34B9" w:rsidRDefault="004C4537" w:rsidP="00B825CF">
            <w:pPr>
              <w:pStyle w:val="TableText"/>
              <w:spacing w:before="50" w:after="50"/>
              <w:rPr>
                <w:lang w:eastAsia="en-NZ"/>
              </w:rPr>
            </w:pPr>
            <w:r>
              <w:t>28</w:t>
            </w:r>
          </w:p>
        </w:tc>
        <w:tc>
          <w:tcPr>
            <w:tcW w:w="449" w:type="pct"/>
            <w:shd w:val="clear" w:color="auto" w:fill="auto"/>
            <w:noWrap/>
            <w:vAlign w:val="center"/>
          </w:tcPr>
          <w:p w14:paraId="4EBAE63C" w14:textId="4D9A0ED2" w:rsidR="004C4537" w:rsidRPr="003C34B9" w:rsidRDefault="004C4537" w:rsidP="00B825CF">
            <w:pPr>
              <w:pStyle w:val="TableText"/>
              <w:spacing w:before="50" w:after="50"/>
              <w:rPr>
                <w:lang w:eastAsia="en-NZ"/>
              </w:rPr>
            </w:pPr>
            <w:r>
              <w:t>33</w:t>
            </w:r>
          </w:p>
        </w:tc>
        <w:tc>
          <w:tcPr>
            <w:tcW w:w="449" w:type="pct"/>
            <w:shd w:val="clear" w:color="auto" w:fill="auto"/>
            <w:noWrap/>
            <w:vAlign w:val="center"/>
          </w:tcPr>
          <w:p w14:paraId="731F62A3" w14:textId="2A377252" w:rsidR="004C4537" w:rsidRPr="003C34B9" w:rsidRDefault="004C4537" w:rsidP="00B825CF">
            <w:pPr>
              <w:pStyle w:val="TableText"/>
              <w:spacing w:before="50" w:after="50"/>
              <w:rPr>
                <w:lang w:eastAsia="en-NZ"/>
              </w:rPr>
            </w:pPr>
            <w:r>
              <w:t>38</w:t>
            </w:r>
          </w:p>
        </w:tc>
        <w:tc>
          <w:tcPr>
            <w:tcW w:w="449" w:type="pct"/>
            <w:shd w:val="clear" w:color="auto" w:fill="auto"/>
            <w:noWrap/>
            <w:vAlign w:val="center"/>
          </w:tcPr>
          <w:p w14:paraId="1617F510" w14:textId="2C297A13" w:rsidR="004C4537" w:rsidRPr="003C34B9" w:rsidRDefault="004C4537" w:rsidP="00B825CF">
            <w:pPr>
              <w:pStyle w:val="TableText"/>
              <w:spacing w:before="50" w:after="50"/>
              <w:rPr>
                <w:lang w:eastAsia="en-NZ"/>
              </w:rPr>
            </w:pPr>
            <w:r>
              <w:t>59</w:t>
            </w:r>
          </w:p>
        </w:tc>
        <w:tc>
          <w:tcPr>
            <w:tcW w:w="449" w:type="pct"/>
            <w:shd w:val="clear" w:color="auto" w:fill="auto"/>
            <w:noWrap/>
            <w:vAlign w:val="center"/>
          </w:tcPr>
          <w:p w14:paraId="30212561" w14:textId="4E3CECEA" w:rsidR="004C4537" w:rsidRPr="003C34B9" w:rsidRDefault="004C4537" w:rsidP="00B825CF">
            <w:pPr>
              <w:pStyle w:val="TableText"/>
              <w:spacing w:before="50" w:after="50"/>
              <w:rPr>
                <w:lang w:eastAsia="en-NZ"/>
              </w:rPr>
            </w:pPr>
            <w:r>
              <w:t>85</w:t>
            </w:r>
          </w:p>
        </w:tc>
        <w:tc>
          <w:tcPr>
            <w:tcW w:w="449" w:type="pct"/>
            <w:shd w:val="clear" w:color="auto" w:fill="auto"/>
            <w:noWrap/>
            <w:vAlign w:val="center"/>
          </w:tcPr>
          <w:p w14:paraId="02A3C76B" w14:textId="1259A7D3" w:rsidR="004C4537" w:rsidRPr="003C34B9" w:rsidRDefault="004C4537" w:rsidP="00B825CF">
            <w:pPr>
              <w:pStyle w:val="TableText"/>
              <w:spacing w:before="50" w:after="50"/>
              <w:rPr>
                <w:lang w:eastAsia="en-NZ"/>
              </w:rPr>
            </w:pPr>
            <w:r>
              <w:t>100</w:t>
            </w:r>
          </w:p>
        </w:tc>
        <w:tc>
          <w:tcPr>
            <w:tcW w:w="449" w:type="pct"/>
            <w:shd w:val="clear" w:color="auto" w:fill="auto"/>
            <w:noWrap/>
            <w:vAlign w:val="center"/>
          </w:tcPr>
          <w:p w14:paraId="60260ACB" w14:textId="148802D3" w:rsidR="004C4537" w:rsidRPr="003C34B9" w:rsidRDefault="004C4537" w:rsidP="00B825CF">
            <w:pPr>
              <w:pStyle w:val="TableText"/>
              <w:spacing w:before="50" w:after="50"/>
              <w:rPr>
                <w:lang w:eastAsia="en-NZ"/>
              </w:rPr>
            </w:pPr>
            <w:r>
              <w:t>133</w:t>
            </w:r>
          </w:p>
        </w:tc>
      </w:tr>
      <w:tr w:rsidR="0010634E" w:rsidRPr="003C34B9" w14:paraId="021620E1" w14:textId="77777777" w:rsidTr="00D36782">
        <w:trPr>
          <w:trHeight w:val="300"/>
        </w:trPr>
        <w:tc>
          <w:tcPr>
            <w:tcW w:w="783" w:type="pct"/>
            <w:vMerge/>
            <w:shd w:val="clear" w:color="auto" w:fill="auto"/>
            <w:vAlign w:val="center"/>
            <w:hideMark/>
          </w:tcPr>
          <w:p w14:paraId="702B24B9" w14:textId="77777777" w:rsidR="004C4537" w:rsidRPr="003C34B9" w:rsidRDefault="004C4537" w:rsidP="00B825CF">
            <w:pPr>
              <w:pStyle w:val="TableHeading"/>
              <w:keepNext w:val="0"/>
              <w:spacing w:before="50" w:after="50"/>
              <w:rPr>
                <w:lang w:eastAsia="en-NZ"/>
              </w:rPr>
            </w:pPr>
          </w:p>
        </w:tc>
        <w:tc>
          <w:tcPr>
            <w:tcW w:w="625" w:type="pct"/>
            <w:shd w:val="clear" w:color="auto" w:fill="auto"/>
            <w:noWrap/>
            <w:vAlign w:val="center"/>
            <w:hideMark/>
          </w:tcPr>
          <w:p w14:paraId="422CC9F6" w14:textId="77777777" w:rsidR="004C4537" w:rsidRPr="003C34B9" w:rsidRDefault="004C4537" w:rsidP="00B825CF">
            <w:pPr>
              <w:pStyle w:val="TableHeading"/>
              <w:keepNext w:val="0"/>
              <w:spacing w:before="50" w:after="50"/>
              <w:rPr>
                <w:lang w:eastAsia="en-NZ"/>
              </w:rPr>
            </w:pPr>
            <w:r w:rsidRPr="003C34B9">
              <w:rPr>
                <w:lang w:eastAsia="en-NZ"/>
              </w:rPr>
              <w:t>15</w:t>
            </w:r>
          </w:p>
        </w:tc>
        <w:tc>
          <w:tcPr>
            <w:tcW w:w="449" w:type="pct"/>
            <w:shd w:val="clear" w:color="auto" w:fill="auto"/>
            <w:noWrap/>
            <w:vAlign w:val="center"/>
          </w:tcPr>
          <w:p w14:paraId="4B4CCCD7" w14:textId="40E122D5" w:rsidR="004C4537" w:rsidRPr="003C34B9" w:rsidRDefault="004C4537" w:rsidP="00B825CF">
            <w:pPr>
              <w:pStyle w:val="TableText"/>
              <w:spacing w:before="50" w:after="50"/>
              <w:rPr>
                <w:lang w:eastAsia="en-NZ"/>
              </w:rPr>
            </w:pPr>
            <w:r>
              <w:t>22</w:t>
            </w:r>
          </w:p>
        </w:tc>
        <w:tc>
          <w:tcPr>
            <w:tcW w:w="449" w:type="pct"/>
            <w:shd w:val="clear" w:color="auto" w:fill="auto"/>
            <w:noWrap/>
            <w:vAlign w:val="center"/>
          </w:tcPr>
          <w:p w14:paraId="5C5B3237" w14:textId="1802187A" w:rsidR="004C4537" w:rsidRPr="003C34B9" w:rsidRDefault="004C4537" w:rsidP="00B825CF">
            <w:pPr>
              <w:pStyle w:val="TableText"/>
              <w:spacing w:before="50" w:after="50"/>
              <w:rPr>
                <w:lang w:eastAsia="en-NZ"/>
              </w:rPr>
            </w:pPr>
            <w:r>
              <w:t>33</w:t>
            </w:r>
          </w:p>
        </w:tc>
        <w:tc>
          <w:tcPr>
            <w:tcW w:w="449" w:type="pct"/>
            <w:shd w:val="clear" w:color="auto" w:fill="auto"/>
            <w:noWrap/>
            <w:vAlign w:val="center"/>
          </w:tcPr>
          <w:p w14:paraId="31A24737" w14:textId="2371C4A8" w:rsidR="004C4537" w:rsidRPr="003C34B9" w:rsidRDefault="004C4537" w:rsidP="00B825CF">
            <w:pPr>
              <w:pStyle w:val="TableText"/>
              <w:spacing w:before="50" w:after="50"/>
              <w:rPr>
                <w:lang w:eastAsia="en-NZ"/>
              </w:rPr>
            </w:pPr>
            <w:r>
              <w:t>39</w:t>
            </w:r>
          </w:p>
        </w:tc>
        <w:tc>
          <w:tcPr>
            <w:tcW w:w="449" w:type="pct"/>
            <w:shd w:val="clear" w:color="auto" w:fill="auto"/>
            <w:noWrap/>
            <w:vAlign w:val="center"/>
          </w:tcPr>
          <w:p w14:paraId="3992DDA6" w14:textId="5E922DAE" w:rsidR="004C4537" w:rsidRPr="003C34B9" w:rsidRDefault="004C4537" w:rsidP="00B825CF">
            <w:pPr>
              <w:pStyle w:val="TableText"/>
              <w:spacing w:before="50" w:after="50"/>
              <w:rPr>
                <w:lang w:eastAsia="en-NZ"/>
              </w:rPr>
            </w:pPr>
            <w:r>
              <w:t>45</w:t>
            </w:r>
          </w:p>
        </w:tc>
        <w:tc>
          <w:tcPr>
            <w:tcW w:w="449" w:type="pct"/>
            <w:shd w:val="clear" w:color="auto" w:fill="auto"/>
            <w:noWrap/>
            <w:vAlign w:val="center"/>
          </w:tcPr>
          <w:p w14:paraId="524E0CE2" w14:textId="28EF6572" w:rsidR="004C4537" w:rsidRPr="003C34B9" w:rsidRDefault="004C4537" w:rsidP="00B825CF">
            <w:pPr>
              <w:pStyle w:val="TableText"/>
              <w:spacing w:before="50" w:after="50"/>
              <w:rPr>
                <w:lang w:eastAsia="en-NZ"/>
              </w:rPr>
            </w:pPr>
            <w:r>
              <w:t>70</w:t>
            </w:r>
          </w:p>
        </w:tc>
        <w:tc>
          <w:tcPr>
            <w:tcW w:w="449" w:type="pct"/>
            <w:shd w:val="clear" w:color="auto" w:fill="auto"/>
            <w:noWrap/>
            <w:vAlign w:val="center"/>
          </w:tcPr>
          <w:p w14:paraId="1751234E" w14:textId="03139C36" w:rsidR="004C4537" w:rsidRPr="003C34B9" w:rsidRDefault="004C4537" w:rsidP="00B825CF">
            <w:pPr>
              <w:pStyle w:val="TableText"/>
              <w:spacing w:before="50" w:after="50"/>
              <w:rPr>
                <w:lang w:eastAsia="en-NZ"/>
              </w:rPr>
            </w:pPr>
            <w:r>
              <w:t>103</w:t>
            </w:r>
          </w:p>
        </w:tc>
        <w:tc>
          <w:tcPr>
            <w:tcW w:w="449" w:type="pct"/>
            <w:shd w:val="clear" w:color="auto" w:fill="auto"/>
            <w:noWrap/>
            <w:vAlign w:val="center"/>
          </w:tcPr>
          <w:p w14:paraId="1EC41BB7" w14:textId="225C7645" w:rsidR="004C4537" w:rsidRPr="003C34B9" w:rsidRDefault="004C4537" w:rsidP="00B825CF">
            <w:pPr>
              <w:pStyle w:val="TableText"/>
              <w:spacing w:before="50" w:after="50"/>
              <w:rPr>
                <w:lang w:eastAsia="en-NZ"/>
              </w:rPr>
            </w:pPr>
            <w:r>
              <w:t>121</w:t>
            </w:r>
          </w:p>
        </w:tc>
        <w:tc>
          <w:tcPr>
            <w:tcW w:w="449" w:type="pct"/>
            <w:shd w:val="clear" w:color="auto" w:fill="auto"/>
            <w:noWrap/>
            <w:vAlign w:val="center"/>
          </w:tcPr>
          <w:p w14:paraId="6467EDAE" w14:textId="503206D1" w:rsidR="004C4537" w:rsidRPr="003C34B9" w:rsidRDefault="004C4537" w:rsidP="00B825CF">
            <w:pPr>
              <w:pStyle w:val="TableText"/>
              <w:spacing w:before="50" w:after="50"/>
              <w:rPr>
                <w:lang w:eastAsia="en-NZ"/>
              </w:rPr>
            </w:pPr>
            <w:r>
              <w:t>162</w:t>
            </w:r>
          </w:p>
        </w:tc>
      </w:tr>
      <w:tr w:rsidR="0010634E" w:rsidRPr="003C34B9" w14:paraId="4F6CE8A7" w14:textId="77777777" w:rsidTr="00D36782">
        <w:trPr>
          <w:trHeight w:val="300"/>
        </w:trPr>
        <w:tc>
          <w:tcPr>
            <w:tcW w:w="783" w:type="pct"/>
            <w:vMerge/>
            <w:tcBorders>
              <w:bottom w:val="single" w:sz="12" w:space="0" w:color="auto"/>
            </w:tcBorders>
            <w:shd w:val="clear" w:color="auto" w:fill="auto"/>
            <w:vAlign w:val="center"/>
            <w:hideMark/>
          </w:tcPr>
          <w:p w14:paraId="25F80419" w14:textId="77777777" w:rsidR="004C4537" w:rsidRPr="003C34B9" w:rsidRDefault="004C4537" w:rsidP="00B825CF">
            <w:pPr>
              <w:pStyle w:val="TableHeading"/>
              <w:keepNext w:val="0"/>
              <w:spacing w:before="50" w:after="50"/>
              <w:rPr>
                <w:lang w:eastAsia="en-NZ"/>
              </w:rPr>
            </w:pPr>
          </w:p>
        </w:tc>
        <w:tc>
          <w:tcPr>
            <w:tcW w:w="625" w:type="pct"/>
            <w:tcBorders>
              <w:bottom w:val="single" w:sz="12" w:space="0" w:color="auto"/>
            </w:tcBorders>
            <w:shd w:val="clear" w:color="auto" w:fill="auto"/>
            <w:noWrap/>
            <w:vAlign w:val="center"/>
            <w:hideMark/>
          </w:tcPr>
          <w:p w14:paraId="36C1FAF1" w14:textId="77777777" w:rsidR="004C4537" w:rsidRPr="003C34B9" w:rsidRDefault="004C4537" w:rsidP="00B825CF">
            <w:pPr>
              <w:pStyle w:val="TableHeading"/>
              <w:keepNext w:val="0"/>
              <w:spacing w:before="50" w:after="50"/>
              <w:rPr>
                <w:lang w:eastAsia="en-NZ"/>
              </w:rPr>
            </w:pPr>
            <w:r w:rsidRPr="003C34B9">
              <w:rPr>
                <w:lang w:eastAsia="en-NZ"/>
              </w:rPr>
              <w:t>20</w:t>
            </w:r>
          </w:p>
        </w:tc>
        <w:tc>
          <w:tcPr>
            <w:tcW w:w="449" w:type="pct"/>
            <w:tcBorders>
              <w:bottom w:val="single" w:sz="12" w:space="0" w:color="auto"/>
            </w:tcBorders>
            <w:shd w:val="clear" w:color="auto" w:fill="auto"/>
            <w:noWrap/>
            <w:vAlign w:val="center"/>
          </w:tcPr>
          <w:p w14:paraId="4AC4C172" w14:textId="2A3C50ED" w:rsidR="004C4537" w:rsidRPr="003C34B9" w:rsidRDefault="004C4537" w:rsidP="00B825CF">
            <w:pPr>
              <w:pStyle w:val="TableText"/>
              <w:spacing w:before="50" w:after="50"/>
              <w:rPr>
                <w:lang w:eastAsia="en-NZ"/>
              </w:rPr>
            </w:pPr>
            <w:r>
              <w:t>25</w:t>
            </w:r>
          </w:p>
        </w:tc>
        <w:tc>
          <w:tcPr>
            <w:tcW w:w="449" w:type="pct"/>
            <w:tcBorders>
              <w:bottom w:val="single" w:sz="12" w:space="0" w:color="auto"/>
            </w:tcBorders>
            <w:shd w:val="clear" w:color="auto" w:fill="auto"/>
            <w:noWrap/>
            <w:vAlign w:val="center"/>
          </w:tcPr>
          <w:p w14:paraId="793E20B5" w14:textId="66F95522" w:rsidR="004C4537" w:rsidRPr="003C34B9" w:rsidRDefault="004C4537" w:rsidP="00B825CF">
            <w:pPr>
              <w:pStyle w:val="TableText"/>
              <w:spacing w:before="50" w:after="50"/>
              <w:rPr>
                <w:lang w:eastAsia="en-NZ"/>
              </w:rPr>
            </w:pPr>
            <w:r>
              <w:t>36</w:t>
            </w:r>
          </w:p>
        </w:tc>
        <w:tc>
          <w:tcPr>
            <w:tcW w:w="449" w:type="pct"/>
            <w:tcBorders>
              <w:bottom w:val="single" w:sz="12" w:space="0" w:color="auto"/>
            </w:tcBorders>
            <w:shd w:val="clear" w:color="auto" w:fill="auto"/>
            <w:noWrap/>
            <w:vAlign w:val="center"/>
          </w:tcPr>
          <w:p w14:paraId="5F79A7FA" w14:textId="0643ECAC" w:rsidR="004C4537" w:rsidRPr="003C34B9" w:rsidRDefault="004C4537" w:rsidP="00B825CF">
            <w:pPr>
              <w:pStyle w:val="TableText"/>
              <w:spacing w:before="50" w:after="50"/>
              <w:rPr>
                <w:lang w:eastAsia="en-NZ"/>
              </w:rPr>
            </w:pPr>
            <w:r>
              <w:t>43</w:t>
            </w:r>
          </w:p>
        </w:tc>
        <w:tc>
          <w:tcPr>
            <w:tcW w:w="449" w:type="pct"/>
            <w:tcBorders>
              <w:bottom w:val="single" w:sz="12" w:space="0" w:color="auto"/>
            </w:tcBorders>
            <w:shd w:val="clear" w:color="auto" w:fill="auto"/>
            <w:noWrap/>
            <w:vAlign w:val="center"/>
          </w:tcPr>
          <w:p w14:paraId="592E1522" w14:textId="76DB2480" w:rsidR="004C4537" w:rsidRPr="003C34B9" w:rsidRDefault="004C4537" w:rsidP="00B825CF">
            <w:pPr>
              <w:pStyle w:val="TableText"/>
              <w:spacing w:before="50" w:after="50"/>
              <w:rPr>
                <w:lang w:eastAsia="en-NZ"/>
              </w:rPr>
            </w:pPr>
            <w:r>
              <w:t>51</w:t>
            </w:r>
          </w:p>
        </w:tc>
        <w:tc>
          <w:tcPr>
            <w:tcW w:w="449" w:type="pct"/>
            <w:tcBorders>
              <w:bottom w:val="single" w:sz="12" w:space="0" w:color="auto"/>
            </w:tcBorders>
            <w:shd w:val="clear" w:color="auto" w:fill="auto"/>
            <w:noWrap/>
            <w:vAlign w:val="center"/>
          </w:tcPr>
          <w:p w14:paraId="57EDA818" w14:textId="50142E2C" w:rsidR="004C4537" w:rsidRPr="003C34B9" w:rsidRDefault="004C4537" w:rsidP="00B825CF">
            <w:pPr>
              <w:pStyle w:val="TableText"/>
              <w:spacing w:before="50" w:after="50"/>
              <w:rPr>
                <w:lang w:eastAsia="en-NZ"/>
              </w:rPr>
            </w:pPr>
            <w:r>
              <w:t>78</w:t>
            </w:r>
          </w:p>
        </w:tc>
        <w:tc>
          <w:tcPr>
            <w:tcW w:w="449" w:type="pct"/>
            <w:tcBorders>
              <w:bottom w:val="single" w:sz="12" w:space="0" w:color="auto"/>
            </w:tcBorders>
            <w:shd w:val="clear" w:color="auto" w:fill="auto"/>
            <w:noWrap/>
            <w:vAlign w:val="center"/>
          </w:tcPr>
          <w:p w14:paraId="53568C64" w14:textId="313C2893" w:rsidR="004C4537" w:rsidRPr="003C34B9" w:rsidRDefault="004C4537" w:rsidP="00B825CF">
            <w:pPr>
              <w:pStyle w:val="TableText"/>
              <w:spacing w:before="50" w:after="50"/>
              <w:rPr>
                <w:lang w:eastAsia="en-NZ"/>
              </w:rPr>
            </w:pPr>
            <w:r>
              <w:t>116</w:t>
            </w:r>
          </w:p>
        </w:tc>
        <w:tc>
          <w:tcPr>
            <w:tcW w:w="449" w:type="pct"/>
            <w:tcBorders>
              <w:bottom w:val="single" w:sz="12" w:space="0" w:color="auto"/>
            </w:tcBorders>
            <w:shd w:val="clear" w:color="auto" w:fill="auto"/>
            <w:noWrap/>
            <w:vAlign w:val="center"/>
          </w:tcPr>
          <w:p w14:paraId="3A54B2D8" w14:textId="6BED5A07" w:rsidR="004C4537" w:rsidRPr="003C34B9" w:rsidRDefault="004C4537" w:rsidP="00B825CF">
            <w:pPr>
              <w:pStyle w:val="TableText"/>
              <w:spacing w:before="50" w:after="50"/>
              <w:rPr>
                <w:lang w:eastAsia="en-NZ"/>
              </w:rPr>
            </w:pPr>
            <w:r>
              <w:t>137</w:t>
            </w:r>
          </w:p>
        </w:tc>
        <w:tc>
          <w:tcPr>
            <w:tcW w:w="449" w:type="pct"/>
            <w:tcBorders>
              <w:bottom w:val="single" w:sz="12" w:space="0" w:color="auto"/>
            </w:tcBorders>
            <w:shd w:val="clear" w:color="auto" w:fill="auto"/>
            <w:noWrap/>
            <w:vAlign w:val="center"/>
          </w:tcPr>
          <w:p w14:paraId="5E5DCC21" w14:textId="0BA3BB74" w:rsidR="004C4537" w:rsidRPr="003C34B9" w:rsidRDefault="004C4537" w:rsidP="00B825CF">
            <w:pPr>
              <w:pStyle w:val="TableText"/>
              <w:spacing w:before="50" w:after="50"/>
              <w:rPr>
                <w:lang w:eastAsia="en-NZ"/>
              </w:rPr>
            </w:pPr>
            <w:r>
              <w:t>185</w:t>
            </w:r>
          </w:p>
        </w:tc>
      </w:tr>
      <w:tr w:rsidR="0010634E" w:rsidRPr="003C34B9" w14:paraId="6422A6D9" w14:textId="77777777" w:rsidTr="00D36782">
        <w:trPr>
          <w:trHeight w:val="300"/>
        </w:trPr>
        <w:tc>
          <w:tcPr>
            <w:tcW w:w="1408" w:type="pct"/>
            <w:gridSpan w:val="2"/>
            <w:tcBorders>
              <w:top w:val="single" w:sz="12" w:space="0" w:color="auto"/>
              <w:bottom w:val="single" w:sz="4" w:space="0" w:color="auto"/>
            </w:tcBorders>
            <w:shd w:val="clear" w:color="auto" w:fill="auto"/>
            <w:noWrap/>
            <w:vAlign w:val="center"/>
          </w:tcPr>
          <w:p w14:paraId="61EE041C" w14:textId="0A028D37" w:rsidR="00327A28" w:rsidRPr="003C34B9" w:rsidRDefault="00327A28" w:rsidP="00B825CF">
            <w:pPr>
              <w:pStyle w:val="TableHeading"/>
              <w:keepNext w:val="0"/>
              <w:spacing w:before="50" w:after="50"/>
              <w:rPr>
                <w:lang w:eastAsia="en-NZ"/>
              </w:rPr>
            </w:pPr>
            <w:r w:rsidRPr="00FA07EF">
              <w:t>pH</w:t>
            </w:r>
          </w:p>
        </w:tc>
        <w:tc>
          <w:tcPr>
            <w:tcW w:w="3592" w:type="pct"/>
            <w:gridSpan w:val="8"/>
            <w:tcBorders>
              <w:top w:val="single" w:sz="12" w:space="0" w:color="auto"/>
              <w:bottom w:val="single" w:sz="4" w:space="0" w:color="auto"/>
            </w:tcBorders>
            <w:shd w:val="clear" w:color="auto" w:fill="auto"/>
            <w:noWrap/>
            <w:vAlign w:val="center"/>
            <w:hideMark/>
          </w:tcPr>
          <w:p w14:paraId="23B7FAF1" w14:textId="37BD0135" w:rsidR="00327A28" w:rsidRPr="003C34B9" w:rsidRDefault="00327A28" w:rsidP="00B825CF">
            <w:pPr>
              <w:pStyle w:val="TableHeading"/>
              <w:keepNext w:val="0"/>
              <w:spacing w:before="50" w:after="50"/>
              <w:rPr>
                <w:lang w:eastAsia="en-NZ"/>
              </w:rPr>
            </w:pPr>
            <w:r w:rsidRPr="003C34B9">
              <w:rPr>
                <w:lang w:eastAsia="en-NZ"/>
              </w:rPr>
              <w:t>7.0</w:t>
            </w:r>
          </w:p>
        </w:tc>
      </w:tr>
      <w:tr w:rsidR="0010634E" w:rsidRPr="003C34B9" w14:paraId="79EBB0CB" w14:textId="77777777" w:rsidTr="00D36782">
        <w:trPr>
          <w:trHeight w:val="300"/>
        </w:trPr>
        <w:tc>
          <w:tcPr>
            <w:tcW w:w="1408" w:type="pct"/>
            <w:gridSpan w:val="2"/>
            <w:tcBorders>
              <w:top w:val="single" w:sz="4" w:space="0" w:color="auto"/>
            </w:tcBorders>
            <w:shd w:val="clear" w:color="auto" w:fill="auto"/>
            <w:noWrap/>
            <w:vAlign w:val="center"/>
          </w:tcPr>
          <w:p w14:paraId="44A2D0CB" w14:textId="27244395" w:rsidR="00327A28" w:rsidRPr="003C34B9" w:rsidRDefault="00327A28" w:rsidP="00B825CF">
            <w:pPr>
              <w:pStyle w:val="TableHeading"/>
              <w:keepNext w:val="0"/>
              <w:spacing w:before="50" w:after="50"/>
              <w:rPr>
                <w:lang w:eastAsia="en-NZ"/>
              </w:rPr>
            </w:pPr>
            <w:r w:rsidRPr="00FA07EF">
              <w:t>Hardness (mg</w:t>
            </w:r>
            <w:r w:rsidR="0001560E">
              <w:t>/L</w:t>
            </w:r>
            <w:r w:rsidRPr="00FA07EF">
              <w:t xml:space="preserve"> CaCO</w:t>
            </w:r>
            <w:r w:rsidRPr="001275DF">
              <w:rPr>
                <w:vertAlign w:val="subscript"/>
              </w:rPr>
              <w:t>3</w:t>
            </w:r>
            <w:r w:rsidRPr="00FA07EF">
              <w:t>)</w:t>
            </w:r>
          </w:p>
        </w:tc>
        <w:tc>
          <w:tcPr>
            <w:tcW w:w="449" w:type="pct"/>
            <w:tcBorders>
              <w:top w:val="single" w:sz="4" w:space="0" w:color="auto"/>
            </w:tcBorders>
            <w:shd w:val="clear" w:color="auto" w:fill="auto"/>
            <w:noWrap/>
            <w:vAlign w:val="center"/>
            <w:hideMark/>
          </w:tcPr>
          <w:p w14:paraId="3530DD14" w14:textId="77777777" w:rsidR="00327A28" w:rsidRPr="003C34B9" w:rsidRDefault="00327A28" w:rsidP="00B825CF">
            <w:pPr>
              <w:pStyle w:val="TableHeading"/>
              <w:keepNext w:val="0"/>
              <w:spacing w:before="50" w:after="50"/>
              <w:rPr>
                <w:lang w:eastAsia="en-NZ"/>
              </w:rPr>
            </w:pPr>
            <w:r w:rsidRPr="003C34B9">
              <w:rPr>
                <w:lang w:eastAsia="en-NZ"/>
              </w:rPr>
              <w:t>12</w:t>
            </w:r>
          </w:p>
        </w:tc>
        <w:tc>
          <w:tcPr>
            <w:tcW w:w="449" w:type="pct"/>
            <w:tcBorders>
              <w:top w:val="single" w:sz="4" w:space="0" w:color="auto"/>
            </w:tcBorders>
            <w:shd w:val="clear" w:color="auto" w:fill="auto"/>
            <w:noWrap/>
            <w:vAlign w:val="center"/>
            <w:hideMark/>
          </w:tcPr>
          <w:p w14:paraId="2E9E203C" w14:textId="77777777" w:rsidR="00327A28" w:rsidRPr="003C34B9" w:rsidRDefault="00327A28" w:rsidP="00B825CF">
            <w:pPr>
              <w:pStyle w:val="TableHeading"/>
              <w:keepNext w:val="0"/>
              <w:spacing w:before="50" w:after="50"/>
              <w:rPr>
                <w:lang w:eastAsia="en-NZ"/>
              </w:rPr>
            </w:pPr>
            <w:r w:rsidRPr="003C34B9">
              <w:rPr>
                <w:lang w:eastAsia="en-NZ"/>
              </w:rPr>
              <w:t>23</w:t>
            </w:r>
          </w:p>
        </w:tc>
        <w:tc>
          <w:tcPr>
            <w:tcW w:w="449" w:type="pct"/>
            <w:tcBorders>
              <w:top w:val="single" w:sz="4" w:space="0" w:color="auto"/>
            </w:tcBorders>
            <w:shd w:val="clear" w:color="auto" w:fill="auto"/>
            <w:noWrap/>
            <w:vAlign w:val="center"/>
            <w:hideMark/>
          </w:tcPr>
          <w:p w14:paraId="03475AB8" w14:textId="77777777" w:rsidR="00327A28" w:rsidRPr="003C34B9" w:rsidRDefault="00327A28" w:rsidP="00B825CF">
            <w:pPr>
              <w:pStyle w:val="TableHeading"/>
              <w:keepNext w:val="0"/>
              <w:spacing w:before="50" w:after="50"/>
              <w:rPr>
                <w:lang w:eastAsia="en-NZ"/>
              </w:rPr>
            </w:pPr>
            <w:r w:rsidRPr="003C34B9">
              <w:rPr>
                <w:lang w:eastAsia="en-NZ"/>
              </w:rPr>
              <w:t>31</w:t>
            </w:r>
          </w:p>
        </w:tc>
        <w:tc>
          <w:tcPr>
            <w:tcW w:w="449" w:type="pct"/>
            <w:tcBorders>
              <w:top w:val="single" w:sz="4" w:space="0" w:color="auto"/>
            </w:tcBorders>
            <w:shd w:val="clear" w:color="auto" w:fill="auto"/>
            <w:noWrap/>
            <w:vAlign w:val="center"/>
            <w:hideMark/>
          </w:tcPr>
          <w:p w14:paraId="636FEBCE" w14:textId="77777777" w:rsidR="00327A28" w:rsidRPr="003C34B9" w:rsidRDefault="00327A28" w:rsidP="00B825CF">
            <w:pPr>
              <w:pStyle w:val="TableHeading"/>
              <w:keepNext w:val="0"/>
              <w:spacing w:before="50" w:after="50"/>
              <w:rPr>
                <w:lang w:eastAsia="en-NZ"/>
              </w:rPr>
            </w:pPr>
            <w:r w:rsidRPr="003C34B9">
              <w:rPr>
                <w:lang w:eastAsia="en-NZ"/>
              </w:rPr>
              <w:t>39</w:t>
            </w:r>
          </w:p>
        </w:tc>
        <w:tc>
          <w:tcPr>
            <w:tcW w:w="449" w:type="pct"/>
            <w:tcBorders>
              <w:top w:val="single" w:sz="4" w:space="0" w:color="auto"/>
            </w:tcBorders>
            <w:shd w:val="clear" w:color="auto" w:fill="auto"/>
            <w:noWrap/>
            <w:vAlign w:val="center"/>
            <w:hideMark/>
          </w:tcPr>
          <w:p w14:paraId="57B6290F" w14:textId="77777777" w:rsidR="00327A28" w:rsidRPr="003C34B9" w:rsidRDefault="00327A28" w:rsidP="00B825CF">
            <w:pPr>
              <w:pStyle w:val="TableHeading"/>
              <w:keepNext w:val="0"/>
              <w:spacing w:before="50" w:after="50"/>
              <w:rPr>
                <w:lang w:eastAsia="en-NZ"/>
              </w:rPr>
            </w:pPr>
            <w:r w:rsidRPr="003C34B9">
              <w:rPr>
                <w:lang w:eastAsia="en-NZ"/>
              </w:rPr>
              <w:t>83</w:t>
            </w:r>
          </w:p>
        </w:tc>
        <w:tc>
          <w:tcPr>
            <w:tcW w:w="449" w:type="pct"/>
            <w:tcBorders>
              <w:top w:val="single" w:sz="4" w:space="0" w:color="auto"/>
            </w:tcBorders>
            <w:shd w:val="clear" w:color="auto" w:fill="auto"/>
            <w:noWrap/>
            <w:vAlign w:val="center"/>
            <w:hideMark/>
          </w:tcPr>
          <w:p w14:paraId="02521286" w14:textId="77777777" w:rsidR="00327A28" w:rsidRPr="003C34B9" w:rsidRDefault="00327A28" w:rsidP="00B825CF">
            <w:pPr>
              <w:pStyle w:val="TableHeading"/>
              <w:keepNext w:val="0"/>
              <w:spacing w:before="50" w:after="50"/>
              <w:rPr>
                <w:lang w:eastAsia="en-NZ"/>
              </w:rPr>
            </w:pPr>
            <w:r w:rsidRPr="003C34B9">
              <w:rPr>
                <w:lang w:eastAsia="en-NZ"/>
              </w:rPr>
              <w:t>166</w:t>
            </w:r>
          </w:p>
        </w:tc>
        <w:tc>
          <w:tcPr>
            <w:tcW w:w="449" w:type="pct"/>
            <w:tcBorders>
              <w:top w:val="single" w:sz="4" w:space="0" w:color="auto"/>
            </w:tcBorders>
            <w:shd w:val="clear" w:color="auto" w:fill="auto"/>
            <w:noWrap/>
            <w:vAlign w:val="center"/>
            <w:hideMark/>
          </w:tcPr>
          <w:p w14:paraId="219D4BA4" w14:textId="77777777" w:rsidR="00327A28" w:rsidRPr="003C34B9" w:rsidRDefault="00327A28" w:rsidP="00B825CF">
            <w:pPr>
              <w:pStyle w:val="TableHeading"/>
              <w:keepNext w:val="0"/>
              <w:spacing w:before="50" w:after="50"/>
              <w:rPr>
                <w:lang w:eastAsia="en-NZ"/>
              </w:rPr>
            </w:pPr>
            <w:r w:rsidRPr="003C34B9">
              <w:rPr>
                <w:lang w:eastAsia="en-NZ"/>
              </w:rPr>
              <w:t>223</w:t>
            </w:r>
          </w:p>
        </w:tc>
        <w:tc>
          <w:tcPr>
            <w:tcW w:w="449" w:type="pct"/>
            <w:tcBorders>
              <w:top w:val="single" w:sz="4" w:space="0" w:color="auto"/>
            </w:tcBorders>
            <w:shd w:val="clear" w:color="auto" w:fill="auto"/>
            <w:noWrap/>
            <w:vAlign w:val="center"/>
            <w:hideMark/>
          </w:tcPr>
          <w:p w14:paraId="2A6B8575" w14:textId="77777777" w:rsidR="00327A28" w:rsidRPr="003C34B9" w:rsidRDefault="00327A28" w:rsidP="00B825CF">
            <w:pPr>
              <w:pStyle w:val="TableHeading"/>
              <w:keepNext w:val="0"/>
              <w:spacing w:before="50" w:after="50"/>
              <w:rPr>
                <w:lang w:eastAsia="en-NZ"/>
              </w:rPr>
            </w:pPr>
            <w:r w:rsidRPr="003C34B9">
              <w:rPr>
                <w:lang w:eastAsia="en-NZ"/>
              </w:rPr>
              <w:t>397</w:t>
            </w:r>
          </w:p>
        </w:tc>
      </w:tr>
      <w:tr w:rsidR="0010634E" w:rsidRPr="003C34B9" w14:paraId="7CF5314F" w14:textId="77777777" w:rsidTr="00D36782">
        <w:trPr>
          <w:trHeight w:val="300"/>
        </w:trPr>
        <w:tc>
          <w:tcPr>
            <w:tcW w:w="1408" w:type="pct"/>
            <w:gridSpan w:val="2"/>
            <w:shd w:val="clear" w:color="auto" w:fill="auto"/>
            <w:noWrap/>
            <w:vAlign w:val="center"/>
          </w:tcPr>
          <w:p w14:paraId="749A44AF" w14:textId="207F93D7" w:rsidR="00327A28" w:rsidRPr="003C34B9" w:rsidRDefault="00327A28" w:rsidP="00B825CF">
            <w:pPr>
              <w:pStyle w:val="TableHeading"/>
              <w:keepNext w:val="0"/>
              <w:spacing w:before="50" w:after="50"/>
              <w:rPr>
                <w:lang w:eastAsia="en-NZ"/>
              </w:rPr>
            </w:pPr>
            <w:r w:rsidRPr="00FA07EF">
              <w:t>Calcium (mg/L)</w:t>
            </w:r>
          </w:p>
        </w:tc>
        <w:tc>
          <w:tcPr>
            <w:tcW w:w="449" w:type="pct"/>
            <w:shd w:val="clear" w:color="auto" w:fill="auto"/>
            <w:noWrap/>
            <w:vAlign w:val="center"/>
            <w:hideMark/>
          </w:tcPr>
          <w:p w14:paraId="5D49D56C" w14:textId="77777777" w:rsidR="00327A28" w:rsidRPr="003C34B9" w:rsidRDefault="00327A28" w:rsidP="00B825CF">
            <w:pPr>
              <w:pStyle w:val="TableHeading"/>
              <w:keepNext w:val="0"/>
              <w:spacing w:before="50" w:after="50"/>
              <w:rPr>
                <w:lang w:eastAsia="en-NZ"/>
              </w:rPr>
            </w:pPr>
            <w:r w:rsidRPr="003C34B9">
              <w:rPr>
                <w:lang w:eastAsia="en-NZ"/>
              </w:rPr>
              <w:t>2</w:t>
            </w:r>
          </w:p>
        </w:tc>
        <w:tc>
          <w:tcPr>
            <w:tcW w:w="449" w:type="pct"/>
            <w:shd w:val="clear" w:color="auto" w:fill="auto"/>
            <w:noWrap/>
            <w:vAlign w:val="center"/>
            <w:hideMark/>
          </w:tcPr>
          <w:p w14:paraId="748D8725" w14:textId="77777777" w:rsidR="00327A28" w:rsidRPr="003C34B9" w:rsidRDefault="00327A28" w:rsidP="00B825CF">
            <w:pPr>
              <w:pStyle w:val="TableHeading"/>
              <w:keepNext w:val="0"/>
              <w:spacing w:before="50" w:after="50"/>
              <w:rPr>
                <w:lang w:eastAsia="en-NZ"/>
              </w:rPr>
            </w:pPr>
            <w:r w:rsidRPr="003C34B9">
              <w:rPr>
                <w:lang w:eastAsia="en-NZ"/>
              </w:rPr>
              <w:t>4</w:t>
            </w:r>
          </w:p>
        </w:tc>
        <w:tc>
          <w:tcPr>
            <w:tcW w:w="449" w:type="pct"/>
            <w:shd w:val="clear" w:color="auto" w:fill="auto"/>
            <w:noWrap/>
            <w:vAlign w:val="center"/>
            <w:hideMark/>
          </w:tcPr>
          <w:p w14:paraId="74867A65" w14:textId="77777777" w:rsidR="00327A28" w:rsidRPr="003C34B9" w:rsidRDefault="00327A28" w:rsidP="00B825CF">
            <w:pPr>
              <w:pStyle w:val="TableHeading"/>
              <w:keepNext w:val="0"/>
              <w:spacing w:before="50" w:after="50"/>
              <w:rPr>
                <w:lang w:eastAsia="en-NZ"/>
              </w:rPr>
            </w:pPr>
            <w:r w:rsidRPr="003C34B9">
              <w:rPr>
                <w:lang w:eastAsia="en-NZ"/>
              </w:rPr>
              <w:t>6</w:t>
            </w:r>
          </w:p>
        </w:tc>
        <w:tc>
          <w:tcPr>
            <w:tcW w:w="449" w:type="pct"/>
            <w:shd w:val="clear" w:color="auto" w:fill="auto"/>
            <w:noWrap/>
            <w:vAlign w:val="center"/>
            <w:hideMark/>
          </w:tcPr>
          <w:p w14:paraId="66125A84" w14:textId="77777777" w:rsidR="00327A28" w:rsidRPr="003C34B9" w:rsidRDefault="00327A28" w:rsidP="00B825CF">
            <w:pPr>
              <w:pStyle w:val="TableHeading"/>
              <w:keepNext w:val="0"/>
              <w:spacing w:before="50" w:after="50"/>
              <w:rPr>
                <w:lang w:eastAsia="en-NZ"/>
              </w:rPr>
            </w:pPr>
            <w:r w:rsidRPr="003C34B9">
              <w:rPr>
                <w:lang w:eastAsia="en-NZ"/>
              </w:rPr>
              <w:t>7</w:t>
            </w:r>
          </w:p>
        </w:tc>
        <w:tc>
          <w:tcPr>
            <w:tcW w:w="449" w:type="pct"/>
            <w:shd w:val="clear" w:color="auto" w:fill="auto"/>
            <w:noWrap/>
            <w:vAlign w:val="center"/>
            <w:hideMark/>
          </w:tcPr>
          <w:p w14:paraId="69277475" w14:textId="77777777" w:rsidR="00327A28" w:rsidRPr="003C34B9" w:rsidRDefault="00327A28" w:rsidP="00B825CF">
            <w:pPr>
              <w:pStyle w:val="TableHeading"/>
              <w:keepNext w:val="0"/>
              <w:spacing w:before="50" w:after="50"/>
              <w:rPr>
                <w:lang w:eastAsia="en-NZ"/>
              </w:rPr>
            </w:pPr>
            <w:r w:rsidRPr="003C34B9">
              <w:rPr>
                <w:lang w:eastAsia="en-NZ"/>
              </w:rPr>
              <w:t>15</w:t>
            </w:r>
          </w:p>
        </w:tc>
        <w:tc>
          <w:tcPr>
            <w:tcW w:w="449" w:type="pct"/>
            <w:shd w:val="clear" w:color="auto" w:fill="auto"/>
            <w:noWrap/>
            <w:vAlign w:val="center"/>
            <w:hideMark/>
          </w:tcPr>
          <w:p w14:paraId="29ABAC09" w14:textId="77777777" w:rsidR="00327A28" w:rsidRPr="003C34B9" w:rsidRDefault="00327A28" w:rsidP="00B825CF">
            <w:pPr>
              <w:pStyle w:val="TableHeading"/>
              <w:keepNext w:val="0"/>
              <w:spacing w:before="50" w:after="50"/>
              <w:rPr>
                <w:lang w:eastAsia="en-NZ"/>
              </w:rPr>
            </w:pPr>
            <w:r w:rsidRPr="003C34B9">
              <w:rPr>
                <w:lang w:eastAsia="en-NZ"/>
              </w:rPr>
              <w:t>30</w:t>
            </w:r>
          </w:p>
        </w:tc>
        <w:tc>
          <w:tcPr>
            <w:tcW w:w="449" w:type="pct"/>
            <w:shd w:val="clear" w:color="auto" w:fill="auto"/>
            <w:noWrap/>
            <w:vAlign w:val="center"/>
            <w:hideMark/>
          </w:tcPr>
          <w:p w14:paraId="39F38E97" w14:textId="77777777" w:rsidR="00327A28" w:rsidRPr="003C34B9" w:rsidRDefault="00327A28" w:rsidP="00B825CF">
            <w:pPr>
              <w:pStyle w:val="TableHeading"/>
              <w:keepNext w:val="0"/>
              <w:spacing w:before="50" w:after="50"/>
              <w:rPr>
                <w:lang w:eastAsia="en-NZ"/>
              </w:rPr>
            </w:pPr>
            <w:r w:rsidRPr="003C34B9">
              <w:rPr>
                <w:lang w:eastAsia="en-NZ"/>
              </w:rPr>
              <w:t>40</w:t>
            </w:r>
          </w:p>
        </w:tc>
        <w:tc>
          <w:tcPr>
            <w:tcW w:w="449" w:type="pct"/>
            <w:shd w:val="clear" w:color="auto" w:fill="auto"/>
            <w:noWrap/>
            <w:vAlign w:val="center"/>
            <w:hideMark/>
          </w:tcPr>
          <w:p w14:paraId="4FB20EF8" w14:textId="77777777" w:rsidR="00327A28" w:rsidRPr="003C34B9" w:rsidRDefault="00327A28" w:rsidP="00B825CF">
            <w:pPr>
              <w:pStyle w:val="TableHeading"/>
              <w:keepNext w:val="0"/>
              <w:spacing w:before="50" w:after="50"/>
              <w:rPr>
                <w:lang w:eastAsia="en-NZ"/>
              </w:rPr>
            </w:pPr>
            <w:r w:rsidRPr="003C34B9">
              <w:rPr>
                <w:lang w:eastAsia="en-NZ"/>
              </w:rPr>
              <w:t>70</w:t>
            </w:r>
          </w:p>
        </w:tc>
      </w:tr>
      <w:tr w:rsidR="0010634E" w:rsidRPr="003C34B9" w14:paraId="455E01FC" w14:textId="77777777" w:rsidTr="00D36782">
        <w:trPr>
          <w:trHeight w:val="300"/>
        </w:trPr>
        <w:tc>
          <w:tcPr>
            <w:tcW w:w="1408" w:type="pct"/>
            <w:gridSpan w:val="2"/>
            <w:shd w:val="clear" w:color="auto" w:fill="auto"/>
            <w:noWrap/>
            <w:vAlign w:val="center"/>
          </w:tcPr>
          <w:p w14:paraId="508D6A90" w14:textId="4423AF38" w:rsidR="00327A28" w:rsidRPr="003C34B9" w:rsidRDefault="00327A28" w:rsidP="00B825CF">
            <w:pPr>
              <w:pStyle w:val="TableHeading"/>
              <w:keepNext w:val="0"/>
              <w:spacing w:before="50" w:after="50"/>
              <w:rPr>
                <w:lang w:eastAsia="en-NZ"/>
              </w:rPr>
            </w:pPr>
            <w:r w:rsidRPr="00FA07EF">
              <w:t>Magnesium (mg/L)</w:t>
            </w:r>
          </w:p>
        </w:tc>
        <w:tc>
          <w:tcPr>
            <w:tcW w:w="449" w:type="pct"/>
            <w:shd w:val="clear" w:color="auto" w:fill="auto"/>
            <w:noWrap/>
            <w:vAlign w:val="center"/>
            <w:hideMark/>
          </w:tcPr>
          <w:p w14:paraId="5C3DF445" w14:textId="77777777" w:rsidR="00327A28" w:rsidRPr="003C34B9" w:rsidRDefault="00327A28" w:rsidP="00B825CF">
            <w:pPr>
              <w:pStyle w:val="TableHeading"/>
              <w:keepNext w:val="0"/>
              <w:spacing w:before="50" w:after="50"/>
              <w:rPr>
                <w:lang w:eastAsia="en-NZ"/>
              </w:rPr>
            </w:pPr>
            <w:r w:rsidRPr="003C34B9">
              <w:rPr>
                <w:lang w:eastAsia="en-NZ"/>
              </w:rPr>
              <w:t>1.6</w:t>
            </w:r>
          </w:p>
        </w:tc>
        <w:tc>
          <w:tcPr>
            <w:tcW w:w="449" w:type="pct"/>
            <w:shd w:val="clear" w:color="auto" w:fill="auto"/>
            <w:noWrap/>
            <w:vAlign w:val="center"/>
            <w:hideMark/>
          </w:tcPr>
          <w:p w14:paraId="4FD0F2BA" w14:textId="77777777" w:rsidR="00327A28" w:rsidRPr="003C34B9" w:rsidRDefault="00327A28" w:rsidP="00B825CF">
            <w:pPr>
              <w:pStyle w:val="TableHeading"/>
              <w:keepNext w:val="0"/>
              <w:spacing w:before="50" w:after="50"/>
              <w:rPr>
                <w:lang w:eastAsia="en-NZ"/>
              </w:rPr>
            </w:pPr>
            <w:r w:rsidRPr="003C34B9">
              <w:rPr>
                <w:lang w:eastAsia="en-NZ"/>
              </w:rPr>
              <w:t>3.1</w:t>
            </w:r>
          </w:p>
        </w:tc>
        <w:tc>
          <w:tcPr>
            <w:tcW w:w="449" w:type="pct"/>
            <w:shd w:val="clear" w:color="auto" w:fill="auto"/>
            <w:noWrap/>
            <w:vAlign w:val="center"/>
            <w:hideMark/>
          </w:tcPr>
          <w:p w14:paraId="1DFCA67C" w14:textId="77777777" w:rsidR="00327A28" w:rsidRPr="003C34B9" w:rsidRDefault="00327A28" w:rsidP="00B825CF">
            <w:pPr>
              <w:pStyle w:val="TableHeading"/>
              <w:keepNext w:val="0"/>
              <w:spacing w:before="50" w:after="50"/>
              <w:rPr>
                <w:lang w:eastAsia="en-NZ"/>
              </w:rPr>
            </w:pPr>
            <w:r w:rsidRPr="003C34B9">
              <w:rPr>
                <w:lang w:eastAsia="en-NZ"/>
              </w:rPr>
              <w:t>4</w:t>
            </w:r>
          </w:p>
        </w:tc>
        <w:tc>
          <w:tcPr>
            <w:tcW w:w="449" w:type="pct"/>
            <w:shd w:val="clear" w:color="auto" w:fill="auto"/>
            <w:noWrap/>
            <w:vAlign w:val="center"/>
            <w:hideMark/>
          </w:tcPr>
          <w:p w14:paraId="008B9F85" w14:textId="77777777" w:rsidR="00327A28" w:rsidRPr="003C34B9" w:rsidRDefault="00327A28" w:rsidP="00B825CF">
            <w:pPr>
              <w:pStyle w:val="TableHeading"/>
              <w:keepNext w:val="0"/>
              <w:spacing w:before="50" w:after="50"/>
              <w:rPr>
                <w:lang w:eastAsia="en-NZ"/>
              </w:rPr>
            </w:pPr>
            <w:r w:rsidRPr="003C34B9">
              <w:rPr>
                <w:lang w:eastAsia="en-NZ"/>
              </w:rPr>
              <w:t>5.3</w:t>
            </w:r>
          </w:p>
        </w:tc>
        <w:tc>
          <w:tcPr>
            <w:tcW w:w="449" w:type="pct"/>
            <w:shd w:val="clear" w:color="auto" w:fill="auto"/>
            <w:noWrap/>
            <w:vAlign w:val="center"/>
            <w:hideMark/>
          </w:tcPr>
          <w:p w14:paraId="077354D6" w14:textId="77777777" w:rsidR="00327A28" w:rsidRPr="003C34B9" w:rsidRDefault="00327A28" w:rsidP="00B825CF">
            <w:pPr>
              <w:pStyle w:val="TableHeading"/>
              <w:keepNext w:val="0"/>
              <w:spacing w:before="50" w:after="50"/>
              <w:rPr>
                <w:lang w:eastAsia="en-NZ"/>
              </w:rPr>
            </w:pPr>
            <w:r w:rsidRPr="003C34B9">
              <w:rPr>
                <w:lang w:eastAsia="en-NZ"/>
              </w:rPr>
              <w:t>11</w:t>
            </w:r>
          </w:p>
        </w:tc>
        <w:tc>
          <w:tcPr>
            <w:tcW w:w="449" w:type="pct"/>
            <w:shd w:val="clear" w:color="auto" w:fill="auto"/>
            <w:noWrap/>
            <w:vAlign w:val="center"/>
            <w:hideMark/>
          </w:tcPr>
          <w:p w14:paraId="6E8A4CF7" w14:textId="77777777" w:rsidR="00327A28" w:rsidRPr="003C34B9" w:rsidRDefault="00327A28" w:rsidP="00B825CF">
            <w:pPr>
              <w:pStyle w:val="TableHeading"/>
              <w:keepNext w:val="0"/>
              <w:spacing w:before="50" w:after="50"/>
              <w:rPr>
                <w:lang w:eastAsia="en-NZ"/>
              </w:rPr>
            </w:pPr>
            <w:r w:rsidRPr="003C34B9">
              <w:rPr>
                <w:lang w:eastAsia="en-NZ"/>
              </w:rPr>
              <w:t>22</w:t>
            </w:r>
          </w:p>
        </w:tc>
        <w:tc>
          <w:tcPr>
            <w:tcW w:w="449" w:type="pct"/>
            <w:shd w:val="clear" w:color="auto" w:fill="auto"/>
            <w:noWrap/>
            <w:vAlign w:val="center"/>
            <w:hideMark/>
          </w:tcPr>
          <w:p w14:paraId="4AB7800D" w14:textId="77777777" w:rsidR="00327A28" w:rsidRPr="003C34B9" w:rsidRDefault="00327A28" w:rsidP="00B825CF">
            <w:pPr>
              <w:pStyle w:val="TableHeading"/>
              <w:keepNext w:val="0"/>
              <w:spacing w:before="50" w:after="50"/>
              <w:rPr>
                <w:lang w:eastAsia="en-NZ"/>
              </w:rPr>
            </w:pPr>
            <w:r w:rsidRPr="003C34B9">
              <w:rPr>
                <w:lang w:eastAsia="en-NZ"/>
              </w:rPr>
              <w:t>30</w:t>
            </w:r>
          </w:p>
        </w:tc>
        <w:tc>
          <w:tcPr>
            <w:tcW w:w="449" w:type="pct"/>
            <w:shd w:val="clear" w:color="auto" w:fill="auto"/>
            <w:noWrap/>
            <w:vAlign w:val="center"/>
            <w:hideMark/>
          </w:tcPr>
          <w:p w14:paraId="7CB84C8F" w14:textId="77777777" w:rsidR="00327A28" w:rsidRPr="003C34B9" w:rsidRDefault="00327A28" w:rsidP="00B825CF">
            <w:pPr>
              <w:pStyle w:val="TableHeading"/>
              <w:keepNext w:val="0"/>
              <w:spacing w:before="50" w:after="50"/>
              <w:rPr>
                <w:lang w:eastAsia="en-NZ"/>
              </w:rPr>
            </w:pPr>
            <w:r w:rsidRPr="003C34B9">
              <w:rPr>
                <w:lang w:eastAsia="en-NZ"/>
              </w:rPr>
              <w:t>54</w:t>
            </w:r>
          </w:p>
        </w:tc>
      </w:tr>
      <w:tr w:rsidR="0010634E" w:rsidRPr="003C34B9" w14:paraId="7D5E926A" w14:textId="77777777" w:rsidTr="00D36782">
        <w:trPr>
          <w:trHeight w:val="300"/>
        </w:trPr>
        <w:tc>
          <w:tcPr>
            <w:tcW w:w="783" w:type="pct"/>
            <w:vMerge w:val="restart"/>
            <w:shd w:val="clear" w:color="auto" w:fill="auto"/>
            <w:noWrap/>
            <w:vAlign w:val="center"/>
            <w:hideMark/>
          </w:tcPr>
          <w:p w14:paraId="427EFA16" w14:textId="1DFBB948" w:rsidR="004C4537" w:rsidRPr="003C34B9" w:rsidRDefault="004C4537" w:rsidP="00B825CF">
            <w:pPr>
              <w:pStyle w:val="TableHeading"/>
              <w:keepNext w:val="0"/>
              <w:spacing w:before="50" w:after="50"/>
              <w:rPr>
                <w:lang w:eastAsia="en-NZ"/>
              </w:rPr>
            </w:pPr>
            <w:r w:rsidRPr="003C34B9">
              <w:rPr>
                <w:lang w:eastAsia="en-NZ"/>
              </w:rPr>
              <w:t>D</w:t>
            </w:r>
            <w:r>
              <w:rPr>
                <w:lang w:eastAsia="en-NZ"/>
              </w:rPr>
              <w:t>OC</w:t>
            </w:r>
            <w:r w:rsidR="00702948">
              <w:rPr>
                <w:lang w:eastAsia="en-NZ"/>
              </w:rPr>
              <w:t xml:space="preserve"> (mg/L)</w:t>
            </w:r>
          </w:p>
        </w:tc>
        <w:tc>
          <w:tcPr>
            <w:tcW w:w="625" w:type="pct"/>
            <w:shd w:val="clear" w:color="auto" w:fill="auto"/>
            <w:noWrap/>
            <w:vAlign w:val="center"/>
            <w:hideMark/>
          </w:tcPr>
          <w:p w14:paraId="1C4CFA28" w14:textId="77777777" w:rsidR="004C4537" w:rsidRPr="003C34B9" w:rsidRDefault="004C4537" w:rsidP="00B825CF">
            <w:pPr>
              <w:pStyle w:val="TableHeading"/>
              <w:keepNext w:val="0"/>
              <w:spacing w:before="50" w:after="50"/>
              <w:rPr>
                <w:lang w:eastAsia="en-NZ"/>
              </w:rPr>
            </w:pPr>
            <w:r w:rsidRPr="003C34B9">
              <w:rPr>
                <w:lang w:eastAsia="en-NZ"/>
              </w:rPr>
              <w:t>0.5</w:t>
            </w:r>
          </w:p>
        </w:tc>
        <w:tc>
          <w:tcPr>
            <w:tcW w:w="449" w:type="pct"/>
            <w:shd w:val="clear" w:color="auto" w:fill="auto"/>
            <w:noWrap/>
            <w:vAlign w:val="center"/>
          </w:tcPr>
          <w:p w14:paraId="5025940A" w14:textId="7336F37E" w:rsidR="004C4537" w:rsidRPr="003C34B9" w:rsidRDefault="004C4537" w:rsidP="00B825CF">
            <w:pPr>
              <w:pStyle w:val="TableText"/>
              <w:spacing w:before="50" w:after="50"/>
              <w:rPr>
                <w:lang w:eastAsia="en-NZ"/>
              </w:rPr>
            </w:pPr>
            <w:r>
              <w:t>3.9</w:t>
            </w:r>
          </w:p>
        </w:tc>
        <w:tc>
          <w:tcPr>
            <w:tcW w:w="449" w:type="pct"/>
            <w:shd w:val="clear" w:color="auto" w:fill="auto"/>
            <w:noWrap/>
            <w:vAlign w:val="center"/>
          </w:tcPr>
          <w:p w14:paraId="4CAD36B9" w14:textId="1E282408" w:rsidR="004C4537" w:rsidRPr="003C34B9" w:rsidRDefault="004C4537" w:rsidP="00B825CF">
            <w:pPr>
              <w:pStyle w:val="TableText"/>
              <w:spacing w:before="50" w:after="50"/>
              <w:rPr>
                <w:lang w:eastAsia="en-NZ"/>
              </w:rPr>
            </w:pPr>
            <w:r>
              <w:t>5.3</w:t>
            </w:r>
          </w:p>
        </w:tc>
        <w:tc>
          <w:tcPr>
            <w:tcW w:w="449" w:type="pct"/>
            <w:shd w:val="clear" w:color="auto" w:fill="auto"/>
            <w:noWrap/>
            <w:vAlign w:val="center"/>
          </w:tcPr>
          <w:p w14:paraId="2C19310C" w14:textId="04FB191B" w:rsidR="004C4537" w:rsidRPr="003C34B9" w:rsidRDefault="004C4537" w:rsidP="00B825CF">
            <w:pPr>
              <w:pStyle w:val="TableText"/>
              <w:spacing w:before="50" w:after="50"/>
              <w:rPr>
                <w:lang w:eastAsia="en-NZ"/>
              </w:rPr>
            </w:pPr>
            <w:r>
              <w:t>6.1</w:t>
            </w:r>
          </w:p>
        </w:tc>
        <w:tc>
          <w:tcPr>
            <w:tcW w:w="449" w:type="pct"/>
            <w:shd w:val="clear" w:color="auto" w:fill="auto"/>
            <w:noWrap/>
            <w:vAlign w:val="center"/>
          </w:tcPr>
          <w:p w14:paraId="5D7B6B08" w14:textId="2FFEDE40" w:rsidR="004C4537" w:rsidRPr="003C34B9" w:rsidRDefault="004C4537" w:rsidP="00B825CF">
            <w:pPr>
              <w:pStyle w:val="TableText"/>
              <w:spacing w:before="50" w:after="50"/>
              <w:rPr>
                <w:lang w:eastAsia="en-NZ"/>
              </w:rPr>
            </w:pPr>
            <w:r>
              <w:t>6.8</w:t>
            </w:r>
          </w:p>
        </w:tc>
        <w:tc>
          <w:tcPr>
            <w:tcW w:w="449" w:type="pct"/>
            <w:shd w:val="clear" w:color="auto" w:fill="auto"/>
            <w:noWrap/>
            <w:vAlign w:val="center"/>
          </w:tcPr>
          <w:p w14:paraId="62C5EB4B" w14:textId="5FA114FD" w:rsidR="004C4537" w:rsidRPr="003C34B9" w:rsidRDefault="004C4537" w:rsidP="00B825CF">
            <w:pPr>
              <w:pStyle w:val="TableText"/>
              <w:spacing w:before="50" w:after="50"/>
              <w:rPr>
                <w:lang w:eastAsia="en-NZ"/>
              </w:rPr>
            </w:pPr>
            <w:r>
              <w:t>9.4</w:t>
            </w:r>
          </w:p>
        </w:tc>
        <w:tc>
          <w:tcPr>
            <w:tcW w:w="449" w:type="pct"/>
            <w:shd w:val="clear" w:color="auto" w:fill="auto"/>
            <w:noWrap/>
            <w:vAlign w:val="center"/>
          </w:tcPr>
          <w:p w14:paraId="5DE090D5" w14:textId="41AF22A6" w:rsidR="004C4537" w:rsidRPr="003C34B9" w:rsidRDefault="004C4537" w:rsidP="00B825CF">
            <w:pPr>
              <w:pStyle w:val="TableText"/>
              <w:spacing w:before="50" w:after="50"/>
              <w:rPr>
                <w:lang w:eastAsia="en-NZ"/>
              </w:rPr>
            </w:pPr>
            <w:r>
              <w:t>13</w:t>
            </w:r>
          </w:p>
        </w:tc>
        <w:tc>
          <w:tcPr>
            <w:tcW w:w="449" w:type="pct"/>
            <w:shd w:val="clear" w:color="auto" w:fill="auto"/>
            <w:noWrap/>
            <w:vAlign w:val="center"/>
          </w:tcPr>
          <w:p w14:paraId="0B212D80" w14:textId="76D113FE" w:rsidR="004C4537" w:rsidRPr="003C34B9" w:rsidRDefault="004C4537" w:rsidP="00B825CF">
            <w:pPr>
              <w:pStyle w:val="TableText"/>
              <w:spacing w:before="50" w:after="50"/>
              <w:rPr>
                <w:lang w:eastAsia="en-NZ"/>
              </w:rPr>
            </w:pPr>
            <w:r>
              <w:t>15</w:t>
            </w:r>
          </w:p>
        </w:tc>
        <w:tc>
          <w:tcPr>
            <w:tcW w:w="449" w:type="pct"/>
            <w:shd w:val="clear" w:color="auto" w:fill="auto"/>
            <w:noWrap/>
            <w:vAlign w:val="center"/>
          </w:tcPr>
          <w:p w14:paraId="12DB2D1E" w14:textId="4DF8E15F" w:rsidR="004C4537" w:rsidRPr="003C34B9" w:rsidRDefault="004C4537" w:rsidP="00B825CF">
            <w:pPr>
              <w:pStyle w:val="TableText"/>
              <w:spacing w:before="50" w:after="50"/>
              <w:rPr>
                <w:lang w:eastAsia="en-NZ"/>
              </w:rPr>
            </w:pPr>
            <w:r>
              <w:t>19</w:t>
            </w:r>
          </w:p>
        </w:tc>
      </w:tr>
      <w:tr w:rsidR="00D36782" w:rsidRPr="003C34B9" w14:paraId="004837CA" w14:textId="77777777" w:rsidTr="00D36782">
        <w:trPr>
          <w:trHeight w:val="300"/>
        </w:trPr>
        <w:tc>
          <w:tcPr>
            <w:tcW w:w="783" w:type="pct"/>
            <w:vMerge/>
            <w:shd w:val="clear" w:color="auto" w:fill="auto"/>
            <w:vAlign w:val="center"/>
            <w:hideMark/>
          </w:tcPr>
          <w:p w14:paraId="3023E764" w14:textId="77777777" w:rsidR="004C4537" w:rsidRPr="003C34B9" w:rsidRDefault="004C4537" w:rsidP="00B825CF">
            <w:pPr>
              <w:pStyle w:val="TableHeading"/>
              <w:keepNext w:val="0"/>
              <w:spacing w:before="50" w:after="50"/>
              <w:rPr>
                <w:lang w:eastAsia="en-NZ"/>
              </w:rPr>
            </w:pPr>
          </w:p>
        </w:tc>
        <w:tc>
          <w:tcPr>
            <w:tcW w:w="625" w:type="pct"/>
            <w:shd w:val="clear" w:color="auto" w:fill="auto"/>
            <w:noWrap/>
            <w:vAlign w:val="center"/>
            <w:hideMark/>
          </w:tcPr>
          <w:p w14:paraId="6C70BCF8" w14:textId="77777777" w:rsidR="004C4537" w:rsidRPr="003C34B9" w:rsidRDefault="004C4537" w:rsidP="00B825CF">
            <w:pPr>
              <w:pStyle w:val="TableHeading"/>
              <w:keepNext w:val="0"/>
              <w:spacing w:before="50" w:after="50"/>
              <w:rPr>
                <w:lang w:eastAsia="en-NZ"/>
              </w:rPr>
            </w:pPr>
            <w:r w:rsidRPr="003C34B9">
              <w:rPr>
                <w:lang w:eastAsia="en-NZ"/>
              </w:rPr>
              <w:t>1</w:t>
            </w:r>
          </w:p>
        </w:tc>
        <w:tc>
          <w:tcPr>
            <w:tcW w:w="449" w:type="pct"/>
            <w:shd w:val="clear" w:color="auto" w:fill="auto"/>
            <w:noWrap/>
            <w:vAlign w:val="center"/>
          </w:tcPr>
          <w:p w14:paraId="3C0E6789" w14:textId="5FEADB24" w:rsidR="004C4537" w:rsidRPr="003C34B9" w:rsidRDefault="004C4537" w:rsidP="00B825CF">
            <w:pPr>
              <w:pStyle w:val="TableText"/>
              <w:spacing w:before="50" w:after="50"/>
              <w:rPr>
                <w:lang w:eastAsia="en-NZ"/>
              </w:rPr>
            </w:pPr>
            <w:r>
              <w:t>5.4</w:t>
            </w:r>
          </w:p>
        </w:tc>
        <w:tc>
          <w:tcPr>
            <w:tcW w:w="449" w:type="pct"/>
            <w:shd w:val="clear" w:color="auto" w:fill="auto"/>
            <w:noWrap/>
            <w:vAlign w:val="center"/>
          </w:tcPr>
          <w:p w14:paraId="0FA6CCE9" w14:textId="4FE5E7EB" w:rsidR="004C4537" w:rsidRPr="003C34B9" w:rsidRDefault="004C4537" w:rsidP="00B825CF">
            <w:pPr>
              <w:pStyle w:val="TableText"/>
              <w:spacing w:before="50" w:after="50"/>
              <w:rPr>
                <w:lang w:eastAsia="en-NZ"/>
              </w:rPr>
            </w:pPr>
            <w:r>
              <w:t>7.5</w:t>
            </w:r>
          </w:p>
        </w:tc>
        <w:tc>
          <w:tcPr>
            <w:tcW w:w="449" w:type="pct"/>
            <w:shd w:val="clear" w:color="auto" w:fill="auto"/>
            <w:noWrap/>
            <w:vAlign w:val="center"/>
          </w:tcPr>
          <w:p w14:paraId="0D0FCDD4" w14:textId="41FEF52B" w:rsidR="004C4537" w:rsidRPr="003C34B9" w:rsidRDefault="004C4537" w:rsidP="00B825CF">
            <w:pPr>
              <w:pStyle w:val="TableText"/>
              <w:spacing w:before="50" w:after="50"/>
              <w:rPr>
                <w:lang w:eastAsia="en-NZ"/>
              </w:rPr>
            </w:pPr>
            <w:r>
              <w:t>8.6</w:t>
            </w:r>
          </w:p>
        </w:tc>
        <w:tc>
          <w:tcPr>
            <w:tcW w:w="449" w:type="pct"/>
            <w:shd w:val="clear" w:color="auto" w:fill="auto"/>
            <w:noWrap/>
            <w:vAlign w:val="center"/>
          </w:tcPr>
          <w:p w14:paraId="325806EC" w14:textId="6D104171" w:rsidR="004C4537" w:rsidRPr="003C34B9" w:rsidRDefault="004C4537" w:rsidP="00B825CF">
            <w:pPr>
              <w:pStyle w:val="TableText"/>
              <w:spacing w:before="50" w:after="50"/>
              <w:rPr>
                <w:lang w:eastAsia="en-NZ"/>
              </w:rPr>
            </w:pPr>
            <w:r>
              <w:t>9.7</w:t>
            </w:r>
          </w:p>
        </w:tc>
        <w:tc>
          <w:tcPr>
            <w:tcW w:w="449" w:type="pct"/>
            <w:shd w:val="clear" w:color="auto" w:fill="auto"/>
            <w:noWrap/>
            <w:vAlign w:val="center"/>
          </w:tcPr>
          <w:p w14:paraId="760E5B75" w14:textId="23AB8F8D" w:rsidR="004C4537" w:rsidRPr="003C34B9" w:rsidRDefault="004C4537" w:rsidP="00B825CF">
            <w:pPr>
              <w:pStyle w:val="TableText"/>
              <w:spacing w:before="50" w:after="50"/>
              <w:rPr>
                <w:lang w:eastAsia="en-NZ"/>
              </w:rPr>
            </w:pPr>
            <w:r>
              <w:t>14</w:t>
            </w:r>
          </w:p>
        </w:tc>
        <w:tc>
          <w:tcPr>
            <w:tcW w:w="449" w:type="pct"/>
            <w:shd w:val="clear" w:color="auto" w:fill="auto"/>
            <w:noWrap/>
            <w:vAlign w:val="center"/>
          </w:tcPr>
          <w:p w14:paraId="1FD77B89" w14:textId="07AEE5AC" w:rsidR="004C4537" w:rsidRPr="003C34B9" w:rsidRDefault="004C4537" w:rsidP="00B825CF">
            <w:pPr>
              <w:pStyle w:val="TableText"/>
              <w:spacing w:before="50" w:after="50"/>
              <w:rPr>
                <w:lang w:eastAsia="en-NZ"/>
              </w:rPr>
            </w:pPr>
            <w:r>
              <w:t>18</w:t>
            </w:r>
          </w:p>
        </w:tc>
        <w:tc>
          <w:tcPr>
            <w:tcW w:w="449" w:type="pct"/>
            <w:shd w:val="clear" w:color="auto" w:fill="auto"/>
            <w:noWrap/>
            <w:vAlign w:val="center"/>
          </w:tcPr>
          <w:p w14:paraId="28AAFD21" w14:textId="5BADBBF8" w:rsidR="004C4537" w:rsidRPr="003C34B9" w:rsidRDefault="004C4537" w:rsidP="00B825CF">
            <w:pPr>
              <w:pStyle w:val="TableText"/>
              <w:spacing w:before="50" w:after="50"/>
              <w:rPr>
                <w:lang w:eastAsia="en-NZ"/>
              </w:rPr>
            </w:pPr>
            <w:r>
              <w:t>21</w:t>
            </w:r>
          </w:p>
        </w:tc>
        <w:tc>
          <w:tcPr>
            <w:tcW w:w="449" w:type="pct"/>
            <w:shd w:val="clear" w:color="auto" w:fill="auto"/>
            <w:noWrap/>
            <w:vAlign w:val="center"/>
          </w:tcPr>
          <w:p w14:paraId="42BDA3F8" w14:textId="3310F3AF" w:rsidR="004C4537" w:rsidRPr="003C34B9" w:rsidRDefault="004C4537" w:rsidP="00B825CF">
            <w:pPr>
              <w:pStyle w:val="TableText"/>
              <w:spacing w:before="50" w:after="50"/>
              <w:rPr>
                <w:lang w:eastAsia="en-NZ"/>
              </w:rPr>
            </w:pPr>
            <w:r>
              <w:t>27</w:t>
            </w:r>
          </w:p>
        </w:tc>
      </w:tr>
      <w:tr w:rsidR="00D36782" w:rsidRPr="003C34B9" w14:paraId="562B75C0" w14:textId="77777777" w:rsidTr="00D36782">
        <w:trPr>
          <w:trHeight w:val="300"/>
        </w:trPr>
        <w:tc>
          <w:tcPr>
            <w:tcW w:w="783" w:type="pct"/>
            <w:vMerge/>
            <w:shd w:val="clear" w:color="auto" w:fill="auto"/>
            <w:vAlign w:val="center"/>
            <w:hideMark/>
          </w:tcPr>
          <w:p w14:paraId="6D90F9ED" w14:textId="77777777" w:rsidR="004C4537" w:rsidRPr="003C34B9" w:rsidRDefault="004C4537" w:rsidP="00B825CF">
            <w:pPr>
              <w:pStyle w:val="TableHeading"/>
              <w:keepNext w:val="0"/>
              <w:spacing w:before="50" w:after="50"/>
              <w:rPr>
                <w:lang w:eastAsia="en-NZ"/>
              </w:rPr>
            </w:pPr>
          </w:p>
        </w:tc>
        <w:tc>
          <w:tcPr>
            <w:tcW w:w="625" w:type="pct"/>
            <w:shd w:val="clear" w:color="auto" w:fill="auto"/>
            <w:noWrap/>
            <w:vAlign w:val="center"/>
            <w:hideMark/>
          </w:tcPr>
          <w:p w14:paraId="6DD0E61E" w14:textId="77777777" w:rsidR="004C4537" w:rsidRPr="003C34B9" w:rsidRDefault="004C4537" w:rsidP="00B825CF">
            <w:pPr>
              <w:pStyle w:val="TableHeading"/>
              <w:keepNext w:val="0"/>
              <w:spacing w:before="50" w:after="50"/>
              <w:rPr>
                <w:lang w:eastAsia="en-NZ"/>
              </w:rPr>
            </w:pPr>
            <w:r w:rsidRPr="003C34B9">
              <w:rPr>
                <w:lang w:eastAsia="en-NZ"/>
              </w:rPr>
              <w:t>3</w:t>
            </w:r>
          </w:p>
        </w:tc>
        <w:tc>
          <w:tcPr>
            <w:tcW w:w="449" w:type="pct"/>
            <w:shd w:val="clear" w:color="auto" w:fill="auto"/>
            <w:noWrap/>
            <w:vAlign w:val="center"/>
          </w:tcPr>
          <w:p w14:paraId="02190038" w14:textId="2C614B34" w:rsidR="004C4537" w:rsidRPr="003C34B9" w:rsidRDefault="004C4537" w:rsidP="00B825CF">
            <w:pPr>
              <w:pStyle w:val="TableText"/>
              <w:spacing w:before="50" w:after="50"/>
              <w:rPr>
                <w:lang w:eastAsia="en-NZ"/>
              </w:rPr>
            </w:pPr>
            <w:r>
              <w:t>8.6</w:t>
            </w:r>
          </w:p>
        </w:tc>
        <w:tc>
          <w:tcPr>
            <w:tcW w:w="449" w:type="pct"/>
            <w:shd w:val="clear" w:color="auto" w:fill="auto"/>
            <w:noWrap/>
            <w:vAlign w:val="center"/>
          </w:tcPr>
          <w:p w14:paraId="142A0670" w14:textId="2B8EE06F" w:rsidR="004C4537" w:rsidRPr="003C34B9" w:rsidRDefault="004C4537" w:rsidP="00B825CF">
            <w:pPr>
              <w:pStyle w:val="TableText"/>
              <w:spacing w:before="50" w:after="50"/>
              <w:rPr>
                <w:lang w:eastAsia="en-NZ"/>
              </w:rPr>
            </w:pPr>
            <w:r>
              <w:t>12</w:t>
            </w:r>
          </w:p>
        </w:tc>
        <w:tc>
          <w:tcPr>
            <w:tcW w:w="449" w:type="pct"/>
            <w:shd w:val="clear" w:color="auto" w:fill="auto"/>
            <w:noWrap/>
            <w:vAlign w:val="center"/>
          </w:tcPr>
          <w:p w14:paraId="2B45C2F8" w14:textId="2344D44C" w:rsidR="004C4537" w:rsidRPr="003C34B9" w:rsidRDefault="004C4537" w:rsidP="00B825CF">
            <w:pPr>
              <w:pStyle w:val="TableText"/>
              <w:spacing w:before="50" w:after="50"/>
              <w:rPr>
                <w:lang w:eastAsia="en-NZ"/>
              </w:rPr>
            </w:pPr>
            <w:r>
              <w:t>14</w:t>
            </w:r>
          </w:p>
        </w:tc>
        <w:tc>
          <w:tcPr>
            <w:tcW w:w="449" w:type="pct"/>
            <w:shd w:val="clear" w:color="auto" w:fill="auto"/>
            <w:noWrap/>
            <w:vAlign w:val="center"/>
          </w:tcPr>
          <w:p w14:paraId="2E556B21" w14:textId="22913683" w:rsidR="004C4537" w:rsidRPr="003C34B9" w:rsidRDefault="004C4537" w:rsidP="00B825CF">
            <w:pPr>
              <w:pStyle w:val="TableText"/>
              <w:spacing w:before="50" w:after="50"/>
              <w:rPr>
                <w:lang w:eastAsia="en-NZ"/>
              </w:rPr>
            </w:pPr>
            <w:r>
              <w:t>16</w:t>
            </w:r>
          </w:p>
        </w:tc>
        <w:tc>
          <w:tcPr>
            <w:tcW w:w="449" w:type="pct"/>
            <w:shd w:val="clear" w:color="auto" w:fill="auto"/>
            <w:noWrap/>
            <w:vAlign w:val="center"/>
          </w:tcPr>
          <w:p w14:paraId="1DFB8BF6" w14:textId="37E4FD55" w:rsidR="004C4537" w:rsidRPr="003C34B9" w:rsidRDefault="004C4537" w:rsidP="00B825CF">
            <w:pPr>
              <w:pStyle w:val="TableText"/>
              <w:spacing w:before="50" w:after="50"/>
              <w:rPr>
                <w:lang w:eastAsia="en-NZ"/>
              </w:rPr>
            </w:pPr>
            <w:r>
              <w:t>24</w:t>
            </w:r>
          </w:p>
        </w:tc>
        <w:tc>
          <w:tcPr>
            <w:tcW w:w="449" w:type="pct"/>
            <w:shd w:val="clear" w:color="auto" w:fill="auto"/>
            <w:noWrap/>
            <w:vAlign w:val="center"/>
          </w:tcPr>
          <w:p w14:paraId="56350DF8" w14:textId="66D77321" w:rsidR="004C4537" w:rsidRPr="003C34B9" w:rsidRDefault="004C4537" w:rsidP="00B825CF">
            <w:pPr>
              <w:pStyle w:val="TableText"/>
              <w:spacing w:before="50" w:after="50"/>
              <w:rPr>
                <w:lang w:eastAsia="en-NZ"/>
              </w:rPr>
            </w:pPr>
            <w:r>
              <w:t>32</w:t>
            </w:r>
          </w:p>
        </w:tc>
        <w:tc>
          <w:tcPr>
            <w:tcW w:w="449" w:type="pct"/>
            <w:shd w:val="clear" w:color="auto" w:fill="auto"/>
            <w:noWrap/>
            <w:vAlign w:val="center"/>
          </w:tcPr>
          <w:p w14:paraId="4C65C660" w14:textId="72689D3D" w:rsidR="004C4537" w:rsidRPr="003C34B9" w:rsidRDefault="004C4537" w:rsidP="00B825CF">
            <w:pPr>
              <w:pStyle w:val="TableText"/>
              <w:spacing w:before="50" w:after="50"/>
              <w:rPr>
                <w:lang w:eastAsia="en-NZ"/>
              </w:rPr>
            </w:pPr>
            <w:r>
              <w:t>37</w:t>
            </w:r>
          </w:p>
        </w:tc>
        <w:tc>
          <w:tcPr>
            <w:tcW w:w="449" w:type="pct"/>
            <w:shd w:val="clear" w:color="auto" w:fill="auto"/>
            <w:noWrap/>
            <w:vAlign w:val="center"/>
          </w:tcPr>
          <w:p w14:paraId="77781E33" w14:textId="32652EB6" w:rsidR="004C4537" w:rsidRPr="003C34B9" w:rsidRDefault="004C4537" w:rsidP="00B825CF">
            <w:pPr>
              <w:pStyle w:val="TableText"/>
              <w:spacing w:before="50" w:after="50"/>
              <w:rPr>
                <w:lang w:eastAsia="en-NZ"/>
              </w:rPr>
            </w:pPr>
            <w:r>
              <w:t>48</w:t>
            </w:r>
          </w:p>
        </w:tc>
      </w:tr>
      <w:tr w:rsidR="00D36782" w:rsidRPr="003C34B9" w14:paraId="4BAEBC75" w14:textId="77777777" w:rsidTr="00D36782">
        <w:trPr>
          <w:trHeight w:val="300"/>
        </w:trPr>
        <w:tc>
          <w:tcPr>
            <w:tcW w:w="783" w:type="pct"/>
            <w:vMerge/>
            <w:shd w:val="clear" w:color="auto" w:fill="auto"/>
            <w:vAlign w:val="center"/>
            <w:hideMark/>
          </w:tcPr>
          <w:p w14:paraId="5C511DE4" w14:textId="77777777" w:rsidR="004C4537" w:rsidRPr="003C34B9" w:rsidRDefault="004C4537" w:rsidP="00B825CF">
            <w:pPr>
              <w:pStyle w:val="TableHeading"/>
              <w:keepNext w:val="0"/>
              <w:spacing w:before="50" w:after="50"/>
              <w:rPr>
                <w:lang w:eastAsia="en-NZ"/>
              </w:rPr>
            </w:pPr>
          </w:p>
        </w:tc>
        <w:tc>
          <w:tcPr>
            <w:tcW w:w="625" w:type="pct"/>
            <w:shd w:val="clear" w:color="auto" w:fill="auto"/>
            <w:noWrap/>
            <w:vAlign w:val="center"/>
            <w:hideMark/>
          </w:tcPr>
          <w:p w14:paraId="2EF4972F" w14:textId="77777777" w:rsidR="004C4537" w:rsidRPr="003C34B9" w:rsidRDefault="004C4537" w:rsidP="00B825CF">
            <w:pPr>
              <w:pStyle w:val="TableHeading"/>
              <w:keepNext w:val="0"/>
              <w:spacing w:before="50" w:after="50"/>
              <w:rPr>
                <w:lang w:eastAsia="en-NZ"/>
              </w:rPr>
            </w:pPr>
            <w:r w:rsidRPr="003C34B9">
              <w:rPr>
                <w:lang w:eastAsia="en-NZ"/>
              </w:rPr>
              <w:t>5</w:t>
            </w:r>
          </w:p>
        </w:tc>
        <w:tc>
          <w:tcPr>
            <w:tcW w:w="449" w:type="pct"/>
            <w:shd w:val="clear" w:color="auto" w:fill="auto"/>
            <w:noWrap/>
            <w:vAlign w:val="center"/>
          </w:tcPr>
          <w:p w14:paraId="7858BA5E" w14:textId="6EBDD834" w:rsidR="004C4537" w:rsidRPr="003C34B9" w:rsidRDefault="004C4537" w:rsidP="00B825CF">
            <w:pPr>
              <w:pStyle w:val="TableText"/>
              <w:spacing w:before="50" w:after="50"/>
              <w:rPr>
                <w:lang w:eastAsia="en-NZ"/>
              </w:rPr>
            </w:pPr>
            <w:r>
              <w:t>11</w:t>
            </w:r>
          </w:p>
        </w:tc>
        <w:tc>
          <w:tcPr>
            <w:tcW w:w="449" w:type="pct"/>
            <w:shd w:val="clear" w:color="auto" w:fill="auto"/>
            <w:noWrap/>
            <w:vAlign w:val="center"/>
          </w:tcPr>
          <w:p w14:paraId="7EF28F3F" w14:textId="041C25CD" w:rsidR="004C4537" w:rsidRPr="003C34B9" w:rsidRDefault="004C4537" w:rsidP="00B825CF">
            <w:pPr>
              <w:pStyle w:val="TableText"/>
              <w:spacing w:before="50" w:after="50"/>
              <w:rPr>
                <w:lang w:eastAsia="en-NZ"/>
              </w:rPr>
            </w:pPr>
            <w:r>
              <w:t>15</w:t>
            </w:r>
          </w:p>
        </w:tc>
        <w:tc>
          <w:tcPr>
            <w:tcW w:w="449" w:type="pct"/>
            <w:shd w:val="clear" w:color="auto" w:fill="auto"/>
            <w:noWrap/>
            <w:vAlign w:val="center"/>
          </w:tcPr>
          <w:p w14:paraId="3A6E61B1" w14:textId="46E2D3F5" w:rsidR="004C4537" w:rsidRPr="003C34B9" w:rsidRDefault="004C4537" w:rsidP="00B825CF">
            <w:pPr>
              <w:pStyle w:val="TableText"/>
              <w:spacing w:before="50" w:after="50"/>
              <w:rPr>
                <w:lang w:eastAsia="en-NZ"/>
              </w:rPr>
            </w:pPr>
            <w:r>
              <w:t>18</w:t>
            </w:r>
          </w:p>
        </w:tc>
        <w:tc>
          <w:tcPr>
            <w:tcW w:w="449" w:type="pct"/>
            <w:shd w:val="clear" w:color="auto" w:fill="auto"/>
            <w:noWrap/>
            <w:vAlign w:val="center"/>
          </w:tcPr>
          <w:p w14:paraId="37A69C3E" w14:textId="06EA3779" w:rsidR="004C4537" w:rsidRPr="003C34B9" w:rsidRDefault="004C4537" w:rsidP="00B825CF">
            <w:pPr>
              <w:pStyle w:val="TableText"/>
              <w:spacing w:before="50" w:after="50"/>
              <w:rPr>
                <w:lang w:eastAsia="en-NZ"/>
              </w:rPr>
            </w:pPr>
            <w:r>
              <w:t>21</w:t>
            </w:r>
          </w:p>
        </w:tc>
        <w:tc>
          <w:tcPr>
            <w:tcW w:w="449" w:type="pct"/>
            <w:shd w:val="clear" w:color="auto" w:fill="auto"/>
            <w:noWrap/>
            <w:vAlign w:val="center"/>
          </w:tcPr>
          <w:p w14:paraId="0DC4C14E" w14:textId="625ECBC9" w:rsidR="004C4537" w:rsidRPr="003C34B9" w:rsidRDefault="004C4537" w:rsidP="00B825CF">
            <w:pPr>
              <w:pStyle w:val="TableText"/>
              <w:spacing w:before="50" w:after="50"/>
              <w:rPr>
                <w:lang w:eastAsia="en-NZ"/>
              </w:rPr>
            </w:pPr>
            <w:r>
              <w:t>30</w:t>
            </w:r>
          </w:p>
        </w:tc>
        <w:tc>
          <w:tcPr>
            <w:tcW w:w="449" w:type="pct"/>
            <w:shd w:val="clear" w:color="auto" w:fill="auto"/>
            <w:noWrap/>
            <w:vAlign w:val="center"/>
          </w:tcPr>
          <w:p w14:paraId="50388B73" w14:textId="69BCCC03" w:rsidR="004C4537" w:rsidRPr="003C34B9" w:rsidRDefault="004C4537" w:rsidP="00B825CF">
            <w:pPr>
              <w:pStyle w:val="TableText"/>
              <w:spacing w:before="50" w:after="50"/>
              <w:rPr>
                <w:lang w:eastAsia="en-NZ"/>
              </w:rPr>
            </w:pPr>
            <w:r>
              <w:t>42</w:t>
            </w:r>
          </w:p>
        </w:tc>
        <w:tc>
          <w:tcPr>
            <w:tcW w:w="449" w:type="pct"/>
            <w:shd w:val="clear" w:color="auto" w:fill="auto"/>
            <w:noWrap/>
            <w:vAlign w:val="center"/>
          </w:tcPr>
          <w:p w14:paraId="244AAADF" w14:textId="0AEB81CF" w:rsidR="004C4537" w:rsidRPr="003C34B9" w:rsidRDefault="004C4537" w:rsidP="00B825CF">
            <w:pPr>
              <w:pStyle w:val="TableText"/>
              <w:spacing w:before="50" w:after="50"/>
              <w:rPr>
                <w:lang w:eastAsia="en-NZ"/>
              </w:rPr>
            </w:pPr>
            <w:r>
              <w:t>48</w:t>
            </w:r>
          </w:p>
        </w:tc>
        <w:tc>
          <w:tcPr>
            <w:tcW w:w="449" w:type="pct"/>
            <w:shd w:val="clear" w:color="auto" w:fill="auto"/>
            <w:noWrap/>
            <w:vAlign w:val="center"/>
          </w:tcPr>
          <w:p w14:paraId="5F89FCA9" w14:textId="07DF9933" w:rsidR="004C4537" w:rsidRPr="003C34B9" w:rsidRDefault="004C4537" w:rsidP="00B825CF">
            <w:pPr>
              <w:pStyle w:val="TableText"/>
              <w:spacing w:before="50" w:after="50"/>
              <w:rPr>
                <w:lang w:eastAsia="en-NZ"/>
              </w:rPr>
            </w:pPr>
            <w:r>
              <w:t>62</w:t>
            </w:r>
          </w:p>
        </w:tc>
      </w:tr>
      <w:tr w:rsidR="00D36782" w:rsidRPr="003C34B9" w14:paraId="48D6B5AA" w14:textId="77777777" w:rsidTr="00D36782">
        <w:trPr>
          <w:trHeight w:val="300"/>
        </w:trPr>
        <w:tc>
          <w:tcPr>
            <w:tcW w:w="783" w:type="pct"/>
            <w:vMerge/>
            <w:shd w:val="clear" w:color="auto" w:fill="auto"/>
            <w:vAlign w:val="center"/>
            <w:hideMark/>
          </w:tcPr>
          <w:p w14:paraId="09809EE9" w14:textId="77777777" w:rsidR="004C4537" w:rsidRPr="003C34B9" w:rsidRDefault="004C4537" w:rsidP="00B825CF">
            <w:pPr>
              <w:pStyle w:val="TableHeading"/>
              <w:keepNext w:val="0"/>
              <w:spacing w:before="50" w:after="50"/>
              <w:rPr>
                <w:lang w:eastAsia="en-NZ"/>
              </w:rPr>
            </w:pPr>
          </w:p>
        </w:tc>
        <w:tc>
          <w:tcPr>
            <w:tcW w:w="625" w:type="pct"/>
            <w:shd w:val="clear" w:color="auto" w:fill="auto"/>
            <w:noWrap/>
            <w:vAlign w:val="center"/>
            <w:hideMark/>
          </w:tcPr>
          <w:p w14:paraId="265D1249" w14:textId="77777777" w:rsidR="004C4537" w:rsidRPr="003C34B9" w:rsidRDefault="004C4537" w:rsidP="00B825CF">
            <w:pPr>
              <w:pStyle w:val="TableHeading"/>
              <w:keepNext w:val="0"/>
              <w:spacing w:before="50" w:after="50"/>
              <w:rPr>
                <w:lang w:eastAsia="en-NZ"/>
              </w:rPr>
            </w:pPr>
            <w:r w:rsidRPr="003C34B9">
              <w:rPr>
                <w:lang w:eastAsia="en-NZ"/>
              </w:rPr>
              <w:t>10</w:t>
            </w:r>
          </w:p>
        </w:tc>
        <w:tc>
          <w:tcPr>
            <w:tcW w:w="449" w:type="pct"/>
            <w:shd w:val="clear" w:color="auto" w:fill="auto"/>
            <w:noWrap/>
            <w:vAlign w:val="center"/>
          </w:tcPr>
          <w:p w14:paraId="5B93327D" w14:textId="2804F971" w:rsidR="004C4537" w:rsidRPr="003C34B9" w:rsidRDefault="004C4537" w:rsidP="00B825CF">
            <w:pPr>
              <w:pStyle w:val="TableText"/>
              <w:spacing w:before="50" w:after="50"/>
              <w:rPr>
                <w:lang w:eastAsia="en-NZ"/>
              </w:rPr>
            </w:pPr>
            <w:r>
              <w:t>14</w:t>
            </w:r>
          </w:p>
        </w:tc>
        <w:tc>
          <w:tcPr>
            <w:tcW w:w="449" w:type="pct"/>
            <w:shd w:val="clear" w:color="auto" w:fill="auto"/>
            <w:noWrap/>
            <w:vAlign w:val="center"/>
          </w:tcPr>
          <w:p w14:paraId="3904D98D" w14:textId="61E23B91" w:rsidR="004C4537" w:rsidRPr="003C34B9" w:rsidRDefault="004C4537" w:rsidP="00B825CF">
            <w:pPr>
              <w:pStyle w:val="TableText"/>
              <w:spacing w:before="50" w:after="50"/>
              <w:rPr>
                <w:lang w:eastAsia="en-NZ"/>
              </w:rPr>
            </w:pPr>
            <w:r>
              <w:t>20</w:t>
            </w:r>
          </w:p>
        </w:tc>
        <w:tc>
          <w:tcPr>
            <w:tcW w:w="449" w:type="pct"/>
            <w:shd w:val="clear" w:color="auto" w:fill="auto"/>
            <w:noWrap/>
            <w:vAlign w:val="center"/>
          </w:tcPr>
          <w:p w14:paraId="0A1ABE88" w14:textId="3F140982" w:rsidR="004C4537" w:rsidRPr="003C34B9" w:rsidRDefault="004C4537" w:rsidP="00B825CF">
            <w:pPr>
              <w:pStyle w:val="TableText"/>
              <w:spacing w:before="50" w:after="50"/>
              <w:rPr>
                <w:lang w:eastAsia="en-NZ"/>
              </w:rPr>
            </w:pPr>
            <w:r>
              <w:t>24</w:t>
            </w:r>
          </w:p>
        </w:tc>
        <w:tc>
          <w:tcPr>
            <w:tcW w:w="449" w:type="pct"/>
            <w:shd w:val="clear" w:color="auto" w:fill="auto"/>
            <w:noWrap/>
            <w:vAlign w:val="center"/>
          </w:tcPr>
          <w:p w14:paraId="3F0C25BF" w14:textId="7EBDA647" w:rsidR="004C4537" w:rsidRPr="003C34B9" w:rsidRDefault="004C4537" w:rsidP="00B825CF">
            <w:pPr>
              <w:pStyle w:val="TableText"/>
              <w:spacing w:before="50" w:after="50"/>
              <w:rPr>
                <w:lang w:eastAsia="en-NZ"/>
              </w:rPr>
            </w:pPr>
            <w:r>
              <w:t>27</w:t>
            </w:r>
          </w:p>
        </w:tc>
        <w:tc>
          <w:tcPr>
            <w:tcW w:w="449" w:type="pct"/>
            <w:shd w:val="clear" w:color="auto" w:fill="auto"/>
            <w:noWrap/>
            <w:vAlign w:val="center"/>
          </w:tcPr>
          <w:p w14:paraId="5010EF05" w14:textId="4CA0DAC4" w:rsidR="004C4537" w:rsidRPr="003C34B9" w:rsidRDefault="004C4537" w:rsidP="00B825CF">
            <w:pPr>
              <w:pStyle w:val="TableText"/>
              <w:spacing w:before="50" w:after="50"/>
              <w:rPr>
                <w:lang w:eastAsia="en-NZ"/>
              </w:rPr>
            </w:pPr>
            <w:r>
              <w:t>41</w:t>
            </w:r>
          </w:p>
        </w:tc>
        <w:tc>
          <w:tcPr>
            <w:tcW w:w="449" w:type="pct"/>
            <w:shd w:val="clear" w:color="auto" w:fill="auto"/>
            <w:noWrap/>
            <w:vAlign w:val="center"/>
          </w:tcPr>
          <w:p w14:paraId="34AE7C77" w14:textId="51F57D79" w:rsidR="004C4537" w:rsidRPr="003C34B9" w:rsidRDefault="004C4537" w:rsidP="00B825CF">
            <w:pPr>
              <w:pStyle w:val="TableText"/>
              <w:spacing w:before="50" w:after="50"/>
              <w:rPr>
                <w:lang w:eastAsia="en-NZ"/>
              </w:rPr>
            </w:pPr>
            <w:r>
              <w:t>58</w:t>
            </w:r>
          </w:p>
        </w:tc>
        <w:tc>
          <w:tcPr>
            <w:tcW w:w="449" w:type="pct"/>
            <w:shd w:val="clear" w:color="auto" w:fill="auto"/>
            <w:noWrap/>
            <w:vAlign w:val="center"/>
          </w:tcPr>
          <w:p w14:paraId="24E9BF6B" w14:textId="51DB76DA" w:rsidR="004C4537" w:rsidRPr="003C34B9" w:rsidRDefault="004C4537" w:rsidP="00B825CF">
            <w:pPr>
              <w:pStyle w:val="TableText"/>
              <w:spacing w:before="50" w:after="50"/>
              <w:rPr>
                <w:lang w:eastAsia="en-NZ"/>
              </w:rPr>
            </w:pPr>
            <w:r>
              <w:t>67</w:t>
            </w:r>
          </w:p>
        </w:tc>
        <w:tc>
          <w:tcPr>
            <w:tcW w:w="449" w:type="pct"/>
            <w:shd w:val="clear" w:color="auto" w:fill="auto"/>
            <w:noWrap/>
            <w:vAlign w:val="center"/>
          </w:tcPr>
          <w:p w14:paraId="36612BB6" w14:textId="6B6B789D" w:rsidR="004C4537" w:rsidRPr="003C34B9" w:rsidRDefault="004C4537" w:rsidP="00B825CF">
            <w:pPr>
              <w:pStyle w:val="TableText"/>
              <w:spacing w:before="50" w:after="50"/>
              <w:rPr>
                <w:lang w:eastAsia="en-NZ"/>
              </w:rPr>
            </w:pPr>
            <w:r>
              <w:t>88</w:t>
            </w:r>
          </w:p>
        </w:tc>
      </w:tr>
      <w:tr w:rsidR="00D36782" w:rsidRPr="003C34B9" w14:paraId="0C28AE17" w14:textId="77777777" w:rsidTr="00D36782">
        <w:trPr>
          <w:trHeight w:val="300"/>
        </w:trPr>
        <w:tc>
          <w:tcPr>
            <w:tcW w:w="783" w:type="pct"/>
            <w:vMerge/>
            <w:shd w:val="clear" w:color="auto" w:fill="auto"/>
            <w:vAlign w:val="center"/>
            <w:hideMark/>
          </w:tcPr>
          <w:p w14:paraId="70041EB6" w14:textId="77777777" w:rsidR="004C4537" w:rsidRPr="003C34B9" w:rsidRDefault="004C4537" w:rsidP="00B825CF">
            <w:pPr>
              <w:pStyle w:val="TableHeading"/>
              <w:keepNext w:val="0"/>
              <w:spacing w:before="50" w:after="50"/>
              <w:rPr>
                <w:lang w:eastAsia="en-NZ"/>
              </w:rPr>
            </w:pPr>
          </w:p>
        </w:tc>
        <w:tc>
          <w:tcPr>
            <w:tcW w:w="625" w:type="pct"/>
            <w:shd w:val="clear" w:color="auto" w:fill="auto"/>
            <w:noWrap/>
            <w:vAlign w:val="center"/>
            <w:hideMark/>
          </w:tcPr>
          <w:p w14:paraId="691B11CB" w14:textId="77777777" w:rsidR="004C4537" w:rsidRPr="003C34B9" w:rsidRDefault="004C4537" w:rsidP="00B825CF">
            <w:pPr>
              <w:pStyle w:val="TableHeading"/>
              <w:keepNext w:val="0"/>
              <w:spacing w:before="50" w:after="50"/>
              <w:rPr>
                <w:lang w:eastAsia="en-NZ"/>
              </w:rPr>
            </w:pPr>
            <w:r w:rsidRPr="003C34B9">
              <w:rPr>
                <w:lang w:eastAsia="en-NZ"/>
              </w:rPr>
              <w:t>15</w:t>
            </w:r>
          </w:p>
        </w:tc>
        <w:tc>
          <w:tcPr>
            <w:tcW w:w="449" w:type="pct"/>
            <w:shd w:val="clear" w:color="auto" w:fill="auto"/>
            <w:noWrap/>
            <w:vAlign w:val="center"/>
          </w:tcPr>
          <w:p w14:paraId="4E868551" w14:textId="14FEFCB3" w:rsidR="004C4537" w:rsidRPr="003C34B9" w:rsidRDefault="004C4537" w:rsidP="00B825CF">
            <w:pPr>
              <w:pStyle w:val="TableText"/>
              <w:spacing w:before="50" w:after="50"/>
              <w:rPr>
                <w:lang w:eastAsia="en-NZ"/>
              </w:rPr>
            </w:pPr>
            <w:r>
              <w:t>16</w:t>
            </w:r>
          </w:p>
        </w:tc>
        <w:tc>
          <w:tcPr>
            <w:tcW w:w="449" w:type="pct"/>
            <w:shd w:val="clear" w:color="auto" w:fill="auto"/>
            <w:noWrap/>
            <w:vAlign w:val="center"/>
          </w:tcPr>
          <w:p w14:paraId="19B555D6" w14:textId="1531149B" w:rsidR="004C4537" w:rsidRPr="003C34B9" w:rsidRDefault="004C4537" w:rsidP="00B825CF">
            <w:pPr>
              <w:pStyle w:val="TableText"/>
              <w:spacing w:before="50" w:after="50"/>
              <w:rPr>
                <w:lang w:eastAsia="en-NZ"/>
              </w:rPr>
            </w:pPr>
            <w:r>
              <w:t>23</w:t>
            </w:r>
          </w:p>
        </w:tc>
        <w:tc>
          <w:tcPr>
            <w:tcW w:w="449" w:type="pct"/>
            <w:shd w:val="clear" w:color="auto" w:fill="auto"/>
            <w:noWrap/>
            <w:vAlign w:val="center"/>
          </w:tcPr>
          <w:p w14:paraId="5CAAAB50" w14:textId="16F02CEB" w:rsidR="004C4537" w:rsidRPr="003C34B9" w:rsidRDefault="004C4537" w:rsidP="00B825CF">
            <w:pPr>
              <w:pStyle w:val="TableText"/>
              <w:spacing w:before="50" w:after="50"/>
              <w:rPr>
                <w:lang w:eastAsia="en-NZ"/>
              </w:rPr>
            </w:pPr>
            <w:r>
              <w:t>28</w:t>
            </w:r>
          </w:p>
        </w:tc>
        <w:tc>
          <w:tcPr>
            <w:tcW w:w="449" w:type="pct"/>
            <w:shd w:val="clear" w:color="auto" w:fill="auto"/>
            <w:noWrap/>
            <w:vAlign w:val="center"/>
          </w:tcPr>
          <w:p w14:paraId="1A7AFB39" w14:textId="16F7E61A" w:rsidR="004C4537" w:rsidRPr="003C34B9" w:rsidRDefault="004C4537" w:rsidP="00B825CF">
            <w:pPr>
              <w:pStyle w:val="TableText"/>
              <w:spacing w:before="50" w:after="50"/>
              <w:rPr>
                <w:lang w:eastAsia="en-NZ"/>
              </w:rPr>
            </w:pPr>
            <w:r>
              <w:t>32</w:t>
            </w:r>
          </w:p>
        </w:tc>
        <w:tc>
          <w:tcPr>
            <w:tcW w:w="449" w:type="pct"/>
            <w:shd w:val="clear" w:color="auto" w:fill="auto"/>
            <w:noWrap/>
            <w:vAlign w:val="center"/>
          </w:tcPr>
          <w:p w14:paraId="7B048768" w14:textId="3F4325CC" w:rsidR="004C4537" w:rsidRPr="003C34B9" w:rsidRDefault="004C4537" w:rsidP="00B825CF">
            <w:pPr>
              <w:pStyle w:val="TableText"/>
              <w:spacing w:before="50" w:after="50"/>
              <w:rPr>
                <w:lang w:eastAsia="en-NZ"/>
              </w:rPr>
            </w:pPr>
            <w:r>
              <w:t>48</w:t>
            </w:r>
          </w:p>
        </w:tc>
        <w:tc>
          <w:tcPr>
            <w:tcW w:w="449" w:type="pct"/>
            <w:shd w:val="clear" w:color="auto" w:fill="auto"/>
            <w:noWrap/>
            <w:vAlign w:val="center"/>
          </w:tcPr>
          <w:p w14:paraId="77CB887B" w14:textId="0E0DDF59" w:rsidR="004C4537" w:rsidRPr="003C34B9" w:rsidRDefault="004C4537" w:rsidP="00B825CF">
            <w:pPr>
              <w:pStyle w:val="TableText"/>
              <w:spacing w:before="50" w:after="50"/>
              <w:rPr>
                <w:lang w:eastAsia="en-NZ"/>
              </w:rPr>
            </w:pPr>
            <w:r>
              <w:t>69</w:t>
            </w:r>
          </w:p>
        </w:tc>
        <w:tc>
          <w:tcPr>
            <w:tcW w:w="449" w:type="pct"/>
            <w:shd w:val="clear" w:color="auto" w:fill="auto"/>
            <w:noWrap/>
            <w:vAlign w:val="center"/>
          </w:tcPr>
          <w:p w14:paraId="563FBF82" w14:textId="453E23D0" w:rsidR="004C4537" w:rsidRPr="003C34B9" w:rsidRDefault="004C4537" w:rsidP="00B825CF">
            <w:pPr>
              <w:pStyle w:val="TableText"/>
              <w:spacing w:before="50" w:after="50"/>
              <w:rPr>
                <w:lang w:eastAsia="en-NZ"/>
              </w:rPr>
            </w:pPr>
            <w:r>
              <w:t>81</w:t>
            </w:r>
          </w:p>
        </w:tc>
        <w:tc>
          <w:tcPr>
            <w:tcW w:w="449" w:type="pct"/>
            <w:shd w:val="clear" w:color="auto" w:fill="auto"/>
            <w:noWrap/>
            <w:vAlign w:val="center"/>
          </w:tcPr>
          <w:p w14:paraId="66A2BC8F" w14:textId="7BF0AB2A" w:rsidR="004C4537" w:rsidRPr="003C34B9" w:rsidRDefault="004C4537" w:rsidP="00B825CF">
            <w:pPr>
              <w:pStyle w:val="TableText"/>
              <w:spacing w:before="50" w:after="50"/>
              <w:rPr>
                <w:lang w:eastAsia="en-NZ"/>
              </w:rPr>
            </w:pPr>
            <w:r>
              <w:t>107</w:t>
            </w:r>
          </w:p>
        </w:tc>
      </w:tr>
      <w:tr w:rsidR="00D36782" w:rsidRPr="003C34B9" w14:paraId="4D51CBE8" w14:textId="77777777" w:rsidTr="00D36782">
        <w:trPr>
          <w:trHeight w:val="300"/>
        </w:trPr>
        <w:tc>
          <w:tcPr>
            <w:tcW w:w="783" w:type="pct"/>
            <w:vMerge/>
            <w:tcBorders>
              <w:bottom w:val="single" w:sz="12" w:space="0" w:color="auto"/>
            </w:tcBorders>
            <w:shd w:val="clear" w:color="auto" w:fill="auto"/>
            <w:vAlign w:val="center"/>
            <w:hideMark/>
          </w:tcPr>
          <w:p w14:paraId="0FAB70AA" w14:textId="77777777" w:rsidR="004C4537" w:rsidRPr="003C34B9" w:rsidRDefault="004C4537" w:rsidP="00B825CF">
            <w:pPr>
              <w:pStyle w:val="TableHeading"/>
              <w:keepNext w:val="0"/>
              <w:spacing w:before="50" w:after="50"/>
              <w:rPr>
                <w:lang w:eastAsia="en-NZ"/>
              </w:rPr>
            </w:pPr>
          </w:p>
        </w:tc>
        <w:tc>
          <w:tcPr>
            <w:tcW w:w="625" w:type="pct"/>
            <w:tcBorders>
              <w:bottom w:val="single" w:sz="12" w:space="0" w:color="auto"/>
            </w:tcBorders>
            <w:shd w:val="clear" w:color="auto" w:fill="auto"/>
            <w:noWrap/>
            <w:vAlign w:val="center"/>
            <w:hideMark/>
          </w:tcPr>
          <w:p w14:paraId="3F0DE819" w14:textId="77777777" w:rsidR="004C4537" w:rsidRPr="003C34B9" w:rsidRDefault="004C4537" w:rsidP="00B825CF">
            <w:pPr>
              <w:pStyle w:val="TableHeading"/>
              <w:keepNext w:val="0"/>
              <w:spacing w:before="50" w:after="50"/>
              <w:rPr>
                <w:lang w:eastAsia="en-NZ"/>
              </w:rPr>
            </w:pPr>
            <w:r w:rsidRPr="003C34B9">
              <w:rPr>
                <w:lang w:eastAsia="en-NZ"/>
              </w:rPr>
              <w:t>20</w:t>
            </w:r>
          </w:p>
        </w:tc>
        <w:tc>
          <w:tcPr>
            <w:tcW w:w="449" w:type="pct"/>
            <w:tcBorders>
              <w:bottom w:val="single" w:sz="12" w:space="0" w:color="auto"/>
            </w:tcBorders>
            <w:shd w:val="clear" w:color="auto" w:fill="auto"/>
            <w:noWrap/>
            <w:vAlign w:val="center"/>
          </w:tcPr>
          <w:p w14:paraId="138DE5B8" w14:textId="5AE36AD5" w:rsidR="004C4537" w:rsidRPr="003C34B9" w:rsidRDefault="004C4537" w:rsidP="00B825CF">
            <w:pPr>
              <w:pStyle w:val="TableText"/>
              <w:spacing w:before="50" w:after="50"/>
              <w:rPr>
                <w:lang w:eastAsia="en-NZ"/>
              </w:rPr>
            </w:pPr>
            <w:r>
              <w:t>17</w:t>
            </w:r>
          </w:p>
        </w:tc>
        <w:tc>
          <w:tcPr>
            <w:tcW w:w="449" w:type="pct"/>
            <w:tcBorders>
              <w:bottom w:val="single" w:sz="12" w:space="0" w:color="auto"/>
            </w:tcBorders>
            <w:shd w:val="clear" w:color="auto" w:fill="auto"/>
            <w:noWrap/>
            <w:vAlign w:val="center"/>
          </w:tcPr>
          <w:p w14:paraId="45B28721" w14:textId="618661E4" w:rsidR="004C4537" w:rsidRPr="003C34B9" w:rsidRDefault="004C4537" w:rsidP="00B825CF">
            <w:pPr>
              <w:pStyle w:val="TableText"/>
              <w:spacing w:before="50" w:after="50"/>
              <w:rPr>
                <w:lang w:eastAsia="en-NZ"/>
              </w:rPr>
            </w:pPr>
            <w:r>
              <w:t>26</w:t>
            </w:r>
          </w:p>
        </w:tc>
        <w:tc>
          <w:tcPr>
            <w:tcW w:w="449" w:type="pct"/>
            <w:tcBorders>
              <w:bottom w:val="single" w:sz="12" w:space="0" w:color="auto"/>
            </w:tcBorders>
            <w:shd w:val="clear" w:color="auto" w:fill="auto"/>
            <w:noWrap/>
            <w:vAlign w:val="center"/>
          </w:tcPr>
          <w:p w14:paraId="6CF6DB2C" w14:textId="7B6652F9" w:rsidR="004C4537" w:rsidRPr="003C34B9" w:rsidRDefault="004C4537" w:rsidP="00B825CF">
            <w:pPr>
              <w:pStyle w:val="TableText"/>
              <w:spacing w:before="50" w:after="50"/>
              <w:rPr>
                <w:lang w:eastAsia="en-NZ"/>
              </w:rPr>
            </w:pPr>
            <w:r>
              <w:t>31</w:t>
            </w:r>
          </w:p>
        </w:tc>
        <w:tc>
          <w:tcPr>
            <w:tcW w:w="449" w:type="pct"/>
            <w:tcBorders>
              <w:bottom w:val="single" w:sz="12" w:space="0" w:color="auto"/>
            </w:tcBorders>
            <w:shd w:val="clear" w:color="auto" w:fill="auto"/>
            <w:noWrap/>
            <w:vAlign w:val="center"/>
          </w:tcPr>
          <w:p w14:paraId="55430D30" w14:textId="1F8A10EC" w:rsidR="004C4537" w:rsidRPr="003C34B9" w:rsidRDefault="004C4537" w:rsidP="00B825CF">
            <w:pPr>
              <w:pStyle w:val="TableText"/>
              <w:spacing w:before="50" w:after="50"/>
              <w:rPr>
                <w:lang w:eastAsia="en-NZ"/>
              </w:rPr>
            </w:pPr>
            <w:r>
              <w:t>36</w:t>
            </w:r>
          </w:p>
        </w:tc>
        <w:tc>
          <w:tcPr>
            <w:tcW w:w="449" w:type="pct"/>
            <w:tcBorders>
              <w:bottom w:val="single" w:sz="12" w:space="0" w:color="auto"/>
            </w:tcBorders>
            <w:shd w:val="clear" w:color="auto" w:fill="auto"/>
            <w:noWrap/>
            <w:vAlign w:val="center"/>
          </w:tcPr>
          <w:p w14:paraId="085DBAFD" w14:textId="0EB7E7F5" w:rsidR="004C4537" w:rsidRPr="003C34B9" w:rsidRDefault="004C4537" w:rsidP="00B825CF">
            <w:pPr>
              <w:pStyle w:val="TableText"/>
              <w:spacing w:before="50" w:after="50"/>
              <w:rPr>
                <w:lang w:eastAsia="en-NZ"/>
              </w:rPr>
            </w:pPr>
            <w:r>
              <w:t>54</w:t>
            </w:r>
          </w:p>
        </w:tc>
        <w:tc>
          <w:tcPr>
            <w:tcW w:w="449" w:type="pct"/>
            <w:tcBorders>
              <w:bottom w:val="single" w:sz="12" w:space="0" w:color="auto"/>
            </w:tcBorders>
            <w:shd w:val="clear" w:color="auto" w:fill="auto"/>
            <w:noWrap/>
            <w:vAlign w:val="center"/>
          </w:tcPr>
          <w:p w14:paraId="0EDB3981" w14:textId="404A5AA6" w:rsidR="004C4537" w:rsidRPr="003C34B9" w:rsidRDefault="004C4537" w:rsidP="00B825CF">
            <w:pPr>
              <w:pStyle w:val="TableText"/>
              <w:spacing w:before="50" w:after="50"/>
              <w:rPr>
                <w:lang w:eastAsia="en-NZ"/>
              </w:rPr>
            </w:pPr>
            <w:r>
              <w:t>78</w:t>
            </w:r>
          </w:p>
        </w:tc>
        <w:tc>
          <w:tcPr>
            <w:tcW w:w="449" w:type="pct"/>
            <w:tcBorders>
              <w:bottom w:val="single" w:sz="12" w:space="0" w:color="auto"/>
            </w:tcBorders>
            <w:shd w:val="clear" w:color="auto" w:fill="auto"/>
            <w:noWrap/>
            <w:vAlign w:val="center"/>
          </w:tcPr>
          <w:p w14:paraId="0B39C92E" w14:textId="7F84786E" w:rsidR="004C4537" w:rsidRPr="003C34B9" w:rsidRDefault="004C4537" w:rsidP="00B825CF">
            <w:pPr>
              <w:pStyle w:val="TableText"/>
              <w:spacing w:before="50" w:after="50"/>
              <w:rPr>
                <w:lang w:eastAsia="en-NZ"/>
              </w:rPr>
            </w:pPr>
            <w:r>
              <w:t>91</w:t>
            </w:r>
          </w:p>
        </w:tc>
        <w:tc>
          <w:tcPr>
            <w:tcW w:w="449" w:type="pct"/>
            <w:tcBorders>
              <w:bottom w:val="single" w:sz="12" w:space="0" w:color="auto"/>
            </w:tcBorders>
            <w:shd w:val="clear" w:color="auto" w:fill="auto"/>
            <w:noWrap/>
            <w:vAlign w:val="center"/>
          </w:tcPr>
          <w:p w14:paraId="42E7AFD8" w14:textId="180D03E8" w:rsidR="004C4537" w:rsidRPr="003C34B9" w:rsidRDefault="004C4537" w:rsidP="00B825CF">
            <w:pPr>
              <w:pStyle w:val="TableText"/>
              <w:spacing w:before="50" w:after="50"/>
              <w:rPr>
                <w:lang w:eastAsia="en-NZ"/>
              </w:rPr>
            </w:pPr>
            <w:r>
              <w:t>121</w:t>
            </w:r>
          </w:p>
        </w:tc>
      </w:tr>
      <w:tr w:rsidR="00702948" w:rsidRPr="003C34B9" w14:paraId="43AB4D37" w14:textId="77777777" w:rsidTr="00D36782">
        <w:trPr>
          <w:trHeight w:val="300"/>
        </w:trPr>
        <w:tc>
          <w:tcPr>
            <w:tcW w:w="1408" w:type="pct"/>
            <w:gridSpan w:val="2"/>
            <w:tcBorders>
              <w:top w:val="single" w:sz="12" w:space="0" w:color="auto"/>
              <w:bottom w:val="single" w:sz="4" w:space="0" w:color="auto"/>
            </w:tcBorders>
            <w:shd w:val="clear" w:color="auto" w:fill="auto"/>
            <w:noWrap/>
            <w:vAlign w:val="center"/>
          </w:tcPr>
          <w:p w14:paraId="574ECE25" w14:textId="7D2FE00B" w:rsidR="00087822" w:rsidRPr="003C34B9" w:rsidRDefault="00087822" w:rsidP="00B825CF">
            <w:pPr>
              <w:pStyle w:val="TableHeading"/>
              <w:keepLines/>
              <w:spacing w:before="50" w:after="50"/>
              <w:rPr>
                <w:lang w:eastAsia="en-NZ"/>
              </w:rPr>
            </w:pPr>
            <w:r w:rsidRPr="00413190">
              <w:lastRenderedPageBreak/>
              <w:t>pH</w:t>
            </w:r>
          </w:p>
        </w:tc>
        <w:tc>
          <w:tcPr>
            <w:tcW w:w="3592" w:type="pct"/>
            <w:gridSpan w:val="8"/>
            <w:tcBorders>
              <w:top w:val="single" w:sz="12" w:space="0" w:color="auto"/>
              <w:bottom w:val="single" w:sz="4" w:space="0" w:color="auto"/>
            </w:tcBorders>
            <w:shd w:val="clear" w:color="auto" w:fill="auto"/>
            <w:noWrap/>
            <w:vAlign w:val="center"/>
            <w:hideMark/>
          </w:tcPr>
          <w:p w14:paraId="3FCD57BA" w14:textId="48017381" w:rsidR="00087822" w:rsidRPr="003C34B9" w:rsidRDefault="00087822" w:rsidP="00B825CF">
            <w:pPr>
              <w:pStyle w:val="TableHeading"/>
              <w:keepLines/>
              <w:spacing w:before="50" w:after="50"/>
              <w:rPr>
                <w:lang w:eastAsia="en-NZ"/>
              </w:rPr>
            </w:pPr>
            <w:r w:rsidRPr="003C34B9">
              <w:rPr>
                <w:lang w:eastAsia="en-NZ"/>
              </w:rPr>
              <w:t>7.5</w:t>
            </w:r>
          </w:p>
        </w:tc>
      </w:tr>
      <w:tr w:rsidR="00D36782" w:rsidRPr="003C34B9" w14:paraId="0DF348E3" w14:textId="77777777" w:rsidTr="00D36782">
        <w:trPr>
          <w:trHeight w:val="300"/>
        </w:trPr>
        <w:tc>
          <w:tcPr>
            <w:tcW w:w="1408" w:type="pct"/>
            <w:gridSpan w:val="2"/>
            <w:tcBorders>
              <w:top w:val="single" w:sz="4" w:space="0" w:color="auto"/>
            </w:tcBorders>
            <w:shd w:val="clear" w:color="auto" w:fill="auto"/>
            <w:noWrap/>
            <w:vAlign w:val="center"/>
          </w:tcPr>
          <w:p w14:paraId="219AA2D0" w14:textId="2D0A161B" w:rsidR="00087822" w:rsidRPr="003C34B9" w:rsidRDefault="00087822" w:rsidP="00B825CF">
            <w:pPr>
              <w:pStyle w:val="TableHeading"/>
              <w:keepLines/>
              <w:spacing w:before="50" w:after="50"/>
              <w:rPr>
                <w:lang w:eastAsia="en-NZ"/>
              </w:rPr>
            </w:pPr>
            <w:r w:rsidRPr="00413190">
              <w:t>Hardness (mg</w:t>
            </w:r>
            <w:r w:rsidR="0001560E">
              <w:t>/L</w:t>
            </w:r>
            <w:r w:rsidRPr="00413190">
              <w:t xml:space="preserve"> CaCO</w:t>
            </w:r>
            <w:r w:rsidRPr="00AE79F6">
              <w:rPr>
                <w:vertAlign w:val="subscript"/>
              </w:rPr>
              <w:t>3</w:t>
            </w:r>
            <w:r w:rsidRPr="00413190">
              <w:t>)</w:t>
            </w:r>
          </w:p>
        </w:tc>
        <w:tc>
          <w:tcPr>
            <w:tcW w:w="449" w:type="pct"/>
            <w:tcBorders>
              <w:top w:val="single" w:sz="4" w:space="0" w:color="auto"/>
            </w:tcBorders>
            <w:shd w:val="clear" w:color="auto" w:fill="auto"/>
            <w:noWrap/>
            <w:vAlign w:val="center"/>
            <w:hideMark/>
          </w:tcPr>
          <w:p w14:paraId="4464D62F" w14:textId="77777777" w:rsidR="00087822" w:rsidRPr="003C34B9" w:rsidRDefault="00087822" w:rsidP="00B825CF">
            <w:pPr>
              <w:pStyle w:val="TableHeading"/>
              <w:keepLines/>
              <w:spacing w:before="50" w:after="50"/>
              <w:rPr>
                <w:lang w:eastAsia="en-NZ"/>
              </w:rPr>
            </w:pPr>
            <w:r w:rsidRPr="003C34B9">
              <w:rPr>
                <w:lang w:eastAsia="en-NZ"/>
              </w:rPr>
              <w:t>12</w:t>
            </w:r>
          </w:p>
        </w:tc>
        <w:tc>
          <w:tcPr>
            <w:tcW w:w="449" w:type="pct"/>
            <w:tcBorders>
              <w:top w:val="single" w:sz="4" w:space="0" w:color="auto"/>
            </w:tcBorders>
            <w:shd w:val="clear" w:color="auto" w:fill="auto"/>
            <w:noWrap/>
            <w:vAlign w:val="center"/>
            <w:hideMark/>
          </w:tcPr>
          <w:p w14:paraId="6B79B3FF" w14:textId="77777777" w:rsidR="00087822" w:rsidRPr="003C34B9" w:rsidRDefault="00087822" w:rsidP="00B825CF">
            <w:pPr>
              <w:pStyle w:val="TableHeading"/>
              <w:keepLines/>
              <w:spacing w:before="50" w:after="50"/>
              <w:rPr>
                <w:lang w:eastAsia="en-NZ"/>
              </w:rPr>
            </w:pPr>
            <w:r w:rsidRPr="003C34B9">
              <w:rPr>
                <w:lang w:eastAsia="en-NZ"/>
              </w:rPr>
              <w:t>23</w:t>
            </w:r>
          </w:p>
        </w:tc>
        <w:tc>
          <w:tcPr>
            <w:tcW w:w="449" w:type="pct"/>
            <w:tcBorders>
              <w:top w:val="single" w:sz="4" w:space="0" w:color="auto"/>
            </w:tcBorders>
            <w:shd w:val="clear" w:color="auto" w:fill="auto"/>
            <w:noWrap/>
            <w:vAlign w:val="center"/>
            <w:hideMark/>
          </w:tcPr>
          <w:p w14:paraId="36FB1F32" w14:textId="77777777" w:rsidR="00087822" w:rsidRPr="003C34B9" w:rsidRDefault="00087822" w:rsidP="00B825CF">
            <w:pPr>
              <w:pStyle w:val="TableHeading"/>
              <w:keepLines/>
              <w:spacing w:before="50" w:after="50"/>
              <w:rPr>
                <w:lang w:eastAsia="en-NZ"/>
              </w:rPr>
            </w:pPr>
            <w:r w:rsidRPr="003C34B9">
              <w:rPr>
                <w:lang w:eastAsia="en-NZ"/>
              </w:rPr>
              <w:t>31</w:t>
            </w:r>
          </w:p>
        </w:tc>
        <w:tc>
          <w:tcPr>
            <w:tcW w:w="449" w:type="pct"/>
            <w:tcBorders>
              <w:top w:val="single" w:sz="4" w:space="0" w:color="auto"/>
            </w:tcBorders>
            <w:shd w:val="clear" w:color="auto" w:fill="auto"/>
            <w:noWrap/>
            <w:vAlign w:val="center"/>
            <w:hideMark/>
          </w:tcPr>
          <w:p w14:paraId="5AE887D2" w14:textId="77777777" w:rsidR="00087822" w:rsidRPr="003C34B9" w:rsidRDefault="00087822" w:rsidP="00B825CF">
            <w:pPr>
              <w:pStyle w:val="TableHeading"/>
              <w:keepLines/>
              <w:spacing w:before="50" w:after="50"/>
              <w:rPr>
                <w:lang w:eastAsia="en-NZ"/>
              </w:rPr>
            </w:pPr>
            <w:r w:rsidRPr="003C34B9">
              <w:rPr>
                <w:lang w:eastAsia="en-NZ"/>
              </w:rPr>
              <w:t>39</w:t>
            </w:r>
          </w:p>
        </w:tc>
        <w:tc>
          <w:tcPr>
            <w:tcW w:w="449" w:type="pct"/>
            <w:tcBorders>
              <w:top w:val="single" w:sz="4" w:space="0" w:color="auto"/>
            </w:tcBorders>
            <w:shd w:val="clear" w:color="auto" w:fill="auto"/>
            <w:noWrap/>
            <w:vAlign w:val="center"/>
            <w:hideMark/>
          </w:tcPr>
          <w:p w14:paraId="25AF6825" w14:textId="77777777" w:rsidR="00087822" w:rsidRPr="003C34B9" w:rsidRDefault="00087822" w:rsidP="00B825CF">
            <w:pPr>
              <w:pStyle w:val="TableHeading"/>
              <w:keepLines/>
              <w:spacing w:before="50" w:after="50"/>
              <w:rPr>
                <w:lang w:eastAsia="en-NZ"/>
              </w:rPr>
            </w:pPr>
            <w:r w:rsidRPr="003C34B9">
              <w:rPr>
                <w:lang w:eastAsia="en-NZ"/>
              </w:rPr>
              <w:t>83</w:t>
            </w:r>
          </w:p>
        </w:tc>
        <w:tc>
          <w:tcPr>
            <w:tcW w:w="449" w:type="pct"/>
            <w:tcBorders>
              <w:top w:val="single" w:sz="4" w:space="0" w:color="auto"/>
            </w:tcBorders>
            <w:shd w:val="clear" w:color="auto" w:fill="auto"/>
            <w:noWrap/>
            <w:vAlign w:val="center"/>
            <w:hideMark/>
          </w:tcPr>
          <w:p w14:paraId="553B19A6" w14:textId="77777777" w:rsidR="00087822" w:rsidRPr="003C34B9" w:rsidRDefault="00087822" w:rsidP="00B825CF">
            <w:pPr>
              <w:pStyle w:val="TableHeading"/>
              <w:keepLines/>
              <w:spacing w:before="50" w:after="50"/>
              <w:rPr>
                <w:lang w:eastAsia="en-NZ"/>
              </w:rPr>
            </w:pPr>
            <w:r w:rsidRPr="003C34B9">
              <w:rPr>
                <w:lang w:eastAsia="en-NZ"/>
              </w:rPr>
              <w:t>166</w:t>
            </w:r>
          </w:p>
        </w:tc>
        <w:tc>
          <w:tcPr>
            <w:tcW w:w="449" w:type="pct"/>
            <w:tcBorders>
              <w:top w:val="single" w:sz="4" w:space="0" w:color="auto"/>
            </w:tcBorders>
            <w:shd w:val="clear" w:color="auto" w:fill="auto"/>
            <w:noWrap/>
            <w:vAlign w:val="center"/>
            <w:hideMark/>
          </w:tcPr>
          <w:p w14:paraId="5753D6B6" w14:textId="77777777" w:rsidR="00087822" w:rsidRPr="003C34B9" w:rsidRDefault="00087822" w:rsidP="00B825CF">
            <w:pPr>
              <w:pStyle w:val="TableHeading"/>
              <w:keepLines/>
              <w:spacing w:before="50" w:after="50"/>
              <w:rPr>
                <w:lang w:eastAsia="en-NZ"/>
              </w:rPr>
            </w:pPr>
            <w:r w:rsidRPr="003C34B9">
              <w:rPr>
                <w:lang w:eastAsia="en-NZ"/>
              </w:rPr>
              <w:t>223</w:t>
            </w:r>
          </w:p>
        </w:tc>
        <w:tc>
          <w:tcPr>
            <w:tcW w:w="449" w:type="pct"/>
            <w:tcBorders>
              <w:top w:val="single" w:sz="4" w:space="0" w:color="auto"/>
            </w:tcBorders>
            <w:shd w:val="clear" w:color="auto" w:fill="auto"/>
            <w:noWrap/>
            <w:vAlign w:val="center"/>
            <w:hideMark/>
          </w:tcPr>
          <w:p w14:paraId="4660E30D" w14:textId="77777777" w:rsidR="00087822" w:rsidRPr="003C34B9" w:rsidRDefault="00087822" w:rsidP="00B825CF">
            <w:pPr>
              <w:pStyle w:val="TableHeading"/>
              <w:keepLines/>
              <w:spacing w:before="50" w:after="50"/>
              <w:rPr>
                <w:lang w:eastAsia="en-NZ"/>
              </w:rPr>
            </w:pPr>
            <w:r w:rsidRPr="003C34B9">
              <w:rPr>
                <w:lang w:eastAsia="en-NZ"/>
              </w:rPr>
              <w:t>397</w:t>
            </w:r>
          </w:p>
        </w:tc>
      </w:tr>
      <w:tr w:rsidR="00D36782" w:rsidRPr="003C34B9" w14:paraId="5244A856" w14:textId="77777777" w:rsidTr="00D36782">
        <w:trPr>
          <w:trHeight w:val="300"/>
        </w:trPr>
        <w:tc>
          <w:tcPr>
            <w:tcW w:w="1408" w:type="pct"/>
            <w:gridSpan w:val="2"/>
            <w:shd w:val="clear" w:color="auto" w:fill="auto"/>
            <w:noWrap/>
            <w:vAlign w:val="center"/>
          </w:tcPr>
          <w:p w14:paraId="30AD472D" w14:textId="71D32F5A" w:rsidR="00087822" w:rsidRPr="003C34B9" w:rsidRDefault="00087822" w:rsidP="00B825CF">
            <w:pPr>
              <w:pStyle w:val="TableHeading"/>
              <w:keepLines/>
              <w:spacing w:before="50" w:after="50"/>
              <w:rPr>
                <w:lang w:eastAsia="en-NZ"/>
              </w:rPr>
            </w:pPr>
            <w:r w:rsidRPr="00413190">
              <w:t>Calcium (mg/L)</w:t>
            </w:r>
          </w:p>
        </w:tc>
        <w:tc>
          <w:tcPr>
            <w:tcW w:w="449" w:type="pct"/>
            <w:shd w:val="clear" w:color="auto" w:fill="auto"/>
            <w:noWrap/>
            <w:vAlign w:val="center"/>
            <w:hideMark/>
          </w:tcPr>
          <w:p w14:paraId="02904BD0" w14:textId="77777777" w:rsidR="00087822" w:rsidRPr="003C34B9" w:rsidRDefault="00087822" w:rsidP="00B825CF">
            <w:pPr>
              <w:pStyle w:val="TableHeading"/>
              <w:keepLines/>
              <w:spacing w:before="50" w:after="50"/>
              <w:rPr>
                <w:lang w:eastAsia="en-NZ"/>
              </w:rPr>
            </w:pPr>
            <w:r w:rsidRPr="003C34B9">
              <w:rPr>
                <w:lang w:eastAsia="en-NZ"/>
              </w:rPr>
              <w:t>2</w:t>
            </w:r>
          </w:p>
        </w:tc>
        <w:tc>
          <w:tcPr>
            <w:tcW w:w="449" w:type="pct"/>
            <w:shd w:val="clear" w:color="auto" w:fill="auto"/>
            <w:noWrap/>
            <w:vAlign w:val="center"/>
            <w:hideMark/>
          </w:tcPr>
          <w:p w14:paraId="74B92275" w14:textId="77777777" w:rsidR="00087822" w:rsidRPr="003C34B9" w:rsidRDefault="00087822" w:rsidP="00B825CF">
            <w:pPr>
              <w:pStyle w:val="TableHeading"/>
              <w:keepLines/>
              <w:spacing w:before="50" w:after="50"/>
              <w:rPr>
                <w:lang w:eastAsia="en-NZ"/>
              </w:rPr>
            </w:pPr>
            <w:r w:rsidRPr="003C34B9">
              <w:rPr>
                <w:lang w:eastAsia="en-NZ"/>
              </w:rPr>
              <w:t>4</w:t>
            </w:r>
          </w:p>
        </w:tc>
        <w:tc>
          <w:tcPr>
            <w:tcW w:w="449" w:type="pct"/>
            <w:shd w:val="clear" w:color="auto" w:fill="auto"/>
            <w:noWrap/>
            <w:vAlign w:val="center"/>
            <w:hideMark/>
          </w:tcPr>
          <w:p w14:paraId="7D6BCFAC" w14:textId="77777777" w:rsidR="00087822" w:rsidRPr="003C34B9" w:rsidRDefault="00087822" w:rsidP="00B825CF">
            <w:pPr>
              <w:pStyle w:val="TableHeading"/>
              <w:keepLines/>
              <w:spacing w:before="50" w:after="50"/>
              <w:rPr>
                <w:lang w:eastAsia="en-NZ"/>
              </w:rPr>
            </w:pPr>
            <w:r w:rsidRPr="003C34B9">
              <w:rPr>
                <w:lang w:eastAsia="en-NZ"/>
              </w:rPr>
              <w:t>6</w:t>
            </w:r>
          </w:p>
        </w:tc>
        <w:tc>
          <w:tcPr>
            <w:tcW w:w="449" w:type="pct"/>
            <w:shd w:val="clear" w:color="auto" w:fill="auto"/>
            <w:noWrap/>
            <w:vAlign w:val="center"/>
            <w:hideMark/>
          </w:tcPr>
          <w:p w14:paraId="2C0B0347" w14:textId="77777777" w:rsidR="00087822" w:rsidRPr="003C34B9" w:rsidRDefault="00087822" w:rsidP="00B825CF">
            <w:pPr>
              <w:pStyle w:val="TableHeading"/>
              <w:keepLines/>
              <w:spacing w:before="50" w:after="50"/>
              <w:rPr>
                <w:lang w:eastAsia="en-NZ"/>
              </w:rPr>
            </w:pPr>
            <w:r w:rsidRPr="003C34B9">
              <w:rPr>
                <w:lang w:eastAsia="en-NZ"/>
              </w:rPr>
              <w:t>7</w:t>
            </w:r>
          </w:p>
        </w:tc>
        <w:tc>
          <w:tcPr>
            <w:tcW w:w="449" w:type="pct"/>
            <w:shd w:val="clear" w:color="auto" w:fill="auto"/>
            <w:noWrap/>
            <w:vAlign w:val="center"/>
            <w:hideMark/>
          </w:tcPr>
          <w:p w14:paraId="3D899622" w14:textId="77777777" w:rsidR="00087822" w:rsidRPr="003C34B9" w:rsidRDefault="00087822" w:rsidP="00B825CF">
            <w:pPr>
              <w:pStyle w:val="TableHeading"/>
              <w:keepLines/>
              <w:spacing w:before="50" w:after="50"/>
              <w:rPr>
                <w:lang w:eastAsia="en-NZ"/>
              </w:rPr>
            </w:pPr>
            <w:r w:rsidRPr="003C34B9">
              <w:rPr>
                <w:lang w:eastAsia="en-NZ"/>
              </w:rPr>
              <w:t>15</w:t>
            </w:r>
          </w:p>
        </w:tc>
        <w:tc>
          <w:tcPr>
            <w:tcW w:w="449" w:type="pct"/>
            <w:shd w:val="clear" w:color="auto" w:fill="auto"/>
            <w:noWrap/>
            <w:vAlign w:val="center"/>
            <w:hideMark/>
          </w:tcPr>
          <w:p w14:paraId="625159EF" w14:textId="77777777" w:rsidR="00087822" w:rsidRPr="003C34B9" w:rsidRDefault="00087822" w:rsidP="00B825CF">
            <w:pPr>
              <w:pStyle w:val="TableHeading"/>
              <w:keepLines/>
              <w:spacing w:before="50" w:after="50"/>
              <w:rPr>
                <w:lang w:eastAsia="en-NZ"/>
              </w:rPr>
            </w:pPr>
            <w:r w:rsidRPr="003C34B9">
              <w:rPr>
                <w:lang w:eastAsia="en-NZ"/>
              </w:rPr>
              <w:t>30</w:t>
            </w:r>
          </w:p>
        </w:tc>
        <w:tc>
          <w:tcPr>
            <w:tcW w:w="449" w:type="pct"/>
            <w:shd w:val="clear" w:color="auto" w:fill="auto"/>
            <w:noWrap/>
            <w:vAlign w:val="center"/>
            <w:hideMark/>
          </w:tcPr>
          <w:p w14:paraId="65F41FE1" w14:textId="77777777" w:rsidR="00087822" w:rsidRPr="003C34B9" w:rsidRDefault="00087822" w:rsidP="00B825CF">
            <w:pPr>
              <w:pStyle w:val="TableHeading"/>
              <w:keepLines/>
              <w:spacing w:before="50" w:after="50"/>
              <w:rPr>
                <w:lang w:eastAsia="en-NZ"/>
              </w:rPr>
            </w:pPr>
            <w:r w:rsidRPr="003C34B9">
              <w:rPr>
                <w:lang w:eastAsia="en-NZ"/>
              </w:rPr>
              <w:t>40</w:t>
            </w:r>
          </w:p>
        </w:tc>
        <w:tc>
          <w:tcPr>
            <w:tcW w:w="449" w:type="pct"/>
            <w:shd w:val="clear" w:color="auto" w:fill="auto"/>
            <w:noWrap/>
            <w:vAlign w:val="center"/>
            <w:hideMark/>
          </w:tcPr>
          <w:p w14:paraId="6177F6D1" w14:textId="77777777" w:rsidR="00087822" w:rsidRPr="003C34B9" w:rsidRDefault="00087822" w:rsidP="00B825CF">
            <w:pPr>
              <w:pStyle w:val="TableHeading"/>
              <w:keepLines/>
              <w:spacing w:before="50" w:after="50"/>
              <w:rPr>
                <w:lang w:eastAsia="en-NZ"/>
              </w:rPr>
            </w:pPr>
            <w:r w:rsidRPr="003C34B9">
              <w:rPr>
                <w:lang w:eastAsia="en-NZ"/>
              </w:rPr>
              <w:t>70</w:t>
            </w:r>
          </w:p>
        </w:tc>
      </w:tr>
      <w:tr w:rsidR="00D36782" w:rsidRPr="003C34B9" w14:paraId="0F7F4227" w14:textId="77777777" w:rsidTr="00D36782">
        <w:trPr>
          <w:trHeight w:val="300"/>
        </w:trPr>
        <w:tc>
          <w:tcPr>
            <w:tcW w:w="1408" w:type="pct"/>
            <w:gridSpan w:val="2"/>
            <w:shd w:val="clear" w:color="auto" w:fill="auto"/>
            <w:noWrap/>
            <w:vAlign w:val="center"/>
          </w:tcPr>
          <w:p w14:paraId="64CF2F27" w14:textId="3C6E2C98" w:rsidR="00087822" w:rsidRPr="003C34B9" w:rsidRDefault="00087822" w:rsidP="00B825CF">
            <w:pPr>
              <w:pStyle w:val="TableHeading"/>
              <w:keepLines/>
              <w:spacing w:before="50" w:after="50"/>
              <w:rPr>
                <w:lang w:eastAsia="en-NZ"/>
              </w:rPr>
            </w:pPr>
            <w:r w:rsidRPr="00413190">
              <w:t>Magnesium (mg/L)</w:t>
            </w:r>
          </w:p>
        </w:tc>
        <w:tc>
          <w:tcPr>
            <w:tcW w:w="449" w:type="pct"/>
            <w:shd w:val="clear" w:color="auto" w:fill="auto"/>
            <w:noWrap/>
            <w:vAlign w:val="center"/>
            <w:hideMark/>
          </w:tcPr>
          <w:p w14:paraId="7B50DF27" w14:textId="77777777" w:rsidR="00087822" w:rsidRPr="003C34B9" w:rsidRDefault="00087822" w:rsidP="00B825CF">
            <w:pPr>
              <w:pStyle w:val="TableHeading"/>
              <w:keepLines/>
              <w:spacing w:before="50" w:after="50"/>
              <w:rPr>
                <w:lang w:eastAsia="en-NZ"/>
              </w:rPr>
            </w:pPr>
            <w:r w:rsidRPr="003C34B9">
              <w:rPr>
                <w:lang w:eastAsia="en-NZ"/>
              </w:rPr>
              <w:t>1.6</w:t>
            </w:r>
          </w:p>
        </w:tc>
        <w:tc>
          <w:tcPr>
            <w:tcW w:w="449" w:type="pct"/>
            <w:shd w:val="clear" w:color="auto" w:fill="auto"/>
            <w:noWrap/>
            <w:vAlign w:val="center"/>
            <w:hideMark/>
          </w:tcPr>
          <w:p w14:paraId="688DE243" w14:textId="77777777" w:rsidR="00087822" w:rsidRPr="003C34B9" w:rsidRDefault="00087822" w:rsidP="00B825CF">
            <w:pPr>
              <w:pStyle w:val="TableHeading"/>
              <w:keepLines/>
              <w:spacing w:before="50" w:after="50"/>
              <w:rPr>
                <w:lang w:eastAsia="en-NZ"/>
              </w:rPr>
            </w:pPr>
            <w:r w:rsidRPr="003C34B9">
              <w:rPr>
                <w:lang w:eastAsia="en-NZ"/>
              </w:rPr>
              <w:t>3.1</w:t>
            </w:r>
          </w:p>
        </w:tc>
        <w:tc>
          <w:tcPr>
            <w:tcW w:w="449" w:type="pct"/>
            <w:shd w:val="clear" w:color="auto" w:fill="auto"/>
            <w:noWrap/>
            <w:vAlign w:val="center"/>
            <w:hideMark/>
          </w:tcPr>
          <w:p w14:paraId="262E115D" w14:textId="77777777" w:rsidR="00087822" w:rsidRPr="003C34B9" w:rsidRDefault="00087822" w:rsidP="00B825CF">
            <w:pPr>
              <w:pStyle w:val="TableHeading"/>
              <w:keepLines/>
              <w:spacing w:before="50" w:after="50"/>
              <w:rPr>
                <w:lang w:eastAsia="en-NZ"/>
              </w:rPr>
            </w:pPr>
            <w:r w:rsidRPr="003C34B9">
              <w:rPr>
                <w:lang w:eastAsia="en-NZ"/>
              </w:rPr>
              <w:t>4</w:t>
            </w:r>
          </w:p>
        </w:tc>
        <w:tc>
          <w:tcPr>
            <w:tcW w:w="449" w:type="pct"/>
            <w:shd w:val="clear" w:color="auto" w:fill="auto"/>
            <w:noWrap/>
            <w:vAlign w:val="center"/>
            <w:hideMark/>
          </w:tcPr>
          <w:p w14:paraId="505CDB46" w14:textId="77777777" w:rsidR="00087822" w:rsidRPr="003C34B9" w:rsidRDefault="00087822" w:rsidP="00B825CF">
            <w:pPr>
              <w:pStyle w:val="TableHeading"/>
              <w:keepLines/>
              <w:spacing w:before="50" w:after="50"/>
              <w:rPr>
                <w:lang w:eastAsia="en-NZ"/>
              </w:rPr>
            </w:pPr>
            <w:r w:rsidRPr="003C34B9">
              <w:rPr>
                <w:lang w:eastAsia="en-NZ"/>
              </w:rPr>
              <w:t>5.3</w:t>
            </w:r>
          </w:p>
        </w:tc>
        <w:tc>
          <w:tcPr>
            <w:tcW w:w="449" w:type="pct"/>
            <w:shd w:val="clear" w:color="auto" w:fill="auto"/>
            <w:noWrap/>
            <w:vAlign w:val="center"/>
            <w:hideMark/>
          </w:tcPr>
          <w:p w14:paraId="1554F901" w14:textId="77777777" w:rsidR="00087822" w:rsidRPr="003C34B9" w:rsidRDefault="00087822" w:rsidP="00B825CF">
            <w:pPr>
              <w:pStyle w:val="TableHeading"/>
              <w:keepLines/>
              <w:spacing w:before="50" w:after="50"/>
              <w:rPr>
                <w:lang w:eastAsia="en-NZ"/>
              </w:rPr>
            </w:pPr>
            <w:r w:rsidRPr="003C34B9">
              <w:rPr>
                <w:lang w:eastAsia="en-NZ"/>
              </w:rPr>
              <w:t>11</w:t>
            </w:r>
          </w:p>
        </w:tc>
        <w:tc>
          <w:tcPr>
            <w:tcW w:w="449" w:type="pct"/>
            <w:shd w:val="clear" w:color="auto" w:fill="auto"/>
            <w:noWrap/>
            <w:vAlign w:val="center"/>
            <w:hideMark/>
          </w:tcPr>
          <w:p w14:paraId="77E15667" w14:textId="77777777" w:rsidR="00087822" w:rsidRPr="003C34B9" w:rsidRDefault="00087822" w:rsidP="00B825CF">
            <w:pPr>
              <w:pStyle w:val="TableHeading"/>
              <w:keepLines/>
              <w:spacing w:before="50" w:after="50"/>
              <w:rPr>
                <w:lang w:eastAsia="en-NZ"/>
              </w:rPr>
            </w:pPr>
            <w:r w:rsidRPr="003C34B9">
              <w:rPr>
                <w:lang w:eastAsia="en-NZ"/>
              </w:rPr>
              <w:t>22</w:t>
            </w:r>
          </w:p>
        </w:tc>
        <w:tc>
          <w:tcPr>
            <w:tcW w:w="449" w:type="pct"/>
            <w:shd w:val="clear" w:color="auto" w:fill="auto"/>
            <w:noWrap/>
            <w:vAlign w:val="center"/>
            <w:hideMark/>
          </w:tcPr>
          <w:p w14:paraId="1ABCB2B8" w14:textId="77777777" w:rsidR="00087822" w:rsidRPr="003C34B9" w:rsidRDefault="00087822" w:rsidP="00B825CF">
            <w:pPr>
              <w:pStyle w:val="TableHeading"/>
              <w:keepLines/>
              <w:spacing w:before="50" w:after="50"/>
              <w:rPr>
                <w:lang w:eastAsia="en-NZ"/>
              </w:rPr>
            </w:pPr>
            <w:r w:rsidRPr="003C34B9">
              <w:rPr>
                <w:lang w:eastAsia="en-NZ"/>
              </w:rPr>
              <w:t>30</w:t>
            </w:r>
          </w:p>
        </w:tc>
        <w:tc>
          <w:tcPr>
            <w:tcW w:w="449" w:type="pct"/>
            <w:shd w:val="clear" w:color="auto" w:fill="auto"/>
            <w:noWrap/>
            <w:vAlign w:val="center"/>
            <w:hideMark/>
          </w:tcPr>
          <w:p w14:paraId="5420F5B7" w14:textId="77777777" w:rsidR="00087822" w:rsidRPr="003C34B9" w:rsidRDefault="00087822" w:rsidP="00B825CF">
            <w:pPr>
              <w:pStyle w:val="TableHeading"/>
              <w:keepLines/>
              <w:spacing w:before="50" w:after="50"/>
              <w:rPr>
                <w:lang w:eastAsia="en-NZ"/>
              </w:rPr>
            </w:pPr>
            <w:r w:rsidRPr="003C34B9">
              <w:rPr>
                <w:lang w:eastAsia="en-NZ"/>
              </w:rPr>
              <w:t>54</w:t>
            </w:r>
          </w:p>
        </w:tc>
      </w:tr>
      <w:tr w:rsidR="0010634E" w:rsidRPr="003C34B9" w14:paraId="45090796" w14:textId="77777777" w:rsidTr="00D36782">
        <w:trPr>
          <w:trHeight w:val="300"/>
        </w:trPr>
        <w:tc>
          <w:tcPr>
            <w:tcW w:w="783" w:type="pct"/>
            <w:vMerge w:val="restart"/>
            <w:shd w:val="clear" w:color="auto" w:fill="auto"/>
            <w:noWrap/>
            <w:vAlign w:val="center"/>
            <w:hideMark/>
          </w:tcPr>
          <w:p w14:paraId="20198F63" w14:textId="5A494D71" w:rsidR="004C4537" w:rsidRPr="003C34B9" w:rsidRDefault="004C4537" w:rsidP="00B825CF">
            <w:pPr>
              <w:pStyle w:val="TableHeading"/>
              <w:keepLines/>
              <w:spacing w:before="50" w:after="50"/>
              <w:rPr>
                <w:lang w:eastAsia="en-NZ"/>
              </w:rPr>
            </w:pPr>
            <w:r w:rsidRPr="003C34B9">
              <w:rPr>
                <w:lang w:eastAsia="en-NZ"/>
              </w:rPr>
              <w:t>D</w:t>
            </w:r>
            <w:r>
              <w:rPr>
                <w:lang w:eastAsia="en-NZ"/>
              </w:rPr>
              <w:t>OC</w:t>
            </w:r>
            <w:r w:rsidR="00702948">
              <w:rPr>
                <w:lang w:eastAsia="en-NZ"/>
              </w:rPr>
              <w:t xml:space="preserve"> (mg/L)</w:t>
            </w:r>
          </w:p>
        </w:tc>
        <w:tc>
          <w:tcPr>
            <w:tcW w:w="625" w:type="pct"/>
            <w:shd w:val="clear" w:color="auto" w:fill="auto"/>
            <w:noWrap/>
            <w:vAlign w:val="center"/>
            <w:hideMark/>
          </w:tcPr>
          <w:p w14:paraId="0F9E8BCE" w14:textId="77777777" w:rsidR="004C4537" w:rsidRPr="003C34B9" w:rsidRDefault="004C4537" w:rsidP="00B825CF">
            <w:pPr>
              <w:pStyle w:val="TableHeading"/>
              <w:keepLines/>
              <w:spacing w:before="50" w:after="50"/>
              <w:rPr>
                <w:lang w:eastAsia="en-NZ"/>
              </w:rPr>
            </w:pPr>
            <w:r w:rsidRPr="003C34B9">
              <w:rPr>
                <w:lang w:eastAsia="en-NZ"/>
              </w:rPr>
              <w:t>0.5</w:t>
            </w:r>
          </w:p>
        </w:tc>
        <w:tc>
          <w:tcPr>
            <w:tcW w:w="449" w:type="pct"/>
            <w:shd w:val="clear" w:color="auto" w:fill="auto"/>
            <w:noWrap/>
            <w:vAlign w:val="center"/>
          </w:tcPr>
          <w:p w14:paraId="50661236" w14:textId="5226C6B6" w:rsidR="004C4537" w:rsidRPr="003C34B9" w:rsidRDefault="004C4537" w:rsidP="00B825CF">
            <w:pPr>
              <w:pStyle w:val="TableText"/>
              <w:keepNext/>
              <w:keepLines/>
              <w:spacing w:before="50" w:after="50"/>
              <w:rPr>
                <w:lang w:eastAsia="en-NZ"/>
              </w:rPr>
            </w:pPr>
            <w:r>
              <w:t>3.0</w:t>
            </w:r>
          </w:p>
        </w:tc>
        <w:tc>
          <w:tcPr>
            <w:tcW w:w="449" w:type="pct"/>
            <w:shd w:val="clear" w:color="auto" w:fill="auto"/>
            <w:noWrap/>
            <w:vAlign w:val="center"/>
          </w:tcPr>
          <w:p w14:paraId="76D57A2E" w14:textId="34A2074A" w:rsidR="004C4537" w:rsidRPr="003C34B9" w:rsidRDefault="004C4537" w:rsidP="00B825CF">
            <w:pPr>
              <w:pStyle w:val="TableText"/>
              <w:keepNext/>
              <w:keepLines/>
              <w:spacing w:before="50" w:after="50"/>
              <w:rPr>
                <w:lang w:eastAsia="en-NZ"/>
              </w:rPr>
            </w:pPr>
            <w:r>
              <w:t>4.0</w:t>
            </w:r>
          </w:p>
        </w:tc>
        <w:tc>
          <w:tcPr>
            <w:tcW w:w="449" w:type="pct"/>
            <w:shd w:val="clear" w:color="auto" w:fill="auto"/>
            <w:noWrap/>
            <w:vAlign w:val="center"/>
          </w:tcPr>
          <w:p w14:paraId="76BD2B5F" w14:textId="46FE6D30" w:rsidR="004C4537" w:rsidRPr="003C34B9" w:rsidRDefault="004C4537" w:rsidP="00B825CF">
            <w:pPr>
              <w:pStyle w:val="TableText"/>
              <w:keepNext/>
              <w:keepLines/>
              <w:spacing w:before="50" w:after="50"/>
              <w:rPr>
                <w:lang w:eastAsia="en-NZ"/>
              </w:rPr>
            </w:pPr>
            <w:r>
              <w:t>4.6</w:t>
            </w:r>
          </w:p>
        </w:tc>
        <w:tc>
          <w:tcPr>
            <w:tcW w:w="449" w:type="pct"/>
            <w:shd w:val="clear" w:color="auto" w:fill="auto"/>
            <w:noWrap/>
            <w:vAlign w:val="center"/>
          </w:tcPr>
          <w:p w14:paraId="5235D4AC" w14:textId="29AF92F8" w:rsidR="004C4537" w:rsidRPr="003C34B9" w:rsidRDefault="004C4537" w:rsidP="00B825CF">
            <w:pPr>
              <w:pStyle w:val="TableText"/>
              <w:keepNext/>
              <w:keepLines/>
              <w:spacing w:before="50" w:after="50"/>
              <w:rPr>
                <w:lang w:eastAsia="en-NZ"/>
              </w:rPr>
            </w:pPr>
            <w:r>
              <w:t>5.1</w:t>
            </w:r>
          </w:p>
        </w:tc>
        <w:tc>
          <w:tcPr>
            <w:tcW w:w="449" w:type="pct"/>
            <w:shd w:val="clear" w:color="auto" w:fill="auto"/>
            <w:noWrap/>
            <w:vAlign w:val="center"/>
          </w:tcPr>
          <w:p w14:paraId="762C9962" w14:textId="4FA60757" w:rsidR="004C4537" w:rsidRPr="003C34B9" w:rsidRDefault="004C4537" w:rsidP="00B825CF">
            <w:pPr>
              <w:pStyle w:val="TableText"/>
              <w:keepNext/>
              <w:keepLines/>
              <w:spacing w:before="50" w:after="50"/>
              <w:rPr>
                <w:lang w:eastAsia="en-NZ"/>
              </w:rPr>
            </w:pPr>
            <w:r>
              <w:t>6.8</w:t>
            </w:r>
          </w:p>
        </w:tc>
        <w:tc>
          <w:tcPr>
            <w:tcW w:w="449" w:type="pct"/>
            <w:shd w:val="clear" w:color="auto" w:fill="auto"/>
            <w:noWrap/>
            <w:vAlign w:val="center"/>
          </w:tcPr>
          <w:p w14:paraId="280528B5" w14:textId="2F7466E1" w:rsidR="004C4537" w:rsidRPr="003C34B9" w:rsidRDefault="004C4537" w:rsidP="00B825CF">
            <w:pPr>
              <w:pStyle w:val="TableText"/>
              <w:keepNext/>
              <w:keepLines/>
              <w:spacing w:before="50" w:after="50"/>
              <w:rPr>
                <w:lang w:eastAsia="en-NZ"/>
              </w:rPr>
            </w:pPr>
            <w:r>
              <w:t>9.0</w:t>
            </w:r>
          </w:p>
        </w:tc>
        <w:tc>
          <w:tcPr>
            <w:tcW w:w="449" w:type="pct"/>
            <w:shd w:val="clear" w:color="auto" w:fill="auto"/>
            <w:noWrap/>
            <w:vAlign w:val="center"/>
          </w:tcPr>
          <w:p w14:paraId="68F77501" w14:textId="1F9B8A26" w:rsidR="004C4537" w:rsidRPr="003C34B9" w:rsidRDefault="004C4537" w:rsidP="00B825CF">
            <w:pPr>
              <w:pStyle w:val="TableText"/>
              <w:keepNext/>
              <w:keepLines/>
              <w:spacing w:before="50" w:after="50"/>
              <w:rPr>
                <w:lang w:eastAsia="en-NZ"/>
              </w:rPr>
            </w:pPr>
            <w:r>
              <w:t>10</w:t>
            </w:r>
          </w:p>
        </w:tc>
        <w:tc>
          <w:tcPr>
            <w:tcW w:w="449" w:type="pct"/>
            <w:shd w:val="clear" w:color="auto" w:fill="auto"/>
            <w:noWrap/>
            <w:vAlign w:val="center"/>
          </w:tcPr>
          <w:p w14:paraId="78508B9D" w14:textId="2D0FA76D" w:rsidR="004C4537" w:rsidRPr="003C34B9" w:rsidRDefault="004C4537" w:rsidP="00B825CF">
            <w:pPr>
              <w:pStyle w:val="TableText"/>
              <w:keepNext/>
              <w:keepLines/>
              <w:spacing w:before="50" w:after="50"/>
              <w:rPr>
                <w:lang w:eastAsia="en-NZ"/>
              </w:rPr>
            </w:pPr>
            <w:r>
              <w:t>13</w:t>
            </w:r>
          </w:p>
        </w:tc>
      </w:tr>
      <w:tr w:rsidR="00D36782" w:rsidRPr="003C34B9" w14:paraId="4499D5AA" w14:textId="77777777" w:rsidTr="00D36782">
        <w:trPr>
          <w:trHeight w:val="300"/>
        </w:trPr>
        <w:tc>
          <w:tcPr>
            <w:tcW w:w="783" w:type="pct"/>
            <w:vMerge/>
            <w:shd w:val="clear" w:color="auto" w:fill="auto"/>
            <w:vAlign w:val="center"/>
            <w:hideMark/>
          </w:tcPr>
          <w:p w14:paraId="0674E195" w14:textId="77777777" w:rsidR="004C4537" w:rsidRPr="003C34B9" w:rsidRDefault="004C4537" w:rsidP="00B825CF">
            <w:pPr>
              <w:pStyle w:val="TableHeading"/>
              <w:keepLines/>
              <w:spacing w:before="50" w:after="50"/>
              <w:rPr>
                <w:lang w:eastAsia="en-NZ"/>
              </w:rPr>
            </w:pPr>
          </w:p>
        </w:tc>
        <w:tc>
          <w:tcPr>
            <w:tcW w:w="625" w:type="pct"/>
            <w:shd w:val="clear" w:color="auto" w:fill="auto"/>
            <w:noWrap/>
            <w:vAlign w:val="center"/>
            <w:hideMark/>
          </w:tcPr>
          <w:p w14:paraId="4CFECDAC" w14:textId="77777777" w:rsidR="004C4537" w:rsidRPr="003C34B9" w:rsidRDefault="004C4537" w:rsidP="00B825CF">
            <w:pPr>
              <w:pStyle w:val="TableHeading"/>
              <w:keepLines/>
              <w:spacing w:before="50" w:after="50"/>
              <w:rPr>
                <w:lang w:eastAsia="en-NZ"/>
              </w:rPr>
            </w:pPr>
            <w:r w:rsidRPr="003C34B9">
              <w:rPr>
                <w:lang w:eastAsia="en-NZ"/>
              </w:rPr>
              <w:t>1</w:t>
            </w:r>
          </w:p>
        </w:tc>
        <w:tc>
          <w:tcPr>
            <w:tcW w:w="449" w:type="pct"/>
            <w:shd w:val="clear" w:color="auto" w:fill="auto"/>
            <w:noWrap/>
            <w:vAlign w:val="center"/>
          </w:tcPr>
          <w:p w14:paraId="66251054" w14:textId="4C96CF59" w:rsidR="004C4537" w:rsidRPr="003C34B9" w:rsidRDefault="004C4537" w:rsidP="00B825CF">
            <w:pPr>
              <w:pStyle w:val="TableText"/>
              <w:keepNext/>
              <w:keepLines/>
              <w:spacing w:before="50" w:after="50"/>
              <w:rPr>
                <w:lang w:eastAsia="en-NZ"/>
              </w:rPr>
            </w:pPr>
            <w:r>
              <w:t>4.1</w:t>
            </w:r>
          </w:p>
        </w:tc>
        <w:tc>
          <w:tcPr>
            <w:tcW w:w="449" w:type="pct"/>
            <w:shd w:val="clear" w:color="auto" w:fill="auto"/>
            <w:noWrap/>
            <w:vAlign w:val="center"/>
          </w:tcPr>
          <w:p w14:paraId="36F06658" w14:textId="509D5F80" w:rsidR="004C4537" w:rsidRPr="003C34B9" w:rsidRDefault="004C4537" w:rsidP="00B825CF">
            <w:pPr>
              <w:pStyle w:val="TableText"/>
              <w:keepNext/>
              <w:keepLines/>
              <w:spacing w:before="50" w:after="50"/>
              <w:rPr>
                <w:lang w:eastAsia="en-NZ"/>
              </w:rPr>
            </w:pPr>
            <w:r>
              <w:t>5.6</w:t>
            </w:r>
          </w:p>
        </w:tc>
        <w:tc>
          <w:tcPr>
            <w:tcW w:w="449" w:type="pct"/>
            <w:shd w:val="clear" w:color="auto" w:fill="auto"/>
            <w:noWrap/>
            <w:vAlign w:val="center"/>
          </w:tcPr>
          <w:p w14:paraId="3F93132A" w14:textId="406586FE" w:rsidR="004C4537" w:rsidRPr="003C34B9" w:rsidRDefault="004C4537" w:rsidP="00B825CF">
            <w:pPr>
              <w:pStyle w:val="TableText"/>
              <w:keepNext/>
              <w:keepLines/>
              <w:spacing w:before="50" w:after="50"/>
              <w:rPr>
                <w:lang w:eastAsia="en-NZ"/>
              </w:rPr>
            </w:pPr>
            <w:r>
              <w:t>6.4</w:t>
            </w:r>
          </w:p>
        </w:tc>
        <w:tc>
          <w:tcPr>
            <w:tcW w:w="449" w:type="pct"/>
            <w:shd w:val="clear" w:color="auto" w:fill="auto"/>
            <w:noWrap/>
            <w:vAlign w:val="center"/>
          </w:tcPr>
          <w:p w14:paraId="0852F9E5" w14:textId="11F8A1C8" w:rsidR="004C4537" w:rsidRPr="003C34B9" w:rsidRDefault="004C4537" w:rsidP="00B825CF">
            <w:pPr>
              <w:pStyle w:val="TableText"/>
              <w:keepNext/>
              <w:keepLines/>
              <w:spacing w:before="50" w:after="50"/>
              <w:rPr>
                <w:lang w:eastAsia="en-NZ"/>
              </w:rPr>
            </w:pPr>
            <w:r>
              <w:t>7.1</w:t>
            </w:r>
          </w:p>
        </w:tc>
        <w:tc>
          <w:tcPr>
            <w:tcW w:w="449" w:type="pct"/>
            <w:shd w:val="clear" w:color="auto" w:fill="auto"/>
            <w:noWrap/>
            <w:vAlign w:val="center"/>
          </w:tcPr>
          <w:p w14:paraId="72496C2D" w14:textId="0A633187" w:rsidR="004C4537" w:rsidRPr="003C34B9" w:rsidRDefault="004C4537" w:rsidP="00B825CF">
            <w:pPr>
              <w:pStyle w:val="TableText"/>
              <w:keepNext/>
              <w:keepLines/>
              <w:spacing w:before="50" w:after="50"/>
              <w:rPr>
                <w:lang w:eastAsia="en-NZ"/>
              </w:rPr>
            </w:pPr>
            <w:r>
              <w:t>9.6</w:t>
            </w:r>
          </w:p>
        </w:tc>
        <w:tc>
          <w:tcPr>
            <w:tcW w:w="449" w:type="pct"/>
            <w:shd w:val="clear" w:color="auto" w:fill="auto"/>
            <w:noWrap/>
            <w:vAlign w:val="center"/>
          </w:tcPr>
          <w:p w14:paraId="05C7FE13" w14:textId="1A6FC08B" w:rsidR="004C4537" w:rsidRPr="003C34B9" w:rsidRDefault="004C4537" w:rsidP="00B825CF">
            <w:pPr>
              <w:pStyle w:val="TableText"/>
              <w:keepNext/>
              <w:keepLines/>
              <w:spacing w:before="50" w:after="50"/>
              <w:rPr>
                <w:lang w:eastAsia="en-NZ"/>
              </w:rPr>
            </w:pPr>
            <w:r>
              <w:t>13</w:t>
            </w:r>
          </w:p>
        </w:tc>
        <w:tc>
          <w:tcPr>
            <w:tcW w:w="449" w:type="pct"/>
            <w:shd w:val="clear" w:color="auto" w:fill="auto"/>
            <w:noWrap/>
            <w:vAlign w:val="center"/>
          </w:tcPr>
          <w:p w14:paraId="646ADEF7" w14:textId="4C3A4653" w:rsidR="004C4537" w:rsidRPr="003C34B9" w:rsidRDefault="004C4537" w:rsidP="00B825CF">
            <w:pPr>
              <w:pStyle w:val="TableText"/>
              <w:keepNext/>
              <w:keepLines/>
              <w:spacing w:before="50" w:after="50"/>
              <w:rPr>
                <w:lang w:eastAsia="en-NZ"/>
              </w:rPr>
            </w:pPr>
            <w:r>
              <w:t>14</w:t>
            </w:r>
          </w:p>
        </w:tc>
        <w:tc>
          <w:tcPr>
            <w:tcW w:w="449" w:type="pct"/>
            <w:shd w:val="clear" w:color="auto" w:fill="auto"/>
            <w:noWrap/>
            <w:vAlign w:val="center"/>
          </w:tcPr>
          <w:p w14:paraId="72F88F2E" w14:textId="72A8AFF9" w:rsidR="004C4537" w:rsidRPr="003C34B9" w:rsidRDefault="004C4537" w:rsidP="00B825CF">
            <w:pPr>
              <w:pStyle w:val="TableText"/>
              <w:keepNext/>
              <w:keepLines/>
              <w:spacing w:before="50" w:after="50"/>
              <w:rPr>
                <w:lang w:eastAsia="en-NZ"/>
              </w:rPr>
            </w:pPr>
            <w:r>
              <w:t>18</w:t>
            </w:r>
          </w:p>
        </w:tc>
      </w:tr>
      <w:tr w:rsidR="00D36782" w:rsidRPr="003C34B9" w14:paraId="592F17A8" w14:textId="77777777" w:rsidTr="00D36782">
        <w:trPr>
          <w:trHeight w:val="300"/>
        </w:trPr>
        <w:tc>
          <w:tcPr>
            <w:tcW w:w="783" w:type="pct"/>
            <w:vMerge/>
            <w:shd w:val="clear" w:color="auto" w:fill="auto"/>
            <w:vAlign w:val="center"/>
            <w:hideMark/>
          </w:tcPr>
          <w:p w14:paraId="5CA6C1A2" w14:textId="77777777" w:rsidR="004C4537" w:rsidRPr="003C34B9" w:rsidRDefault="004C4537" w:rsidP="00B825CF">
            <w:pPr>
              <w:pStyle w:val="TableHeading"/>
              <w:keepLines/>
              <w:spacing w:before="50" w:after="50"/>
              <w:rPr>
                <w:lang w:eastAsia="en-NZ"/>
              </w:rPr>
            </w:pPr>
          </w:p>
        </w:tc>
        <w:tc>
          <w:tcPr>
            <w:tcW w:w="625" w:type="pct"/>
            <w:shd w:val="clear" w:color="auto" w:fill="auto"/>
            <w:noWrap/>
            <w:vAlign w:val="center"/>
            <w:hideMark/>
          </w:tcPr>
          <w:p w14:paraId="045F4CC1" w14:textId="77777777" w:rsidR="004C4537" w:rsidRPr="003C34B9" w:rsidRDefault="004C4537" w:rsidP="00B825CF">
            <w:pPr>
              <w:pStyle w:val="TableHeading"/>
              <w:keepLines/>
              <w:spacing w:before="50" w:after="50"/>
              <w:rPr>
                <w:lang w:eastAsia="en-NZ"/>
              </w:rPr>
            </w:pPr>
            <w:r w:rsidRPr="003C34B9">
              <w:rPr>
                <w:lang w:eastAsia="en-NZ"/>
              </w:rPr>
              <w:t>3</w:t>
            </w:r>
          </w:p>
        </w:tc>
        <w:tc>
          <w:tcPr>
            <w:tcW w:w="449" w:type="pct"/>
            <w:shd w:val="clear" w:color="auto" w:fill="auto"/>
            <w:noWrap/>
            <w:vAlign w:val="center"/>
          </w:tcPr>
          <w:p w14:paraId="571046FA" w14:textId="4C73CAC8" w:rsidR="004C4537" w:rsidRPr="003C34B9" w:rsidRDefault="004C4537" w:rsidP="00B825CF">
            <w:pPr>
              <w:pStyle w:val="TableText"/>
              <w:keepNext/>
              <w:keepLines/>
              <w:spacing w:before="50" w:after="50"/>
              <w:rPr>
                <w:lang w:eastAsia="en-NZ"/>
              </w:rPr>
            </w:pPr>
            <w:r>
              <w:t>6.4</w:t>
            </w:r>
          </w:p>
        </w:tc>
        <w:tc>
          <w:tcPr>
            <w:tcW w:w="449" w:type="pct"/>
            <w:shd w:val="clear" w:color="auto" w:fill="auto"/>
            <w:noWrap/>
            <w:vAlign w:val="center"/>
          </w:tcPr>
          <w:p w14:paraId="267FCDDF" w14:textId="11374715" w:rsidR="004C4537" w:rsidRPr="003C34B9" w:rsidRDefault="004C4537" w:rsidP="00B825CF">
            <w:pPr>
              <w:pStyle w:val="TableText"/>
              <w:keepNext/>
              <w:keepLines/>
              <w:spacing w:before="50" w:after="50"/>
              <w:rPr>
                <w:lang w:eastAsia="en-NZ"/>
              </w:rPr>
            </w:pPr>
            <w:r>
              <w:t>9.0</w:t>
            </w:r>
          </w:p>
        </w:tc>
        <w:tc>
          <w:tcPr>
            <w:tcW w:w="449" w:type="pct"/>
            <w:shd w:val="clear" w:color="auto" w:fill="auto"/>
            <w:noWrap/>
            <w:vAlign w:val="center"/>
          </w:tcPr>
          <w:p w14:paraId="1009B0D1" w14:textId="10AE9DBD" w:rsidR="004C4537" w:rsidRPr="003C34B9" w:rsidRDefault="004C4537" w:rsidP="00B825CF">
            <w:pPr>
              <w:pStyle w:val="TableText"/>
              <w:keepNext/>
              <w:keepLines/>
              <w:spacing w:before="50" w:after="50"/>
              <w:rPr>
                <w:lang w:eastAsia="en-NZ"/>
              </w:rPr>
            </w:pPr>
            <w:r>
              <w:t>10</w:t>
            </w:r>
          </w:p>
        </w:tc>
        <w:tc>
          <w:tcPr>
            <w:tcW w:w="449" w:type="pct"/>
            <w:shd w:val="clear" w:color="auto" w:fill="auto"/>
            <w:noWrap/>
            <w:vAlign w:val="center"/>
          </w:tcPr>
          <w:p w14:paraId="5ED0FC5E" w14:textId="15E61C7A" w:rsidR="004C4537" w:rsidRPr="003C34B9" w:rsidRDefault="004C4537" w:rsidP="00B825CF">
            <w:pPr>
              <w:pStyle w:val="TableText"/>
              <w:keepNext/>
              <w:keepLines/>
              <w:spacing w:before="50" w:after="50"/>
              <w:rPr>
                <w:lang w:eastAsia="en-NZ"/>
              </w:rPr>
            </w:pPr>
            <w:r>
              <w:t>12</w:t>
            </w:r>
          </w:p>
        </w:tc>
        <w:tc>
          <w:tcPr>
            <w:tcW w:w="449" w:type="pct"/>
            <w:shd w:val="clear" w:color="auto" w:fill="auto"/>
            <w:noWrap/>
            <w:vAlign w:val="center"/>
          </w:tcPr>
          <w:p w14:paraId="126E9611" w14:textId="37DF2C5E" w:rsidR="004C4537" w:rsidRPr="003C34B9" w:rsidRDefault="004C4537" w:rsidP="00B825CF">
            <w:pPr>
              <w:pStyle w:val="TableText"/>
              <w:keepNext/>
              <w:keepLines/>
              <w:spacing w:before="50" w:after="50"/>
              <w:rPr>
                <w:lang w:eastAsia="en-NZ"/>
              </w:rPr>
            </w:pPr>
            <w:r>
              <w:t>16</w:t>
            </w:r>
          </w:p>
        </w:tc>
        <w:tc>
          <w:tcPr>
            <w:tcW w:w="449" w:type="pct"/>
            <w:shd w:val="clear" w:color="auto" w:fill="auto"/>
            <w:noWrap/>
            <w:vAlign w:val="center"/>
          </w:tcPr>
          <w:p w14:paraId="377FBD94" w14:textId="07B5E6E5" w:rsidR="004C4537" w:rsidRPr="003C34B9" w:rsidRDefault="004C4537" w:rsidP="00B825CF">
            <w:pPr>
              <w:pStyle w:val="TableText"/>
              <w:keepNext/>
              <w:keepLines/>
              <w:spacing w:before="50" w:after="50"/>
              <w:rPr>
                <w:lang w:eastAsia="en-NZ"/>
              </w:rPr>
            </w:pPr>
            <w:r>
              <w:t>21</w:t>
            </w:r>
          </w:p>
        </w:tc>
        <w:tc>
          <w:tcPr>
            <w:tcW w:w="449" w:type="pct"/>
            <w:shd w:val="clear" w:color="auto" w:fill="auto"/>
            <w:noWrap/>
            <w:vAlign w:val="center"/>
          </w:tcPr>
          <w:p w14:paraId="3A98A178" w14:textId="6867A360" w:rsidR="004C4537" w:rsidRPr="003C34B9" w:rsidRDefault="004C4537" w:rsidP="00B825CF">
            <w:pPr>
              <w:pStyle w:val="TableText"/>
              <w:keepNext/>
              <w:keepLines/>
              <w:spacing w:before="50" w:after="50"/>
              <w:rPr>
                <w:lang w:eastAsia="en-NZ"/>
              </w:rPr>
            </w:pPr>
            <w:r>
              <w:t>24</w:t>
            </w:r>
          </w:p>
        </w:tc>
        <w:tc>
          <w:tcPr>
            <w:tcW w:w="449" w:type="pct"/>
            <w:shd w:val="clear" w:color="auto" w:fill="auto"/>
            <w:noWrap/>
            <w:vAlign w:val="center"/>
          </w:tcPr>
          <w:p w14:paraId="0C77561C" w14:textId="6AF37EF3" w:rsidR="004C4537" w:rsidRPr="003C34B9" w:rsidRDefault="004C4537" w:rsidP="00B825CF">
            <w:pPr>
              <w:pStyle w:val="TableText"/>
              <w:keepNext/>
              <w:keepLines/>
              <w:spacing w:before="50" w:after="50"/>
              <w:rPr>
                <w:lang w:eastAsia="en-NZ"/>
              </w:rPr>
            </w:pPr>
            <w:r>
              <w:t>31</w:t>
            </w:r>
          </w:p>
        </w:tc>
      </w:tr>
      <w:tr w:rsidR="00D36782" w:rsidRPr="003C34B9" w14:paraId="3EA63BBB" w14:textId="77777777" w:rsidTr="00D36782">
        <w:trPr>
          <w:trHeight w:val="300"/>
        </w:trPr>
        <w:tc>
          <w:tcPr>
            <w:tcW w:w="783" w:type="pct"/>
            <w:vMerge/>
            <w:shd w:val="clear" w:color="auto" w:fill="auto"/>
            <w:vAlign w:val="center"/>
            <w:hideMark/>
          </w:tcPr>
          <w:p w14:paraId="7EAB7DAA" w14:textId="77777777" w:rsidR="004C4537" w:rsidRPr="003C34B9" w:rsidRDefault="004C4537" w:rsidP="00B825CF">
            <w:pPr>
              <w:pStyle w:val="TableHeading"/>
              <w:keepLines/>
              <w:spacing w:before="50" w:after="50"/>
              <w:rPr>
                <w:lang w:eastAsia="en-NZ"/>
              </w:rPr>
            </w:pPr>
          </w:p>
        </w:tc>
        <w:tc>
          <w:tcPr>
            <w:tcW w:w="625" w:type="pct"/>
            <w:shd w:val="clear" w:color="auto" w:fill="auto"/>
            <w:noWrap/>
            <w:vAlign w:val="center"/>
            <w:hideMark/>
          </w:tcPr>
          <w:p w14:paraId="1400E9B5" w14:textId="77777777" w:rsidR="004C4537" w:rsidRPr="003C34B9" w:rsidRDefault="004C4537" w:rsidP="00B825CF">
            <w:pPr>
              <w:pStyle w:val="TableHeading"/>
              <w:keepLines/>
              <w:spacing w:before="50" w:after="50"/>
              <w:rPr>
                <w:lang w:eastAsia="en-NZ"/>
              </w:rPr>
            </w:pPr>
            <w:r w:rsidRPr="003C34B9">
              <w:rPr>
                <w:lang w:eastAsia="en-NZ"/>
              </w:rPr>
              <w:t>5</w:t>
            </w:r>
          </w:p>
        </w:tc>
        <w:tc>
          <w:tcPr>
            <w:tcW w:w="449" w:type="pct"/>
            <w:shd w:val="clear" w:color="auto" w:fill="auto"/>
            <w:noWrap/>
            <w:vAlign w:val="center"/>
          </w:tcPr>
          <w:p w14:paraId="02127D7B" w14:textId="1A5A31C2" w:rsidR="004C4537" w:rsidRPr="003C34B9" w:rsidRDefault="004C4537" w:rsidP="00B825CF">
            <w:pPr>
              <w:pStyle w:val="TableText"/>
              <w:keepNext/>
              <w:keepLines/>
              <w:spacing w:before="50" w:after="50"/>
              <w:rPr>
                <w:lang w:eastAsia="en-NZ"/>
              </w:rPr>
            </w:pPr>
            <w:r>
              <w:t>7.7</w:t>
            </w:r>
          </w:p>
        </w:tc>
        <w:tc>
          <w:tcPr>
            <w:tcW w:w="449" w:type="pct"/>
            <w:shd w:val="clear" w:color="auto" w:fill="auto"/>
            <w:noWrap/>
            <w:vAlign w:val="center"/>
          </w:tcPr>
          <w:p w14:paraId="1A64780E" w14:textId="11338E29" w:rsidR="004C4537" w:rsidRPr="003C34B9" w:rsidRDefault="004C4537" w:rsidP="00B825CF">
            <w:pPr>
              <w:pStyle w:val="TableText"/>
              <w:keepNext/>
              <w:keepLines/>
              <w:spacing w:before="50" w:after="50"/>
              <w:rPr>
                <w:lang w:eastAsia="en-NZ"/>
              </w:rPr>
            </w:pPr>
            <w:r>
              <w:t>11</w:t>
            </w:r>
          </w:p>
        </w:tc>
        <w:tc>
          <w:tcPr>
            <w:tcW w:w="449" w:type="pct"/>
            <w:shd w:val="clear" w:color="auto" w:fill="auto"/>
            <w:noWrap/>
            <w:vAlign w:val="center"/>
          </w:tcPr>
          <w:p w14:paraId="1B5E768D" w14:textId="01E17498" w:rsidR="004C4537" w:rsidRPr="003C34B9" w:rsidRDefault="004C4537" w:rsidP="00B825CF">
            <w:pPr>
              <w:pStyle w:val="TableText"/>
              <w:keepNext/>
              <w:keepLines/>
              <w:spacing w:before="50" w:after="50"/>
              <w:rPr>
                <w:lang w:eastAsia="en-NZ"/>
              </w:rPr>
            </w:pPr>
            <w:r>
              <w:t>13</w:t>
            </w:r>
          </w:p>
        </w:tc>
        <w:tc>
          <w:tcPr>
            <w:tcW w:w="449" w:type="pct"/>
            <w:shd w:val="clear" w:color="auto" w:fill="auto"/>
            <w:noWrap/>
            <w:vAlign w:val="center"/>
          </w:tcPr>
          <w:p w14:paraId="11F6B1F4" w14:textId="41429973" w:rsidR="004C4537" w:rsidRPr="003C34B9" w:rsidRDefault="004C4537" w:rsidP="00B825CF">
            <w:pPr>
              <w:pStyle w:val="TableText"/>
              <w:keepNext/>
              <w:keepLines/>
              <w:spacing w:before="50" w:after="50"/>
              <w:rPr>
                <w:lang w:eastAsia="en-NZ"/>
              </w:rPr>
            </w:pPr>
            <w:r>
              <w:t>14</w:t>
            </w:r>
          </w:p>
        </w:tc>
        <w:tc>
          <w:tcPr>
            <w:tcW w:w="449" w:type="pct"/>
            <w:shd w:val="clear" w:color="auto" w:fill="auto"/>
            <w:noWrap/>
            <w:vAlign w:val="center"/>
          </w:tcPr>
          <w:p w14:paraId="40158FFE" w14:textId="3305AD64" w:rsidR="004C4537" w:rsidRPr="003C34B9" w:rsidRDefault="004C4537" w:rsidP="00B825CF">
            <w:pPr>
              <w:pStyle w:val="TableText"/>
              <w:keepNext/>
              <w:keepLines/>
              <w:spacing w:before="50" w:after="50"/>
              <w:rPr>
                <w:lang w:eastAsia="en-NZ"/>
              </w:rPr>
            </w:pPr>
            <w:r>
              <w:t>20</w:t>
            </w:r>
          </w:p>
        </w:tc>
        <w:tc>
          <w:tcPr>
            <w:tcW w:w="449" w:type="pct"/>
            <w:shd w:val="clear" w:color="auto" w:fill="auto"/>
            <w:noWrap/>
            <w:vAlign w:val="center"/>
          </w:tcPr>
          <w:p w14:paraId="1641DF83" w14:textId="7BD9B349" w:rsidR="004C4537" w:rsidRPr="003C34B9" w:rsidRDefault="004C4537" w:rsidP="00B825CF">
            <w:pPr>
              <w:pStyle w:val="TableText"/>
              <w:keepNext/>
              <w:keepLines/>
              <w:spacing w:before="50" w:after="50"/>
              <w:rPr>
                <w:lang w:eastAsia="en-NZ"/>
              </w:rPr>
            </w:pPr>
            <w:r>
              <w:t>27</w:t>
            </w:r>
          </w:p>
        </w:tc>
        <w:tc>
          <w:tcPr>
            <w:tcW w:w="449" w:type="pct"/>
            <w:shd w:val="clear" w:color="auto" w:fill="auto"/>
            <w:noWrap/>
            <w:vAlign w:val="center"/>
          </w:tcPr>
          <w:p w14:paraId="78286F11" w14:textId="69BFEF2E" w:rsidR="004C4537" w:rsidRPr="003C34B9" w:rsidRDefault="004C4537" w:rsidP="00B825CF">
            <w:pPr>
              <w:pStyle w:val="TableText"/>
              <w:keepNext/>
              <w:keepLines/>
              <w:spacing w:before="50" w:after="50"/>
              <w:rPr>
                <w:lang w:eastAsia="en-NZ"/>
              </w:rPr>
            </w:pPr>
            <w:r>
              <w:t>31</w:t>
            </w:r>
          </w:p>
        </w:tc>
        <w:tc>
          <w:tcPr>
            <w:tcW w:w="449" w:type="pct"/>
            <w:shd w:val="clear" w:color="auto" w:fill="auto"/>
            <w:noWrap/>
            <w:vAlign w:val="center"/>
          </w:tcPr>
          <w:p w14:paraId="4239CE25" w14:textId="034794B3" w:rsidR="004C4537" w:rsidRPr="003C34B9" w:rsidRDefault="004C4537" w:rsidP="00B825CF">
            <w:pPr>
              <w:pStyle w:val="TableText"/>
              <w:keepNext/>
              <w:keepLines/>
              <w:spacing w:before="50" w:after="50"/>
              <w:rPr>
                <w:lang w:eastAsia="en-NZ"/>
              </w:rPr>
            </w:pPr>
            <w:r>
              <w:t>39</w:t>
            </w:r>
          </w:p>
        </w:tc>
      </w:tr>
      <w:tr w:rsidR="00D36782" w:rsidRPr="003C34B9" w14:paraId="2B93FE82" w14:textId="77777777" w:rsidTr="00D36782">
        <w:trPr>
          <w:trHeight w:val="300"/>
        </w:trPr>
        <w:tc>
          <w:tcPr>
            <w:tcW w:w="783" w:type="pct"/>
            <w:vMerge/>
            <w:shd w:val="clear" w:color="auto" w:fill="auto"/>
            <w:vAlign w:val="center"/>
            <w:hideMark/>
          </w:tcPr>
          <w:p w14:paraId="0A4E4A0E" w14:textId="77777777" w:rsidR="004C4537" w:rsidRPr="003C34B9" w:rsidRDefault="004C4537" w:rsidP="00B825CF">
            <w:pPr>
              <w:pStyle w:val="TableHeading"/>
              <w:keepLines/>
              <w:spacing w:before="50" w:after="50"/>
              <w:rPr>
                <w:lang w:eastAsia="en-NZ"/>
              </w:rPr>
            </w:pPr>
          </w:p>
        </w:tc>
        <w:tc>
          <w:tcPr>
            <w:tcW w:w="625" w:type="pct"/>
            <w:shd w:val="clear" w:color="auto" w:fill="auto"/>
            <w:noWrap/>
            <w:vAlign w:val="center"/>
            <w:hideMark/>
          </w:tcPr>
          <w:p w14:paraId="787BBBBF" w14:textId="77777777" w:rsidR="004C4537" w:rsidRPr="003C34B9" w:rsidRDefault="004C4537" w:rsidP="00B825CF">
            <w:pPr>
              <w:pStyle w:val="TableHeading"/>
              <w:keepLines/>
              <w:spacing w:before="50" w:after="50"/>
              <w:rPr>
                <w:lang w:eastAsia="en-NZ"/>
              </w:rPr>
            </w:pPr>
            <w:r w:rsidRPr="003C34B9">
              <w:rPr>
                <w:lang w:eastAsia="en-NZ"/>
              </w:rPr>
              <w:t>10</w:t>
            </w:r>
          </w:p>
        </w:tc>
        <w:tc>
          <w:tcPr>
            <w:tcW w:w="449" w:type="pct"/>
            <w:shd w:val="clear" w:color="auto" w:fill="auto"/>
            <w:noWrap/>
            <w:vAlign w:val="center"/>
          </w:tcPr>
          <w:p w14:paraId="3DDE8539" w14:textId="6C205A76" w:rsidR="004C4537" w:rsidRPr="003C34B9" w:rsidRDefault="004C4537" w:rsidP="00B825CF">
            <w:pPr>
              <w:pStyle w:val="TableText"/>
              <w:keepNext/>
              <w:keepLines/>
              <w:spacing w:before="50" w:after="50"/>
              <w:rPr>
                <w:lang w:eastAsia="en-NZ"/>
              </w:rPr>
            </w:pPr>
            <w:r>
              <w:t>9.6</w:t>
            </w:r>
          </w:p>
        </w:tc>
        <w:tc>
          <w:tcPr>
            <w:tcW w:w="449" w:type="pct"/>
            <w:shd w:val="clear" w:color="auto" w:fill="auto"/>
            <w:noWrap/>
            <w:vAlign w:val="center"/>
          </w:tcPr>
          <w:p w14:paraId="1CA9B8D8" w14:textId="303B4CFE" w:rsidR="004C4537" w:rsidRPr="003C34B9" w:rsidRDefault="004C4537" w:rsidP="00B825CF">
            <w:pPr>
              <w:pStyle w:val="TableText"/>
              <w:keepNext/>
              <w:keepLines/>
              <w:spacing w:before="50" w:after="50"/>
              <w:rPr>
                <w:lang w:eastAsia="en-NZ"/>
              </w:rPr>
            </w:pPr>
            <w:r>
              <w:t>14</w:t>
            </w:r>
          </w:p>
        </w:tc>
        <w:tc>
          <w:tcPr>
            <w:tcW w:w="449" w:type="pct"/>
            <w:shd w:val="clear" w:color="auto" w:fill="auto"/>
            <w:noWrap/>
            <w:vAlign w:val="center"/>
          </w:tcPr>
          <w:p w14:paraId="362507D8" w14:textId="6E057ADF" w:rsidR="004C4537" w:rsidRPr="003C34B9" w:rsidRDefault="004C4537" w:rsidP="00B825CF">
            <w:pPr>
              <w:pStyle w:val="TableText"/>
              <w:keepNext/>
              <w:keepLines/>
              <w:spacing w:before="50" w:after="50"/>
              <w:rPr>
                <w:lang w:eastAsia="en-NZ"/>
              </w:rPr>
            </w:pPr>
            <w:r>
              <w:t>16</w:t>
            </w:r>
          </w:p>
        </w:tc>
        <w:tc>
          <w:tcPr>
            <w:tcW w:w="449" w:type="pct"/>
            <w:shd w:val="clear" w:color="auto" w:fill="auto"/>
            <w:noWrap/>
            <w:vAlign w:val="center"/>
          </w:tcPr>
          <w:p w14:paraId="45AAA6FC" w14:textId="6347AB9B" w:rsidR="004C4537" w:rsidRPr="003C34B9" w:rsidRDefault="004C4537" w:rsidP="00B825CF">
            <w:pPr>
              <w:pStyle w:val="TableText"/>
              <w:keepNext/>
              <w:keepLines/>
              <w:spacing w:before="50" w:after="50"/>
              <w:rPr>
                <w:lang w:eastAsia="en-NZ"/>
              </w:rPr>
            </w:pPr>
            <w:r>
              <w:t>19</w:t>
            </w:r>
          </w:p>
        </w:tc>
        <w:tc>
          <w:tcPr>
            <w:tcW w:w="449" w:type="pct"/>
            <w:shd w:val="clear" w:color="auto" w:fill="auto"/>
            <w:noWrap/>
            <w:vAlign w:val="center"/>
          </w:tcPr>
          <w:p w14:paraId="3ED4F042" w14:textId="4F8F370B" w:rsidR="004C4537" w:rsidRPr="003C34B9" w:rsidRDefault="004C4537" w:rsidP="00B825CF">
            <w:pPr>
              <w:pStyle w:val="TableText"/>
              <w:keepNext/>
              <w:keepLines/>
              <w:spacing w:before="50" w:after="50"/>
              <w:rPr>
                <w:lang w:eastAsia="en-NZ"/>
              </w:rPr>
            </w:pPr>
            <w:r>
              <w:t>27</w:t>
            </w:r>
          </w:p>
        </w:tc>
        <w:tc>
          <w:tcPr>
            <w:tcW w:w="449" w:type="pct"/>
            <w:shd w:val="clear" w:color="auto" w:fill="auto"/>
            <w:noWrap/>
            <w:vAlign w:val="center"/>
          </w:tcPr>
          <w:p w14:paraId="0A11DE3C" w14:textId="443F83C0" w:rsidR="004C4537" w:rsidRPr="003C34B9" w:rsidRDefault="004C4537" w:rsidP="00B825CF">
            <w:pPr>
              <w:pStyle w:val="TableText"/>
              <w:keepNext/>
              <w:keepLines/>
              <w:spacing w:before="50" w:after="50"/>
              <w:rPr>
                <w:lang w:eastAsia="en-NZ"/>
              </w:rPr>
            </w:pPr>
            <w:r>
              <w:t>37</w:t>
            </w:r>
          </w:p>
        </w:tc>
        <w:tc>
          <w:tcPr>
            <w:tcW w:w="449" w:type="pct"/>
            <w:shd w:val="clear" w:color="auto" w:fill="auto"/>
            <w:noWrap/>
            <w:vAlign w:val="center"/>
          </w:tcPr>
          <w:p w14:paraId="6A87577F" w14:textId="53AE4606" w:rsidR="004C4537" w:rsidRPr="003C34B9" w:rsidRDefault="004C4537" w:rsidP="00B825CF">
            <w:pPr>
              <w:pStyle w:val="TableText"/>
              <w:keepNext/>
              <w:keepLines/>
              <w:spacing w:before="50" w:after="50"/>
              <w:rPr>
                <w:lang w:eastAsia="en-NZ"/>
              </w:rPr>
            </w:pPr>
            <w:r>
              <w:t>43</w:t>
            </w:r>
          </w:p>
        </w:tc>
        <w:tc>
          <w:tcPr>
            <w:tcW w:w="449" w:type="pct"/>
            <w:shd w:val="clear" w:color="auto" w:fill="auto"/>
            <w:noWrap/>
            <w:vAlign w:val="center"/>
          </w:tcPr>
          <w:p w14:paraId="653489B6" w14:textId="5FC135E2" w:rsidR="004C4537" w:rsidRPr="003C34B9" w:rsidRDefault="004C4537" w:rsidP="00B825CF">
            <w:pPr>
              <w:pStyle w:val="TableText"/>
              <w:keepNext/>
              <w:keepLines/>
              <w:spacing w:before="50" w:after="50"/>
              <w:rPr>
                <w:lang w:eastAsia="en-NZ"/>
              </w:rPr>
            </w:pPr>
            <w:r>
              <w:t>55</w:t>
            </w:r>
          </w:p>
        </w:tc>
      </w:tr>
      <w:tr w:rsidR="00D36782" w:rsidRPr="003C34B9" w14:paraId="0B065AF4" w14:textId="77777777" w:rsidTr="00D36782">
        <w:trPr>
          <w:trHeight w:val="300"/>
        </w:trPr>
        <w:tc>
          <w:tcPr>
            <w:tcW w:w="783" w:type="pct"/>
            <w:vMerge/>
            <w:shd w:val="clear" w:color="auto" w:fill="auto"/>
            <w:vAlign w:val="center"/>
            <w:hideMark/>
          </w:tcPr>
          <w:p w14:paraId="67979093" w14:textId="77777777" w:rsidR="004C4537" w:rsidRPr="003C34B9" w:rsidRDefault="004C4537" w:rsidP="00B825CF">
            <w:pPr>
              <w:pStyle w:val="TableHeading"/>
              <w:keepLines/>
              <w:spacing w:before="50" w:after="50"/>
              <w:rPr>
                <w:lang w:eastAsia="en-NZ"/>
              </w:rPr>
            </w:pPr>
          </w:p>
        </w:tc>
        <w:tc>
          <w:tcPr>
            <w:tcW w:w="625" w:type="pct"/>
            <w:shd w:val="clear" w:color="auto" w:fill="auto"/>
            <w:noWrap/>
            <w:vAlign w:val="center"/>
            <w:hideMark/>
          </w:tcPr>
          <w:p w14:paraId="3C923EF4" w14:textId="77777777" w:rsidR="004C4537" w:rsidRPr="003C34B9" w:rsidRDefault="004C4537" w:rsidP="00B825CF">
            <w:pPr>
              <w:pStyle w:val="TableHeading"/>
              <w:keepLines/>
              <w:spacing w:before="50" w:after="50"/>
              <w:rPr>
                <w:lang w:eastAsia="en-NZ"/>
              </w:rPr>
            </w:pPr>
            <w:r w:rsidRPr="003C34B9">
              <w:rPr>
                <w:lang w:eastAsia="en-NZ"/>
              </w:rPr>
              <w:t>15</w:t>
            </w:r>
          </w:p>
        </w:tc>
        <w:tc>
          <w:tcPr>
            <w:tcW w:w="449" w:type="pct"/>
            <w:shd w:val="clear" w:color="auto" w:fill="auto"/>
            <w:noWrap/>
            <w:vAlign w:val="center"/>
          </w:tcPr>
          <w:p w14:paraId="5185F187" w14:textId="123D19EA" w:rsidR="004C4537" w:rsidRPr="003C34B9" w:rsidRDefault="004C4537" w:rsidP="00B825CF">
            <w:pPr>
              <w:pStyle w:val="TableText"/>
              <w:keepNext/>
              <w:keepLines/>
              <w:spacing w:before="50" w:after="50"/>
              <w:rPr>
                <w:lang w:eastAsia="en-NZ"/>
              </w:rPr>
            </w:pPr>
            <w:r>
              <w:t>11</w:t>
            </w:r>
          </w:p>
        </w:tc>
        <w:tc>
          <w:tcPr>
            <w:tcW w:w="449" w:type="pct"/>
            <w:shd w:val="clear" w:color="auto" w:fill="auto"/>
            <w:noWrap/>
            <w:vAlign w:val="center"/>
          </w:tcPr>
          <w:p w14:paraId="1A8FAE8C" w14:textId="4D17CE52" w:rsidR="004C4537" w:rsidRPr="003C34B9" w:rsidRDefault="004C4537" w:rsidP="00B825CF">
            <w:pPr>
              <w:pStyle w:val="TableText"/>
              <w:keepNext/>
              <w:keepLines/>
              <w:spacing w:before="50" w:after="50"/>
              <w:rPr>
                <w:lang w:eastAsia="en-NZ"/>
              </w:rPr>
            </w:pPr>
            <w:r>
              <w:t>16</w:t>
            </w:r>
          </w:p>
        </w:tc>
        <w:tc>
          <w:tcPr>
            <w:tcW w:w="449" w:type="pct"/>
            <w:shd w:val="clear" w:color="auto" w:fill="auto"/>
            <w:noWrap/>
            <w:vAlign w:val="center"/>
          </w:tcPr>
          <w:p w14:paraId="1527F6EC" w14:textId="2552EEFD" w:rsidR="004C4537" w:rsidRPr="003C34B9" w:rsidRDefault="004C4537" w:rsidP="00B825CF">
            <w:pPr>
              <w:pStyle w:val="TableText"/>
              <w:keepNext/>
              <w:keepLines/>
              <w:spacing w:before="50" w:after="50"/>
              <w:rPr>
                <w:lang w:eastAsia="en-NZ"/>
              </w:rPr>
            </w:pPr>
            <w:r>
              <w:t>19</w:t>
            </w:r>
          </w:p>
        </w:tc>
        <w:tc>
          <w:tcPr>
            <w:tcW w:w="449" w:type="pct"/>
            <w:shd w:val="clear" w:color="auto" w:fill="auto"/>
            <w:noWrap/>
            <w:vAlign w:val="center"/>
          </w:tcPr>
          <w:p w14:paraId="393868D8" w14:textId="79A73985" w:rsidR="004C4537" w:rsidRPr="003C34B9" w:rsidRDefault="004C4537" w:rsidP="00B825CF">
            <w:pPr>
              <w:pStyle w:val="TableText"/>
              <w:keepNext/>
              <w:keepLines/>
              <w:spacing w:before="50" w:after="50"/>
              <w:rPr>
                <w:lang w:eastAsia="en-NZ"/>
              </w:rPr>
            </w:pPr>
            <w:r>
              <w:t>21</w:t>
            </w:r>
          </w:p>
        </w:tc>
        <w:tc>
          <w:tcPr>
            <w:tcW w:w="449" w:type="pct"/>
            <w:shd w:val="clear" w:color="auto" w:fill="auto"/>
            <w:noWrap/>
            <w:vAlign w:val="center"/>
          </w:tcPr>
          <w:p w14:paraId="441AE748" w14:textId="1F56ACD0" w:rsidR="004C4537" w:rsidRPr="003C34B9" w:rsidRDefault="004C4537" w:rsidP="00B825CF">
            <w:pPr>
              <w:pStyle w:val="TableText"/>
              <w:keepNext/>
              <w:keepLines/>
              <w:spacing w:before="50" w:after="50"/>
              <w:rPr>
                <w:lang w:eastAsia="en-NZ"/>
              </w:rPr>
            </w:pPr>
            <w:r>
              <w:t>31</w:t>
            </w:r>
          </w:p>
        </w:tc>
        <w:tc>
          <w:tcPr>
            <w:tcW w:w="449" w:type="pct"/>
            <w:shd w:val="clear" w:color="auto" w:fill="auto"/>
            <w:noWrap/>
            <w:vAlign w:val="center"/>
          </w:tcPr>
          <w:p w14:paraId="57279391" w14:textId="5B306707" w:rsidR="004C4537" w:rsidRPr="003C34B9" w:rsidRDefault="004C4537" w:rsidP="00B825CF">
            <w:pPr>
              <w:pStyle w:val="TableText"/>
              <w:keepNext/>
              <w:keepLines/>
              <w:spacing w:before="50" w:after="50"/>
              <w:rPr>
                <w:lang w:eastAsia="en-NZ"/>
              </w:rPr>
            </w:pPr>
            <w:r>
              <w:t>44</w:t>
            </w:r>
          </w:p>
        </w:tc>
        <w:tc>
          <w:tcPr>
            <w:tcW w:w="449" w:type="pct"/>
            <w:shd w:val="clear" w:color="auto" w:fill="auto"/>
            <w:noWrap/>
            <w:vAlign w:val="center"/>
          </w:tcPr>
          <w:p w14:paraId="2454F66C" w14:textId="6AED4B9C" w:rsidR="004C4537" w:rsidRPr="003C34B9" w:rsidRDefault="004C4537" w:rsidP="00B825CF">
            <w:pPr>
              <w:pStyle w:val="TableText"/>
              <w:keepNext/>
              <w:keepLines/>
              <w:spacing w:before="50" w:after="50"/>
              <w:rPr>
                <w:lang w:eastAsia="en-NZ"/>
              </w:rPr>
            </w:pPr>
            <w:r>
              <w:t>51</w:t>
            </w:r>
          </w:p>
        </w:tc>
        <w:tc>
          <w:tcPr>
            <w:tcW w:w="449" w:type="pct"/>
            <w:shd w:val="clear" w:color="auto" w:fill="auto"/>
            <w:noWrap/>
            <w:vAlign w:val="center"/>
          </w:tcPr>
          <w:p w14:paraId="6A7E516B" w14:textId="2C7A983C" w:rsidR="004C4537" w:rsidRPr="003C34B9" w:rsidRDefault="004C4537" w:rsidP="00B825CF">
            <w:pPr>
              <w:pStyle w:val="TableText"/>
              <w:keepNext/>
              <w:keepLines/>
              <w:spacing w:before="50" w:after="50"/>
              <w:rPr>
                <w:lang w:eastAsia="en-NZ"/>
              </w:rPr>
            </w:pPr>
            <w:r>
              <w:t>66</w:t>
            </w:r>
          </w:p>
        </w:tc>
      </w:tr>
      <w:tr w:rsidR="00D36782" w:rsidRPr="003C34B9" w14:paraId="0B4B40A8" w14:textId="77777777" w:rsidTr="00D36782">
        <w:trPr>
          <w:trHeight w:val="300"/>
        </w:trPr>
        <w:tc>
          <w:tcPr>
            <w:tcW w:w="783" w:type="pct"/>
            <w:vMerge/>
            <w:tcBorders>
              <w:bottom w:val="single" w:sz="12" w:space="0" w:color="auto"/>
            </w:tcBorders>
            <w:shd w:val="clear" w:color="auto" w:fill="auto"/>
            <w:vAlign w:val="center"/>
            <w:hideMark/>
          </w:tcPr>
          <w:p w14:paraId="0DDBF765" w14:textId="77777777" w:rsidR="004C4537" w:rsidRPr="003C34B9" w:rsidRDefault="004C4537" w:rsidP="00B825CF">
            <w:pPr>
              <w:pStyle w:val="TableHeading"/>
              <w:keepLines/>
              <w:spacing w:before="50" w:after="50"/>
              <w:rPr>
                <w:lang w:eastAsia="en-NZ"/>
              </w:rPr>
            </w:pPr>
          </w:p>
        </w:tc>
        <w:tc>
          <w:tcPr>
            <w:tcW w:w="625" w:type="pct"/>
            <w:tcBorders>
              <w:bottom w:val="single" w:sz="12" w:space="0" w:color="auto"/>
            </w:tcBorders>
            <w:shd w:val="clear" w:color="auto" w:fill="auto"/>
            <w:noWrap/>
            <w:vAlign w:val="center"/>
            <w:hideMark/>
          </w:tcPr>
          <w:p w14:paraId="4AAE8C5F" w14:textId="77777777" w:rsidR="004C4537" w:rsidRPr="003C34B9" w:rsidRDefault="004C4537" w:rsidP="00B825CF">
            <w:pPr>
              <w:pStyle w:val="TableHeading"/>
              <w:keepLines/>
              <w:spacing w:before="50" w:after="50"/>
              <w:rPr>
                <w:lang w:eastAsia="en-NZ"/>
              </w:rPr>
            </w:pPr>
            <w:r w:rsidRPr="003C34B9">
              <w:rPr>
                <w:lang w:eastAsia="en-NZ"/>
              </w:rPr>
              <w:t>20</w:t>
            </w:r>
          </w:p>
        </w:tc>
        <w:tc>
          <w:tcPr>
            <w:tcW w:w="449" w:type="pct"/>
            <w:tcBorders>
              <w:bottom w:val="single" w:sz="12" w:space="0" w:color="auto"/>
            </w:tcBorders>
            <w:shd w:val="clear" w:color="auto" w:fill="auto"/>
            <w:noWrap/>
            <w:vAlign w:val="center"/>
          </w:tcPr>
          <w:p w14:paraId="254BF892" w14:textId="762EF34F" w:rsidR="004C4537" w:rsidRPr="003C34B9" w:rsidRDefault="004C4537" w:rsidP="00B825CF">
            <w:pPr>
              <w:pStyle w:val="TableText"/>
              <w:keepNext/>
              <w:keepLines/>
              <w:spacing w:before="50" w:after="50"/>
              <w:rPr>
                <w:lang w:eastAsia="en-NZ"/>
              </w:rPr>
            </w:pPr>
            <w:r>
              <w:t>12</w:t>
            </w:r>
          </w:p>
        </w:tc>
        <w:tc>
          <w:tcPr>
            <w:tcW w:w="449" w:type="pct"/>
            <w:tcBorders>
              <w:bottom w:val="single" w:sz="12" w:space="0" w:color="auto"/>
            </w:tcBorders>
            <w:shd w:val="clear" w:color="auto" w:fill="auto"/>
            <w:noWrap/>
            <w:vAlign w:val="center"/>
          </w:tcPr>
          <w:p w14:paraId="6E8BCDA1" w14:textId="023922C7" w:rsidR="004C4537" w:rsidRPr="003C34B9" w:rsidRDefault="004C4537" w:rsidP="00B825CF">
            <w:pPr>
              <w:pStyle w:val="TableText"/>
              <w:keepNext/>
              <w:keepLines/>
              <w:spacing w:before="50" w:after="50"/>
              <w:rPr>
                <w:lang w:eastAsia="en-NZ"/>
              </w:rPr>
            </w:pPr>
            <w:r>
              <w:t>17</w:t>
            </w:r>
          </w:p>
        </w:tc>
        <w:tc>
          <w:tcPr>
            <w:tcW w:w="449" w:type="pct"/>
            <w:tcBorders>
              <w:bottom w:val="single" w:sz="12" w:space="0" w:color="auto"/>
            </w:tcBorders>
            <w:shd w:val="clear" w:color="auto" w:fill="auto"/>
            <w:noWrap/>
            <w:vAlign w:val="center"/>
          </w:tcPr>
          <w:p w14:paraId="045C9C78" w14:textId="64F7D02F" w:rsidR="004C4537" w:rsidRPr="003C34B9" w:rsidRDefault="004C4537" w:rsidP="00B825CF">
            <w:pPr>
              <w:pStyle w:val="TableText"/>
              <w:keepNext/>
              <w:keepLines/>
              <w:spacing w:before="50" w:after="50"/>
              <w:rPr>
                <w:lang w:eastAsia="en-NZ"/>
              </w:rPr>
            </w:pPr>
            <w:r>
              <w:t>20</w:t>
            </w:r>
          </w:p>
        </w:tc>
        <w:tc>
          <w:tcPr>
            <w:tcW w:w="449" w:type="pct"/>
            <w:tcBorders>
              <w:bottom w:val="single" w:sz="12" w:space="0" w:color="auto"/>
            </w:tcBorders>
            <w:shd w:val="clear" w:color="auto" w:fill="auto"/>
            <w:noWrap/>
            <w:vAlign w:val="center"/>
          </w:tcPr>
          <w:p w14:paraId="6FEB482F" w14:textId="11FA7525" w:rsidR="004C4537" w:rsidRPr="003C34B9" w:rsidRDefault="004C4537" w:rsidP="00B825CF">
            <w:pPr>
              <w:pStyle w:val="TableText"/>
              <w:keepNext/>
              <w:keepLines/>
              <w:spacing w:before="50" w:after="50"/>
              <w:rPr>
                <w:lang w:eastAsia="en-NZ"/>
              </w:rPr>
            </w:pPr>
            <w:r>
              <w:t>23</w:t>
            </w:r>
          </w:p>
        </w:tc>
        <w:tc>
          <w:tcPr>
            <w:tcW w:w="449" w:type="pct"/>
            <w:tcBorders>
              <w:bottom w:val="single" w:sz="12" w:space="0" w:color="auto"/>
            </w:tcBorders>
            <w:shd w:val="clear" w:color="auto" w:fill="auto"/>
            <w:noWrap/>
            <w:vAlign w:val="center"/>
          </w:tcPr>
          <w:p w14:paraId="303D33CD" w14:textId="506CBD4B" w:rsidR="004C4537" w:rsidRPr="003C34B9" w:rsidRDefault="004C4537" w:rsidP="00B825CF">
            <w:pPr>
              <w:pStyle w:val="TableText"/>
              <w:keepNext/>
              <w:keepLines/>
              <w:spacing w:before="50" w:after="50"/>
              <w:rPr>
                <w:lang w:eastAsia="en-NZ"/>
              </w:rPr>
            </w:pPr>
            <w:r>
              <w:t>35</w:t>
            </w:r>
          </w:p>
        </w:tc>
        <w:tc>
          <w:tcPr>
            <w:tcW w:w="449" w:type="pct"/>
            <w:tcBorders>
              <w:bottom w:val="single" w:sz="12" w:space="0" w:color="auto"/>
            </w:tcBorders>
            <w:shd w:val="clear" w:color="auto" w:fill="auto"/>
            <w:noWrap/>
            <w:vAlign w:val="center"/>
          </w:tcPr>
          <w:p w14:paraId="36F91BB6" w14:textId="76A6D091" w:rsidR="004C4537" w:rsidRPr="003C34B9" w:rsidRDefault="004C4537" w:rsidP="00B825CF">
            <w:pPr>
              <w:pStyle w:val="TableText"/>
              <w:keepNext/>
              <w:keepLines/>
              <w:spacing w:before="50" w:after="50"/>
              <w:rPr>
                <w:lang w:eastAsia="en-NZ"/>
              </w:rPr>
            </w:pPr>
            <w:r>
              <w:t>49</w:t>
            </w:r>
          </w:p>
        </w:tc>
        <w:tc>
          <w:tcPr>
            <w:tcW w:w="449" w:type="pct"/>
            <w:tcBorders>
              <w:bottom w:val="single" w:sz="12" w:space="0" w:color="auto"/>
            </w:tcBorders>
            <w:shd w:val="clear" w:color="auto" w:fill="auto"/>
            <w:noWrap/>
            <w:vAlign w:val="center"/>
          </w:tcPr>
          <w:p w14:paraId="0DA8DF99" w14:textId="789C4136" w:rsidR="004C4537" w:rsidRPr="003C34B9" w:rsidRDefault="004C4537" w:rsidP="00B825CF">
            <w:pPr>
              <w:pStyle w:val="TableText"/>
              <w:keepNext/>
              <w:keepLines/>
              <w:spacing w:before="50" w:after="50"/>
              <w:rPr>
                <w:lang w:eastAsia="en-NZ"/>
              </w:rPr>
            </w:pPr>
            <w:r>
              <w:t>57</w:t>
            </w:r>
          </w:p>
        </w:tc>
        <w:tc>
          <w:tcPr>
            <w:tcW w:w="449" w:type="pct"/>
            <w:tcBorders>
              <w:bottom w:val="single" w:sz="12" w:space="0" w:color="auto"/>
            </w:tcBorders>
            <w:shd w:val="clear" w:color="auto" w:fill="auto"/>
            <w:noWrap/>
            <w:vAlign w:val="center"/>
          </w:tcPr>
          <w:p w14:paraId="2296B931" w14:textId="1D7E9C3F" w:rsidR="004C4537" w:rsidRPr="003C34B9" w:rsidRDefault="004C4537" w:rsidP="00B825CF">
            <w:pPr>
              <w:pStyle w:val="TableText"/>
              <w:keepNext/>
              <w:keepLines/>
              <w:spacing w:before="50" w:after="50"/>
              <w:rPr>
                <w:lang w:eastAsia="en-NZ"/>
              </w:rPr>
            </w:pPr>
            <w:r>
              <w:t>75</w:t>
            </w:r>
          </w:p>
        </w:tc>
      </w:tr>
      <w:tr w:rsidR="0010634E" w:rsidRPr="003C34B9" w14:paraId="35B2DFF0" w14:textId="77777777" w:rsidTr="00D36782">
        <w:trPr>
          <w:trHeight w:val="300"/>
        </w:trPr>
        <w:tc>
          <w:tcPr>
            <w:tcW w:w="1408" w:type="pct"/>
            <w:gridSpan w:val="2"/>
            <w:tcBorders>
              <w:top w:val="single" w:sz="12" w:space="0" w:color="auto"/>
              <w:bottom w:val="single" w:sz="4" w:space="0" w:color="auto"/>
            </w:tcBorders>
            <w:shd w:val="clear" w:color="auto" w:fill="auto"/>
            <w:noWrap/>
            <w:vAlign w:val="center"/>
          </w:tcPr>
          <w:p w14:paraId="367BE945" w14:textId="58D0DDF7" w:rsidR="0010634E" w:rsidRPr="003C34B9" w:rsidRDefault="0010634E" w:rsidP="00B825CF">
            <w:pPr>
              <w:pStyle w:val="TableHeading"/>
              <w:keepNext w:val="0"/>
              <w:spacing w:before="50" w:after="50"/>
              <w:rPr>
                <w:lang w:eastAsia="en-NZ"/>
              </w:rPr>
            </w:pPr>
            <w:r w:rsidRPr="00284126">
              <w:t>pH</w:t>
            </w:r>
          </w:p>
        </w:tc>
        <w:tc>
          <w:tcPr>
            <w:tcW w:w="3592" w:type="pct"/>
            <w:gridSpan w:val="8"/>
            <w:tcBorders>
              <w:top w:val="single" w:sz="12" w:space="0" w:color="auto"/>
              <w:bottom w:val="single" w:sz="4" w:space="0" w:color="auto"/>
            </w:tcBorders>
            <w:shd w:val="clear" w:color="auto" w:fill="auto"/>
            <w:noWrap/>
            <w:vAlign w:val="center"/>
            <w:hideMark/>
          </w:tcPr>
          <w:p w14:paraId="42CFB72C" w14:textId="3BFC2765" w:rsidR="0010634E" w:rsidRPr="003C34B9" w:rsidRDefault="0010634E" w:rsidP="00B825CF">
            <w:pPr>
              <w:pStyle w:val="TableHeading"/>
              <w:keepNext w:val="0"/>
              <w:spacing w:before="50" w:after="50"/>
              <w:rPr>
                <w:lang w:eastAsia="en-NZ"/>
              </w:rPr>
            </w:pPr>
            <w:r w:rsidRPr="003C34B9">
              <w:rPr>
                <w:lang w:eastAsia="en-NZ"/>
              </w:rPr>
              <w:t>8.0</w:t>
            </w:r>
          </w:p>
        </w:tc>
      </w:tr>
      <w:tr w:rsidR="00D36782" w:rsidRPr="003C34B9" w14:paraId="32F5E447" w14:textId="77777777" w:rsidTr="00D36782">
        <w:trPr>
          <w:trHeight w:val="300"/>
        </w:trPr>
        <w:tc>
          <w:tcPr>
            <w:tcW w:w="1408" w:type="pct"/>
            <w:gridSpan w:val="2"/>
            <w:tcBorders>
              <w:top w:val="single" w:sz="4" w:space="0" w:color="auto"/>
            </w:tcBorders>
            <w:shd w:val="clear" w:color="auto" w:fill="auto"/>
            <w:noWrap/>
            <w:vAlign w:val="center"/>
          </w:tcPr>
          <w:p w14:paraId="51462059" w14:textId="7DCEBEA9" w:rsidR="0010634E" w:rsidRPr="003C34B9" w:rsidRDefault="0010634E" w:rsidP="00B825CF">
            <w:pPr>
              <w:pStyle w:val="TableHeading"/>
              <w:keepNext w:val="0"/>
              <w:spacing w:before="50" w:after="50"/>
              <w:rPr>
                <w:lang w:eastAsia="en-NZ"/>
              </w:rPr>
            </w:pPr>
            <w:r w:rsidRPr="00284126">
              <w:t>Hardness (mg</w:t>
            </w:r>
            <w:r w:rsidR="0001560E">
              <w:t>/L</w:t>
            </w:r>
            <w:r w:rsidRPr="00284126">
              <w:t xml:space="preserve"> CaCO</w:t>
            </w:r>
            <w:r w:rsidRPr="0010634E">
              <w:rPr>
                <w:vertAlign w:val="subscript"/>
              </w:rPr>
              <w:t>3</w:t>
            </w:r>
            <w:r w:rsidRPr="00284126">
              <w:t>)</w:t>
            </w:r>
          </w:p>
        </w:tc>
        <w:tc>
          <w:tcPr>
            <w:tcW w:w="449" w:type="pct"/>
            <w:tcBorders>
              <w:top w:val="single" w:sz="4" w:space="0" w:color="auto"/>
            </w:tcBorders>
            <w:shd w:val="clear" w:color="auto" w:fill="auto"/>
            <w:noWrap/>
            <w:vAlign w:val="center"/>
            <w:hideMark/>
          </w:tcPr>
          <w:p w14:paraId="0A53D0D9" w14:textId="77777777" w:rsidR="0010634E" w:rsidRPr="003C34B9" w:rsidRDefault="0010634E" w:rsidP="00B825CF">
            <w:pPr>
              <w:pStyle w:val="TableHeading"/>
              <w:keepNext w:val="0"/>
              <w:spacing w:before="50" w:after="50"/>
              <w:rPr>
                <w:lang w:eastAsia="en-NZ"/>
              </w:rPr>
            </w:pPr>
            <w:r w:rsidRPr="003C34B9">
              <w:rPr>
                <w:lang w:eastAsia="en-NZ"/>
              </w:rPr>
              <w:t>12</w:t>
            </w:r>
          </w:p>
        </w:tc>
        <w:tc>
          <w:tcPr>
            <w:tcW w:w="449" w:type="pct"/>
            <w:tcBorders>
              <w:top w:val="single" w:sz="4" w:space="0" w:color="auto"/>
            </w:tcBorders>
            <w:shd w:val="clear" w:color="auto" w:fill="auto"/>
            <w:noWrap/>
            <w:vAlign w:val="center"/>
            <w:hideMark/>
          </w:tcPr>
          <w:p w14:paraId="4C7FD87E" w14:textId="77777777" w:rsidR="0010634E" w:rsidRPr="003C34B9" w:rsidRDefault="0010634E" w:rsidP="00B825CF">
            <w:pPr>
              <w:pStyle w:val="TableHeading"/>
              <w:keepNext w:val="0"/>
              <w:spacing w:before="50" w:after="50"/>
              <w:rPr>
                <w:lang w:eastAsia="en-NZ"/>
              </w:rPr>
            </w:pPr>
            <w:r w:rsidRPr="003C34B9">
              <w:rPr>
                <w:lang w:eastAsia="en-NZ"/>
              </w:rPr>
              <w:t>23</w:t>
            </w:r>
          </w:p>
        </w:tc>
        <w:tc>
          <w:tcPr>
            <w:tcW w:w="449" w:type="pct"/>
            <w:tcBorders>
              <w:top w:val="single" w:sz="4" w:space="0" w:color="auto"/>
            </w:tcBorders>
            <w:shd w:val="clear" w:color="auto" w:fill="auto"/>
            <w:noWrap/>
            <w:vAlign w:val="center"/>
            <w:hideMark/>
          </w:tcPr>
          <w:p w14:paraId="5FA1346F" w14:textId="77777777" w:rsidR="0010634E" w:rsidRPr="003C34B9" w:rsidRDefault="0010634E" w:rsidP="00B825CF">
            <w:pPr>
              <w:pStyle w:val="TableHeading"/>
              <w:keepNext w:val="0"/>
              <w:spacing w:before="50" w:after="50"/>
              <w:rPr>
                <w:lang w:eastAsia="en-NZ"/>
              </w:rPr>
            </w:pPr>
            <w:r w:rsidRPr="003C34B9">
              <w:rPr>
                <w:lang w:eastAsia="en-NZ"/>
              </w:rPr>
              <w:t>31</w:t>
            </w:r>
          </w:p>
        </w:tc>
        <w:tc>
          <w:tcPr>
            <w:tcW w:w="449" w:type="pct"/>
            <w:tcBorders>
              <w:top w:val="single" w:sz="4" w:space="0" w:color="auto"/>
            </w:tcBorders>
            <w:shd w:val="clear" w:color="auto" w:fill="auto"/>
            <w:noWrap/>
            <w:vAlign w:val="center"/>
            <w:hideMark/>
          </w:tcPr>
          <w:p w14:paraId="46657E49" w14:textId="77777777" w:rsidR="0010634E" w:rsidRPr="003C34B9" w:rsidRDefault="0010634E" w:rsidP="00B825CF">
            <w:pPr>
              <w:pStyle w:val="TableHeading"/>
              <w:keepNext w:val="0"/>
              <w:spacing w:before="50" w:after="50"/>
              <w:rPr>
                <w:lang w:eastAsia="en-NZ"/>
              </w:rPr>
            </w:pPr>
            <w:r w:rsidRPr="003C34B9">
              <w:rPr>
                <w:lang w:eastAsia="en-NZ"/>
              </w:rPr>
              <w:t>39</w:t>
            </w:r>
          </w:p>
        </w:tc>
        <w:tc>
          <w:tcPr>
            <w:tcW w:w="449" w:type="pct"/>
            <w:tcBorders>
              <w:top w:val="single" w:sz="4" w:space="0" w:color="auto"/>
            </w:tcBorders>
            <w:shd w:val="clear" w:color="auto" w:fill="auto"/>
            <w:noWrap/>
            <w:vAlign w:val="center"/>
            <w:hideMark/>
          </w:tcPr>
          <w:p w14:paraId="3EAA88F1" w14:textId="77777777" w:rsidR="0010634E" w:rsidRPr="003C34B9" w:rsidRDefault="0010634E" w:rsidP="00B825CF">
            <w:pPr>
              <w:pStyle w:val="TableHeading"/>
              <w:keepNext w:val="0"/>
              <w:spacing w:before="50" w:after="50"/>
              <w:rPr>
                <w:lang w:eastAsia="en-NZ"/>
              </w:rPr>
            </w:pPr>
            <w:r w:rsidRPr="003C34B9">
              <w:rPr>
                <w:lang w:eastAsia="en-NZ"/>
              </w:rPr>
              <w:t>83</w:t>
            </w:r>
          </w:p>
        </w:tc>
        <w:tc>
          <w:tcPr>
            <w:tcW w:w="449" w:type="pct"/>
            <w:tcBorders>
              <w:top w:val="single" w:sz="4" w:space="0" w:color="auto"/>
            </w:tcBorders>
            <w:shd w:val="clear" w:color="auto" w:fill="auto"/>
            <w:noWrap/>
            <w:vAlign w:val="center"/>
            <w:hideMark/>
          </w:tcPr>
          <w:p w14:paraId="2F5457E6" w14:textId="77777777" w:rsidR="0010634E" w:rsidRPr="003C34B9" w:rsidRDefault="0010634E" w:rsidP="00B825CF">
            <w:pPr>
              <w:pStyle w:val="TableHeading"/>
              <w:keepNext w:val="0"/>
              <w:spacing w:before="50" w:after="50"/>
              <w:rPr>
                <w:lang w:eastAsia="en-NZ"/>
              </w:rPr>
            </w:pPr>
            <w:r w:rsidRPr="003C34B9">
              <w:rPr>
                <w:lang w:eastAsia="en-NZ"/>
              </w:rPr>
              <w:t>166</w:t>
            </w:r>
          </w:p>
        </w:tc>
        <w:tc>
          <w:tcPr>
            <w:tcW w:w="449" w:type="pct"/>
            <w:tcBorders>
              <w:top w:val="single" w:sz="4" w:space="0" w:color="auto"/>
            </w:tcBorders>
            <w:shd w:val="clear" w:color="auto" w:fill="auto"/>
            <w:noWrap/>
            <w:vAlign w:val="center"/>
            <w:hideMark/>
          </w:tcPr>
          <w:p w14:paraId="51BCDDEF" w14:textId="77777777" w:rsidR="0010634E" w:rsidRPr="003C34B9" w:rsidRDefault="0010634E" w:rsidP="00B825CF">
            <w:pPr>
              <w:pStyle w:val="TableHeading"/>
              <w:keepNext w:val="0"/>
              <w:spacing w:before="50" w:after="50"/>
              <w:rPr>
                <w:lang w:eastAsia="en-NZ"/>
              </w:rPr>
            </w:pPr>
            <w:r w:rsidRPr="003C34B9">
              <w:rPr>
                <w:lang w:eastAsia="en-NZ"/>
              </w:rPr>
              <w:t>223</w:t>
            </w:r>
          </w:p>
        </w:tc>
        <w:tc>
          <w:tcPr>
            <w:tcW w:w="449" w:type="pct"/>
            <w:tcBorders>
              <w:top w:val="single" w:sz="4" w:space="0" w:color="auto"/>
            </w:tcBorders>
            <w:shd w:val="clear" w:color="auto" w:fill="auto"/>
            <w:noWrap/>
            <w:vAlign w:val="center"/>
            <w:hideMark/>
          </w:tcPr>
          <w:p w14:paraId="559AE952" w14:textId="77777777" w:rsidR="0010634E" w:rsidRPr="003C34B9" w:rsidRDefault="0010634E" w:rsidP="00B825CF">
            <w:pPr>
              <w:pStyle w:val="TableHeading"/>
              <w:keepNext w:val="0"/>
              <w:spacing w:before="50" w:after="50"/>
              <w:rPr>
                <w:lang w:eastAsia="en-NZ"/>
              </w:rPr>
            </w:pPr>
            <w:r w:rsidRPr="003C34B9">
              <w:rPr>
                <w:lang w:eastAsia="en-NZ"/>
              </w:rPr>
              <w:t>397</w:t>
            </w:r>
          </w:p>
        </w:tc>
      </w:tr>
      <w:tr w:rsidR="00D36782" w:rsidRPr="003C34B9" w14:paraId="3FAB2BB1" w14:textId="77777777" w:rsidTr="00D36782">
        <w:trPr>
          <w:trHeight w:val="300"/>
        </w:trPr>
        <w:tc>
          <w:tcPr>
            <w:tcW w:w="1408" w:type="pct"/>
            <w:gridSpan w:val="2"/>
            <w:shd w:val="clear" w:color="auto" w:fill="auto"/>
            <w:noWrap/>
            <w:vAlign w:val="center"/>
          </w:tcPr>
          <w:p w14:paraId="168B91F1" w14:textId="286A95DD" w:rsidR="0010634E" w:rsidRPr="003C34B9" w:rsidRDefault="0010634E" w:rsidP="00B825CF">
            <w:pPr>
              <w:pStyle w:val="TableHeading"/>
              <w:keepNext w:val="0"/>
              <w:spacing w:before="50" w:after="50"/>
              <w:rPr>
                <w:lang w:eastAsia="en-NZ"/>
              </w:rPr>
            </w:pPr>
            <w:r w:rsidRPr="00284126">
              <w:t>Calcium (mg/L)</w:t>
            </w:r>
          </w:p>
        </w:tc>
        <w:tc>
          <w:tcPr>
            <w:tcW w:w="449" w:type="pct"/>
            <w:shd w:val="clear" w:color="auto" w:fill="auto"/>
            <w:noWrap/>
            <w:vAlign w:val="center"/>
            <w:hideMark/>
          </w:tcPr>
          <w:p w14:paraId="036A8992" w14:textId="77777777" w:rsidR="0010634E" w:rsidRPr="003C34B9" w:rsidRDefault="0010634E" w:rsidP="00B825CF">
            <w:pPr>
              <w:pStyle w:val="TableHeading"/>
              <w:keepNext w:val="0"/>
              <w:spacing w:before="50" w:after="50"/>
              <w:rPr>
                <w:lang w:eastAsia="en-NZ"/>
              </w:rPr>
            </w:pPr>
            <w:r w:rsidRPr="003C34B9">
              <w:rPr>
                <w:lang w:eastAsia="en-NZ"/>
              </w:rPr>
              <w:t>2</w:t>
            </w:r>
          </w:p>
        </w:tc>
        <w:tc>
          <w:tcPr>
            <w:tcW w:w="449" w:type="pct"/>
            <w:shd w:val="clear" w:color="auto" w:fill="auto"/>
            <w:noWrap/>
            <w:vAlign w:val="center"/>
            <w:hideMark/>
          </w:tcPr>
          <w:p w14:paraId="292C504D" w14:textId="77777777" w:rsidR="0010634E" w:rsidRPr="003C34B9" w:rsidRDefault="0010634E" w:rsidP="00B825CF">
            <w:pPr>
              <w:pStyle w:val="TableHeading"/>
              <w:keepNext w:val="0"/>
              <w:spacing w:before="50" w:after="50"/>
              <w:rPr>
                <w:lang w:eastAsia="en-NZ"/>
              </w:rPr>
            </w:pPr>
            <w:r w:rsidRPr="003C34B9">
              <w:rPr>
                <w:lang w:eastAsia="en-NZ"/>
              </w:rPr>
              <w:t>4</w:t>
            </w:r>
          </w:p>
        </w:tc>
        <w:tc>
          <w:tcPr>
            <w:tcW w:w="449" w:type="pct"/>
            <w:shd w:val="clear" w:color="auto" w:fill="auto"/>
            <w:noWrap/>
            <w:vAlign w:val="center"/>
            <w:hideMark/>
          </w:tcPr>
          <w:p w14:paraId="24115E89" w14:textId="77777777" w:rsidR="0010634E" w:rsidRPr="003C34B9" w:rsidRDefault="0010634E" w:rsidP="00B825CF">
            <w:pPr>
              <w:pStyle w:val="TableHeading"/>
              <w:keepNext w:val="0"/>
              <w:spacing w:before="50" w:after="50"/>
              <w:rPr>
                <w:lang w:eastAsia="en-NZ"/>
              </w:rPr>
            </w:pPr>
            <w:r w:rsidRPr="003C34B9">
              <w:rPr>
                <w:lang w:eastAsia="en-NZ"/>
              </w:rPr>
              <w:t>6</w:t>
            </w:r>
          </w:p>
        </w:tc>
        <w:tc>
          <w:tcPr>
            <w:tcW w:w="449" w:type="pct"/>
            <w:shd w:val="clear" w:color="auto" w:fill="auto"/>
            <w:noWrap/>
            <w:vAlign w:val="center"/>
            <w:hideMark/>
          </w:tcPr>
          <w:p w14:paraId="496468F6" w14:textId="77777777" w:rsidR="0010634E" w:rsidRPr="003C34B9" w:rsidRDefault="0010634E" w:rsidP="00B825CF">
            <w:pPr>
              <w:pStyle w:val="TableHeading"/>
              <w:keepNext w:val="0"/>
              <w:spacing w:before="50" w:after="50"/>
              <w:rPr>
                <w:lang w:eastAsia="en-NZ"/>
              </w:rPr>
            </w:pPr>
            <w:r w:rsidRPr="003C34B9">
              <w:rPr>
                <w:lang w:eastAsia="en-NZ"/>
              </w:rPr>
              <w:t>7</w:t>
            </w:r>
          </w:p>
        </w:tc>
        <w:tc>
          <w:tcPr>
            <w:tcW w:w="449" w:type="pct"/>
            <w:shd w:val="clear" w:color="auto" w:fill="auto"/>
            <w:noWrap/>
            <w:vAlign w:val="center"/>
            <w:hideMark/>
          </w:tcPr>
          <w:p w14:paraId="2C1B923D" w14:textId="77777777" w:rsidR="0010634E" w:rsidRPr="003C34B9" w:rsidRDefault="0010634E" w:rsidP="00B825CF">
            <w:pPr>
              <w:pStyle w:val="TableHeading"/>
              <w:keepNext w:val="0"/>
              <w:spacing w:before="50" w:after="50"/>
              <w:rPr>
                <w:lang w:eastAsia="en-NZ"/>
              </w:rPr>
            </w:pPr>
            <w:r w:rsidRPr="003C34B9">
              <w:rPr>
                <w:lang w:eastAsia="en-NZ"/>
              </w:rPr>
              <w:t>15</w:t>
            </w:r>
          </w:p>
        </w:tc>
        <w:tc>
          <w:tcPr>
            <w:tcW w:w="449" w:type="pct"/>
            <w:shd w:val="clear" w:color="auto" w:fill="auto"/>
            <w:noWrap/>
            <w:vAlign w:val="center"/>
            <w:hideMark/>
          </w:tcPr>
          <w:p w14:paraId="38C60514" w14:textId="77777777" w:rsidR="0010634E" w:rsidRPr="003C34B9" w:rsidRDefault="0010634E" w:rsidP="00B825CF">
            <w:pPr>
              <w:pStyle w:val="TableHeading"/>
              <w:keepNext w:val="0"/>
              <w:spacing w:before="50" w:after="50"/>
              <w:rPr>
                <w:lang w:eastAsia="en-NZ"/>
              </w:rPr>
            </w:pPr>
            <w:r w:rsidRPr="003C34B9">
              <w:rPr>
                <w:lang w:eastAsia="en-NZ"/>
              </w:rPr>
              <w:t>30</w:t>
            </w:r>
          </w:p>
        </w:tc>
        <w:tc>
          <w:tcPr>
            <w:tcW w:w="449" w:type="pct"/>
            <w:shd w:val="clear" w:color="auto" w:fill="auto"/>
            <w:noWrap/>
            <w:vAlign w:val="center"/>
            <w:hideMark/>
          </w:tcPr>
          <w:p w14:paraId="1FBD9EB8" w14:textId="77777777" w:rsidR="0010634E" w:rsidRPr="003C34B9" w:rsidRDefault="0010634E" w:rsidP="00B825CF">
            <w:pPr>
              <w:pStyle w:val="TableHeading"/>
              <w:keepNext w:val="0"/>
              <w:spacing w:before="50" w:after="50"/>
              <w:rPr>
                <w:lang w:eastAsia="en-NZ"/>
              </w:rPr>
            </w:pPr>
            <w:r w:rsidRPr="003C34B9">
              <w:rPr>
                <w:lang w:eastAsia="en-NZ"/>
              </w:rPr>
              <w:t>40</w:t>
            </w:r>
          </w:p>
        </w:tc>
        <w:tc>
          <w:tcPr>
            <w:tcW w:w="449" w:type="pct"/>
            <w:shd w:val="clear" w:color="auto" w:fill="auto"/>
            <w:noWrap/>
            <w:vAlign w:val="center"/>
            <w:hideMark/>
          </w:tcPr>
          <w:p w14:paraId="487EB323" w14:textId="77777777" w:rsidR="0010634E" w:rsidRPr="003C34B9" w:rsidRDefault="0010634E" w:rsidP="00B825CF">
            <w:pPr>
              <w:pStyle w:val="TableHeading"/>
              <w:keepNext w:val="0"/>
              <w:spacing w:before="50" w:after="50"/>
              <w:rPr>
                <w:lang w:eastAsia="en-NZ"/>
              </w:rPr>
            </w:pPr>
            <w:r w:rsidRPr="003C34B9">
              <w:rPr>
                <w:lang w:eastAsia="en-NZ"/>
              </w:rPr>
              <w:t>70</w:t>
            </w:r>
          </w:p>
        </w:tc>
      </w:tr>
      <w:tr w:rsidR="00D36782" w:rsidRPr="003C34B9" w14:paraId="7D870245" w14:textId="77777777" w:rsidTr="00D36782">
        <w:trPr>
          <w:trHeight w:val="300"/>
        </w:trPr>
        <w:tc>
          <w:tcPr>
            <w:tcW w:w="1408" w:type="pct"/>
            <w:gridSpan w:val="2"/>
            <w:shd w:val="clear" w:color="auto" w:fill="auto"/>
            <w:noWrap/>
            <w:vAlign w:val="center"/>
          </w:tcPr>
          <w:p w14:paraId="42FD2BA7" w14:textId="23343BC3" w:rsidR="0010634E" w:rsidRPr="003C34B9" w:rsidRDefault="0010634E" w:rsidP="00B825CF">
            <w:pPr>
              <w:pStyle w:val="TableHeading"/>
              <w:keepNext w:val="0"/>
              <w:spacing w:before="50" w:after="50"/>
              <w:rPr>
                <w:lang w:eastAsia="en-NZ"/>
              </w:rPr>
            </w:pPr>
            <w:r w:rsidRPr="00284126">
              <w:t>Magnesium (mg/L)</w:t>
            </w:r>
          </w:p>
        </w:tc>
        <w:tc>
          <w:tcPr>
            <w:tcW w:w="449" w:type="pct"/>
            <w:shd w:val="clear" w:color="auto" w:fill="auto"/>
            <w:noWrap/>
            <w:vAlign w:val="center"/>
            <w:hideMark/>
          </w:tcPr>
          <w:p w14:paraId="05808A3A" w14:textId="77777777" w:rsidR="0010634E" w:rsidRPr="003C34B9" w:rsidRDefault="0010634E" w:rsidP="00B825CF">
            <w:pPr>
              <w:pStyle w:val="TableHeading"/>
              <w:keepNext w:val="0"/>
              <w:spacing w:before="50" w:after="50"/>
              <w:rPr>
                <w:lang w:eastAsia="en-NZ"/>
              </w:rPr>
            </w:pPr>
            <w:r w:rsidRPr="003C34B9">
              <w:rPr>
                <w:lang w:eastAsia="en-NZ"/>
              </w:rPr>
              <w:t>1.6</w:t>
            </w:r>
          </w:p>
        </w:tc>
        <w:tc>
          <w:tcPr>
            <w:tcW w:w="449" w:type="pct"/>
            <w:shd w:val="clear" w:color="auto" w:fill="auto"/>
            <w:noWrap/>
            <w:vAlign w:val="center"/>
            <w:hideMark/>
          </w:tcPr>
          <w:p w14:paraId="2F437D68" w14:textId="77777777" w:rsidR="0010634E" w:rsidRPr="003C34B9" w:rsidRDefault="0010634E" w:rsidP="00B825CF">
            <w:pPr>
              <w:pStyle w:val="TableHeading"/>
              <w:keepNext w:val="0"/>
              <w:spacing w:before="50" w:after="50"/>
              <w:rPr>
                <w:lang w:eastAsia="en-NZ"/>
              </w:rPr>
            </w:pPr>
            <w:r w:rsidRPr="003C34B9">
              <w:rPr>
                <w:lang w:eastAsia="en-NZ"/>
              </w:rPr>
              <w:t>3.1</w:t>
            </w:r>
          </w:p>
        </w:tc>
        <w:tc>
          <w:tcPr>
            <w:tcW w:w="449" w:type="pct"/>
            <w:shd w:val="clear" w:color="auto" w:fill="auto"/>
            <w:noWrap/>
            <w:vAlign w:val="center"/>
            <w:hideMark/>
          </w:tcPr>
          <w:p w14:paraId="4B2ECA4F" w14:textId="77777777" w:rsidR="0010634E" w:rsidRPr="003C34B9" w:rsidRDefault="0010634E" w:rsidP="00B825CF">
            <w:pPr>
              <w:pStyle w:val="TableHeading"/>
              <w:keepNext w:val="0"/>
              <w:spacing w:before="50" w:after="50"/>
              <w:rPr>
                <w:lang w:eastAsia="en-NZ"/>
              </w:rPr>
            </w:pPr>
            <w:r w:rsidRPr="003C34B9">
              <w:rPr>
                <w:lang w:eastAsia="en-NZ"/>
              </w:rPr>
              <w:t>4</w:t>
            </w:r>
          </w:p>
        </w:tc>
        <w:tc>
          <w:tcPr>
            <w:tcW w:w="449" w:type="pct"/>
            <w:shd w:val="clear" w:color="auto" w:fill="auto"/>
            <w:noWrap/>
            <w:vAlign w:val="center"/>
            <w:hideMark/>
          </w:tcPr>
          <w:p w14:paraId="5D141622" w14:textId="77777777" w:rsidR="0010634E" w:rsidRPr="003C34B9" w:rsidRDefault="0010634E" w:rsidP="00B825CF">
            <w:pPr>
              <w:pStyle w:val="TableHeading"/>
              <w:keepNext w:val="0"/>
              <w:spacing w:before="50" w:after="50"/>
              <w:rPr>
                <w:lang w:eastAsia="en-NZ"/>
              </w:rPr>
            </w:pPr>
            <w:r w:rsidRPr="003C34B9">
              <w:rPr>
                <w:lang w:eastAsia="en-NZ"/>
              </w:rPr>
              <w:t>5.3</w:t>
            </w:r>
          </w:p>
        </w:tc>
        <w:tc>
          <w:tcPr>
            <w:tcW w:w="449" w:type="pct"/>
            <w:shd w:val="clear" w:color="auto" w:fill="auto"/>
            <w:noWrap/>
            <w:vAlign w:val="center"/>
            <w:hideMark/>
          </w:tcPr>
          <w:p w14:paraId="66A20398" w14:textId="77777777" w:rsidR="0010634E" w:rsidRPr="003C34B9" w:rsidRDefault="0010634E" w:rsidP="00B825CF">
            <w:pPr>
              <w:pStyle w:val="TableHeading"/>
              <w:keepNext w:val="0"/>
              <w:spacing w:before="50" w:after="50"/>
              <w:rPr>
                <w:lang w:eastAsia="en-NZ"/>
              </w:rPr>
            </w:pPr>
            <w:r w:rsidRPr="003C34B9">
              <w:rPr>
                <w:lang w:eastAsia="en-NZ"/>
              </w:rPr>
              <w:t>11</w:t>
            </w:r>
          </w:p>
        </w:tc>
        <w:tc>
          <w:tcPr>
            <w:tcW w:w="449" w:type="pct"/>
            <w:shd w:val="clear" w:color="auto" w:fill="auto"/>
            <w:noWrap/>
            <w:vAlign w:val="center"/>
            <w:hideMark/>
          </w:tcPr>
          <w:p w14:paraId="7070D7F9" w14:textId="77777777" w:rsidR="0010634E" w:rsidRPr="003C34B9" w:rsidRDefault="0010634E" w:rsidP="00B825CF">
            <w:pPr>
              <w:pStyle w:val="TableHeading"/>
              <w:keepNext w:val="0"/>
              <w:spacing w:before="50" w:after="50"/>
              <w:rPr>
                <w:lang w:eastAsia="en-NZ"/>
              </w:rPr>
            </w:pPr>
            <w:r w:rsidRPr="003C34B9">
              <w:rPr>
                <w:lang w:eastAsia="en-NZ"/>
              </w:rPr>
              <w:t>22</w:t>
            </w:r>
          </w:p>
        </w:tc>
        <w:tc>
          <w:tcPr>
            <w:tcW w:w="449" w:type="pct"/>
            <w:shd w:val="clear" w:color="auto" w:fill="auto"/>
            <w:noWrap/>
            <w:vAlign w:val="center"/>
            <w:hideMark/>
          </w:tcPr>
          <w:p w14:paraId="341A7207" w14:textId="77777777" w:rsidR="0010634E" w:rsidRPr="003C34B9" w:rsidRDefault="0010634E" w:rsidP="00B825CF">
            <w:pPr>
              <w:pStyle w:val="TableHeading"/>
              <w:keepNext w:val="0"/>
              <w:spacing w:before="50" w:after="50"/>
              <w:rPr>
                <w:lang w:eastAsia="en-NZ"/>
              </w:rPr>
            </w:pPr>
            <w:r w:rsidRPr="003C34B9">
              <w:rPr>
                <w:lang w:eastAsia="en-NZ"/>
              </w:rPr>
              <w:t>30</w:t>
            </w:r>
          </w:p>
        </w:tc>
        <w:tc>
          <w:tcPr>
            <w:tcW w:w="449" w:type="pct"/>
            <w:shd w:val="clear" w:color="auto" w:fill="auto"/>
            <w:noWrap/>
            <w:vAlign w:val="center"/>
            <w:hideMark/>
          </w:tcPr>
          <w:p w14:paraId="75955912" w14:textId="77777777" w:rsidR="0010634E" w:rsidRPr="003C34B9" w:rsidRDefault="0010634E" w:rsidP="00B825CF">
            <w:pPr>
              <w:pStyle w:val="TableHeading"/>
              <w:keepNext w:val="0"/>
              <w:spacing w:before="50" w:after="50"/>
              <w:rPr>
                <w:lang w:eastAsia="en-NZ"/>
              </w:rPr>
            </w:pPr>
            <w:r w:rsidRPr="003C34B9">
              <w:rPr>
                <w:lang w:eastAsia="en-NZ"/>
              </w:rPr>
              <w:t>54</w:t>
            </w:r>
          </w:p>
        </w:tc>
      </w:tr>
      <w:tr w:rsidR="0010634E" w:rsidRPr="003C34B9" w14:paraId="415AFA4B" w14:textId="77777777" w:rsidTr="00D36782">
        <w:trPr>
          <w:trHeight w:val="300"/>
        </w:trPr>
        <w:tc>
          <w:tcPr>
            <w:tcW w:w="783" w:type="pct"/>
            <w:vMerge w:val="restart"/>
            <w:shd w:val="clear" w:color="auto" w:fill="auto"/>
            <w:noWrap/>
            <w:vAlign w:val="center"/>
            <w:hideMark/>
          </w:tcPr>
          <w:p w14:paraId="3F6EFF49" w14:textId="7B9D7419" w:rsidR="004C4537" w:rsidRPr="003C34B9" w:rsidRDefault="004C4537" w:rsidP="00B825CF">
            <w:pPr>
              <w:pStyle w:val="TableHeading"/>
              <w:keepNext w:val="0"/>
              <w:spacing w:before="50" w:after="50"/>
              <w:rPr>
                <w:lang w:eastAsia="en-NZ"/>
              </w:rPr>
            </w:pPr>
            <w:r w:rsidRPr="003C34B9">
              <w:rPr>
                <w:lang w:eastAsia="en-NZ"/>
              </w:rPr>
              <w:t>D</w:t>
            </w:r>
            <w:r>
              <w:rPr>
                <w:lang w:eastAsia="en-NZ"/>
              </w:rPr>
              <w:t>OC</w:t>
            </w:r>
            <w:r w:rsidR="00702948">
              <w:rPr>
                <w:lang w:eastAsia="en-NZ"/>
              </w:rPr>
              <w:t xml:space="preserve"> (mg/L) </w:t>
            </w:r>
          </w:p>
        </w:tc>
        <w:tc>
          <w:tcPr>
            <w:tcW w:w="625" w:type="pct"/>
            <w:shd w:val="clear" w:color="auto" w:fill="auto"/>
            <w:noWrap/>
            <w:vAlign w:val="center"/>
            <w:hideMark/>
          </w:tcPr>
          <w:p w14:paraId="204474DB" w14:textId="77777777" w:rsidR="004C4537" w:rsidRPr="003C34B9" w:rsidRDefault="004C4537" w:rsidP="00B825CF">
            <w:pPr>
              <w:pStyle w:val="TableHeading"/>
              <w:keepNext w:val="0"/>
              <w:spacing w:before="50" w:after="50"/>
              <w:rPr>
                <w:lang w:eastAsia="en-NZ"/>
              </w:rPr>
            </w:pPr>
            <w:r w:rsidRPr="003C34B9">
              <w:rPr>
                <w:lang w:eastAsia="en-NZ"/>
              </w:rPr>
              <w:t>0.5</w:t>
            </w:r>
          </w:p>
        </w:tc>
        <w:tc>
          <w:tcPr>
            <w:tcW w:w="449" w:type="pct"/>
            <w:shd w:val="clear" w:color="auto" w:fill="auto"/>
            <w:noWrap/>
            <w:vAlign w:val="center"/>
          </w:tcPr>
          <w:p w14:paraId="7D43A728" w14:textId="58B03EA9" w:rsidR="004C4537" w:rsidRPr="003C34B9" w:rsidRDefault="004C4537" w:rsidP="00B825CF">
            <w:pPr>
              <w:pStyle w:val="TableText"/>
              <w:spacing w:before="50" w:after="50"/>
              <w:rPr>
                <w:lang w:eastAsia="en-NZ"/>
              </w:rPr>
            </w:pPr>
            <w:r>
              <w:t>2.3</w:t>
            </w:r>
          </w:p>
        </w:tc>
        <w:tc>
          <w:tcPr>
            <w:tcW w:w="449" w:type="pct"/>
            <w:shd w:val="clear" w:color="auto" w:fill="auto"/>
            <w:noWrap/>
            <w:vAlign w:val="center"/>
          </w:tcPr>
          <w:p w14:paraId="2770B32D" w14:textId="7C60C6B6" w:rsidR="004C4537" w:rsidRPr="003C34B9" w:rsidRDefault="004C4537" w:rsidP="00B825CF">
            <w:pPr>
              <w:pStyle w:val="TableText"/>
              <w:spacing w:before="50" w:after="50"/>
              <w:rPr>
                <w:lang w:eastAsia="en-NZ"/>
              </w:rPr>
            </w:pPr>
            <w:r>
              <w:t>3.0</w:t>
            </w:r>
          </w:p>
        </w:tc>
        <w:tc>
          <w:tcPr>
            <w:tcW w:w="449" w:type="pct"/>
            <w:shd w:val="clear" w:color="auto" w:fill="auto"/>
            <w:noWrap/>
            <w:vAlign w:val="center"/>
          </w:tcPr>
          <w:p w14:paraId="299692C0" w14:textId="27B434D9" w:rsidR="004C4537" w:rsidRPr="003C34B9" w:rsidRDefault="004C4537" w:rsidP="00B825CF">
            <w:pPr>
              <w:pStyle w:val="TableText"/>
              <w:spacing w:before="50" w:after="50"/>
              <w:rPr>
                <w:lang w:eastAsia="en-NZ"/>
              </w:rPr>
            </w:pPr>
            <w:r>
              <w:t>3.3</w:t>
            </w:r>
          </w:p>
        </w:tc>
        <w:tc>
          <w:tcPr>
            <w:tcW w:w="449" w:type="pct"/>
            <w:shd w:val="clear" w:color="auto" w:fill="auto"/>
            <w:noWrap/>
            <w:vAlign w:val="center"/>
          </w:tcPr>
          <w:p w14:paraId="10889B95" w14:textId="475C1EB5" w:rsidR="004C4537" w:rsidRPr="003C34B9" w:rsidRDefault="004C4537" w:rsidP="00B825CF">
            <w:pPr>
              <w:pStyle w:val="TableText"/>
              <w:spacing w:before="50" w:after="50"/>
              <w:rPr>
                <w:lang w:eastAsia="en-NZ"/>
              </w:rPr>
            </w:pPr>
            <w:r>
              <w:t>3.6</w:t>
            </w:r>
          </w:p>
        </w:tc>
        <w:tc>
          <w:tcPr>
            <w:tcW w:w="449" w:type="pct"/>
            <w:shd w:val="clear" w:color="auto" w:fill="auto"/>
            <w:noWrap/>
            <w:vAlign w:val="center"/>
          </w:tcPr>
          <w:p w14:paraId="63C54FB6" w14:textId="3412D03C" w:rsidR="004C4537" w:rsidRPr="003C34B9" w:rsidRDefault="004C4537" w:rsidP="00B825CF">
            <w:pPr>
              <w:pStyle w:val="TableText"/>
              <w:spacing w:before="50" w:after="50"/>
              <w:rPr>
                <w:lang w:eastAsia="en-NZ"/>
              </w:rPr>
            </w:pPr>
            <w:r>
              <w:t>4.7</w:t>
            </w:r>
          </w:p>
        </w:tc>
        <w:tc>
          <w:tcPr>
            <w:tcW w:w="449" w:type="pct"/>
            <w:shd w:val="clear" w:color="auto" w:fill="auto"/>
            <w:noWrap/>
            <w:vAlign w:val="center"/>
          </w:tcPr>
          <w:p w14:paraId="238FD5E1" w14:textId="50CB5667" w:rsidR="004C4537" w:rsidRPr="003C34B9" w:rsidRDefault="004C4537" w:rsidP="00B825CF">
            <w:pPr>
              <w:pStyle w:val="TableText"/>
              <w:spacing w:before="50" w:after="50"/>
              <w:rPr>
                <w:lang w:eastAsia="en-NZ"/>
              </w:rPr>
            </w:pPr>
            <w:r>
              <w:t>6.1</w:t>
            </w:r>
          </w:p>
        </w:tc>
        <w:tc>
          <w:tcPr>
            <w:tcW w:w="449" w:type="pct"/>
            <w:shd w:val="clear" w:color="auto" w:fill="auto"/>
            <w:noWrap/>
            <w:vAlign w:val="center"/>
          </w:tcPr>
          <w:p w14:paraId="600CEDA1" w14:textId="23BE87A2" w:rsidR="004C4537" w:rsidRPr="003C34B9" w:rsidRDefault="004C4537" w:rsidP="00B825CF">
            <w:pPr>
              <w:pStyle w:val="TableText"/>
              <w:spacing w:before="50" w:after="50"/>
              <w:rPr>
                <w:lang w:eastAsia="en-NZ"/>
              </w:rPr>
            </w:pPr>
            <w:r>
              <w:t>7.0</w:t>
            </w:r>
          </w:p>
        </w:tc>
        <w:tc>
          <w:tcPr>
            <w:tcW w:w="449" w:type="pct"/>
            <w:shd w:val="clear" w:color="auto" w:fill="auto"/>
            <w:noWrap/>
            <w:vAlign w:val="center"/>
          </w:tcPr>
          <w:p w14:paraId="6B0531F8" w14:textId="5F662000" w:rsidR="004C4537" w:rsidRPr="003C34B9" w:rsidRDefault="004C4537" w:rsidP="00B825CF">
            <w:pPr>
              <w:pStyle w:val="TableText"/>
              <w:spacing w:before="50" w:after="50"/>
              <w:rPr>
                <w:lang w:eastAsia="en-NZ"/>
              </w:rPr>
            </w:pPr>
            <w:r>
              <w:t>9.1</w:t>
            </w:r>
          </w:p>
        </w:tc>
      </w:tr>
      <w:tr w:rsidR="00D36782" w:rsidRPr="003C34B9" w14:paraId="67308308" w14:textId="77777777" w:rsidTr="00D36782">
        <w:trPr>
          <w:trHeight w:val="300"/>
        </w:trPr>
        <w:tc>
          <w:tcPr>
            <w:tcW w:w="783" w:type="pct"/>
            <w:vMerge/>
            <w:shd w:val="clear" w:color="auto" w:fill="auto"/>
            <w:vAlign w:val="center"/>
            <w:hideMark/>
          </w:tcPr>
          <w:p w14:paraId="5A40EB2F" w14:textId="77777777" w:rsidR="004C4537" w:rsidRPr="003C34B9" w:rsidRDefault="004C4537" w:rsidP="00B825CF">
            <w:pPr>
              <w:pStyle w:val="TableHeading"/>
              <w:keepNext w:val="0"/>
              <w:spacing w:before="50" w:after="50"/>
              <w:rPr>
                <w:lang w:eastAsia="en-NZ"/>
              </w:rPr>
            </w:pPr>
          </w:p>
        </w:tc>
        <w:tc>
          <w:tcPr>
            <w:tcW w:w="625" w:type="pct"/>
            <w:shd w:val="clear" w:color="auto" w:fill="auto"/>
            <w:noWrap/>
            <w:vAlign w:val="center"/>
            <w:hideMark/>
          </w:tcPr>
          <w:p w14:paraId="078B3F0C" w14:textId="77777777" w:rsidR="004C4537" w:rsidRPr="003C34B9" w:rsidRDefault="004C4537" w:rsidP="00B825CF">
            <w:pPr>
              <w:pStyle w:val="TableHeading"/>
              <w:keepNext w:val="0"/>
              <w:spacing w:before="50" w:after="50"/>
              <w:rPr>
                <w:lang w:eastAsia="en-NZ"/>
              </w:rPr>
            </w:pPr>
            <w:r w:rsidRPr="003C34B9">
              <w:rPr>
                <w:lang w:eastAsia="en-NZ"/>
              </w:rPr>
              <w:t>1</w:t>
            </w:r>
          </w:p>
        </w:tc>
        <w:tc>
          <w:tcPr>
            <w:tcW w:w="449" w:type="pct"/>
            <w:shd w:val="clear" w:color="auto" w:fill="auto"/>
            <w:noWrap/>
            <w:vAlign w:val="center"/>
          </w:tcPr>
          <w:p w14:paraId="03FE6217" w14:textId="6BE68B25" w:rsidR="004C4537" w:rsidRPr="003C34B9" w:rsidRDefault="004C4537" w:rsidP="00B825CF">
            <w:pPr>
              <w:pStyle w:val="TableText"/>
              <w:spacing w:before="50" w:after="50"/>
              <w:rPr>
                <w:lang w:eastAsia="en-NZ"/>
              </w:rPr>
            </w:pPr>
            <w:r>
              <w:t>3.1</w:t>
            </w:r>
          </w:p>
        </w:tc>
        <w:tc>
          <w:tcPr>
            <w:tcW w:w="449" w:type="pct"/>
            <w:shd w:val="clear" w:color="auto" w:fill="auto"/>
            <w:noWrap/>
            <w:vAlign w:val="center"/>
          </w:tcPr>
          <w:p w14:paraId="5105BEB5" w14:textId="067500E8" w:rsidR="004C4537" w:rsidRPr="003C34B9" w:rsidRDefault="004C4537" w:rsidP="00B825CF">
            <w:pPr>
              <w:pStyle w:val="TableText"/>
              <w:spacing w:before="50" w:after="50"/>
              <w:rPr>
                <w:lang w:eastAsia="en-NZ"/>
              </w:rPr>
            </w:pPr>
            <w:r>
              <w:t>4.0</w:t>
            </w:r>
          </w:p>
        </w:tc>
        <w:tc>
          <w:tcPr>
            <w:tcW w:w="449" w:type="pct"/>
            <w:shd w:val="clear" w:color="auto" w:fill="auto"/>
            <w:noWrap/>
            <w:vAlign w:val="center"/>
          </w:tcPr>
          <w:p w14:paraId="647201FD" w14:textId="51B07E80" w:rsidR="004C4537" w:rsidRPr="003C34B9" w:rsidRDefault="004C4537" w:rsidP="00B825CF">
            <w:pPr>
              <w:pStyle w:val="TableText"/>
              <w:spacing w:before="50" w:after="50"/>
              <w:rPr>
                <w:lang w:eastAsia="en-NZ"/>
              </w:rPr>
            </w:pPr>
            <w:r>
              <w:t>4.5</w:t>
            </w:r>
          </w:p>
        </w:tc>
        <w:tc>
          <w:tcPr>
            <w:tcW w:w="449" w:type="pct"/>
            <w:shd w:val="clear" w:color="auto" w:fill="auto"/>
            <w:noWrap/>
            <w:vAlign w:val="center"/>
          </w:tcPr>
          <w:p w14:paraId="04C337C2" w14:textId="7AF1D381" w:rsidR="004C4537" w:rsidRPr="003C34B9" w:rsidRDefault="004C4537" w:rsidP="00B825CF">
            <w:pPr>
              <w:pStyle w:val="TableText"/>
              <w:spacing w:before="50" w:after="50"/>
              <w:rPr>
                <w:lang w:eastAsia="en-NZ"/>
              </w:rPr>
            </w:pPr>
            <w:r>
              <w:t>5.0</w:t>
            </w:r>
          </w:p>
        </w:tc>
        <w:tc>
          <w:tcPr>
            <w:tcW w:w="449" w:type="pct"/>
            <w:shd w:val="clear" w:color="auto" w:fill="auto"/>
            <w:noWrap/>
            <w:vAlign w:val="center"/>
          </w:tcPr>
          <w:p w14:paraId="503EAFB8" w14:textId="2A4C085B" w:rsidR="004C4537" w:rsidRPr="003C34B9" w:rsidRDefault="004C4537" w:rsidP="00B825CF">
            <w:pPr>
              <w:pStyle w:val="TableText"/>
              <w:spacing w:before="50" w:after="50"/>
              <w:rPr>
                <w:lang w:eastAsia="en-NZ"/>
              </w:rPr>
            </w:pPr>
            <w:r>
              <w:t>6.4</w:t>
            </w:r>
          </w:p>
        </w:tc>
        <w:tc>
          <w:tcPr>
            <w:tcW w:w="449" w:type="pct"/>
            <w:shd w:val="clear" w:color="auto" w:fill="auto"/>
            <w:noWrap/>
            <w:vAlign w:val="center"/>
          </w:tcPr>
          <w:p w14:paraId="0FE80010" w14:textId="41E954B7" w:rsidR="004C4537" w:rsidRPr="003C34B9" w:rsidRDefault="004C4537" w:rsidP="00B825CF">
            <w:pPr>
              <w:pStyle w:val="TableText"/>
              <w:spacing w:before="50" w:after="50"/>
              <w:rPr>
                <w:lang w:eastAsia="en-NZ"/>
              </w:rPr>
            </w:pPr>
            <w:r>
              <w:t>8.2</w:t>
            </w:r>
          </w:p>
        </w:tc>
        <w:tc>
          <w:tcPr>
            <w:tcW w:w="449" w:type="pct"/>
            <w:shd w:val="clear" w:color="auto" w:fill="auto"/>
            <w:noWrap/>
            <w:vAlign w:val="center"/>
          </w:tcPr>
          <w:p w14:paraId="52570D99" w14:textId="2F63B92A" w:rsidR="004C4537" w:rsidRPr="003C34B9" w:rsidRDefault="004C4537" w:rsidP="00B825CF">
            <w:pPr>
              <w:pStyle w:val="TableText"/>
              <w:spacing w:before="50" w:after="50"/>
              <w:rPr>
                <w:lang w:eastAsia="en-NZ"/>
              </w:rPr>
            </w:pPr>
            <w:r>
              <w:t>9.2</w:t>
            </w:r>
          </w:p>
        </w:tc>
        <w:tc>
          <w:tcPr>
            <w:tcW w:w="449" w:type="pct"/>
            <w:shd w:val="clear" w:color="auto" w:fill="auto"/>
            <w:noWrap/>
            <w:vAlign w:val="center"/>
          </w:tcPr>
          <w:p w14:paraId="70B191BA" w14:textId="1FC33B14" w:rsidR="004C4537" w:rsidRPr="003C34B9" w:rsidRDefault="004C4537" w:rsidP="00B825CF">
            <w:pPr>
              <w:pStyle w:val="TableText"/>
              <w:spacing w:before="50" w:after="50"/>
              <w:rPr>
                <w:lang w:eastAsia="en-NZ"/>
              </w:rPr>
            </w:pPr>
            <w:r>
              <w:t>12</w:t>
            </w:r>
          </w:p>
        </w:tc>
      </w:tr>
      <w:tr w:rsidR="00D36782" w:rsidRPr="003C34B9" w14:paraId="3F810BBB" w14:textId="77777777" w:rsidTr="00D36782">
        <w:trPr>
          <w:trHeight w:val="300"/>
        </w:trPr>
        <w:tc>
          <w:tcPr>
            <w:tcW w:w="783" w:type="pct"/>
            <w:vMerge/>
            <w:shd w:val="clear" w:color="auto" w:fill="auto"/>
            <w:vAlign w:val="center"/>
            <w:hideMark/>
          </w:tcPr>
          <w:p w14:paraId="4B1FAA7D" w14:textId="77777777" w:rsidR="004C4537" w:rsidRPr="003C34B9" w:rsidRDefault="004C4537" w:rsidP="00B825CF">
            <w:pPr>
              <w:pStyle w:val="TableHeading"/>
              <w:keepNext w:val="0"/>
              <w:spacing w:before="50" w:after="50"/>
              <w:rPr>
                <w:lang w:eastAsia="en-NZ"/>
              </w:rPr>
            </w:pPr>
          </w:p>
        </w:tc>
        <w:tc>
          <w:tcPr>
            <w:tcW w:w="625" w:type="pct"/>
            <w:shd w:val="clear" w:color="auto" w:fill="auto"/>
            <w:noWrap/>
            <w:vAlign w:val="center"/>
            <w:hideMark/>
          </w:tcPr>
          <w:p w14:paraId="18DC5C6C" w14:textId="77777777" w:rsidR="004C4537" w:rsidRPr="003C34B9" w:rsidRDefault="004C4537" w:rsidP="00B825CF">
            <w:pPr>
              <w:pStyle w:val="TableHeading"/>
              <w:keepNext w:val="0"/>
              <w:spacing w:before="50" w:after="50"/>
              <w:rPr>
                <w:lang w:eastAsia="en-NZ"/>
              </w:rPr>
            </w:pPr>
            <w:r w:rsidRPr="003C34B9">
              <w:rPr>
                <w:lang w:eastAsia="en-NZ"/>
              </w:rPr>
              <w:t>3</w:t>
            </w:r>
          </w:p>
        </w:tc>
        <w:tc>
          <w:tcPr>
            <w:tcW w:w="449" w:type="pct"/>
            <w:shd w:val="clear" w:color="auto" w:fill="auto"/>
            <w:noWrap/>
            <w:vAlign w:val="center"/>
          </w:tcPr>
          <w:p w14:paraId="58D25AFF" w14:textId="1FBE384C" w:rsidR="004C4537" w:rsidRPr="003C34B9" w:rsidRDefault="004C4537" w:rsidP="00B825CF">
            <w:pPr>
              <w:pStyle w:val="TableText"/>
              <w:spacing w:before="50" w:after="50"/>
              <w:rPr>
                <w:lang w:eastAsia="en-NZ"/>
              </w:rPr>
            </w:pPr>
            <w:r>
              <w:t>4.5</w:t>
            </w:r>
          </w:p>
        </w:tc>
        <w:tc>
          <w:tcPr>
            <w:tcW w:w="449" w:type="pct"/>
            <w:shd w:val="clear" w:color="auto" w:fill="auto"/>
            <w:noWrap/>
            <w:vAlign w:val="center"/>
          </w:tcPr>
          <w:p w14:paraId="18F9D895" w14:textId="5F8280C4" w:rsidR="004C4537" w:rsidRPr="003C34B9" w:rsidRDefault="004C4537" w:rsidP="00B825CF">
            <w:pPr>
              <w:pStyle w:val="TableText"/>
              <w:spacing w:before="50" w:after="50"/>
              <w:rPr>
                <w:lang w:eastAsia="en-NZ"/>
              </w:rPr>
            </w:pPr>
            <w:r>
              <w:t>6.2</w:t>
            </w:r>
          </w:p>
        </w:tc>
        <w:tc>
          <w:tcPr>
            <w:tcW w:w="449" w:type="pct"/>
            <w:shd w:val="clear" w:color="auto" w:fill="auto"/>
            <w:noWrap/>
            <w:vAlign w:val="center"/>
          </w:tcPr>
          <w:p w14:paraId="43F68DD7" w14:textId="2C92D225" w:rsidR="004C4537" w:rsidRPr="003C34B9" w:rsidRDefault="004C4537" w:rsidP="00B825CF">
            <w:pPr>
              <w:pStyle w:val="TableText"/>
              <w:spacing w:before="50" w:after="50"/>
              <w:rPr>
                <w:lang w:eastAsia="en-NZ"/>
              </w:rPr>
            </w:pPr>
            <w:r>
              <w:t>7.1</w:t>
            </w:r>
          </w:p>
        </w:tc>
        <w:tc>
          <w:tcPr>
            <w:tcW w:w="449" w:type="pct"/>
            <w:shd w:val="clear" w:color="auto" w:fill="auto"/>
            <w:noWrap/>
            <w:vAlign w:val="center"/>
          </w:tcPr>
          <w:p w14:paraId="64AC5668" w14:textId="1794A159" w:rsidR="004C4537" w:rsidRPr="003C34B9" w:rsidRDefault="004C4537" w:rsidP="00B825CF">
            <w:pPr>
              <w:pStyle w:val="TableText"/>
              <w:spacing w:before="50" w:after="50"/>
              <w:rPr>
                <w:lang w:eastAsia="en-NZ"/>
              </w:rPr>
            </w:pPr>
            <w:r>
              <w:t>7.9</w:t>
            </w:r>
          </w:p>
        </w:tc>
        <w:tc>
          <w:tcPr>
            <w:tcW w:w="449" w:type="pct"/>
            <w:shd w:val="clear" w:color="auto" w:fill="auto"/>
            <w:noWrap/>
            <w:vAlign w:val="center"/>
          </w:tcPr>
          <w:p w14:paraId="427BC3CD" w14:textId="3BFE86E2" w:rsidR="004C4537" w:rsidRPr="003C34B9" w:rsidRDefault="004C4537" w:rsidP="00B825CF">
            <w:pPr>
              <w:pStyle w:val="TableText"/>
              <w:spacing w:before="50" w:after="50"/>
              <w:rPr>
                <w:lang w:eastAsia="en-NZ"/>
              </w:rPr>
            </w:pPr>
            <w:r>
              <w:t>11</w:t>
            </w:r>
          </w:p>
        </w:tc>
        <w:tc>
          <w:tcPr>
            <w:tcW w:w="449" w:type="pct"/>
            <w:shd w:val="clear" w:color="auto" w:fill="auto"/>
            <w:noWrap/>
            <w:vAlign w:val="center"/>
          </w:tcPr>
          <w:p w14:paraId="21135828" w14:textId="2E8964BE" w:rsidR="004C4537" w:rsidRPr="003C34B9" w:rsidRDefault="004C4537" w:rsidP="00B825CF">
            <w:pPr>
              <w:pStyle w:val="TableText"/>
              <w:spacing w:before="50" w:after="50"/>
              <w:rPr>
                <w:lang w:eastAsia="en-NZ"/>
              </w:rPr>
            </w:pPr>
            <w:r>
              <w:t>14</w:t>
            </w:r>
          </w:p>
        </w:tc>
        <w:tc>
          <w:tcPr>
            <w:tcW w:w="449" w:type="pct"/>
            <w:shd w:val="clear" w:color="auto" w:fill="auto"/>
            <w:noWrap/>
            <w:vAlign w:val="center"/>
          </w:tcPr>
          <w:p w14:paraId="7E29B159" w14:textId="67EAA24A" w:rsidR="004C4537" w:rsidRPr="003C34B9" w:rsidRDefault="004C4537" w:rsidP="00B825CF">
            <w:pPr>
              <w:pStyle w:val="TableText"/>
              <w:spacing w:before="50" w:after="50"/>
              <w:rPr>
                <w:lang w:eastAsia="en-NZ"/>
              </w:rPr>
            </w:pPr>
            <w:r>
              <w:t>15</w:t>
            </w:r>
          </w:p>
        </w:tc>
        <w:tc>
          <w:tcPr>
            <w:tcW w:w="449" w:type="pct"/>
            <w:shd w:val="clear" w:color="auto" w:fill="auto"/>
            <w:noWrap/>
            <w:vAlign w:val="center"/>
          </w:tcPr>
          <w:p w14:paraId="208593BA" w14:textId="2F60E5D9" w:rsidR="004C4537" w:rsidRPr="003C34B9" w:rsidRDefault="004C4537" w:rsidP="00B825CF">
            <w:pPr>
              <w:pStyle w:val="TableText"/>
              <w:spacing w:before="50" w:after="50"/>
              <w:rPr>
                <w:lang w:eastAsia="en-NZ"/>
              </w:rPr>
            </w:pPr>
            <w:r>
              <w:t>18</w:t>
            </w:r>
          </w:p>
        </w:tc>
      </w:tr>
      <w:tr w:rsidR="00D36782" w:rsidRPr="003C34B9" w14:paraId="72604E25" w14:textId="77777777" w:rsidTr="00D36782">
        <w:trPr>
          <w:trHeight w:val="300"/>
        </w:trPr>
        <w:tc>
          <w:tcPr>
            <w:tcW w:w="783" w:type="pct"/>
            <w:vMerge/>
            <w:shd w:val="clear" w:color="auto" w:fill="auto"/>
            <w:vAlign w:val="center"/>
            <w:hideMark/>
          </w:tcPr>
          <w:p w14:paraId="54ABD182" w14:textId="77777777" w:rsidR="004C4537" w:rsidRPr="003C34B9" w:rsidRDefault="004C4537" w:rsidP="00B825CF">
            <w:pPr>
              <w:pStyle w:val="TableHeading"/>
              <w:keepNext w:val="0"/>
              <w:spacing w:before="50" w:after="50"/>
              <w:rPr>
                <w:lang w:eastAsia="en-NZ"/>
              </w:rPr>
            </w:pPr>
          </w:p>
        </w:tc>
        <w:tc>
          <w:tcPr>
            <w:tcW w:w="625" w:type="pct"/>
            <w:shd w:val="clear" w:color="auto" w:fill="auto"/>
            <w:noWrap/>
            <w:vAlign w:val="center"/>
            <w:hideMark/>
          </w:tcPr>
          <w:p w14:paraId="5E915A7E" w14:textId="77777777" w:rsidR="004C4537" w:rsidRPr="003C34B9" w:rsidRDefault="004C4537" w:rsidP="00B825CF">
            <w:pPr>
              <w:pStyle w:val="TableHeading"/>
              <w:keepNext w:val="0"/>
              <w:spacing w:before="50" w:after="50"/>
              <w:rPr>
                <w:lang w:eastAsia="en-NZ"/>
              </w:rPr>
            </w:pPr>
            <w:r w:rsidRPr="003C34B9">
              <w:rPr>
                <w:lang w:eastAsia="en-NZ"/>
              </w:rPr>
              <w:t>5</w:t>
            </w:r>
          </w:p>
        </w:tc>
        <w:tc>
          <w:tcPr>
            <w:tcW w:w="449" w:type="pct"/>
            <w:shd w:val="clear" w:color="auto" w:fill="auto"/>
            <w:noWrap/>
            <w:vAlign w:val="center"/>
          </w:tcPr>
          <w:p w14:paraId="09496DB1" w14:textId="335E7E10" w:rsidR="004C4537" w:rsidRPr="003C34B9" w:rsidRDefault="004C4537" w:rsidP="00B825CF">
            <w:pPr>
              <w:pStyle w:val="TableText"/>
              <w:spacing w:before="50" w:after="50"/>
              <w:rPr>
                <w:lang w:eastAsia="en-NZ"/>
              </w:rPr>
            </w:pPr>
            <w:r>
              <w:t>5.3</w:t>
            </w:r>
          </w:p>
        </w:tc>
        <w:tc>
          <w:tcPr>
            <w:tcW w:w="449" w:type="pct"/>
            <w:shd w:val="clear" w:color="auto" w:fill="auto"/>
            <w:noWrap/>
            <w:vAlign w:val="center"/>
          </w:tcPr>
          <w:p w14:paraId="6101D193" w14:textId="4B17098C" w:rsidR="004C4537" w:rsidRPr="003C34B9" w:rsidRDefault="004C4537" w:rsidP="00B825CF">
            <w:pPr>
              <w:pStyle w:val="TableText"/>
              <w:spacing w:before="50" w:after="50"/>
              <w:rPr>
                <w:lang w:eastAsia="en-NZ"/>
              </w:rPr>
            </w:pPr>
            <w:r>
              <w:t>7.4</w:t>
            </w:r>
          </w:p>
        </w:tc>
        <w:tc>
          <w:tcPr>
            <w:tcW w:w="449" w:type="pct"/>
            <w:shd w:val="clear" w:color="auto" w:fill="auto"/>
            <w:noWrap/>
            <w:vAlign w:val="center"/>
          </w:tcPr>
          <w:p w14:paraId="1DD1F009" w14:textId="4DD6229D" w:rsidR="004C4537" w:rsidRPr="003C34B9" w:rsidRDefault="004C4537" w:rsidP="00B825CF">
            <w:pPr>
              <w:pStyle w:val="TableText"/>
              <w:spacing w:before="50" w:after="50"/>
              <w:rPr>
                <w:lang w:eastAsia="en-NZ"/>
              </w:rPr>
            </w:pPr>
            <w:r>
              <w:t>8.5</w:t>
            </w:r>
          </w:p>
        </w:tc>
        <w:tc>
          <w:tcPr>
            <w:tcW w:w="449" w:type="pct"/>
            <w:shd w:val="clear" w:color="auto" w:fill="auto"/>
            <w:noWrap/>
            <w:vAlign w:val="center"/>
          </w:tcPr>
          <w:p w14:paraId="19F257DF" w14:textId="2AFACA50" w:rsidR="004C4537" w:rsidRPr="003C34B9" w:rsidRDefault="004C4537" w:rsidP="00B825CF">
            <w:pPr>
              <w:pStyle w:val="TableText"/>
              <w:spacing w:before="50" w:after="50"/>
              <w:rPr>
                <w:lang w:eastAsia="en-NZ"/>
              </w:rPr>
            </w:pPr>
            <w:r>
              <w:t>9.5</w:t>
            </w:r>
          </w:p>
        </w:tc>
        <w:tc>
          <w:tcPr>
            <w:tcW w:w="449" w:type="pct"/>
            <w:shd w:val="clear" w:color="auto" w:fill="auto"/>
            <w:noWrap/>
            <w:vAlign w:val="center"/>
          </w:tcPr>
          <w:p w14:paraId="0121CE3F" w14:textId="72301A67" w:rsidR="004C4537" w:rsidRPr="003C34B9" w:rsidRDefault="004C4537" w:rsidP="00B825CF">
            <w:pPr>
              <w:pStyle w:val="TableText"/>
              <w:spacing w:before="50" w:after="50"/>
              <w:rPr>
                <w:lang w:eastAsia="en-NZ"/>
              </w:rPr>
            </w:pPr>
            <w:r>
              <w:t>13</w:t>
            </w:r>
          </w:p>
        </w:tc>
        <w:tc>
          <w:tcPr>
            <w:tcW w:w="449" w:type="pct"/>
            <w:shd w:val="clear" w:color="auto" w:fill="auto"/>
            <w:noWrap/>
            <w:vAlign w:val="center"/>
          </w:tcPr>
          <w:p w14:paraId="08F1FE43" w14:textId="3A71DC3A" w:rsidR="004C4537" w:rsidRPr="003C34B9" w:rsidRDefault="004C4537" w:rsidP="00B825CF">
            <w:pPr>
              <w:pStyle w:val="TableText"/>
              <w:spacing w:before="50" w:after="50"/>
              <w:rPr>
                <w:lang w:eastAsia="en-NZ"/>
              </w:rPr>
            </w:pPr>
            <w:r>
              <w:t>17</w:t>
            </w:r>
          </w:p>
        </w:tc>
        <w:tc>
          <w:tcPr>
            <w:tcW w:w="449" w:type="pct"/>
            <w:shd w:val="clear" w:color="auto" w:fill="auto"/>
            <w:noWrap/>
            <w:vAlign w:val="center"/>
          </w:tcPr>
          <w:p w14:paraId="46B40CBC" w14:textId="3D1A6BD2" w:rsidR="004C4537" w:rsidRPr="003C34B9" w:rsidRDefault="004C4537" w:rsidP="00B825CF">
            <w:pPr>
              <w:pStyle w:val="TableText"/>
              <w:spacing w:before="50" w:after="50"/>
              <w:rPr>
                <w:lang w:eastAsia="en-NZ"/>
              </w:rPr>
            </w:pPr>
            <w:r>
              <w:t>19</w:t>
            </w:r>
          </w:p>
        </w:tc>
        <w:tc>
          <w:tcPr>
            <w:tcW w:w="449" w:type="pct"/>
            <w:shd w:val="clear" w:color="auto" w:fill="auto"/>
            <w:noWrap/>
            <w:vAlign w:val="center"/>
          </w:tcPr>
          <w:p w14:paraId="045956B7" w14:textId="39A72D75" w:rsidR="004C4537" w:rsidRPr="003C34B9" w:rsidRDefault="004C4537" w:rsidP="00B825CF">
            <w:pPr>
              <w:pStyle w:val="TableText"/>
              <w:spacing w:before="50" w:after="50"/>
              <w:rPr>
                <w:lang w:eastAsia="en-NZ"/>
              </w:rPr>
            </w:pPr>
            <w:r>
              <w:t>23</w:t>
            </w:r>
          </w:p>
        </w:tc>
      </w:tr>
      <w:tr w:rsidR="00D36782" w:rsidRPr="003C34B9" w14:paraId="14DC7600" w14:textId="77777777" w:rsidTr="00D36782">
        <w:trPr>
          <w:trHeight w:val="300"/>
        </w:trPr>
        <w:tc>
          <w:tcPr>
            <w:tcW w:w="783" w:type="pct"/>
            <w:vMerge/>
            <w:shd w:val="clear" w:color="auto" w:fill="auto"/>
            <w:vAlign w:val="center"/>
            <w:hideMark/>
          </w:tcPr>
          <w:p w14:paraId="73A2CCF6" w14:textId="77777777" w:rsidR="004C4537" w:rsidRPr="003C34B9" w:rsidRDefault="004C4537" w:rsidP="00B825CF">
            <w:pPr>
              <w:pStyle w:val="TableHeading"/>
              <w:keepNext w:val="0"/>
              <w:spacing w:before="50" w:after="50"/>
              <w:rPr>
                <w:lang w:eastAsia="en-NZ"/>
              </w:rPr>
            </w:pPr>
          </w:p>
        </w:tc>
        <w:tc>
          <w:tcPr>
            <w:tcW w:w="625" w:type="pct"/>
            <w:shd w:val="clear" w:color="auto" w:fill="auto"/>
            <w:noWrap/>
            <w:vAlign w:val="center"/>
            <w:hideMark/>
          </w:tcPr>
          <w:p w14:paraId="479DEC62" w14:textId="77777777" w:rsidR="004C4537" w:rsidRPr="003C34B9" w:rsidRDefault="004C4537" w:rsidP="00B825CF">
            <w:pPr>
              <w:pStyle w:val="TableHeading"/>
              <w:keepNext w:val="0"/>
              <w:spacing w:before="50" w:after="50"/>
              <w:rPr>
                <w:lang w:eastAsia="en-NZ"/>
              </w:rPr>
            </w:pPr>
            <w:r w:rsidRPr="003C34B9">
              <w:rPr>
                <w:lang w:eastAsia="en-NZ"/>
              </w:rPr>
              <w:t>10</w:t>
            </w:r>
          </w:p>
        </w:tc>
        <w:tc>
          <w:tcPr>
            <w:tcW w:w="449" w:type="pct"/>
            <w:shd w:val="clear" w:color="auto" w:fill="auto"/>
            <w:noWrap/>
            <w:vAlign w:val="center"/>
          </w:tcPr>
          <w:p w14:paraId="10823E8D" w14:textId="5D87B6FF" w:rsidR="004C4537" w:rsidRPr="003C34B9" w:rsidRDefault="004C4537" w:rsidP="00B825CF">
            <w:pPr>
              <w:pStyle w:val="TableText"/>
              <w:spacing w:before="50" w:after="50"/>
              <w:rPr>
                <w:lang w:eastAsia="en-NZ"/>
              </w:rPr>
            </w:pPr>
            <w:r>
              <w:t>6.3</w:t>
            </w:r>
          </w:p>
        </w:tc>
        <w:tc>
          <w:tcPr>
            <w:tcW w:w="449" w:type="pct"/>
            <w:shd w:val="clear" w:color="auto" w:fill="auto"/>
            <w:noWrap/>
            <w:vAlign w:val="center"/>
          </w:tcPr>
          <w:p w14:paraId="6FA65D9E" w14:textId="3A843824" w:rsidR="004C4537" w:rsidRPr="003C34B9" w:rsidRDefault="004C4537" w:rsidP="00B825CF">
            <w:pPr>
              <w:pStyle w:val="TableText"/>
              <w:spacing w:before="50" w:after="50"/>
              <w:rPr>
                <w:lang w:eastAsia="en-NZ"/>
              </w:rPr>
            </w:pPr>
            <w:r>
              <w:t>9.1</w:t>
            </w:r>
          </w:p>
        </w:tc>
        <w:tc>
          <w:tcPr>
            <w:tcW w:w="449" w:type="pct"/>
            <w:shd w:val="clear" w:color="auto" w:fill="auto"/>
            <w:noWrap/>
            <w:vAlign w:val="center"/>
          </w:tcPr>
          <w:p w14:paraId="5C6271A7" w14:textId="7D6A9F4E" w:rsidR="004C4537" w:rsidRPr="003C34B9" w:rsidRDefault="004C4537" w:rsidP="00B825CF">
            <w:pPr>
              <w:pStyle w:val="TableText"/>
              <w:spacing w:before="50" w:after="50"/>
              <w:rPr>
                <w:lang w:eastAsia="en-NZ"/>
              </w:rPr>
            </w:pPr>
            <w:r>
              <w:t>11</w:t>
            </w:r>
          </w:p>
        </w:tc>
        <w:tc>
          <w:tcPr>
            <w:tcW w:w="449" w:type="pct"/>
            <w:shd w:val="clear" w:color="auto" w:fill="auto"/>
            <w:noWrap/>
            <w:vAlign w:val="center"/>
          </w:tcPr>
          <w:p w14:paraId="47AF0C3A" w14:textId="7E6E788E" w:rsidR="004C4537" w:rsidRPr="003C34B9" w:rsidRDefault="004C4537" w:rsidP="00B825CF">
            <w:pPr>
              <w:pStyle w:val="TableText"/>
              <w:spacing w:before="50" w:after="50"/>
              <w:rPr>
                <w:lang w:eastAsia="en-NZ"/>
              </w:rPr>
            </w:pPr>
            <w:r>
              <w:t>12</w:t>
            </w:r>
          </w:p>
        </w:tc>
        <w:tc>
          <w:tcPr>
            <w:tcW w:w="449" w:type="pct"/>
            <w:shd w:val="clear" w:color="auto" w:fill="auto"/>
            <w:noWrap/>
            <w:vAlign w:val="center"/>
          </w:tcPr>
          <w:p w14:paraId="2174F0E1" w14:textId="6F13DE4A" w:rsidR="004C4537" w:rsidRPr="003C34B9" w:rsidRDefault="004C4537" w:rsidP="00B825CF">
            <w:pPr>
              <w:pStyle w:val="TableText"/>
              <w:spacing w:before="50" w:after="50"/>
              <w:rPr>
                <w:lang w:eastAsia="en-NZ"/>
              </w:rPr>
            </w:pPr>
            <w:r>
              <w:t>17</w:t>
            </w:r>
          </w:p>
        </w:tc>
        <w:tc>
          <w:tcPr>
            <w:tcW w:w="449" w:type="pct"/>
            <w:shd w:val="clear" w:color="auto" w:fill="auto"/>
            <w:noWrap/>
            <w:vAlign w:val="center"/>
          </w:tcPr>
          <w:p w14:paraId="1E49991E" w14:textId="68439CB7" w:rsidR="004C4537" w:rsidRPr="003C34B9" w:rsidRDefault="004C4537" w:rsidP="00B825CF">
            <w:pPr>
              <w:pStyle w:val="TableText"/>
              <w:spacing w:before="50" w:after="50"/>
              <w:rPr>
                <w:lang w:eastAsia="en-NZ"/>
              </w:rPr>
            </w:pPr>
            <w:r>
              <w:t>23</w:t>
            </w:r>
          </w:p>
        </w:tc>
        <w:tc>
          <w:tcPr>
            <w:tcW w:w="449" w:type="pct"/>
            <w:shd w:val="clear" w:color="auto" w:fill="auto"/>
            <w:noWrap/>
            <w:vAlign w:val="center"/>
          </w:tcPr>
          <w:p w14:paraId="0883E247" w14:textId="04DFFE9D" w:rsidR="004C4537" w:rsidRPr="003C34B9" w:rsidRDefault="004C4537" w:rsidP="00B825CF">
            <w:pPr>
              <w:pStyle w:val="TableText"/>
              <w:spacing w:before="50" w:after="50"/>
              <w:rPr>
                <w:lang w:eastAsia="en-NZ"/>
              </w:rPr>
            </w:pPr>
            <w:r>
              <w:t>26</w:t>
            </w:r>
          </w:p>
        </w:tc>
        <w:tc>
          <w:tcPr>
            <w:tcW w:w="449" w:type="pct"/>
            <w:shd w:val="clear" w:color="auto" w:fill="auto"/>
            <w:noWrap/>
            <w:vAlign w:val="center"/>
          </w:tcPr>
          <w:p w14:paraId="468C711E" w14:textId="20377041" w:rsidR="004C4537" w:rsidRPr="003C34B9" w:rsidRDefault="004C4537" w:rsidP="00B825CF">
            <w:pPr>
              <w:pStyle w:val="TableText"/>
              <w:spacing w:before="50" w:after="50"/>
              <w:rPr>
                <w:lang w:eastAsia="en-NZ"/>
              </w:rPr>
            </w:pPr>
            <w:r>
              <w:t>32</w:t>
            </w:r>
          </w:p>
        </w:tc>
      </w:tr>
      <w:tr w:rsidR="00D36782" w:rsidRPr="003C34B9" w14:paraId="663C844C" w14:textId="77777777" w:rsidTr="00D36782">
        <w:trPr>
          <w:trHeight w:val="300"/>
        </w:trPr>
        <w:tc>
          <w:tcPr>
            <w:tcW w:w="783" w:type="pct"/>
            <w:vMerge/>
            <w:shd w:val="clear" w:color="auto" w:fill="auto"/>
            <w:vAlign w:val="center"/>
            <w:hideMark/>
          </w:tcPr>
          <w:p w14:paraId="68A79944" w14:textId="77777777" w:rsidR="004C4537" w:rsidRPr="003C34B9" w:rsidRDefault="004C4537" w:rsidP="00B825CF">
            <w:pPr>
              <w:pStyle w:val="TableHeading"/>
              <w:keepNext w:val="0"/>
              <w:spacing w:before="50" w:after="50"/>
              <w:rPr>
                <w:lang w:eastAsia="en-NZ"/>
              </w:rPr>
            </w:pPr>
          </w:p>
        </w:tc>
        <w:tc>
          <w:tcPr>
            <w:tcW w:w="625" w:type="pct"/>
            <w:shd w:val="clear" w:color="auto" w:fill="auto"/>
            <w:noWrap/>
            <w:vAlign w:val="center"/>
            <w:hideMark/>
          </w:tcPr>
          <w:p w14:paraId="00AFB98C" w14:textId="77777777" w:rsidR="004C4537" w:rsidRPr="003C34B9" w:rsidRDefault="004C4537" w:rsidP="00B825CF">
            <w:pPr>
              <w:pStyle w:val="TableHeading"/>
              <w:keepNext w:val="0"/>
              <w:spacing w:before="50" w:after="50"/>
              <w:rPr>
                <w:lang w:eastAsia="en-NZ"/>
              </w:rPr>
            </w:pPr>
            <w:r w:rsidRPr="003C34B9">
              <w:rPr>
                <w:lang w:eastAsia="en-NZ"/>
              </w:rPr>
              <w:t>15</w:t>
            </w:r>
          </w:p>
        </w:tc>
        <w:tc>
          <w:tcPr>
            <w:tcW w:w="449" w:type="pct"/>
            <w:shd w:val="clear" w:color="auto" w:fill="auto"/>
            <w:noWrap/>
            <w:vAlign w:val="center"/>
          </w:tcPr>
          <w:p w14:paraId="706DDC4A" w14:textId="09DA2F54" w:rsidR="004C4537" w:rsidRPr="003C34B9" w:rsidRDefault="004C4537" w:rsidP="00B825CF">
            <w:pPr>
              <w:pStyle w:val="TableText"/>
              <w:spacing w:before="50" w:after="50"/>
              <w:rPr>
                <w:lang w:eastAsia="en-NZ"/>
              </w:rPr>
            </w:pPr>
            <w:r>
              <w:t>6.9</w:t>
            </w:r>
          </w:p>
        </w:tc>
        <w:tc>
          <w:tcPr>
            <w:tcW w:w="449" w:type="pct"/>
            <w:shd w:val="clear" w:color="auto" w:fill="auto"/>
            <w:noWrap/>
            <w:vAlign w:val="center"/>
          </w:tcPr>
          <w:p w14:paraId="41A8F812" w14:textId="12566875" w:rsidR="004C4537" w:rsidRPr="003C34B9" w:rsidRDefault="004C4537" w:rsidP="00B825CF">
            <w:pPr>
              <w:pStyle w:val="TableText"/>
              <w:spacing w:before="50" w:after="50"/>
              <w:rPr>
                <w:lang w:eastAsia="en-NZ"/>
              </w:rPr>
            </w:pPr>
            <w:r>
              <w:t>10</w:t>
            </w:r>
          </w:p>
        </w:tc>
        <w:tc>
          <w:tcPr>
            <w:tcW w:w="449" w:type="pct"/>
            <w:shd w:val="clear" w:color="auto" w:fill="auto"/>
            <w:noWrap/>
            <w:vAlign w:val="center"/>
          </w:tcPr>
          <w:p w14:paraId="0A41B338" w14:textId="17F21A29" w:rsidR="004C4537" w:rsidRPr="003C34B9" w:rsidRDefault="004C4537" w:rsidP="00B825CF">
            <w:pPr>
              <w:pStyle w:val="TableText"/>
              <w:spacing w:before="50" w:after="50"/>
              <w:rPr>
                <w:lang w:eastAsia="en-NZ"/>
              </w:rPr>
            </w:pPr>
            <w:r>
              <w:t>12</w:t>
            </w:r>
          </w:p>
        </w:tc>
        <w:tc>
          <w:tcPr>
            <w:tcW w:w="449" w:type="pct"/>
            <w:shd w:val="clear" w:color="auto" w:fill="auto"/>
            <w:noWrap/>
            <w:vAlign w:val="center"/>
          </w:tcPr>
          <w:p w14:paraId="1585154E" w14:textId="3DE25F93" w:rsidR="004C4537" w:rsidRPr="003C34B9" w:rsidRDefault="004C4537" w:rsidP="00B825CF">
            <w:pPr>
              <w:pStyle w:val="TableText"/>
              <w:spacing w:before="50" w:after="50"/>
              <w:rPr>
                <w:lang w:eastAsia="en-NZ"/>
              </w:rPr>
            </w:pPr>
            <w:r>
              <w:t>13</w:t>
            </w:r>
          </w:p>
        </w:tc>
        <w:tc>
          <w:tcPr>
            <w:tcW w:w="449" w:type="pct"/>
            <w:shd w:val="clear" w:color="auto" w:fill="auto"/>
            <w:noWrap/>
            <w:vAlign w:val="center"/>
          </w:tcPr>
          <w:p w14:paraId="2D8F2063" w14:textId="30796B96" w:rsidR="004C4537" w:rsidRPr="003C34B9" w:rsidRDefault="004C4537" w:rsidP="00B825CF">
            <w:pPr>
              <w:pStyle w:val="TableText"/>
              <w:spacing w:before="50" w:after="50"/>
              <w:rPr>
                <w:lang w:eastAsia="en-NZ"/>
              </w:rPr>
            </w:pPr>
            <w:r>
              <w:t>20</w:t>
            </w:r>
          </w:p>
        </w:tc>
        <w:tc>
          <w:tcPr>
            <w:tcW w:w="449" w:type="pct"/>
            <w:shd w:val="clear" w:color="auto" w:fill="auto"/>
            <w:noWrap/>
            <w:vAlign w:val="center"/>
          </w:tcPr>
          <w:p w14:paraId="66DA41A4" w14:textId="3D212386" w:rsidR="004C4537" w:rsidRPr="003C34B9" w:rsidRDefault="004C4537" w:rsidP="00B825CF">
            <w:pPr>
              <w:pStyle w:val="TableText"/>
              <w:spacing w:before="50" w:after="50"/>
              <w:rPr>
                <w:lang w:eastAsia="en-NZ"/>
              </w:rPr>
            </w:pPr>
            <w:r>
              <w:t>27</w:t>
            </w:r>
          </w:p>
        </w:tc>
        <w:tc>
          <w:tcPr>
            <w:tcW w:w="449" w:type="pct"/>
            <w:shd w:val="clear" w:color="auto" w:fill="auto"/>
            <w:noWrap/>
            <w:vAlign w:val="center"/>
          </w:tcPr>
          <w:p w14:paraId="5E151BF3" w14:textId="3B5C90D7" w:rsidR="004C4537" w:rsidRPr="003C34B9" w:rsidRDefault="004C4537" w:rsidP="00B825CF">
            <w:pPr>
              <w:pStyle w:val="TableText"/>
              <w:spacing w:before="50" w:after="50"/>
              <w:rPr>
                <w:lang w:eastAsia="en-NZ"/>
              </w:rPr>
            </w:pPr>
            <w:r>
              <w:t>31</w:t>
            </w:r>
          </w:p>
        </w:tc>
        <w:tc>
          <w:tcPr>
            <w:tcW w:w="449" w:type="pct"/>
            <w:shd w:val="clear" w:color="auto" w:fill="auto"/>
            <w:noWrap/>
            <w:vAlign w:val="center"/>
          </w:tcPr>
          <w:p w14:paraId="6ADE1E47" w14:textId="692D54AE" w:rsidR="004C4537" w:rsidRPr="003C34B9" w:rsidRDefault="004C4537" w:rsidP="00B825CF">
            <w:pPr>
              <w:pStyle w:val="TableText"/>
              <w:spacing w:before="50" w:after="50"/>
              <w:rPr>
                <w:lang w:eastAsia="en-NZ"/>
              </w:rPr>
            </w:pPr>
            <w:r>
              <w:t>39</w:t>
            </w:r>
          </w:p>
        </w:tc>
      </w:tr>
      <w:tr w:rsidR="00D36782" w:rsidRPr="003C34B9" w14:paraId="34926F23" w14:textId="77777777" w:rsidTr="00D36782">
        <w:trPr>
          <w:trHeight w:val="300"/>
        </w:trPr>
        <w:tc>
          <w:tcPr>
            <w:tcW w:w="783" w:type="pct"/>
            <w:vMerge/>
            <w:tcBorders>
              <w:bottom w:val="single" w:sz="12" w:space="0" w:color="auto"/>
            </w:tcBorders>
            <w:shd w:val="clear" w:color="auto" w:fill="auto"/>
            <w:vAlign w:val="center"/>
            <w:hideMark/>
          </w:tcPr>
          <w:p w14:paraId="3AAC5737" w14:textId="77777777" w:rsidR="004C4537" w:rsidRPr="003C34B9" w:rsidRDefault="004C4537" w:rsidP="00B825CF">
            <w:pPr>
              <w:pStyle w:val="TableHeading"/>
              <w:keepNext w:val="0"/>
              <w:spacing w:before="50" w:after="50"/>
              <w:rPr>
                <w:lang w:eastAsia="en-NZ"/>
              </w:rPr>
            </w:pPr>
          </w:p>
        </w:tc>
        <w:tc>
          <w:tcPr>
            <w:tcW w:w="625" w:type="pct"/>
            <w:tcBorders>
              <w:bottom w:val="single" w:sz="12" w:space="0" w:color="auto"/>
            </w:tcBorders>
            <w:shd w:val="clear" w:color="auto" w:fill="auto"/>
            <w:noWrap/>
            <w:vAlign w:val="center"/>
            <w:hideMark/>
          </w:tcPr>
          <w:p w14:paraId="009A9946" w14:textId="77777777" w:rsidR="004C4537" w:rsidRPr="003C34B9" w:rsidRDefault="004C4537" w:rsidP="00B825CF">
            <w:pPr>
              <w:pStyle w:val="TableHeading"/>
              <w:keepNext w:val="0"/>
              <w:spacing w:before="50" w:after="50"/>
              <w:rPr>
                <w:lang w:eastAsia="en-NZ"/>
              </w:rPr>
            </w:pPr>
            <w:r w:rsidRPr="003C34B9">
              <w:rPr>
                <w:lang w:eastAsia="en-NZ"/>
              </w:rPr>
              <w:t>20</w:t>
            </w:r>
          </w:p>
        </w:tc>
        <w:tc>
          <w:tcPr>
            <w:tcW w:w="449" w:type="pct"/>
            <w:tcBorders>
              <w:bottom w:val="single" w:sz="12" w:space="0" w:color="auto"/>
            </w:tcBorders>
            <w:shd w:val="clear" w:color="auto" w:fill="auto"/>
            <w:noWrap/>
            <w:vAlign w:val="center"/>
          </w:tcPr>
          <w:p w14:paraId="45F6C010" w14:textId="0B16897B" w:rsidR="004C4537" w:rsidRPr="003C34B9" w:rsidRDefault="004C4537" w:rsidP="00B825CF">
            <w:pPr>
              <w:pStyle w:val="TableText"/>
              <w:spacing w:before="50" w:after="50"/>
              <w:rPr>
                <w:lang w:eastAsia="en-NZ"/>
              </w:rPr>
            </w:pPr>
            <w:r>
              <w:t>7.3</w:t>
            </w:r>
          </w:p>
        </w:tc>
        <w:tc>
          <w:tcPr>
            <w:tcW w:w="449" w:type="pct"/>
            <w:tcBorders>
              <w:bottom w:val="single" w:sz="12" w:space="0" w:color="auto"/>
            </w:tcBorders>
            <w:shd w:val="clear" w:color="auto" w:fill="auto"/>
            <w:noWrap/>
            <w:vAlign w:val="center"/>
          </w:tcPr>
          <w:p w14:paraId="2632F10B" w14:textId="7AA4E73B" w:rsidR="004C4537" w:rsidRPr="003C34B9" w:rsidRDefault="004C4537" w:rsidP="00B825CF">
            <w:pPr>
              <w:pStyle w:val="TableText"/>
              <w:spacing w:before="50" w:after="50"/>
              <w:rPr>
                <w:lang w:eastAsia="en-NZ"/>
              </w:rPr>
            </w:pPr>
            <w:r>
              <w:t>11</w:t>
            </w:r>
          </w:p>
        </w:tc>
        <w:tc>
          <w:tcPr>
            <w:tcW w:w="449" w:type="pct"/>
            <w:tcBorders>
              <w:bottom w:val="single" w:sz="12" w:space="0" w:color="auto"/>
            </w:tcBorders>
            <w:shd w:val="clear" w:color="auto" w:fill="auto"/>
            <w:noWrap/>
            <w:vAlign w:val="center"/>
          </w:tcPr>
          <w:p w14:paraId="0B560007" w14:textId="2347C170" w:rsidR="004C4537" w:rsidRPr="003C34B9" w:rsidRDefault="004C4537" w:rsidP="00B825CF">
            <w:pPr>
              <w:pStyle w:val="TableText"/>
              <w:spacing w:before="50" w:after="50"/>
              <w:rPr>
                <w:lang w:eastAsia="en-NZ"/>
              </w:rPr>
            </w:pPr>
            <w:r>
              <w:t>13</w:t>
            </w:r>
          </w:p>
        </w:tc>
        <w:tc>
          <w:tcPr>
            <w:tcW w:w="449" w:type="pct"/>
            <w:tcBorders>
              <w:bottom w:val="single" w:sz="12" w:space="0" w:color="auto"/>
            </w:tcBorders>
            <w:shd w:val="clear" w:color="auto" w:fill="auto"/>
            <w:noWrap/>
            <w:vAlign w:val="center"/>
          </w:tcPr>
          <w:p w14:paraId="7D4BB586" w14:textId="12D4BB09" w:rsidR="004C4537" w:rsidRPr="003C34B9" w:rsidRDefault="004C4537" w:rsidP="00B825CF">
            <w:pPr>
              <w:pStyle w:val="TableText"/>
              <w:spacing w:before="50" w:after="50"/>
              <w:rPr>
                <w:lang w:eastAsia="en-NZ"/>
              </w:rPr>
            </w:pPr>
            <w:r>
              <w:t>15</w:t>
            </w:r>
          </w:p>
        </w:tc>
        <w:tc>
          <w:tcPr>
            <w:tcW w:w="449" w:type="pct"/>
            <w:tcBorders>
              <w:bottom w:val="single" w:sz="12" w:space="0" w:color="auto"/>
            </w:tcBorders>
            <w:shd w:val="clear" w:color="auto" w:fill="auto"/>
            <w:noWrap/>
            <w:vAlign w:val="center"/>
          </w:tcPr>
          <w:p w14:paraId="5C7FE398" w14:textId="0617F77A" w:rsidR="004C4537" w:rsidRPr="003C34B9" w:rsidRDefault="004C4537" w:rsidP="00B825CF">
            <w:pPr>
              <w:pStyle w:val="TableText"/>
              <w:spacing w:before="50" w:after="50"/>
              <w:rPr>
                <w:lang w:eastAsia="en-NZ"/>
              </w:rPr>
            </w:pPr>
            <w:r>
              <w:t>21</w:t>
            </w:r>
          </w:p>
        </w:tc>
        <w:tc>
          <w:tcPr>
            <w:tcW w:w="449" w:type="pct"/>
            <w:tcBorders>
              <w:bottom w:val="single" w:sz="12" w:space="0" w:color="auto"/>
            </w:tcBorders>
            <w:shd w:val="clear" w:color="auto" w:fill="auto"/>
            <w:noWrap/>
            <w:vAlign w:val="center"/>
          </w:tcPr>
          <w:p w14:paraId="314B1942" w14:textId="607DC76E" w:rsidR="004C4537" w:rsidRPr="003C34B9" w:rsidRDefault="004C4537" w:rsidP="00B825CF">
            <w:pPr>
              <w:pStyle w:val="TableText"/>
              <w:spacing w:before="50" w:after="50"/>
              <w:rPr>
                <w:lang w:eastAsia="en-NZ"/>
              </w:rPr>
            </w:pPr>
            <w:r>
              <w:t>30</w:t>
            </w:r>
          </w:p>
        </w:tc>
        <w:tc>
          <w:tcPr>
            <w:tcW w:w="449" w:type="pct"/>
            <w:tcBorders>
              <w:bottom w:val="single" w:sz="12" w:space="0" w:color="auto"/>
            </w:tcBorders>
            <w:shd w:val="clear" w:color="auto" w:fill="auto"/>
            <w:noWrap/>
            <w:vAlign w:val="center"/>
          </w:tcPr>
          <w:p w14:paraId="2914C70E" w14:textId="5458A512" w:rsidR="004C4537" w:rsidRPr="003C34B9" w:rsidRDefault="004C4537" w:rsidP="00B825CF">
            <w:pPr>
              <w:pStyle w:val="TableText"/>
              <w:spacing w:before="50" w:after="50"/>
              <w:rPr>
                <w:lang w:eastAsia="en-NZ"/>
              </w:rPr>
            </w:pPr>
            <w:r>
              <w:t>34</w:t>
            </w:r>
          </w:p>
        </w:tc>
        <w:tc>
          <w:tcPr>
            <w:tcW w:w="449" w:type="pct"/>
            <w:tcBorders>
              <w:bottom w:val="single" w:sz="12" w:space="0" w:color="auto"/>
            </w:tcBorders>
            <w:shd w:val="clear" w:color="auto" w:fill="auto"/>
            <w:noWrap/>
            <w:vAlign w:val="center"/>
          </w:tcPr>
          <w:p w14:paraId="1D2521E7" w14:textId="67C182C5" w:rsidR="004C4537" w:rsidRPr="003C34B9" w:rsidRDefault="004C4537" w:rsidP="00B825CF">
            <w:pPr>
              <w:pStyle w:val="TableText"/>
              <w:spacing w:before="50" w:after="50"/>
              <w:rPr>
                <w:lang w:eastAsia="en-NZ"/>
              </w:rPr>
            </w:pPr>
            <w:r>
              <w:t>44</w:t>
            </w:r>
          </w:p>
        </w:tc>
      </w:tr>
      <w:tr w:rsidR="0010634E" w:rsidRPr="003C34B9" w14:paraId="409E2785" w14:textId="77777777" w:rsidTr="00D36782">
        <w:trPr>
          <w:trHeight w:val="300"/>
        </w:trPr>
        <w:tc>
          <w:tcPr>
            <w:tcW w:w="1408" w:type="pct"/>
            <w:gridSpan w:val="2"/>
            <w:tcBorders>
              <w:top w:val="single" w:sz="12" w:space="0" w:color="auto"/>
              <w:bottom w:val="single" w:sz="4" w:space="0" w:color="auto"/>
            </w:tcBorders>
            <w:shd w:val="clear" w:color="auto" w:fill="auto"/>
            <w:noWrap/>
            <w:vAlign w:val="center"/>
          </w:tcPr>
          <w:p w14:paraId="31065626" w14:textId="33DA0806" w:rsidR="0010634E" w:rsidRPr="003C34B9" w:rsidRDefault="0010634E" w:rsidP="00B825CF">
            <w:pPr>
              <w:pStyle w:val="TableHeading"/>
              <w:keepNext w:val="0"/>
              <w:spacing w:before="50" w:after="50"/>
              <w:rPr>
                <w:lang w:eastAsia="en-NZ"/>
              </w:rPr>
            </w:pPr>
            <w:r w:rsidRPr="00F93556">
              <w:t>pH</w:t>
            </w:r>
          </w:p>
        </w:tc>
        <w:tc>
          <w:tcPr>
            <w:tcW w:w="3592" w:type="pct"/>
            <w:gridSpan w:val="8"/>
            <w:tcBorders>
              <w:top w:val="single" w:sz="12" w:space="0" w:color="auto"/>
              <w:bottom w:val="single" w:sz="4" w:space="0" w:color="auto"/>
            </w:tcBorders>
            <w:shd w:val="clear" w:color="auto" w:fill="auto"/>
            <w:noWrap/>
            <w:vAlign w:val="center"/>
            <w:hideMark/>
          </w:tcPr>
          <w:p w14:paraId="236A507A" w14:textId="511741E2" w:rsidR="0010634E" w:rsidRPr="003C34B9" w:rsidRDefault="0010634E" w:rsidP="00B825CF">
            <w:pPr>
              <w:pStyle w:val="TableHeading"/>
              <w:keepNext w:val="0"/>
              <w:spacing w:before="50" w:after="50"/>
              <w:rPr>
                <w:lang w:eastAsia="en-NZ"/>
              </w:rPr>
            </w:pPr>
            <w:r w:rsidRPr="003C34B9">
              <w:rPr>
                <w:lang w:eastAsia="en-NZ"/>
              </w:rPr>
              <w:t>8.5</w:t>
            </w:r>
          </w:p>
        </w:tc>
      </w:tr>
      <w:tr w:rsidR="0010634E" w:rsidRPr="003C34B9" w14:paraId="7E1EA53C" w14:textId="77777777" w:rsidTr="00D36782">
        <w:trPr>
          <w:trHeight w:val="300"/>
        </w:trPr>
        <w:tc>
          <w:tcPr>
            <w:tcW w:w="1408" w:type="pct"/>
            <w:gridSpan w:val="2"/>
            <w:tcBorders>
              <w:top w:val="single" w:sz="4" w:space="0" w:color="auto"/>
            </w:tcBorders>
            <w:shd w:val="clear" w:color="auto" w:fill="auto"/>
            <w:noWrap/>
            <w:vAlign w:val="center"/>
          </w:tcPr>
          <w:p w14:paraId="6B9A7797" w14:textId="50B979D5" w:rsidR="0010634E" w:rsidRPr="003C34B9" w:rsidRDefault="0010634E" w:rsidP="00B825CF">
            <w:pPr>
              <w:pStyle w:val="TableHeading"/>
              <w:keepNext w:val="0"/>
              <w:spacing w:before="50" w:after="50"/>
              <w:rPr>
                <w:lang w:eastAsia="en-NZ"/>
              </w:rPr>
            </w:pPr>
            <w:r w:rsidRPr="00F93556">
              <w:t>Hardness (mg</w:t>
            </w:r>
            <w:r w:rsidR="0001560E">
              <w:t>/L</w:t>
            </w:r>
            <w:r w:rsidRPr="00F93556">
              <w:t xml:space="preserve"> CaCO</w:t>
            </w:r>
            <w:r w:rsidRPr="0010634E">
              <w:rPr>
                <w:vertAlign w:val="subscript"/>
              </w:rPr>
              <w:t>3</w:t>
            </w:r>
            <w:r w:rsidRPr="00F93556">
              <w:t>)</w:t>
            </w:r>
          </w:p>
        </w:tc>
        <w:tc>
          <w:tcPr>
            <w:tcW w:w="449" w:type="pct"/>
            <w:tcBorders>
              <w:top w:val="single" w:sz="4" w:space="0" w:color="auto"/>
            </w:tcBorders>
            <w:shd w:val="clear" w:color="auto" w:fill="auto"/>
            <w:noWrap/>
            <w:vAlign w:val="center"/>
            <w:hideMark/>
          </w:tcPr>
          <w:p w14:paraId="1FEAC19C" w14:textId="77777777" w:rsidR="0010634E" w:rsidRPr="003C34B9" w:rsidRDefault="0010634E" w:rsidP="00B825CF">
            <w:pPr>
              <w:pStyle w:val="TableHeading"/>
              <w:keepNext w:val="0"/>
              <w:spacing w:before="50" w:after="50"/>
              <w:rPr>
                <w:lang w:eastAsia="en-NZ"/>
              </w:rPr>
            </w:pPr>
            <w:r w:rsidRPr="003C34B9">
              <w:rPr>
                <w:lang w:eastAsia="en-NZ"/>
              </w:rPr>
              <w:t>12</w:t>
            </w:r>
          </w:p>
        </w:tc>
        <w:tc>
          <w:tcPr>
            <w:tcW w:w="449" w:type="pct"/>
            <w:tcBorders>
              <w:top w:val="single" w:sz="4" w:space="0" w:color="auto"/>
            </w:tcBorders>
            <w:shd w:val="clear" w:color="auto" w:fill="auto"/>
            <w:noWrap/>
            <w:vAlign w:val="center"/>
            <w:hideMark/>
          </w:tcPr>
          <w:p w14:paraId="0C124AED" w14:textId="77777777" w:rsidR="0010634E" w:rsidRPr="003C34B9" w:rsidRDefault="0010634E" w:rsidP="00B825CF">
            <w:pPr>
              <w:pStyle w:val="TableHeading"/>
              <w:keepNext w:val="0"/>
              <w:spacing w:before="50" w:after="50"/>
              <w:rPr>
                <w:lang w:eastAsia="en-NZ"/>
              </w:rPr>
            </w:pPr>
            <w:r w:rsidRPr="003C34B9">
              <w:rPr>
                <w:lang w:eastAsia="en-NZ"/>
              </w:rPr>
              <w:t>23</w:t>
            </w:r>
          </w:p>
        </w:tc>
        <w:tc>
          <w:tcPr>
            <w:tcW w:w="449" w:type="pct"/>
            <w:tcBorders>
              <w:top w:val="single" w:sz="4" w:space="0" w:color="auto"/>
            </w:tcBorders>
            <w:shd w:val="clear" w:color="auto" w:fill="auto"/>
            <w:noWrap/>
            <w:vAlign w:val="center"/>
            <w:hideMark/>
          </w:tcPr>
          <w:p w14:paraId="34D123FD" w14:textId="77777777" w:rsidR="0010634E" w:rsidRPr="003C34B9" w:rsidRDefault="0010634E" w:rsidP="00B825CF">
            <w:pPr>
              <w:pStyle w:val="TableHeading"/>
              <w:keepNext w:val="0"/>
              <w:spacing w:before="50" w:after="50"/>
              <w:rPr>
                <w:lang w:eastAsia="en-NZ"/>
              </w:rPr>
            </w:pPr>
            <w:r w:rsidRPr="003C34B9">
              <w:rPr>
                <w:lang w:eastAsia="en-NZ"/>
              </w:rPr>
              <w:t>31</w:t>
            </w:r>
          </w:p>
        </w:tc>
        <w:tc>
          <w:tcPr>
            <w:tcW w:w="449" w:type="pct"/>
            <w:tcBorders>
              <w:top w:val="single" w:sz="4" w:space="0" w:color="auto"/>
            </w:tcBorders>
            <w:shd w:val="clear" w:color="auto" w:fill="auto"/>
            <w:noWrap/>
            <w:vAlign w:val="center"/>
            <w:hideMark/>
          </w:tcPr>
          <w:p w14:paraId="565E7C19" w14:textId="77777777" w:rsidR="0010634E" w:rsidRPr="003C34B9" w:rsidRDefault="0010634E" w:rsidP="00B825CF">
            <w:pPr>
              <w:pStyle w:val="TableHeading"/>
              <w:keepNext w:val="0"/>
              <w:spacing w:before="50" w:after="50"/>
              <w:rPr>
                <w:lang w:eastAsia="en-NZ"/>
              </w:rPr>
            </w:pPr>
            <w:r w:rsidRPr="003C34B9">
              <w:rPr>
                <w:lang w:eastAsia="en-NZ"/>
              </w:rPr>
              <w:t>39</w:t>
            </w:r>
          </w:p>
        </w:tc>
        <w:tc>
          <w:tcPr>
            <w:tcW w:w="449" w:type="pct"/>
            <w:tcBorders>
              <w:top w:val="single" w:sz="4" w:space="0" w:color="auto"/>
            </w:tcBorders>
            <w:shd w:val="clear" w:color="auto" w:fill="auto"/>
            <w:noWrap/>
            <w:vAlign w:val="center"/>
            <w:hideMark/>
          </w:tcPr>
          <w:p w14:paraId="01CBA719" w14:textId="77777777" w:rsidR="0010634E" w:rsidRPr="003C34B9" w:rsidRDefault="0010634E" w:rsidP="00B825CF">
            <w:pPr>
              <w:pStyle w:val="TableHeading"/>
              <w:keepNext w:val="0"/>
              <w:spacing w:before="50" w:after="50"/>
              <w:rPr>
                <w:lang w:eastAsia="en-NZ"/>
              </w:rPr>
            </w:pPr>
            <w:r w:rsidRPr="003C34B9">
              <w:rPr>
                <w:lang w:eastAsia="en-NZ"/>
              </w:rPr>
              <w:t>83</w:t>
            </w:r>
          </w:p>
        </w:tc>
        <w:tc>
          <w:tcPr>
            <w:tcW w:w="449" w:type="pct"/>
            <w:tcBorders>
              <w:top w:val="single" w:sz="4" w:space="0" w:color="auto"/>
            </w:tcBorders>
            <w:shd w:val="clear" w:color="auto" w:fill="auto"/>
            <w:noWrap/>
            <w:vAlign w:val="center"/>
            <w:hideMark/>
          </w:tcPr>
          <w:p w14:paraId="7CD61FA7" w14:textId="77777777" w:rsidR="0010634E" w:rsidRPr="003C34B9" w:rsidRDefault="0010634E" w:rsidP="00B825CF">
            <w:pPr>
              <w:pStyle w:val="TableHeading"/>
              <w:keepNext w:val="0"/>
              <w:spacing w:before="50" w:after="50"/>
              <w:rPr>
                <w:lang w:eastAsia="en-NZ"/>
              </w:rPr>
            </w:pPr>
            <w:r w:rsidRPr="003C34B9">
              <w:rPr>
                <w:lang w:eastAsia="en-NZ"/>
              </w:rPr>
              <w:t>166</w:t>
            </w:r>
          </w:p>
        </w:tc>
        <w:tc>
          <w:tcPr>
            <w:tcW w:w="449" w:type="pct"/>
            <w:tcBorders>
              <w:top w:val="single" w:sz="4" w:space="0" w:color="auto"/>
            </w:tcBorders>
            <w:shd w:val="clear" w:color="auto" w:fill="auto"/>
            <w:noWrap/>
            <w:vAlign w:val="center"/>
            <w:hideMark/>
          </w:tcPr>
          <w:p w14:paraId="3D894501" w14:textId="77777777" w:rsidR="0010634E" w:rsidRPr="003C34B9" w:rsidRDefault="0010634E" w:rsidP="00B825CF">
            <w:pPr>
              <w:pStyle w:val="TableHeading"/>
              <w:keepNext w:val="0"/>
              <w:spacing w:before="50" w:after="50"/>
              <w:rPr>
                <w:lang w:eastAsia="en-NZ"/>
              </w:rPr>
            </w:pPr>
            <w:r w:rsidRPr="003C34B9">
              <w:rPr>
                <w:lang w:eastAsia="en-NZ"/>
              </w:rPr>
              <w:t>223</w:t>
            </w:r>
          </w:p>
        </w:tc>
        <w:tc>
          <w:tcPr>
            <w:tcW w:w="449" w:type="pct"/>
            <w:tcBorders>
              <w:top w:val="single" w:sz="4" w:space="0" w:color="auto"/>
            </w:tcBorders>
            <w:shd w:val="clear" w:color="auto" w:fill="auto"/>
            <w:noWrap/>
            <w:vAlign w:val="center"/>
            <w:hideMark/>
          </w:tcPr>
          <w:p w14:paraId="5629012B" w14:textId="77777777" w:rsidR="0010634E" w:rsidRPr="003C34B9" w:rsidRDefault="0010634E" w:rsidP="00B825CF">
            <w:pPr>
              <w:pStyle w:val="TableHeading"/>
              <w:keepNext w:val="0"/>
              <w:spacing w:before="50" w:after="50"/>
              <w:rPr>
                <w:lang w:eastAsia="en-NZ"/>
              </w:rPr>
            </w:pPr>
            <w:r w:rsidRPr="003C34B9">
              <w:rPr>
                <w:lang w:eastAsia="en-NZ"/>
              </w:rPr>
              <w:t>397</w:t>
            </w:r>
          </w:p>
        </w:tc>
      </w:tr>
      <w:tr w:rsidR="0010634E" w:rsidRPr="003C34B9" w14:paraId="2C276C21" w14:textId="77777777" w:rsidTr="00D36782">
        <w:trPr>
          <w:trHeight w:val="300"/>
        </w:trPr>
        <w:tc>
          <w:tcPr>
            <w:tcW w:w="1408" w:type="pct"/>
            <w:gridSpan w:val="2"/>
            <w:shd w:val="clear" w:color="auto" w:fill="auto"/>
            <w:noWrap/>
            <w:vAlign w:val="center"/>
          </w:tcPr>
          <w:p w14:paraId="767C264C" w14:textId="0C0B076A" w:rsidR="0010634E" w:rsidRPr="003C34B9" w:rsidRDefault="0010634E" w:rsidP="00B825CF">
            <w:pPr>
              <w:pStyle w:val="TableHeading"/>
              <w:keepNext w:val="0"/>
              <w:spacing w:before="50" w:after="50"/>
              <w:rPr>
                <w:lang w:eastAsia="en-NZ"/>
              </w:rPr>
            </w:pPr>
            <w:r w:rsidRPr="00F93556">
              <w:t>Calcium (mg/L)</w:t>
            </w:r>
          </w:p>
        </w:tc>
        <w:tc>
          <w:tcPr>
            <w:tcW w:w="449" w:type="pct"/>
            <w:shd w:val="clear" w:color="auto" w:fill="auto"/>
            <w:noWrap/>
            <w:vAlign w:val="center"/>
            <w:hideMark/>
          </w:tcPr>
          <w:p w14:paraId="13D61D22" w14:textId="77777777" w:rsidR="0010634E" w:rsidRPr="003C34B9" w:rsidRDefault="0010634E" w:rsidP="00B825CF">
            <w:pPr>
              <w:pStyle w:val="TableHeading"/>
              <w:keepNext w:val="0"/>
              <w:spacing w:before="50" w:after="50"/>
              <w:rPr>
                <w:lang w:eastAsia="en-NZ"/>
              </w:rPr>
            </w:pPr>
            <w:r w:rsidRPr="003C34B9">
              <w:rPr>
                <w:lang w:eastAsia="en-NZ"/>
              </w:rPr>
              <w:t>2</w:t>
            </w:r>
          </w:p>
        </w:tc>
        <w:tc>
          <w:tcPr>
            <w:tcW w:w="449" w:type="pct"/>
            <w:shd w:val="clear" w:color="auto" w:fill="auto"/>
            <w:noWrap/>
            <w:vAlign w:val="center"/>
            <w:hideMark/>
          </w:tcPr>
          <w:p w14:paraId="18286E02" w14:textId="77777777" w:rsidR="0010634E" w:rsidRPr="003C34B9" w:rsidRDefault="0010634E" w:rsidP="00B825CF">
            <w:pPr>
              <w:pStyle w:val="TableHeading"/>
              <w:keepNext w:val="0"/>
              <w:spacing w:before="50" w:after="50"/>
              <w:rPr>
                <w:lang w:eastAsia="en-NZ"/>
              </w:rPr>
            </w:pPr>
            <w:r w:rsidRPr="003C34B9">
              <w:rPr>
                <w:lang w:eastAsia="en-NZ"/>
              </w:rPr>
              <w:t>4</w:t>
            </w:r>
          </w:p>
        </w:tc>
        <w:tc>
          <w:tcPr>
            <w:tcW w:w="449" w:type="pct"/>
            <w:shd w:val="clear" w:color="auto" w:fill="auto"/>
            <w:noWrap/>
            <w:vAlign w:val="center"/>
            <w:hideMark/>
          </w:tcPr>
          <w:p w14:paraId="6210EF3B" w14:textId="77777777" w:rsidR="0010634E" w:rsidRPr="003C34B9" w:rsidRDefault="0010634E" w:rsidP="00B825CF">
            <w:pPr>
              <w:pStyle w:val="TableHeading"/>
              <w:keepNext w:val="0"/>
              <w:spacing w:before="50" w:after="50"/>
              <w:rPr>
                <w:lang w:eastAsia="en-NZ"/>
              </w:rPr>
            </w:pPr>
            <w:r w:rsidRPr="003C34B9">
              <w:rPr>
                <w:lang w:eastAsia="en-NZ"/>
              </w:rPr>
              <w:t>6</w:t>
            </w:r>
          </w:p>
        </w:tc>
        <w:tc>
          <w:tcPr>
            <w:tcW w:w="449" w:type="pct"/>
            <w:shd w:val="clear" w:color="auto" w:fill="auto"/>
            <w:noWrap/>
            <w:vAlign w:val="center"/>
            <w:hideMark/>
          </w:tcPr>
          <w:p w14:paraId="3EB6A697" w14:textId="77777777" w:rsidR="0010634E" w:rsidRPr="003C34B9" w:rsidRDefault="0010634E" w:rsidP="00B825CF">
            <w:pPr>
              <w:pStyle w:val="TableHeading"/>
              <w:keepNext w:val="0"/>
              <w:spacing w:before="50" w:after="50"/>
              <w:rPr>
                <w:lang w:eastAsia="en-NZ"/>
              </w:rPr>
            </w:pPr>
            <w:r w:rsidRPr="003C34B9">
              <w:rPr>
                <w:lang w:eastAsia="en-NZ"/>
              </w:rPr>
              <w:t>7</w:t>
            </w:r>
          </w:p>
        </w:tc>
        <w:tc>
          <w:tcPr>
            <w:tcW w:w="449" w:type="pct"/>
            <w:shd w:val="clear" w:color="auto" w:fill="auto"/>
            <w:noWrap/>
            <w:vAlign w:val="center"/>
            <w:hideMark/>
          </w:tcPr>
          <w:p w14:paraId="0021C7E0" w14:textId="77777777" w:rsidR="0010634E" w:rsidRPr="003C34B9" w:rsidRDefault="0010634E" w:rsidP="00B825CF">
            <w:pPr>
              <w:pStyle w:val="TableHeading"/>
              <w:keepNext w:val="0"/>
              <w:spacing w:before="50" w:after="50"/>
              <w:rPr>
                <w:lang w:eastAsia="en-NZ"/>
              </w:rPr>
            </w:pPr>
            <w:r w:rsidRPr="003C34B9">
              <w:rPr>
                <w:lang w:eastAsia="en-NZ"/>
              </w:rPr>
              <w:t>15</w:t>
            </w:r>
          </w:p>
        </w:tc>
        <w:tc>
          <w:tcPr>
            <w:tcW w:w="449" w:type="pct"/>
            <w:shd w:val="clear" w:color="auto" w:fill="auto"/>
            <w:noWrap/>
            <w:vAlign w:val="center"/>
            <w:hideMark/>
          </w:tcPr>
          <w:p w14:paraId="2AFD87C3" w14:textId="77777777" w:rsidR="0010634E" w:rsidRPr="003C34B9" w:rsidRDefault="0010634E" w:rsidP="00B825CF">
            <w:pPr>
              <w:pStyle w:val="TableHeading"/>
              <w:keepNext w:val="0"/>
              <w:spacing w:before="50" w:after="50"/>
              <w:rPr>
                <w:lang w:eastAsia="en-NZ"/>
              </w:rPr>
            </w:pPr>
            <w:r w:rsidRPr="003C34B9">
              <w:rPr>
                <w:lang w:eastAsia="en-NZ"/>
              </w:rPr>
              <w:t>30</w:t>
            </w:r>
          </w:p>
        </w:tc>
        <w:tc>
          <w:tcPr>
            <w:tcW w:w="449" w:type="pct"/>
            <w:shd w:val="clear" w:color="auto" w:fill="auto"/>
            <w:noWrap/>
            <w:vAlign w:val="center"/>
            <w:hideMark/>
          </w:tcPr>
          <w:p w14:paraId="5B4DFDD6" w14:textId="77777777" w:rsidR="0010634E" w:rsidRPr="003C34B9" w:rsidRDefault="0010634E" w:rsidP="00B825CF">
            <w:pPr>
              <w:pStyle w:val="TableHeading"/>
              <w:keepNext w:val="0"/>
              <w:spacing w:before="50" w:after="50"/>
              <w:rPr>
                <w:lang w:eastAsia="en-NZ"/>
              </w:rPr>
            </w:pPr>
            <w:r w:rsidRPr="003C34B9">
              <w:rPr>
                <w:lang w:eastAsia="en-NZ"/>
              </w:rPr>
              <w:t>40</w:t>
            </w:r>
          </w:p>
        </w:tc>
        <w:tc>
          <w:tcPr>
            <w:tcW w:w="449" w:type="pct"/>
            <w:shd w:val="clear" w:color="auto" w:fill="auto"/>
            <w:noWrap/>
            <w:vAlign w:val="center"/>
            <w:hideMark/>
          </w:tcPr>
          <w:p w14:paraId="5A0FD33B" w14:textId="77777777" w:rsidR="0010634E" w:rsidRPr="003C34B9" w:rsidRDefault="0010634E" w:rsidP="00B825CF">
            <w:pPr>
              <w:pStyle w:val="TableHeading"/>
              <w:keepNext w:val="0"/>
              <w:spacing w:before="50" w:after="50"/>
              <w:rPr>
                <w:lang w:eastAsia="en-NZ"/>
              </w:rPr>
            </w:pPr>
            <w:r w:rsidRPr="003C34B9">
              <w:rPr>
                <w:lang w:eastAsia="en-NZ"/>
              </w:rPr>
              <w:t>70</w:t>
            </w:r>
          </w:p>
        </w:tc>
      </w:tr>
      <w:tr w:rsidR="0010634E" w:rsidRPr="003C34B9" w14:paraId="39044D10" w14:textId="77777777" w:rsidTr="00D36782">
        <w:trPr>
          <w:trHeight w:val="300"/>
        </w:trPr>
        <w:tc>
          <w:tcPr>
            <w:tcW w:w="1408" w:type="pct"/>
            <w:gridSpan w:val="2"/>
            <w:shd w:val="clear" w:color="auto" w:fill="auto"/>
            <w:noWrap/>
            <w:vAlign w:val="center"/>
          </w:tcPr>
          <w:p w14:paraId="6E0226DC" w14:textId="7F9233E8" w:rsidR="0010634E" w:rsidRPr="003C34B9" w:rsidRDefault="0010634E" w:rsidP="00B825CF">
            <w:pPr>
              <w:pStyle w:val="TableHeading"/>
              <w:keepNext w:val="0"/>
              <w:spacing w:before="50" w:after="50"/>
              <w:rPr>
                <w:lang w:eastAsia="en-NZ"/>
              </w:rPr>
            </w:pPr>
            <w:r w:rsidRPr="00F93556">
              <w:t>Magnesium (mg/L)</w:t>
            </w:r>
          </w:p>
        </w:tc>
        <w:tc>
          <w:tcPr>
            <w:tcW w:w="449" w:type="pct"/>
            <w:shd w:val="clear" w:color="auto" w:fill="auto"/>
            <w:noWrap/>
            <w:vAlign w:val="center"/>
            <w:hideMark/>
          </w:tcPr>
          <w:p w14:paraId="6399AAD9" w14:textId="77777777" w:rsidR="0010634E" w:rsidRPr="003C34B9" w:rsidRDefault="0010634E" w:rsidP="00B825CF">
            <w:pPr>
              <w:pStyle w:val="TableHeading"/>
              <w:keepNext w:val="0"/>
              <w:spacing w:before="50" w:after="50"/>
              <w:rPr>
                <w:lang w:eastAsia="en-NZ"/>
              </w:rPr>
            </w:pPr>
            <w:r w:rsidRPr="003C34B9">
              <w:rPr>
                <w:lang w:eastAsia="en-NZ"/>
              </w:rPr>
              <w:t>1.6</w:t>
            </w:r>
          </w:p>
        </w:tc>
        <w:tc>
          <w:tcPr>
            <w:tcW w:w="449" w:type="pct"/>
            <w:shd w:val="clear" w:color="auto" w:fill="auto"/>
            <w:noWrap/>
            <w:vAlign w:val="center"/>
            <w:hideMark/>
          </w:tcPr>
          <w:p w14:paraId="193C3A73" w14:textId="77777777" w:rsidR="0010634E" w:rsidRPr="003C34B9" w:rsidRDefault="0010634E" w:rsidP="00B825CF">
            <w:pPr>
              <w:pStyle w:val="TableHeading"/>
              <w:keepNext w:val="0"/>
              <w:spacing w:before="50" w:after="50"/>
              <w:rPr>
                <w:lang w:eastAsia="en-NZ"/>
              </w:rPr>
            </w:pPr>
            <w:r w:rsidRPr="003C34B9">
              <w:rPr>
                <w:lang w:eastAsia="en-NZ"/>
              </w:rPr>
              <w:t>3.1</w:t>
            </w:r>
          </w:p>
        </w:tc>
        <w:tc>
          <w:tcPr>
            <w:tcW w:w="449" w:type="pct"/>
            <w:shd w:val="clear" w:color="auto" w:fill="auto"/>
            <w:noWrap/>
            <w:vAlign w:val="center"/>
            <w:hideMark/>
          </w:tcPr>
          <w:p w14:paraId="369B0BAB" w14:textId="77777777" w:rsidR="0010634E" w:rsidRPr="003C34B9" w:rsidRDefault="0010634E" w:rsidP="00B825CF">
            <w:pPr>
              <w:pStyle w:val="TableHeading"/>
              <w:keepNext w:val="0"/>
              <w:spacing w:before="50" w:after="50"/>
              <w:rPr>
                <w:lang w:eastAsia="en-NZ"/>
              </w:rPr>
            </w:pPr>
            <w:r w:rsidRPr="003C34B9">
              <w:rPr>
                <w:lang w:eastAsia="en-NZ"/>
              </w:rPr>
              <w:t>4</w:t>
            </w:r>
          </w:p>
        </w:tc>
        <w:tc>
          <w:tcPr>
            <w:tcW w:w="449" w:type="pct"/>
            <w:shd w:val="clear" w:color="auto" w:fill="auto"/>
            <w:noWrap/>
            <w:vAlign w:val="center"/>
            <w:hideMark/>
          </w:tcPr>
          <w:p w14:paraId="751B7A4E" w14:textId="77777777" w:rsidR="0010634E" w:rsidRPr="003C34B9" w:rsidRDefault="0010634E" w:rsidP="00B825CF">
            <w:pPr>
              <w:pStyle w:val="TableHeading"/>
              <w:keepNext w:val="0"/>
              <w:spacing w:before="50" w:after="50"/>
              <w:rPr>
                <w:lang w:eastAsia="en-NZ"/>
              </w:rPr>
            </w:pPr>
            <w:r w:rsidRPr="003C34B9">
              <w:rPr>
                <w:lang w:eastAsia="en-NZ"/>
              </w:rPr>
              <w:t>5.3</w:t>
            </w:r>
          </w:p>
        </w:tc>
        <w:tc>
          <w:tcPr>
            <w:tcW w:w="449" w:type="pct"/>
            <w:shd w:val="clear" w:color="auto" w:fill="auto"/>
            <w:noWrap/>
            <w:vAlign w:val="center"/>
            <w:hideMark/>
          </w:tcPr>
          <w:p w14:paraId="3A3004B6" w14:textId="77777777" w:rsidR="0010634E" w:rsidRPr="003C34B9" w:rsidRDefault="0010634E" w:rsidP="00B825CF">
            <w:pPr>
              <w:pStyle w:val="TableHeading"/>
              <w:keepNext w:val="0"/>
              <w:spacing w:before="50" w:after="50"/>
              <w:rPr>
                <w:lang w:eastAsia="en-NZ"/>
              </w:rPr>
            </w:pPr>
            <w:r w:rsidRPr="003C34B9">
              <w:rPr>
                <w:lang w:eastAsia="en-NZ"/>
              </w:rPr>
              <w:t>11</w:t>
            </w:r>
          </w:p>
        </w:tc>
        <w:tc>
          <w:tcPr>
            <w:tcW w:w="449" w:type="pct"/>
            <w:shd w:val="clear" w:color="auto" w:fill="auto"/>
            <w:noWrap/>
            <w:vAlign w:val="center"/>
            <w:hideMark/>
          </w:tcPr>
          <w:p w14:paraId="5F31960D" w14:textId="77777777" w:rsidR="0010634E" w:rsidRPr="003C34B9" w:rsidRDefault="0010634E" w:rsidP="00B825CF">
            <w:pPr>
              <w:pStyle w:val="TableHeading"/>
              <w:keepNext w:val="0"/>
              <w:spacing w:before="50" w:after="50"/>
              <w:rPr>
                <w:lang w:eastAsia="en-NZ"/>
              </w:rPr>
            </w:pPr>
            <w:r w:rsidRPr="003C34B9">
              <w:rPr>
                <w:lang w:eastAsia="en-NZ"/>
              </w:rPr>
              <w:t>22</w:t>
            </w:r>
          </w:p>
        </w:tc>
        <w:tc>
          <w:tcPr>
            <w:tcW w:w="449" w:type="pct"/>
            <w:shd w:val="clear" w:color="auto" w:fill="auto"/>
            <w:noWrap/>
            <w:vAlign w:val="center"/>
            <w:hideMark/>
          </w:tcPr>
          <w:p w14:paraId="0C566C0F" w14:textId="77777777" w:rsidR="0010634E" w:rsidRPr="003C34B9" w:rsidRDefault="0010634E" w:rsidP="00B825CF">
            <w:pPr>
              <w:pStyle w:val="TableHeading"/>
              <w:keepNext w:val="0"/>
              <w:spacing w:before="50" w:after="50"/>
              <w:rPr>
                <w:lang w:eastAsia="en-NZ"/>
              </w:rPr>
            </w:pPr>
            <w:r w:rsidRPr="003C34B9">
              <w:rPr>
                <w:lang w:eastAsia="en-NZ"/>
              </w:rPr>
              <w:t>30</w:t>
            </w:r>
          </w:p>
        </w:tc>
        <w:tc>
          <w:tcPr>
            <w:tcW w:w="449" w:type="pct"/>
            <w:shd w:val="clear" w:color="auto" w:fill="auto"/>
            <w:noWrap/>
            <w:vAlign w:val="center"/>
            <w:hideMark/>
          </w:tcPr>
          <w:p w14:paraId="6A7C2E2C" w14:textId="77777777" w:rsidR="0010634E" w:rsidRPr="003C34B9" w:rsidRDefault="0010634E" w:rsidP="00B825CF">
            <w:pPr>
              <w:pStyle w:val="TableHeading"/>
              <w:keepNext w:val="0"/>
              <w:spacing w:before="50" w:after="50"/>
              <w:rPr>
                <w:lang w:eastAsia="en-NZ"/>
              </w:rPr>
            </w:pPr>
            <w:r w:rsidRPr="003C34B9">
              <w:rPr>
                <w:lang w:eastAsia="en-NZ"/>
              </w:rPr>
              <w:t>54</w:t>
            </w:r>
          </w:p>
        </w:tc>
      </w:tr>
      <w:tr w:rsidR="0010634E" w:rsidRPr="003C34B9" w14:paraId="0A6F4855" w14:textId="77777777" w:rsidTr="00D36782">
        <w:trPr>
          <w:trHeight w:val="300"/>
        </w:trPr>
        <w:tc>
          <w:tcPr>
            <w:tcW w:w="783" w:type="pct"/>
            <w:vMerge w:val="restart"/>
            <w:shd w:val="clear" w:color="auto" w:fill="auto"/>
            <w:noWrap/>
            <w:vAlign w:val="center"/>
            <w:hideMark/>
          </w:tcPr>
          <w:p w14:paraId="750D3B0C" w14:textId="464F7351" w:rsidR="00233142" w:rsidRPr="003C34B9" w:rsidRDefault="00233142" w:rsidP="00B825CF">
            <w:pPr>
              <w:pStyle w:val="TableHeading"/>
              <w:keepNext w:val="0"/>
              <w:spacing w:before="50" w:after="50"/>
              <w:rPr>
                <w:lang w:eastAsia="en-NZ"/>
              </w:rPr>
            </w:pPr>
            <w:r w:rsidRPr="003C34B9">
              <w:rPr>
                <w:lang w:eastAsia="en-NZ"/>
              </w:rPr>
              <w:t>D</w:t>
            </w:r>
            <w:r>
              <w:rPr>
                <w:lang w:eastAsia="en-NZ"/>
              </w:rPr>
              <w:t>OC</w:t>
            </w:r>
            <w:r w:rsidR="00702948">
              <w:rPr>
                <w:lang w:eastAsia="en-NZ"/>
              </w:rPr>
              <w:t xml:space="preserve"> (mg/L)</w:t>
            </w:r>
          </w:p>
        </w:tc>
        <w:tc>
          <w:tcPr>
            <w:tcW w:w="625" w:type="pct"/>
            <w:shd w:val="clear" w:color="auto" w:fill="auto"/>
            <w:noWrap/>
            <w:vAlign w:val="center"/>
            <w:hideMark/>
          </w:tcPr>
          <w:p w14:paraId="179F2C34" w14:textId="77777777" w:rsidR="00233142" w:rsidRPr="003C34B9" w:rsidRDefault="00233142" w:rsidP="00B825CF">
            <w:pPr>
              <w:pStyle w:val="TableHeading"/>
              <w:keepNext w:val="0"/>
              <w:spacing w:before="50" w:after="50"/>
              <w:rPr>
                <w:lang w:eastAsia="en-NZ"/>
              </w:rPr>
            </w:pPr>
            <w:r w:rsidRPr="003C34B9">
              <w:rPr>
                <w:lang w:eastAsia="en-NZ"/>
              </w:rPr>
              <w:t>0.5</w:t>
            </w:r>
          </w:p>
        </w:tc>
        <w:tc>
          <w:tcPr>
            <w:tcW w:w="449" w:type="pct"/>
            <w:shd w:val="clear" w:color="auto" w:fill="auto"/>
            <w:noWrap/>
            <w:vAlign w:val="center"/>
          </w:tcPr>
          <w:p w14:paraId="506F8FA5" w14:textId="4735842F" w:rsidR="00233142" w:rsidRPr="003C34B9" w:rsidRDefault="00233142" w:rsidP="00B825CF">
            <w:pPr>
              <w:pStyle w:val="TableText"/>
              <w:spacing w:before="50" w:after="50"/>
              <w:rPr>
                <w:lang w:eastAsia="en-NZ"/>
              </w:rPr>
            </w:pPr>
            <w:r>
              <w:t>1.7</w:t>
            </w:r>
          </w:p>
        </w:tc>
        <w:tc>
          <w:tcPr>
            <w:tcW w:w="449" w:type="pct"/>
            <w:shd w:val="clear" w:color="auto" w:fill="auto"/>
            <w:noWrap/>
            <w:vAlign w:val="center"/>
          </w:tcPr>
          <w:p w14:paraId="62E69517" w14:textId="6B1CCA9A" w:rsidR="00233142" w:rsidRPr="003C34B9" w:rsidRDefault="00233142" w:rsidP="00B825CF">
            <w:pPr>
              <w:pStyle w:val="TableText"/>
              <w:spacing w:before="50" w:after="50"/>
              <w:rPr>
                <w:lang w:eastAsia="en-NZ"/>
              </w:rPr>
            </w:pPr>
            <w:r>
              <w:t>2.1</w:t>
            </w:r>
          </w:p>
        </w:tc>
        <w:tc>
          <w:tcPr>
            <w:tcW w:w="449" w:type="pct"/>
            <w:shd w:val="clear" w:color="auto" w:fill="auto"/>
            <w:noWrap/>
            <w:vAlign w:val="center"/>
          </w:tcPr>
          <w:p w14:paraId="42F27FA1" w14:textId="4A955361" w:rsidR="00233142" w:rsidRPr="003C34B9" w:rsidRDefault="00233142" w:rsidP="00B825CF">
            <w:pPr>
              <w:pStyle w:val="TableText"/>
              <w:spacing w:before="50" w:after="50"/>
              <w:rPr>
                <w:lang w:eastAsia="en-NZ"/>
              </w:rPr>
            </w:pPr>
            <w:r>
              <w:t>2.3</w:t>
            </w:r>
          </w:p>
        </w:tc>
        <w:tc>
          <w:tcPr>
            <w:tcW w:w="449" w:type="pct"/>
            <w:shd w:val="clear" w:color="auto" w:fill="auto"/>
            <w:noWrap/>
            <w:vAlign w:val="center"/>
          </w:tcPr>
          <w:p w14:paraId="6C170905" w14:textId="5DAC9D8F" w:rsidR="00233142" w:rsidRPr="003C34B9" w:rsidRDefault="00233142" w:rsidP="00B825CF">
            <w:pPr>
              <w:pStyle w:val="TableText"/>
              <w:spacing w:before="50" w:after="50"/>
              <w:rPr>
                <w:lang w:eastAsia="en-NZ"/>
              </w:rPr>
            </w:pPr>
            <w:r>
              <w:t>2.5</w:t>
            </w:r>
          </w:p>
        </w:tc>
        <w:tc>
          <w:tcPr>
            <w:tcW w:w="449" w:type="pct"/>
            <w:shd w:val="clear" w:color="auto" w:fill="auto"/>
            <w:noWrap/>
            <w:vAlign w:val="center"/>
          </w:tcPr>
          <w:p w14:paraId="4AC1F43C" w14:textId="42255150" w:rsidR="00233142" w:rsidRPr="003C34B9" w:rsidRDefault="00233142" w:rsidP="00B825CF">
            <w:pPr>
              <w:pStyle w:val="TableText"/>
              <w:spacing w:before="50" w:after="50"/>
              <w:rPr>
                <w:lang w:eastAsia="en-NZ"/>
              </w:rPr>
            </w:pPr>
            <w:r>
              <w:t>3.5</w:t>
            </w:r>
          </w:p>
        </w:tc>
        <w:tc>
          <w:tcPr>
            <w:tcW w:w="449" w:type="pct"/>
            <w:shd w:val="clear" w:color="auto" w:fill="auto"/>
            <w:noWrap/>
            <w:vAlign w:val="center"/>
          </w:tcPr>
          <w:p w14:paraId="0DC37F89" w14:textId="2CAD4627" w:rsidR="00233142" w:rsidRPr="003C34B9" w:rsidRDefault="00233142" w:rsidP="00B825CF">
            <w:pPr>
              <w:pStyle w:val="TableText"/>
              <w:spacing w:before="50" w:after="50"/>
              <w:rPr>
                <w:lang w:eastAsia="en-NZ"/>
              </w:rPr>
            </w:pPr>
            <w:r>
              <w:t>4.7</w:t>
            </w:r>
          </w:p>
        </w:tc>
        <w:tc>
          <w:tcPr>
            <w:tcW w:w="449" w:type="pct"/>
            <w:shd w:val="clear" w:color="auto" w:fill="auto"/>
            <w:noWrap/>
            <w:vAlign w:val="center"/>
          </w:tcPr>
          <w:p w14:paraId="2000672A" w14:textId="0E6902B7" w:rsidR="00233142" w:rsidRPr="003C34B9" w:rsidRDefault="00233142" w:rsidP="00B825CF">
            <w:pPr>
              <w:pStyle w:val="TableText"/>
              <w:spacing w:before="50" w:after="50"/>
              <w:rPr>
                <w:lang w:eastAsia="en-NZ"/>
              </w:rPr>
            </w:pPr>
            <w:r>
              <w:t>5.4</w:t>
            </w:r>
          </w:p>
        </w:tc>
        <w:tc>
          <w:tcPr>
            <w:tcW w:w="449" w:type="pct"/>
            <w:shd w:val="clear" w:color="auto" w:fill="auto"/>
            <w:noWrap/>
            <w:vAlign w:val="center"/>
          </w:tcPr>
          <w:p w14:paraId="4A82792B" w14:textId="6D99D0F6" w:rsidR="00233142" w:rsidRPr="003C34B9" w:rsidRDefault="00233142" w:rsidP="00B825CF">
            <w:pPr>
              <w:pStyle w:val="TableText"/>
              <w:spacing w:before="50" w:after="50"/>
              <w:rPr>
                <w:lang w:eastAsia="en-NZ"/>
              </w:rPr>
            </w:pPr>
            <w:r>
              <w:t>6.7</w:t>
            </w:r>
          </w:p>
        </w:tc>
      </w:tr>
      <w:tr w:rsidR="00D36782" w:rsidRPr="003C34B9" w14:paraId="72ECAD75" w14:textId="77777777" w:rsidTr="00D36782">
        <w:trPr>
          <w:trHeight w:val="300"/>
        </w:trPr>
        <w:tc>
          <w:tcPr>
            <w:tcW w:w="783" w:type="pct"/>
            <w:vMerge/>
            <w:shd w:val="clear" w:color="auto" w:fill="auto"/>
            <w:vAlign w:val="center"/>
            <w:hideMark/>
          </w:tcPr>
          <w:p w14:paraId="6A3692F5" w14:textId="77777777" w:rsidR="00233142" w:rsidRPr="003C34B9" w:rsidRDefault="00233142" w:rsidP="00B825CF">
            <w:pPr>
              <w:pStyle w:val="TableHeading"/>
              <w:keepNext w:val="0"/>
              <w:spacing w:before="50" w:after="50"/>
              <w:rPr>
                <w:lang w:eastAsia="en-NZ"/>
              </w:rPr>
            </w:pPr>
          </w:p>
        </w:tc>
        <w:tc>
          <w:tcPr>
            <w:tcW w:w="625" w:type="pct"/>
            <w:shd w:val="clear" w:color="auto" w:fill="auto"/>
            <w:noWrap/>
            <w:vAlign w:val="center"/>
            <w:hideMark/>
          </w:tcPr>
          <w:p w14:paraId="4AB0B60B" w14:textId="77777777" w:rsidR="00233142" w:rsidRPr="003C34B9" w:rsidRDefault="00233142" w:rsidP="00B825CF">
            <w:pPr>
              <w:pStyle w:val="TableHeading"/>
              <w:keepNext w:val="0"/>
              <w:spacing w:before="50" w:after="50"/>
              <w:rPr>
                <w:lang w:eastAsia="en-NZ"/>
              </w:rPr>
            </w:pPr>
            <w:r w:rsidRPr="003C34B9">
              <w:rPr>
                <w:lang w:eastAsia="en-NZ"/>
              </w:rPr>
              <w:t>1</w:t>
            </w:r>
          </w:p>
        </w:tc>
        <w:tc>
          <w:tcPr>
            <w:tcW w:w="449" w:type="pct"/>
            <w:shd w:val="clear" w:color="auto" w:fill="auto"/>
            <w:noWrap/>
            <w:vAlign w:val="center"/>
          </w:tcPr>
          <w:p w14:paraId="78449331" w14:textId="40F26D32" w:rsidR="00233142" w:rsidRPr="003C34B9" w:rsidRDefault="00233142" w:rsidP="00B825CF">
            <w:pPr>
              <w:pStyle w:val="TableText"/>
              <w:spacing w:before="50" w:after="50"/>
              <w:rPr>
                <w:lang w:eastAsia="en-NZ"/>
              </w:rPr>
            </w:pPr>
            <w:r>
              <w:t>2.2</w:t>
            </w:r>
          </w:p>
        </w:tc>
        <w:tc>
          <w:tcPr>
            <w:tcW w:w="449" w:type="pct"/>
            <w:shd w:val="clear" w:color="auto" w:fill="auto"/>
            <w:noWrap/>
            <w:vAlign w:val="center"/>
          </w:tcPr>
          <w:p w14:paraId="79CFBEC6" w14:textId="2F53EC82" w:rsidR="00233142" w:rsidRPr="003C34B9" w:rsidRDefault="00233142" w:rsidP="00B825CF">
            <w:pPr>
              <w:pStyle w:val="TableText"/>
              <w:spacing w:before="50" w:after="50"/>
              <w:rPr>
                <w:lang w:eastAsia="en-NZ"/>
              </w:rPr>
            </w:pPr>
            <w:r>
              <w:t>2.9</w:t>
            </w:r>
          </w:p>
        </w:tc>
        <w:tc>
          <w:tcPr>
            <w:tcW w:w="449" w:type="pct"/>
            <w:shd w:val="clear" w:color="auto" w:fill="auto"/>
            <w:noWrap/>
            <w:vAlign w:val="center"/>
          </w:tcPr>
          <w:p w14:paraId="31D6BB6D" w14:textId="41A50CCB" w:rsidR="00233142" w:rsidRPr="003C34B9" w:rsidRDefault="00233142" w:rsidP="00B825CF">
            <w:pPr>
              <w:pStyle w:val="TableText"/>
              <w:spacing w:before="50" w:after="50"/>
              <w:rPr>
                <w:lang w:eastAsia="en-NZ"/>
              </w:rPr>
            </w:pPr>
            <w:r>
              <w:t>3.2</w:t>
            </w:r>
          </w:p>
        </w:tc>
        <w:tc>
          <w:tcPr>
            <w:tcW w:w="449" w:type="pct"/>
            <w:shd w:val="clear" w:color="auto" w:fill="auto"/>
            <w:noWrap/>
            <w:vAlign w:val="center"/>
          </w:tcPr>
          <w:p w14:paraId="15E10411" w14:textId="73E8B237" w:rsidR="00233142" w:rsidRPr="003C34B9" w:rsidRDefault="00233142" w:rsidP="00B825CF">
            <w:pPr>
              <w:pStyle w:val="TableText"/>
              <w:spacing w:before="50" w:after="50"/>
              <w:rPr>
                <w:lang w:eastAsia="en-NZ"/>
              </w:rPr>
            </w:pPr>
            <w:r>
              <w:t>3.4</w:t>
            </w:r>
          </w:p>
        </w:tc>
        <w:tc>
          <w:tcPr>
            <w:tcW w:w="449" w:type="pct"/>
            <w:shd w:val="clear" w:color="auto" w:fill="auto"/>
            <w:noWrap/>
            <w:vAlign w:val="center"/>
          </w:tcPr>
          <w:p w14:paraId="7465ADE1" w14:textId="4109EC74" w:rsidR="00233142" w:rsidRPr="003C34B9" w:rsidRDefault="00233142" w:rsidP="00B825CF">
            <w:pPr>
              <w:pStyle w:val="TableText"/>
              <w:spacing w:before="50" w:after="50"/>
              <w:rPr>
                <w:lang w:eastAsia="en-NZ"/>
              </w:rPr>
            </w:pPr>
            <w:r>
              <w:t>4.2</w:t>
            </w:r>
          </w:p>
        </w:tc>
        <w:tc>
          <w:tcPr>
            <w:tcW w:w="449" w:type="pct"/>
            <w:shd w:val="clear" w:color="auto" w:fill="auto"/>
            <w:noWrap/>
            <w:vAlign w:val="center"/>
          </w:tcPr>
          <w:p w14:paraId="7BCC894B" w14:textId="34C0FD60" w:rsidR="00233142" w:rsidRPr="003C34B9" w:rsidRDefault="00233142" w:rsidP="00B825CF">
            <w:pPr>
              <w:pStyle w:val="TableText"/>
              <w:spacing w:before="50" w:after="50"/>
              <w:rPr>
                <w:lang w:eastAsia="en-NZ"/>
              </w:rPr>
            </w:pPr>
            <w:r>
              <w:t>5.8</w:t>
            </w:r>
          </w:p>
        </w:tc>
        <w:tc>
          <w:tcPr>
            <w:tcW w:w="449" w:type="pct"/>
            <w:shd w:val="clear" w:color="auto" w:fill="auto"/>
            <w:noWrap/>
            <w:vAlign w:val="center"/>
          </w:tcPr>
          <w:p w14:paraId="70BC0C7C" w14:textId="6AC5208B" w:rsidR="00233142" w:rsidRPr="003C34B9" w:rsidRDefault="00233142" w:rsidP="00B825CF">
            <w:pPr>
              <w:pStyle w:val="TableText"/>
              <w:spacing w:before="50" w:after="50"/>
              <w:rPr>
                <w:lang w:eastAsia="en-NZ"/>
              </w:rPr>
            </w:pPr>
            <w:r>
              <w:t>6.6</w:t>
            </w:r>
          </w:p>
        </w:tc>
        <w:tc>
          <w:tcPr>
            <w:tcW w:w="449" w:type="pct"/>
            <w:shd w:val="clear" w:color="auto" w:fill="auto"/>
            <w:noWrap/>
            <w:vAlign w:val="center"/>
          </w:tcPr>
          <w:p w14:paraId="7937F631" w14:textId="277E5814" w:rsidR="00233142" w:rsidRPr="003C34B9" w:rsidRDefault="00233142" w:rsidP="00B825CF">
            <w:pPr>
              <w:pStyle w:val="TableText"/>
              <w:spacing w:before="50" w:after="50"/>
              <w:rPr>
                <w:lang w:eastAsia="en-NZ"/>
              </w:rPr>
            </w:pPr>
            <w:r>
              <w:t>8.5</w:t>
            </w:r>
          </w:p>
        </w:tc>
      </w:tr>
      <w:tr w:rsidR="00D36782" w:rsidRPr="003C34B9" w14:paraId="5D46799B" w14:textId="77777777" w:rsidTr="00D36782">
        <w:trPr>
          <w:trHeight w:val="300"/>
        </w:trPr>
        <w:tc>
          <w:tcPr>
            <w:tcW w:w="783" w:type="pct"/>
            <w:vMerge/>
            <w:shd w:val="clear" w:color="auto" w:fill="auto"/>
            <w:vAlign w:val="center"/>
            <w:hideMark/>
          </w:tcPr>
          <w:p w14:paraId="7CC764DA" w14:textId="77777777" w:rsidR="00233142" w:rsidRPr="003C34B9" w:rsidRDefault="00233142" w:rsidP="00B825CF">
            <w:pPr>
              <w:pStyle w:val="TableHeading"/>
              <w:keepNext w:val="0"/>
              <w:spacing w:before="50" w:after="50"/>
              <w:rPr>
                <w:lang w:eastAsia="en-NZ"/>
              </w:rPr>
            </w:pPr>
          </w:p>
        </w:tc>
        <w:tc>
          <w:tcPr>
            <w:tcW w:w="625" w:type="pct"/>
            <w:shd w:val="clear" w:color="auto" w:fill="auto"/>
            <w:noWrap/>
            <w:vAlign w:val="center"/>
            <w:hideMark/>
          </w:tcPr>
          <w:p w14:paraId="0874E913" w14:textId="77777777" w:rsidR="00233142" w:rsidRPr="003C34B9" w:rsidRDefault="00233142" w:rsidP="00B825CF">
            <w:pPr>
              <w:pStyle w:val="TableHeading"/>
              <w:keepNext w:val="0"/>
              <w:spacing w:before="50" w:after="50"/>
              <w:rPr>
                <w:lang w:eastAsia="en-NZ"/>
              </w:rPr>
            </w:pPr>
            <w:r w:rsidRPr="003C34B9">
              <w:rPr>
                <w:lang w:eastAsia="en-NZ"/>
              </w:rPr>
              <w:t>3</w:t>
            </w:r>
          </w:p>
        </w:tc>
        <w:tc>
          <w:tcPr>
            <w:tcW w:w="449" w:type="pct"/>
            <w:shd w:val="clear" w:color="auto" w:fill="auto"/>
            <w:noWrap/>
            <w:vAlign w:val="center"/>
          </w:tcPr>
          <w:p w14:paraId="081E2458" w14:textId="3505BA2D" w:rsidR="00233142" w:rsidRPr="003C34B9" w:rsidRDefault="00233142" w:rsidP="00B825CF">
            <w:pPr>
              <w:pStyle w:val="TableText"/>
              <w:spacing w:before="50" w:after="50"/>
              <w:rPr>
                <w:lang w:eastAsia="en-NZ"/>
              </w:rPr>
            </w:pPr>
            <w:r>
              <w:t>3.1</w:t>
            </w:r>
          </w:p>
        </w:tc>
        <w:tc>
          <w:tcPr>
            <w:tcW w:w="449" w:type="pct"/>
            <w:shd w:val="clear" w:color="auto" w:fill="auto"/>
            <w:noWrap/>
            <w:vAlign w:val="center"/>
          </w:tcPr>
          <w:p w14:paraId="0764FE6B" w14:textId="37C4320E" w:rsidR="00233142" w:rsidRPr="003C34B9" w:rsidRDefault="00233142" w:rsidP="00B825CF">
            <w:pPr>
              <w:pStyle w:val="TableText"/>
              <w:spacing w:before="50" w:after="50"/>
              <w:rPr>
                <w:lang w:eastAsia="en-NZ"/>
              </w:rPr>
            </w:pPr>
            <w:r>
              <w:t>4.2</w:t>
            </w:r>
          </w:p>
        </w:tc>
        <w:tc>
          <w:tcPr>
            <w:tcW w:w="449" w:type="pct"/>
            <w:shd w:val="clear" w:color="auto" w:fill="auto"/>
            <w:noWrap/>
            <w:vAlign w:val="center"/>
          </w:tcPr>
          <w:p w14:paraId="4880F60F" w14:textId="7CC11787" w:rsidR="00233142" w:rsidRPr="003C34B9" w:rsidRDefault="00233142" w:rsidP="00B825CF">
            <w:pPr>
              <w:pStyle w:val="TableText"/>
              <w:spacing w:before="50" w:after="50"/>
              <w:rPr>
                <w:lang w:eastAsia="en-NZ"/>
              </w:rPr>
            </w:pPr>
            <w:r>
              <w:t>4.7</w:t>
            </w:r>
          </w:p>
        </w:tc>
        <w:tc>
          <w:tcPr>
            <w:tcW w:w="449" w:type="pct"/>
            <w:shd w:val="clear" w:color="auto" w:fill="auto"/>
            <w:noWrap/>
            <w:vAlign w:val="center"/>
          </w:tcPr>
          <w:p w14:paraId="166C7737" w14:textId="16B08B15" w:rsidR="00233142" w:rsidRPr="003C34B9" w:rsidRDefault="00233142" w:rsidP="00B825CF">
            <w:pPr>
              <w:pStyle w:val="TableText"/>
              <w:spacing w:before="50" w:after="50"/>
              <w:rPr>
                <w:lang w:eastAsia="en-NZ"/>
              </w:rPr>
            </w:pPr>
            <w:r>
              <w:t>5.2</w:t>
            </w:r>
          </w:p>
        </w:tc>
        <w:tc>
          <w:tcPr>
            <w:tcW w:w="449" w:type="pct"/>
            <w:shd w:val="clear" w:color="auto" w:fill="auto"/>
            <w:noWrap/>
            <w:vAlign w:val="center"/>
          </w:tcPr>
          <w:p w14:paraId="5A2643AF" w14:textId="0DD473FB" w:rsidR="00233142" w:rsidRPr="003C34B9" w:rsidRDefault="00233142" w:rsidP="00B825CF">
            <w:pPr>
              <w:pStyle w:val="TableText"/>
              <w:spacing w:before="50" w:after="50"/>
              <w:rPr>
                <w:lang w:eastAsia="en-NZ"/>
              </w:rPr>
            </w:pPr>
            <w:r>
              <w:t>6.8</w:t>
            </w:r>
          </w:p>
        </w:tc>
        <w:tc>
          <w:tcPr>
            <w:tcW w:w="449" w:type="pct"/>
            <w:shd w:val="clear" w:color="auto" w:fill="auto"/>
            <w:noWrap/>
            <w:vAlign w:val="center"/>
          </w:tcPr>
          <w:p w14:paraId="08FF6E17" w14:textId="2A72255F" w:rsidR="00233142" w:rsidRPr="003C34B9" w:rsidRDefault="00233142" w:rsidP="00B825CF">
            <w:pPr>
              <w:pStyle w:val="TableText"/>
              <w:spacing w:before="50" w:after="50"/>
              <w:rPr>
                <w:lang w:eastAsia="en-NZ"/>
              </w:rPr>
            </w:pPr>
            <w:r>
              <w:t>8.3</w:t>
            </w:r>
          </w:p>
        </w:tc>
        <w:tc>
          <w:tcPr>
            <w:tcW w:w="449" w:type="pct"/>
            <w:shd w:val="clear" w:color="auto" w:fill="auto"/>
            <w:noWrap/>
            <w:vAlign w:val="center"/>
          </w:tcPr>
          <w:p w14:paraId="4A2F0FD8" w14:textId="78108866" w:rsidR="00233142" w:rsidRPr="003C34B9" w:rsidRDefault="00233142" w:rsidP="00B825CF">
            <w:pPr>
              <w:pStyle w:val="TableText"/>
              <w:spacing w:before="50" w:after="50"/>
              <w:rPr>
                <w:lang w:eastAsia="en-NZ"/>
              </w:rPr>
            </w:pPr>
            <w:r>
              <w:t>9.2</w:t>
            </w:r>
          </w:p>
        </w:tc>
        <w:tc>
          <w:tcPr>
            <w:tcW w:w="449" w:type="pct"/>
            <w:shd w:val="clear" w:color="auto" w:fill="auto"/>
            <w:noWrap/>
            <w:vAlign w:val="center"/>
          </w:tcPr>
          <w:p w14:paraId="0A7FA0BF" w14:textId="2D4D978F" w:rsidR="00233142" w:rsidRPr="003C34B9" w:rsidRDefault="00233142" w:rsidP="00B825CF">
            <w:pPr>
              <w:pStyle w:val="TableText"/>
              <w:spacing w:before="50" w:after="50"/>
              <w:rPr>
                <w:lang w:eastAsia="en-NZ"/>
              </w:rPr>
            </w:pPr>
            <w:r>
              <w:t>12</w:t>
            </w:r>
          </w:p>
        </w:tc>
      </w:tr>
      <w:tr w:rsidR="00D36782" w:rsidRPr="003C34B9" w14:paraId="2E9AB8FB" w14:textId="77777777" w:rsidTr="00D36782">
        <w:trPr>
          <w:trHeight w:val="300"/>
        </w:trPr>
        <w:tc>
          <w:tcPr>
            <w:tcW w:w="783" w:type="pct"/>
            <w:vMerge/>
            <w:shd w:val="clear" w:color="auto" w:fill="auto"/>
            <w:vAlign w:val="center"/>
            <w:hideMark/>
          </w:tcPr>
          <w:p w14:paraId="73B40E51" w14:textId="77777777" w:rsidR="00233142" w:rsidRPr="003C34B9" w:rsidRDefault="00233142" w:rsidP="00B825CF">
            <w:pPr>
              <w:pStyle w:val="TableHeading"/>
              <w:keepNext w:val="0"/>
              <w:spacing w:before="50" w:after="50"/>
              <w:rPr>
                <w:lang w:eastAsia="en-NZ"/>
              </w:rPr>
            </w:pPr>
          </w:p>
        </w:tc>
        <w:tc>
          <w:tcPr>
            <w:tcW w:w="625" w:type="pct"/>
            <w:shd w:val="clear" w:color="auto" w:fill="auto"/>
            <w:noWrap/>
            <w:vAlign w:val="center"/>
            <w:hideMark/>
          </w:tcPr>
          <w:p w14:paraId="5D961F8D" w14:textId="77777777" w:rsidR="00233142" w:rsidRPr="003C34B9" w:rsidRDefault="00233142" w:rsidP="00B825CF">
            <w:pPr>
              <w:pStyle w:val="TableHeading"/>
              <w:keepNext w:val="0"/>
              <w:spacing w:before="50" w:after="50"/>
              <w:rPr>
                <w:lang w:eastAsia="en-NZ"/>
              </w:rPr>
            </w:pPr>
            <w:r w:rsidRPr="003C34B9">
              <w:rPr>
                <w:lang w:eastAsia="en-NZ"/>
              </w:rPr>
              <w:t>5</w:t>
            </w:r>
          </w:p>
        </w:tc>
        <w:tc>
          <w:tcPr>
            <w:tcW w:w="449" w:type="pct"/>
            <w:shd w:val="clear" w:color="auto" w:fill="auto"/>
            <w:noWrap/>
            <w:vAlign w:val="center"/>
          </w:tcPr>
          <w:p w14:paraId="6345543D" w14:textId="14BC0F03" w:rsidR="00233142" w:rsidRPr="003C34B9" w:rsidRDefault="00233142" w:rsidP="00B825CF">
            <w:pPr>
              <w:pStyle w:val="TableText"/>
              <w:spacing w:before="50" w:after="50"/>
              <w:rPr>
                <w:lang w:eastAsia="en-NZ"/>
              </w:rPr>
            </w:pPr>
            <w:r>
              <w:t>3.5</w:t>
            </w:r>
          </w:p>
        </w:tc>
        <w:tc>
          <w:tcPr>
            <w:tcW w:w="449" w:type="pct"/>
            <w:shd w:val="clear" w:color="auto" w:fill="auto"/>
            <w:noWrap/>
            <w:vAlign w:val="center"/>
          </w:tcPr>
          <w:p w14:paraId="75BD9733" w14:textId="0D989333" w:rsidR="00233142" w:rsidRPr="003C34B9" w:rsidRDefault="00233142" w:rsidP="00B825CF">
            <w:pPr>
              <w:pStyle w:val="TableText"/>
              <w:spacing w:before="50" w:after="50"/>
              <w:rPr>
                <w:lang w:eastAsia="en-NZ"/>
              </w:rPr>
            </w:pPr>
            <w:r>
              <w:t>4.8</w:t>
            </w:r>
          </w:p>
        </w:tc>
        <w:tc>
          <w:tcPr>
            <w:tcW w:w="449" w:type="pct"/>
            <w:shd w:val="clear" w:color="auto" w:fill="auto"/>
            <w:noWrap/>
            <w:vAlign w:val="center"/>
          </w:tcPr>
          <w:p w14:paraId="055E8714" w14:textId="3153CC57" w:rsidR="00233142" w:rsidRPr="003C34B9" w:rsidRDefault="00233142" w:rsidP="00B825CF">
            <w:pPr>
              <w:pStyle w:val="TableText"/>
              <w:spacing w:before="50" w:after="50"/>
              <w:rPr>
                <w:lang w:eastAsia="en-NZ"/>
              </w:rPr>
            </w:pPr>
            <w:r>
              <w:t>5.5</w:t>
            </w:r>
          </w:p>
        </w:tc>
        <w:tc>
          <w:tcPr>
            <w:tcW w:w="449" w:type="pct"/>
            <w:shd w:val="clear" w:color="auto" w:fill="auto"/>
            <w:noWrap/>
            <w:vAlign w:val="center"/>
          </w:tcPr>
          <w:p w14:paraId="1670AE02" w14:textId="76D30403" w:rsidR="00233142" w:rsidRPr="003C34B9" w:rsidRDefault="00233142" w:rsidP="00B825CF">
            <w:pPr>
              <w:pStyle w:val="TableText"/>
              <w:spacing w:before="50" w:after="50"/>
              <w:rPr>
                <w:lang w:eastAsia="en-NZ"/>
              </w:rPr>
            </w:pPr>
            <w:r>
              <w:t>6.2</w:t>
            </w:r>
          </w:p>
        </w:tc>
        <w:tc>
          <w:tcPr>
            <w:tcW w:w="449" w:type="pct"/>
            <w:shd w:val="clear" w:color="auto" w:fill="auto"/>
            <w:noWrap/>
            <w:vAlign w:val="center"/>
          </w:tcPr>
          <w:p w14:paraId="7BD04EDA" w14:textId="184DE233" w:rsidR="00233142" w:rsidRPr="003C34B9" w:rsidRDefault="00233142" w:rsidP="00B825CF">
            <w:pPr>
              <w:pStyle w:val="TableText"/>
              <w:spacing w:before="50" w:after="50"/>
              <w:rPr>
                <w:lang w:eastAsia="en-NZ"/>
              </w:rPr>
            </w:pPr>
            <w:r>
              <w:t>8.3</w:t>
            </w:r>
          </w:p>
        </w:tc>
        <w:tc>
          <w:tcPr>
            <w:tcW w:w="449" w:type="pct"/>
            <w:shd w:val="clear" w:color="auto" w:fill="auto"/>
            <w:noWrap/>
            <w:vAlign w:val="center"/>
          </w:tcPr>
          <w:p w14:paraId="016DF005" w14:textId="7EEB82C9" w:rsidR="00233142" w:rsidRPr="003C34B9" w:rsidRDefault="00233142" w:rsidP="00B825CF">
            <w:pPr>
              <w:pStyle w:val="TableText"/>
              <w:spacing w:before="50" w:after="50"/>
              <w:rPr>
                <w:lang w:eastAsia="en-NZ"/>
              </w:rPr>
            </w:pPr>
            <w:r>
              <w:t>10</w:t>
            </w:r>
          </w:p>
        </w:tc>
        <w:tc>
          <w:tcPr>
            <w:tcW w:w="449" w:type="pct"/>
            <w:shd w:val="clear" w:color="auto" w:fill="auto"/>
            <w:noWrap/>
            <w:vAlign w:val="center"/>
          </w:tcPr>
          <w:p w14:paraId="719D95CD" w14:textId="2C054511" w:rsidR="00233142" w:rsidRPr="003C34B9" w:rsidRDefault="00233142" w:rsidP="00B825CF">
            <w:pPr>
              <w:pStyle w:val="TableText"/>
              <w:spacing w:before="50" w:after="50"/>
              <w:rPr>
                <w:lang w:eastAsia="en-NZ"/>
              </w:rPr>
            </w:pPr>
            <w:r>
              <w:t>11</w:t>
            </w:r>
          </w:p>
        </w:tc>
        <w:tc>
          <w:tcPr>
            <w:tcW w:w="449" w:type="pct"/>
            <w:shd w:val="clear" w:color="auto" w:fill="auto"/>
            <w:noWrap/>
            <w:vAlign w:val="center"/>
          </w:tcPr>
          <w:p w14:paraId="4588DD33" w14:textId="61377451" w:rsidR="00233142" w:rsidRPr="003C34B9" w:rsidRDefault="00233142" w:rsidP="00B825CF">
            <w:pPr>
              <w:pStyle w:val="TableText"/>
              <w:spacing w:before="50" w:after="50"/>
              <w:rPr>
                <w:lang w:eastAsia="en-NZ"/>
              </w:rPr>
            </w:pPr>
            <w:r>
              <w:t>14</w:t>
            </w:r>
          </w:p>
        </w:tc>
      </w:tr>
      <w:tr w:rsidR="00D36782" w:rsidRPr="003C34B9" w14:paraId="73E6F0D1" w14:textId="77777777" w:rsidTr="00D36782">
        <w:trPr>
          <w:trHeight w:val="300"/>
        </w:trPr>
        <w:tc>
          <w:tcPr>
            <w:tcW w:w="783" w:type="pct"/>
            <w:vMerge/>
            <w:shd w:val="clear" w:color="auto" w:fill="auto"/>
            <w:vAlign w:val="center"/>
            <w:hideMark/>
          </w:tcPr>
          <w:p w14:paraId="00B74BA8" w14:textId="77777777" w:rsidR="00233142" w:rsidRPr="003C34B9" w:rsidRDefault="00233142" w:rsidP="00B825CF">
            <w:pPr>
              <w:pStyle w:val="TableHeading"/>
              <w:keepNext w:val="0"/>
              <w:spacing w:before="50" w:after="50"/>
              <w:rPr>
                <w:lang w:eastAsia="en-NZ"/>
              </w:rPr>
            </w:pPr>
          </w:p>
        </w:tc>
        <w:tc>
          <w:tcPr>
            <w:tcW w:w="625" w:type="pct"/>
            <w:shd w:val="clear" w:color="auto" w:fill="auto"/>
            <w:noWrap/>
            <w:vAlign w:val="center"/>
            <w:hideMark/>
          </w:tcPr>
          <w:p w14:paraId="12DE10AD" w14:textId="77777777" w:rsidR="00233142" w:rsidRPr="003C34B9" w:rsidRDefault="00233142" w:rsidP="00B825CF">
            <w:pPr>
              <w:pStyle w:val="TableHeading"/>
              <w:keepNext w:val="0"/>
              <w:spacing w:before="50" w:after="50"/>
              <w:rPr>
                <w:lang w:eastAsia="en-NZ"/>
              </w:rPr>
            </w:pPr>
            <w:r w:rsidRPr="003C34B9">
              <w:rPr>
                <w:lang w:eastAsia="en-NZ"/>
              </w:rPr>
              <w:t>10</w:t>
            </w:r>
          </w:p>
        </w:tc>
        <w:tc>
          <w:tcPr>
            <w:tcW w:w="449" w:type="pct"/>
            <w:shd w:val="clear" w:color="auto" w:fill="auto"/>
            <w:noWrap/>
            <w:vAlign w:val="center"/>
          </w:tcPr>
          <w:p w14:paraId="6C326981" w14:textId="27762AC8" w:rsidR="00233142" w:rsidRPr="003C34B9" w:rsidRDefault="00233142" w:rsidP="00B825CF">
            <w:pPr>
              <w:pStyle w:val="TableText"/>
              <w:spacing w:before="50" w:after="50"/>
              <w:rPr>
                <w:lang w:eastAsia="en-NZ"/>
              </w:rPr>
            </w:pPr>
            <w:r>
              <w:t>3.9</w:t>
            </w:r>
          </w:p>
        </w:tc>
        <w:tc>
          <w:tcPr>
            <w:tcW w:w="449" w:type="pct"/>
            <w:shd w:val="clear" w:color="auto" w:fill="auto"/>
            <w:noWrap/>
            <w:vAlign w:val="center"/>
          </w:tcPr>
          <w:p w14:paraId="65066918" w14:textId="7B540EF3" w:rsidR="00233142" w:rsidRPr="003C34B9" w:rsidRDefault="00233142" w:rsidP="00B825CF">
            <w:pPr>
              <w:pStyle w:val="TableText"/>
              <w:spacing w:before="50" w:after="50"/>
              <w:rPr>
                <w:lang w:eastAsia="en-NZ"/>
              </w:rPr>
            </w:pPr>
            <w:r>
              <w:t>5.6</w:t>
            </w:r>
          </w:p>
        </w:tc>
        <w:tc>
          <w:tcPr>
            <w:tcW w:w="449" w:type="pct"/>
            <w:shd w:val="clear" w:color="auto" w:fill="auto"/>
            <w:noWrap/>
            <w:vAlign w:val="center"/>
          </w:tcPr>
          <w:p w14:paraId="41FA9D41" w14:textId="62CE6760" w:rsidR="00233142" w:rsidRPr="003C34B9" w:rsidRDefault="00233142" w:rsidP="00B825CF">
            <w:pPr>
              <w:pStyle w:val="TableText"/>
              <w:spacing w:before="50" w:after="50"/>
              <w:rPr>
                <w:lang w:eastAsia="en-NZ"/>
              </w:rPr>
            </w:pPr>
            <w:r>
              <w:t>6.6</w:t>
            </w:r>
          </w:p>
        </w:tc>
        <w:tc>
          <w:tcPr>
            <w:tcW w:w="449" w:type="pct"/>
            <w:shd w:val="clear" w:color="auto" w:fill="auto"/>
            <w:noWrap/>
            <w:vAlign w:val="center"/>
          </w:tcPr>
          <w:p w14:paraId="466F90CB" w14:textId="2360CBAF" w:rsidR="00233142" w:rsidRPr="003C34B9" w:rsidRDefault="00233142" w:rsidP="00B825CF">
            <w:pPr>
              <w:pStyle w:val="TableText"/>
              <w:spacing w:before="50" w:after="50"/>
              <w:rPr>
                <w:lang w:eastAsia="en-NZ"/>
              </w:rPr>
            </w:pPr>
            <w:r>
              <w:t>7.4</w:t>
            </w:r>
          </w:p>
        </w:tc>
        <w:tc>
          <w:tcPr>
            <w:tcW w:w="449" w:type="pct"/>
            <w:shd w:val="clear" w:color="auto" w:fill="auto"/>
            <w:noWrap/>
            <w:vAlign w:val="center"/>
          </w:tcPr>
          <w:p w14:paraId="41128ED8" w14:textId="5372AB13" w:rsidR="00233142" w:rsidRPr="003C34B9" w:rsidRDefault="00233142" w:rsidP="00B825CF">
            <w:pPr>
              <w:pStyle w:val="TableText"/>
              <w:spacing w:before="50" w:after="50"/>
              <w:rPr>
                <w:lang w:eastAsia="en-NZ"/>
              </w:rPr>
            </w:pPr>
            <w:r>
              <w:t>10</w:t>
            </w:r>
          </w:p>
        </w:tc>
        <w:tc>
          <w:tcPr>
            <w:tcW w:w="449" w:type="pct"/>
            <w:shd w:val="clear" w:color="auto" w:fill="auto"/>
            <w:noWrap/>
            <w:vAlign w:val="center"/>
          </w:tcPr>
          <w:p w14:paraId="7FFEB8CD" w14:textId="7119E213" w:rsidR="00233142" w:rsidRPr="003C34B9" w:rsidRDefault="00233142" w:rsidP="00B825CF">
            <w:pPr>
              <w:pStyle w:val="TableText"/>
              <w:spacing w:before="50" w:after="50"/>
              <w:rPr>
                <w:lang w:eastAsia="en-NZ"/>
              </w:rPr>
            </w:pPr>
            <w:r>
              <w:t>14</w:t>
            </w:r>
          </w:p>
        </w:tc>
        <w:tc>
          <w:tcPr>
            <w:tcW w:w="449" w:type="pct"/>
            <w:shd w:val="clear" w:color="auto" w:fill="auto"/>
            <w:noWrap/>
            <w:vAlign w:val="center"/>
          </w:tcPr>
          <w:p w14:paraId="6A04837C" w14:textId="0902DB82" w:rsidR="00233142" w:rsidRPr="003C34B9" w:rsidRDefault="00233142" w:rsidP="00B825CF">
            <w:pPr>
              <w:pStyle w:val="TableText"/>
              <w:spacing w:before="50" w:after="50"/>
              <w:rPr>
                <w:lang w:eastAsia="en-NZ"/>
              </w:rPr>
            </w:pPr>
            <w:r>
              <w:t>15</w:t>
            </w:r>
          </w:p>
        </w:tc>
        <w:tc>
          <w:tcPr>
            <w:tcW w:w="449" w:type="pct"/>
            <w:shd w:val="clear" w:color="auto" w:fill="auto"/>
            <w:noWrap/>
            <w:vAlign w:val="center"/>
          </w:tcPr>
          <w:p w14:paraId="4A35255B" w14:textId="4DABAD38" w:rsidR="00233142" w:rsidRPr="003C34B9" w:rsidRDefault="00233142" w:rsidP="00B825CF">
            <w:pPr>
              <w:pStyle w:val="TableText"/>
              <w:spacing w:before="50" w:after="50"/>
              <w:rPr>
                <w:lang w:eastAsia="en-NZ"/>
              </w:rPr>
            </w:pPr>
            <w:r>
              <w:t>19</w:t>
            </w:r>
          </w:p>
        </w:tc>
      </w:tr>
      <w:tr w:rsidR="00D36782" w:rsidRPr="003C34B9" w14:paraId="648ABD63" w14:textId="77777777" w:rsidTr="00D36782">
        <w:trPr>
          <w:trHeight w:val="300"/>
        </w:trPr>
        <w:tc>
          <w:tcPr>
            <w:tcW w:w="783" w:type="pct"/>
            <w:vMerge/>
            <w:shd w:val="clear" w:color="auto" w:fill="auto"/>
            <w:vAlign w:val="center"/>
            <w:hideMark/>
          </w:tcPr>
          <w:p w14:paraId="7DB17D2E" w14:textId="77777777" w:rsidR="00233142" w:rsidRPr="003C34B9" w:rsidRDefault="00233142" w:rsidP="00B825CF">
            <w:pPr>
              <w:pStyle w:val="TableHeading"/>
              <w:keepNext w:val="0"/>
              <w:spacing w:before="50" w:after="50"/>
              <w:rPr>
                <w:lang w:eastAsia="en-NZ"/>
              </w:rPr>
            </w:pPr>
          </w:p>
        </w:tc>
        <w:tc>
          <w:tcPr>
            <w:tcW w:w="625" w:type="pct"/>
            <w:shd w:val="clear" w:color="auto" w:fill="auto"/>
            <w:noWrap/>
            <w:vAlign w:val="center"/>
            <w:hideMark/>
          </w:tcPr>
          <w:p w14:paraId="1D1C4646" w14:textId="77777777" w:rsidR="00233142" w:rsidRPr="003C34B9" w:rsidRDefault="00233142" w:rsidP="00B825CF">
            <w:pPr>
              <w:pStyle w:val="TableHeading"/>
              <w:keepNext w:val="0"/>
              <w:spacing w:before="50" w:after="50"/>
              <w:rPr>
                <w:lang w:eastAsia="en-NZ"/>
              </w:rPr>
            </w:pPr>
            <w:r w:rsidRPr="003C34B9">
              <w:rPr>
                <w:lang w:eastAsia="en-NZ"/>
              </w:rPr>
              <w:t>15</w:t>
            </w:r>
          </w:p>
        </w:tc>
        <w:tc>
          <w:tcPr>
            <w:tcW w:w="449" w:type="pct"/>
            <w:shd w:val="clear" w:color="auto" w:fill="auto"/>
            <w:noWrap/>
            <w:vAlign w:val="center"/>
          </w:tcPr>
          <w:p w14:paraId="60C0A8F2" w14:textId="4E211083" w:rsidR="00233142" w:rsidRPr="003C34B9" w:rsidRDefault="00233142" w:rsidP="00B825CF">
            <w:pPr>
              <w:pStyle w:val="TableText"/>
              <w:spacing w:before="50" w:after="50"/>
              <w:rPr>
                <w:lang w:eastAsia="en-NZ"/>
              </w:rPr>
            </w:pPr>
            <w:r>
              <w:t>4.1</w:t>
            </w:r>
          </w:p>
        </w:tc>
        <w:tc>
          <w:tcPr>
            <w:tcW w:w="449" w:type="pct"/>
            <w:shd w:val="clear" w:color="auto" w:fill="auto"/>
            <w:noWrap/>
            <w:vAlign w:val="center"/>
          </w:tcPr>
          <w:p w14:paraId="5A1E2A9F" w14:textId="65836341" w:rsidR="00233142" w:rsidRPr="003C34B9" w:rsidRDefault="00233142" w:rsidP="00B825CF">
            <w:pPr>
              <w:pStyle w:val="TableText"/>
              <w:spacing w:before="50" w:after="50"/>
              <w:rPr>
                <w:lang w:eastAsia="en-NZ"/>
              </w:rPr>
            </w:pPr>
            <w:r>
              <w:t>6.0</w:t>
            </w:r>
          </w:p>
        </w:tc>
        <w:tc>
          <w:tcPr>
            <w:tcW w:w="449" w:type="pct"/>
            <w:shd w:val="clear" w:color="auto" w:fill="auto"/>
            <w:noWrap/>
            <w:vAlign w:val="center"/>
          </w:tcPr>
          <w:p w14:paraId="52560661" w14:textId="7C83A381" w:rsidR="00233142" w:rsidRPr="003C34B9" w:rsidRDefault="00233142" w:rsidP="00B825CF">
            <w:pPr>
              <w:pStyle w:val="TableText"/>
              <w:spacing w:before="50" w:after="50"/>
              <w:rPr>
                <w:lang w:eastAsia="en-NZ"/>
              </w:rPr>
            </w:pPr>
            <w:r>
              <w:t>7.1</w:t>
            </w:r>
          </w:p>
        </w:tc>
        <w:tc>
          <w:tcPr>
            <w:tcW w:w="449" w:type="pct"/>
            <w:shd w:val="clear" w:color="auto" w:fill="auto"/>
            <w:noWrap/>
            <w:vAlign w:val="center"/>
          </w:tcPr>
          <w:p w14:paraId="493F914D" w14:textId="61248578" w:rsidR="00233142" w:rsidRPr="003C34B9" w:rsidRDefault="00233142" w:rsidP="00B825CF">
            <w:pPr>
              <w:pStyle w:val="TableText"/>
              <w:spacing w:before="50" w:after="50"/>
              <w:rPr>
                <w:lang w:eastAsia="en-NZ"/>
              </w:rPr>
            </w:pPr>
            <w:r>
              <w:t>8.0</w:t>
            </w:r>
          </w:p>
        </w:tc>
        <w:tc>
          <w:tcPr>
            <w:tcW w:w="449" w:type="pct"/>
            <w:shd w:val="clear" w:color="auto" w:fill="auto"/>
            <w:noWrap/>
            <w:vAlign w:val="center"/>
          </w:tcPr>
          <w:p w14:paraId="26B61D8D" w14:textId="5121454D" w:rsidR="00233142" w:rsidRPr="003C34B9" w:rsidRDefault="00233142" w:rsidP="00B825CF">
            <w:pPr>
              <w:pStyle w:val="TableText"/>
              <w:spacing w:before="50" w:after="50"/>
              <w:rPr>
                <w:lang w:eastAsia="en-NZ"/>
              </w:rPr>
            </w:pPr>
            <w:r>
              <w:t>12</w:t>
            </w:r>
          </w:p>
        </w:tc>
        <w:tc>
          <w:tcPr>
            <w:tcW w:w="449" w:type="pct"/>
            <w:shd w:val="clear" w:color="auto" w:fill="auto"/>
            <w:noWrap/>
            <w:vAlign w:val="center"/>
          </w:tcPr>
          <w:p w14:paraId="33987740" w14:textId="046C8CB8" w:rsidR="00233142" w:rsidRPr="003C34B9" w:rsidRDefault="00233142" w:rsidP="00B825CF">
            <w:pPr>
              <w:pStyle w:val="TableText"/>
              <w:spacing w:before="50" w:after="50"/>
              <w:rPr>
                <w:lang w:eastAsia="en-NZ"/>
              </w:rPr>
            </w:pPr>
            <w:r>
              <w:t>16</w:t>
            </w:r>
          </w:p>
        </w:tc>
        <w:tc>
          <w:tcPr>
            <w:tcW w:w="449" w:type="pct"/>
            <w:shd w:val="clear" w:color="auto" w:fill="auto"/>
            <w:noWrap/>
            <w:vAlign w:val="center"/>
          </w:tcPr>
          <w:p w14:paraId="7B23A199" w14:textId="535F17FB" w:rsidR="00233142" w:rsidRPr="003C34B9" w:rsidRDefault="00233142" w:rsidP="00B825CF">
            <w:pPr>
              <w:pStyle w:val="TableText"/>
              <w:spacing w:before="50" w:after="50"/>
              <w:rPr>
                <w:lang w:eastAsia="en-NZ"/>
              </w:rPr>
            </w:pPr>
            <w:r>
              <w:t>18</w:t>
            </w:r>
          </w:p>
        </w:tc>
        <w:tc>
          <w:tcPr>
            <w:tcW w:w="449" w:type="pct"/>
            <w:shd w:val="clear" w:color="auto" w:fill="auto"/>
            <w:noWrap/>
            <w:vAlign w:val="center"/>
          </w:tcPr>
          <w:p w14:paraId="20FB5223" w14:textId="0227C750" w:rsidR="00233142" w:rsidRPr="003C34B9" w:rsidRDefault="00233142" w:rsidP="00B825CF">
            <w:pPr>
              <w:pStyle w:val="TableText"/>
              <w:spacing w:before="50" w:after="50"/>
              <w:rPr>
                <w:lang w:eastAsia="en-NZ"/>
              </w:rPr>
            </w:pPr>
            <w:r>
              <w:t>22</w:t>
            </w:r>
          </w:p>
        </w:tc>
      </w:tr>
      <w:tr w:rsidR="00D36782" w:rsidRPr="003C34B9" w14:paraId="55A7AE82" w14:textId="77777777" w:rsidTr="00D36782">
        <w:trPr>
          <w:trHeight w:val="300"/>
        </w:trPr>
        <w:tc>
          <w:tcPr>
            <w:tcW w:w="783" w:type="pct"/>
            <w:vMerge/>
            <w:shd w:val="clear" w:color="auto" w:fill="auto"/>
            <w:vAlign w:val="center"/>
            <w:hideMark/>
          </w:tcPr>
          <w:p w14:paraId="39907367" w14:textId="77777777" w:rsidR="00233142" w:rsidRPr="003C34B9" w:rsidRDefault="00233142" w:rsidP="00B825CF">
            <w:pPr>
              <w:pStyle w:val="TableHeading"/>
              <w:keepNext w:val="0"/>
              <w:spacing w:before="50" w:after="50"/>
              <w:rPr>
                <w:lang w:eastAsia="en-NZ"/>
              </w:rPr>
            </w:pPr>
          </w:p>
        </w:tc>
        <w:tc>
          <w:tcPr>
            <w:tcW w:w="625" w:type="pct"/>
            <w:shd w:val="clear" w:color="auto" w:fill="auto"/>
            <w:noWrap/>
            <w:vAlign w:val="center"/>
            <w:hideMark/>
          </w:tcPr>
          <w:p w14:paraId="75A81A98" w14:textId="77777777" w:rsidR="00233142" w:rsidRPr="003C34B9" w:rsidRDefault="00233142" w:rsidP="00B825CF">
            <w:pPr>
              <w:pStyle w:val="TableHeading"/>
              <w:keepNext w:val="0"/>
              <w:spacing w:before="50" w:after="50"/>
              <w:rPr>
                <w:lang w:eastAsia="en-NZ"/>
              </w:rPr>
            </w:pPr>
            <w:r w:rsidRPr="003C34B9">
              <w:rPr>
                <w:lang w:eastAsia="en-NZ"/>
              </w:rPr>
              <w:t>20</w:t>
            </w:r>
          </w:p>
        </w:tc>
        <w:tc>
          <w:tcPr>
            <w:tcW w:w="449" w:type="pct"/>
            <w:shd w:val="clear" w:color="auto" w:fill="auto"/>
            <w:noWrap/>
            <w:vAlign w:val="center"/>
          </w:tcPr>
          <w:p w14:paraId="4D1133CD" w14:textId="4B15F458" w:rsidR="00233142" w:rsidRPr="003C34B9" w:rsidRDefault="00233142" w:rsidP="00B825CF">
            <w:pPr>
              <w:pStyle w:val="TableText"/>
              <w:spacing w:before="50" w:after="50"/>
              <w:rPr>
                <w:lang w:eastAsia="en-NZ"/>
              </w:rPr>
            </w:pPr>
            <w:r>
              <w:t>4.3</w:t>
            </w:r>
          </w:p>
        </w:tc>
        <w:tc>
          <w:tcPr>
            <w:tcW w:w="449" w:type="pct"/>
            <w:shd w:val="clear" w:color="auto" w:fill="auto"/>
            <w:noWrap/>
            <w:vAlign w:val="center"/>
          </w:tcPr>
          <w:p w14:paraId="27FD1F9C" w14:textId="244BBB39" w:rsidR="00233142" w:rsidRPr="003C34B9" w:rsidRDefault="00233142" w:rsidP="00B825CF">
            <w:pPr>
              <w:pStyle w:val="TableText"/>
              <w:spacing w:before="50" w:after="50"/>
              <w:rPr>
                <w:lang w:eastAsia="en-NZ"/>
              </w:rPr>
            </w:pPr>
            <w:r>
              <w:t>6.3</w:t>
            </w:r>
          </w:p>
        </w:tc>
        <w:tc>
          <w:tcPr>
            <w:tcW w:w="449" w:type="pct"/>
            <w:shd w:val="clear" w:color="auto" w:fill="auto"/>
            <w:noWrap/>
            <w:vAlign w:val="center"/>
          </w:tcPr>
          <w:p w14:paraId="34B258DF" w14:textId="085A4FBA" w:rsidR="00233142" w:rsidRPr="003C34B9" w:rsidRDefault="00233142" w:rsidP="00B825CF">
            <w:pPr>
              <w:pStyle w:val="TableText"/>
              <w:spacing w:before="50" w:after="50"/>
              <w:rPr>
                <w:lang w:eastAsia="en-NZ"/>
              </w:rPr>
            </w:pPr>
            <w:r>
              <w:t>7.4</w:t>
            </w:r>
          </w:p>
        </w:tc>
        <w:tc>
          <w:tcPr>
            <w:tcW w:w="449" w:type="pct"/>
            <w:shd w:val="clear" w:color="auto" w:fill="auto"/>
            <w:noWrap/>
            <w:vAlign w:val="center"/>
          </w:tcPr>
          <w:p w14:paraId="39083B81" w14:textId="0BB15A21" w:rsidR="00233142" w:rsidRPr="003C34B9" w:rsidRDefault="00233142" w:rsidP="00B825CF">
            <w:pPr>
              <w:pStyle w:val="TableText"/>
              <w:spacing w:before="50" w:after="50"/>
              <w:rPr>
                <w:lang w:eastAsia="en-NZ"/>
              </w:rPr>
            </w:pPr>
            <w:r>
              <w:t>8.5</w:t>
            </w:r>
          </w:p>
        </w:tc>
        <w:tc>
          <w:tcPr>
            <w:tcW w:w="449" w:type="pct"/>
            <w:shd w:val="clear" w:color="auto" w:fill="auto"/>
            <w:noWrap/>
            <w:vAlign w:val="center"/>
          </w:tcPr>
          <w:p w14:paraId="0BDF8B33" w14:textId="2DDB6960" w:rsidR="00233142" w:rsidRPr="003C34B9" w:rsidRDefault="00233142" w:rsidP="00B825CF">
            <w:pPr>
              <w:pStyle w:val="TableText"/>
              <w:spacing w:before="50" w:after="50"/>
              <w:rPr>
                <w:lang w:eastAsia="en-NZ"/>
              </w:rPr>
            </w:pPr>
            <w:r>
              <w:t>12</w:t>
            </w:r>
          </w:p>
        </w:tc>
        <w:tc>
          <w:tcPr>
            <w:tcW w:w="449" w:type="pct"/>
            <w:shd w:val="clear" w:color="auto" w:fill="auto"/>
            <w:noWrap/>
            <w:vAlign w:val="center"/>
          </w:tcPr>
          <w:p w14:paraId="19EBD402" w14:textId="556642FE" w:rsidR="00233142" w:rsidRPr="003C34B9" w:rsidRDefault="00233142" w:rsidP="00B825CF">
            <w:pPr>
              <w:pStyle w:val="TableText"/>
              <w:spacing w:before="50" w:after="50"/>
              <w:rPr>
                <w:lang w:eastAsia="en-NZ"/>
              </w:rPr>
            </w:pPr>
            <w:r>
              <w:t>17</w:t>
            </w:r>
          </w:p>
        </w:tc>
        <w:tc>
          <w:tcPr>
            <w:tcW w:w="449" w:type="pct"/>
            <w:shd w:val="clear" w:color="auto" w:fill="auto"/>
            <w:noWrap/>
            <w:vAlign w:val="center"/>
          </w:tcPr>
          <w:p w14:paraId="07311836" w14:textId="4F24F02D" w:rsidR="00233142" w:rsidRPr="003C34B9" w:rsidRDefault="00233142" w:rsidP="00B825CF">
            <w:pPr>
              <w:pStyle w:val="TableText"/>
              <w:spacing w:before="50" w:after="50"/>
              <w:rPr>
                <w:lang w:eastAsia="en-NZ"/>
              </w:rPr>
            </w:pPr>
            <w:r>
              <w:t>20</w:t>
            </w:r>
          </w:p>
        </w:tc>
        <w:tc>
          <w:tcPr>
            <w:tcW w:w="449" w:type="pct"/>
            <w:shd w:val="clear" w:color="auto" w:fill="auto"/>
            <w:noWrap/>
            <w:vAlign w:val="center"/>
          </w:tcPr>
          <w:p w14:paraId="017A8E09" w14:textId="571EC962" w:rsidR="00233142" w:rsidRPr="003C34B9" w:rsidRDefault="00233142" w:rsidP="00B825CF">
            <w:pPr>
              <w:pStyle w:val="TableText"/>
              <w:spacing w:before="50" w:after="50"/>
              <w:rPr>
                <w:lang w:eastAsia="en-NZ"/>
              </w:rPr>
            </w:pPr>
            <w:r>
              <w:t>25</w:t>
            </w:r>
          </w:p>
        </w:tc>
      </w:tr>
    </w:tbl>
    <w:p w14:paraId="1CDE96C2" w14:textId="3E5D419D" w:rsidR="00B825CF" w:rsidRDefault="00B825CF" w:rsidP="0015001E">
      <w:r>
        <w:br w:type="page"/>
      </w:r>
    </w:p>
    <w:p w14:paraId="188A9D61" w14:textId="5571307E" w:rsidR="0052222D" w:rsidRPr="00316BE3" w:rsidRDefault="00E407C2" w:rsidP="00E407C2">
      <w:pPr>
        <w:pStyle w:val="Caption"/>
      </w:pPr>
      <w:bookmarkStart w:id="43" w:name="_Toc164419505"/>
      <w:r>
        <w:lastRenderedPageBreak/>
        <w:t>Table A </w:t>
      </w:r>
      <w:r>
        <w:fldChar w:fldCharType="begin"/>
      </w:r>
      <w:r>
        <w:instrText xml:space="preserve"> SEQ Table_A \* ARABIC </w:instrText>
      </w:r>
      <w:r>
        <w:fldChar w:fldCharType="separate"/>
      </w:r>
      <w:r w:rsidR="000211FA">
        <w:rPr>
          <w:noProof/>
        </w:rPr>
        <w:t>4</w:t>
      </w:r>
      <w:r>
        <w:rPr>
          <w:noProof/>
        </w:rPr>
        <w:fldChar w:fldCharType="end"/>
      </w:r>
      <w:r w:rsidR="00925E61" w:rsidRPr="00925E61">
        <w:t xml:space="preserve"> </w:t>
      </w:r>
      <w:r w:rsidR="00925E61">
        <w:t>Default g</w:t>
      </w:r>
      <w:r w:rsidR="00925E61" w:rsidRPr="00316BE3">
        <w:t>uideline values</w:t>
      </w:r>
      <w:r w:rsidR="00925E61">
        <w:t>, nickel in freshwater,</w:t>
      </w:r>
      <w:r w:rsidR="00925E61" w:rsidRPr="00316BE3">
        <w:t xml:space="preserve"> </w:t>
      </w:r>
      <w:r w:rsidR="00925E61">
        <w:t>80</w:t>
      </w:r>
      <w:r w:rsidR="00925E61" w:rsidRPr="00316BE3">
        <w:t>% species</w:t>
      </w:r>
      <w:r w:rsidR="00925E61">
        <w:t xml:space="preserve"> </w:t>
      </w:r>
      <w:r w:rsidR="00925E61" w:rsidRPr="00316BE3">
        <w:t>protection</w:t>
      </w:r>
      <w:bookmarkEnd w:id="43"/>
      <w:r w:rsidR="004E65D4" w:rsidRPr="00316BE3">
        <w:t xml:space="preserve"> </w:t>
      </w:r>
    </w:p>
    <w:tbl>
      <w:tblPr>
        <w:tblW w:w="5000" w:type="pct"/>
        <w:tblBorders>
          <w:top w:val="single" w:sz="12" w:space="0" w:color="auto"/>
          <w:bottom w:val="single" w:sz="12" w:space="0" w:color="auto"/>
          <w:insideH w:val="single" w:sz="4" w:space="0" w:color="auto"/>
        </w:tblBorders>
        <w:tblLook w:val="04A0" w:firstRow="1" w:lastRow="0" w:firstColumn="1" w:lastColumn="0" w:noHBand="0" w:noVBand="1"/>
        <w:tblCaption w:val="Default guideline values, nickel in freshwater, 80% species protection "/>
        <w:tblDescription w:val="Displays a matrix that provides the default guideline value for nickel in freshwater at different water chemistry parameters. These parameters are pH, hardness, calcium, magnesium, and dissolved organic carbon (DOC)."/>
      </w:tblPr>
      <w:tblGrid>
        <w:gridCol w:w="1420"/>
        <w:gridCol w:w="1135"/>
        <w:gridCol w:w="815"/>
        <w:gridCol w:w="814"/>
        <w:gridCol w:w="814"/>
        <w:gridCol w:w="814"/>
        <w:gridCol w:w="814"/>
        <w:gridCol w:w="814"/>
        <w:gridCol w:w="814"/>
        <w:gridCol w:w="816"/>
      </w:tblGrid>
      <w:tr w:rsidR="00702948" w:rsidRPr="003C34B9" w14:paraId="110FDC73" w14:textId="77777777" w:rsidTr="00D36782">
        <w:trPr>
          <w:trHeight w:val="300"/>
          <w:tblHeader/>
        </w:trPr>
        <w:tc>
          <w:tcPr>
            <w:tcW w:w="1407" w:type="pct"/>
            <w:gridSpan w:val="2"/>
            <w:tcBorders>
              <w:top w:val="single" w:sz="12" w:space="0" w:color="auto"/>
              <w:bottom w:val="single" w:sz="12" w:space="0" w:color="auto"/>
            </w:tcBorders>
            <w:shd w:val="clear" w:color="auto" w:fill="auto"/>
            <w:noWrap/>
            <w:vAlign w:val="center"/>
          </w:tcPr>
          <w:p w14:paraId="3790A2B4" w14:textId="11EE3DE2" w:rsidR="00702948" w:rsidRPr="003C34B9" w:rsidRDefault="00702948" w:rsidP="00B825CF">
            <w:pPr>
              <w:pStyle w:val="TableHeading"/>
              <w:keepNext w:val="0"/>
              <w:spacing w:before="50" w:after="50"/>
              <w:rPr>
                <w:lang w:eastAsia="en-NZ"/>
              </w:rPr>
            </w:pPr>
            <w:r>
              <w:rPr>
                <w:lang w:eastAsia="en-NZ"/>
              </w:rPr>
              <w:t>Parameter</w:t>
            </w:r>
          </w:p>
        </w:tc>
        <w:tc>
          <w:tcPr>
            <w:tcW w:w="3593" w:type="pct"/>
            <w:gridSpan w:val="8"/>
            <w:tcBorders>
              <w:top w:val="single" w:sz="12" w:space="0" w:color="auto"/>
              <w:bottom w:val="single" w:sz="12" w:space="0" w:color="auto"/>
            </w:tcBorders>
            <w:shd w:val="clear" w:color="auto" w:fill="auto"/>
            <w:noWrap/>
            <w:vAlign w:val="center"/>
          </w:tcPr>
          <w:p w14:paraId="1C0BF056" w14:textId="546D87F8" w:rsidR="00702948" w:rsidRPr="003C34B9" w:rsidRDefault="00702948" w:rsidP="00B825CF">
            <w:pPr>
              <w:pStyle w:val="TableHeading"/>
              <w:keepNext w:val="0"/>
              <w:spacing w:before="50" w:after="50"/>
              <w:jc w:val="center"/>
              <w:rPr>
                <w:lang w:eastAsia="en-NZ"/>
              </w:rPr>
            </w:pPr>
            <w:r>
              <w:rPr>
                <w:lang w:eastAsia="en-NZ"/>
              </w:rPr>
              <w:t xml:space="preserve">DGV </w:t>
            </w:r>
            <w:r w:rsidRPr="00977E35">
              <w:rPr>
                <w:lang w:eastAsia="en-NZ"/>
              </w:rPr>
              <w:t>(µg/L)</w:t>
            </w:r>
          </w:p>
        </w:tc>
      </w:tr>
      <w:tr w:rsidR="00702948" w:rsidRPr="003C34B9" w14:paraId="1E51F29E" w14:textId="77777777" w:rsidTr="00D36782">
        <w:trPr>
          <w:trHeight w:val="300"/>
        </w:trPr>
        <w:tc>
          <w:tcPr>
            <w:tcW w:w="1407" w:type="pct"/>
            <w:gridSpan w:val="2"/>
            <w:tcBorders>
              <w:top w:val="single" w:sz="12" w:space="0" w:color="auto"/>
            </w:tcBorders>
            <w:shd w:val="clear" w:color="auto" w:fill="auto"/>
            <w:noWrap/>
            <w:vAlign w:val="center"/>
          </w:tcPr>
          <w:p w14:paraId="4136DB2A" w14:textId="37F4E4D8" w:rsidR="00702948" w:rsidRPr="003C34B9" w:rsidRDefault="00702948" w:rsidP="00B825CF">
            <w:pPr>
              <w:pStyle w:val="TableHeading"/>
              <w:keepNext w:val="0"/>
              <w:spacing w:before="50" w:after="50"/>
              <w:rPr>
                <w:lang w:eastAsia="en-NZ"/>
              </w:rPr>
            </w:pPr>
            <w:r w:rsidRPr="005B03B9">
              <w:t>pH</w:t>
            </w:r>
          </w:p>
        </w:tc>
        <w:tc>
          <w:tcPr>
            <w:tcW w:w="3593" w:type="pct"/>
            <w:gridSpan w:val="8"/>
            <w:tcBorders>
              <w:top w:val="single" w:sz="12" w:space="0" w:color="auto"/>
            </w:tcBorders>
            <w:shd w:val="clear" w:color="auto" w:fill="auto"/>
            <w:noWrap/>
            <w:vAlign w:val="center"/>
            <w:hideMark/>
          </w:tcPr>
          <w:p w14:paraId="2B48AE42" w14:textId="45E5E24E" w:rsidR="00702948" w:rsidRPr="003C34B9" w:rsidRDefault="00702948" w:rsidP="00B825CF">
            <w:pPr>
              <w:pStyle w:val="TableHeading"/>
              <w:keepNext w:val="0"/>
              <w:spacing w:before="50" w:after="50"/>
              <w:rPr>
                <w:lang w:eastAsia="en-NZ"/>
              </w:rPr>
            </w:pPr>
            <w:r w:rsidRPr="003C34B9">
              <w:rPr>
                <w:lang w:eastAsia="en-NZ"/>
              </w:rPr>
              <w:t>6.0</w:t>
            </w:r>
          </w:p>
        </w:tc>
      </w:tr>
      <w:tr w:rsidR="00702948" w:rsidRPr="003C34B9" w14:paraId="642BAE12" w14:textId="77777777" w:rsidTr="00D36782">
        <w:trPr>
          <w:trHeight w:val="300"/>
        </w:trPr>
        <w:tc>
          <w:tcPr>
            <w:tcW w:w="1407" w:type="pct"/>
            <w:gridSpan w:val="2"/>
            <w:shd w:val="clear" w:color="auto" w:fill="auto"/>
            <w:noWrap/>
            <w:vAlign w:val="center"/>
          </w:tcPr>
          <w:p w14:paraId="3EB6AAB9" w14:textId="3868F28C" w:rsidR="00702948" w:rsidRPr="003C34B9" w:rsidRDefault="00702948" w:rsidP="00B825CF">
            <w:pPr>
              <w:pStyle w:val="TableHeading"/>
              <w:keepNext w:val="0"/>
              <w:spacing w:before="50" w:after="50"/>
              <w:rPr>
                <w:lang w:eastAsia="en-NZ"/>
              </w:rPr>
            </w:pPr>
            <w:r w:rsidRPr="005B03B9">
              <w:t>Hardness (mg</w:t>
            </w:r>
            <w:r w:rsidR="0001560E">
              <w:t>/L</w:t>
            </w:r>
            <w:r w:rsidRPr="005B03B9">
              <w:t xml:space="preserve"> CaCO</w:t>
            </w:r>
            <w:r w:rsidRPr="00702948">
              <w:rPr>
                <w:vertAlign w:val="subscript"/>
              </w:rPr>
              <w:t>3</w:t>
            </w:r>
            <w:r w:rsidRPr="005B03B9">
              <w:t>)</w:t>
            </w:r>
          </w:p>
        </w:tc>
        <w:tc>
          <w:tcPr>
            <w:tcW w:w="449" w:type="pct"/>
            <w:shd w:val="clear" w:color="auto" w:fill="auto"/>
            <w:noWrap/>
            <w:vAlign w:val="center"/>
            <w:hideMark/>
          </w:tcPr>
          <w:p w14:paraId="00C04371" w14:textId="77777777" w:rsidR="00702948" w:rsidRPr="003C34B9" w:rsidRDefault="00702948" w:rsidP="00B825CF">
            <w:pPr>
              <w:pStyle w:val="TableHeading"/>
              <w:keepNext w:val="0"/>
              <w:spacing w:before="50" w:after="50"/>
              <w:rPr>
                <w:lang w:eastAsia="en-NZ"/>
              </w:rPr>
            </w:pPr>
            <w:r w:rsidRPr="003C34B9">
              <w:rPr>
                <w:lang w:eastAsia="en-NZ"/>
              </w:rPr>
              <w:t>12</w:t>
            </w:r>
          </w:p>
        </w:tc>
        <w:tc>
          <w:tcPr>
            <w:tcW w:w="449" w:type="pct"/>
            <w:shd w:val="clear" w:color="auto" w:fill="auto"/>
            <w:noWrap/>
            <w:vAlign w:val="center"/>
            <w:hideMark/>
          </w:tcPr>
          <w:p w14:paraId="6AE7FD6C" w14:textId="77777777" w:rsidR="00702948" w:rsidRPr="003C34B9" w:rsidRDefault="00702948" w:rsidP="00B825CF">
            <w:pPr>
              <w:pStyle w:val="TableHeading"/>
              <w:keepNext w:val="0"/>
              <w:spacing w:before="50" w:after="50"/>
              <w:rPr>
                <w:lang w:eastAsia="en-NZ"/>
              </w:rPr>
            </w:pPr>
            <w:r w:rsidRPr="003C34B9">
              <w:rPr>
                <w:lang w:eastAsia="en-NZ"/>
              </w:rPr>
              <w:t>23</w:t>
            </w:r>
          </w:p>
        </w:tc>
        <w:tc>
          <w:tcPr>
            <w:tcW w:w="449" w:type="pct"/>
            <w:shd w:val="clear" w:color="auto" w:fill="auto"/>
            <w:noWrap/>
            <w:vAlign w:val="center"/>
            <w:hideMark/>
          </w:tcPr>
          <w:p w14:paraId="60F1FAFD" w14:textId="77777777" w:rsidR="00702948" w:rsidRPr="003C34B9" w:rsidRDefault="00702948" w:rsidP="00B825CF">
            <w:pPr>
              <w:pStyle w:val="TableHeading"/>
              <w:keepNext w:val="0"/>
              <w:spacing w:before="50" w:after="50"/>
              <w:rPr>
                <w:lang w:eastAsia="en-NZ"/>
              </w:rPr>
            </w:pPr>
            <w:r w:rsidRPr="003C34B9">
              <w:rPr>
                <w:lang w:eastAsia="en-NZ"/>
              </w:rPr>
              <w:t>31</w:t>
            </w:r>
          </w:p>
        </w:tc>
        <w:tc>
          <w:tcPr>
            <w:tcW w:w="449" w:type="pct"/>
            <w:shd w:val="clear" w:color="auto" w:fill="auto"/>
            <w:noWrap/>
            <w:vAlign w:val="center"/>
            <w:hideMark/>
          </w:tcPr>
          <w:p w14:paraId="3E36B0B9" w14:textId="77777777" w:rsidR="00702948" w:rsidRPr="003C34B9" w:rsidRDefault="00702948" w:rsidP="00B825CF">
            <w:pPr>
              <w:pStyle w:val="TableHeading"/>
              <w:keepNext w:val="0"/>
              <w:spacing w:before="50" w:after="50"/>
              <w:rPr>
                <w:lang w:eastAsia="en-NZ"/>
              </w:rPr>
            </w:pPr>
            <w:r w:rsidRPr="003C34B9">
              <w:rPr>
                <w:lang w:eastAsia="en-NZ"/>
              </w:rPr>
              <w:t>39</w:t>
            </w:r>
          </w:p>
        </w:tc>
        <w:tc>
          <w:tcPr>
            <w:tcW w:w="449" w:type="pct"/>
            <w:shd w:val="clear" w:color="auto" w:fill="auto"/>
            <w:noWrap/>
            <w:vAlign w:val="center"/>
            <w:hideMark/>
          </w:tcPr>
          <w:p w14:paraId="532689DD" w14:textId="77777777" w:rsidR="00702948" w:rsidRPr="003C34B9" w:rsidRDefault="00702948" w:rsidP="00B825CF">
            <w:pPr>
              <w:pStyle w:val="TableHeading"/>
              <w:keepNext w:val="0"/>
              <w:spacing w:before="50" w:after="50"/>
              <w:rPr>
                <w:lang w:eastAsia="en-NZ"/>
              </w:rPr>
            </w:pPr>
            <w:r w:rsidRPr="003C34B9">
              <w:rPr>
                <w:lang w:eastAsia="en-NZ"/>
              </w:rPr>
              <w:t>83</w:t>
            </w:r>
          </w:p>
        </w:tc>
        <w:tc>
          <w:tcPr>
            <w:tcW w:w="449" w:type="pct"/>
            <w:shd w:val="clear" w:color="auto" w:fill="auto"/>
            <w:noWrap/>
            <w:vAlign w:val="center"/>
            <w:hideMark/>
          </w:tcPr>
          <w:p w14:paraId="0883C944" w14:textId="77777777" w:rsidR="00702948" w:rsidRPr="003C34B9" w:rsidRDefault="00702948" w:rsidP="00B825CF">
            <w:pPr>
              <w:pStyle w:val="TableHeading"/>
              <w:keepNext w:val="0"/>
              <w:spacing w:before="50" w:after="50"/>
              <w:rPr>
                <w:lang w:eastAsia="en-NZ"/>
              </w:rPr>
            </w:pPr>
            <w:r w:rsidRPr="003C34B9">
              <w:rPr>
                <w:lang w:eastAsia="en-NZ"/>
              </w:rPr>
              <w:t>166</w:t>
            </w:r>
          </w:p>
        </w:tc>
        <w:tc>
          <w:tcPr>
            <w:tcW w:w="449" w:type="pct"/>
            <w:shd w:val="clear" w:color="auto" w:fill="auto"/>
            <w:noWrap/>
            <w:vAlign w:val="center"/>
            <w:hideMark/>
          </w:tcPr>
          <w:p w14:paraId="42CCF159" w14:textId="77777777" w:rsidR="00702948" w:rsidRPr="003C34B9" w:rsidRDefault="00702948" w:rsidP="00B825CF">
            <w:pPr>
              <w:pStyle w:val="TableHeading"/>
              <w:keepNext w:val="0"/>
              <w:spacing w:before="50" w:after="50"/>
              <w:rPr>
                <w:lang w:eastAsia="en-NZ"/>
              </w:rPr>
            </w:pPr>
            <w:r w:rsidRPr="003C34B9">
              <w:rPr>
                <w:lang w:eastAsia="en-NZ"/>
              </w:rPr>
              <w:t>223</w:t>
            </w:r>
          </w:p>
        </w:tc>
        <w:tc>
          <w:tcPr>
            <w:tcW w:w="449" w:type="pct"/>
            <w:shd w:val="clear" w:color="auto" w:fill="auto"/>
            <w:noWrap/>
            <w:vAlign w:val="center"/>
            <w:hideMark/>
          </w:tcPr>
          <w:p w14:paraId="4B53AD49" w14:textId="77777777" w:rsidR="00702948" w:rsidRPr="003C34B9" w:rsidRDefault="00702948" w:rsidP="00B825CF">
            <w:pPr>
              <w:pStyle w:val="TableHeading"/>
              <w:keepNext w:val="0"/>
              <w:spacing w:before="50" w:after="50"/>
              <w:rPr>
                <w:lang w:eastAsia="en-NZ"/>
              </w:rPr>
            </w:pPr>
            <w:r w:rsidRPr="003C34B9">
              <w:rPr>
                <w:lang w:eastAsia="en-NZ"/>
              </w:rPr>
              <w:t>397</w:t>
            </w:r>
          </w:p>
        </w:tc>
      </w:tr>
      <w:tr w:rsidR="00702948" w:rsidRPr="003C34B9" w14:paraId="6C20344F" w14:textId="77777777" w:rsidTr="00D36782">
        <w:trPr>
          <w:trHeight w:val="300"/>
        </w:trPr>
        <w:tc>
          <w:tcPr>
            <w:tcW w:w="1407" w:type="pct"/>
            <w:gridSpan w:val="2"/>
            <w:shd w:val="clear" w:color="auto" w:fill="auto"/>
            <w:noWrap/>
            <w:vAlign w:val="center"/>
          </w:tcPr>
          <w:p w14:paraId="7AABE278" w14:textId="2E08EB3D" w:rsidR="00702948" w:rsidRPr="003C34B9" w:rsidRDefault="00702948" w:rsidP="00B825CF">
            <w:pPr>
              <w:pStyle w:val="TableHeading"/>
              <w:keepNext w:val="0"/>
              <w:spacing w:before="50" w:after="50"/>
              <w:rPr>
                <w:lang w:eastAsia="en-NZ"/>
              </w:rPr>
            </w:pPr>
            <w:r w:rsidRPr="005B03B9">
              <w:t>Calcium (mg/L)</w:t>
            </w:r>
          </w:p>
        </w:tc>
        <w:tc>
          <w:tcPr>
            <w:tcW w:w="449" w:type="pct"/>
            <w:shd w:val="clear" w:color="auto" w:fill="auto"/>
            <w:noWrap/>
            <w:vAlign w:val="center"/>
            <w:hideMark/>
          </w:tcPr>
          <w:p w14:paraId="2F1C1965" w14:textId="77777777" w:rsidR="00702948" w:rsidRPr="003C34B9" w:rsidRDefault="00702948" w:rsidP="00B825CF">
            <w:pPr>
              <w:pStyle w:val="TableHeading"/>
              <w:keepNext w:val="0"/>
              <w:spacing w:before="50" w:after="50"/>
              <w:rPr>
                <w:lang w:eastAsia="en-NZ"/>
              </w:rPr>
            </w:pPr>
            <w:r w:rsidRPr="003C34B9">
              <w:rPr>
                <w:lang w:eastAsia="en-NZ"/>
              </w:rPr>
              <w:t>2</w:t>
            </w:r>
          </w:p>
        </w:tc>
        <w:tc>
          <w:tcPr>
            <w:tcW w:w="449" w:type="pct"/>
            <w:shd w:val="clear" w:color="auto" w:fill="auto"/>
            <w:noWrap/>
            <w:vAlign w:val="center"/>
            <w:hideMark/>
          </w:tcPr>
          <w:p w14:paraId="6406FEA6" w14:textId="77777777" w:rsidR="00702948" w:rsidRPr="003C34B9" w:rsidRDefault="00702948" w:rsidP="00B825CF">
            <w:pPr>
              <w:pStyle w:val="TableHeading"/>
              <w:keepNext w:val="0"/>
              <w:spacing w:before="50" w:after="50"/>
              <w:rPr>
                <w:lang w:eastAsia="en-NZ"/>
              </w:rPr>
            </w:pPr>
            <w:r w:rsidRPr="003C34B9">
              <w:rPr>
                <w:lang w:eastAsia="en-NZ"/>
              </w:rPr>
              <w:t>4</w:t>
            </w:r>
          </w:p>
        </w:tc>
        <w:tc>
          <w:tcPr>
            <w:tcW w:w="449" w:type="pct"/>
            <w:shd w:val="clear" w:color="auto" w:fill="auto"/>
            <w:noWrap/>
            <w:vAlign w:val="center"/>
            <w:hideMark/>
          </w:tcPr>
          <w:p w14:paraId="7B6400AA" w14:textId="77777777" w:rsidR="00702948" w:rsidRPr="003C34B9" w:rsidRDefault="00702948" w:rsidP="00B825CF">
            <w:pPr>
              <w:pStyle w:val="TableHeading"/>
              <w:keepNext w:val="0"/>
              <w:spacing w:before="50" w:after="50"/>
              <w:rPr>
                <w:lang w:eastAsia="en-NZ"/>
              </w:rPr>
            </w:pPr>
            <w:r w:rsidRPr="003C34B9">
              <w:rPr>
                <w:lang w:eastAsia="en-NZ"/>
              </w:rPr>
              <w:t>6</w:t>
            </w:r>
          </w:p>
        </w:tc>
        <w:tc>
          <w:tcPr>
            <w:tcW w:w="449" w:type="pct"/>
            <w:shd w:val="clear" w:color="auto" w:fill="auto"/>
            <w:noWrap/>
            <w:vAlign w:val="center"/>
            <w:hideMark/>
          </w:tcPr>
          <w:p w14:paraId="467A7C35" w14:textId="77777777" w:rsidR="00702948" w:rsidRPr="003C34B9" w:rsidRDefault="00702948" w:rsidP="00B825CF">
            <w:pPr>
              <w:pStyle w:val="TableHeading"/>
              <w:keepNext w:val="0"/>
              <w:spacing w:before="50" w:after="50"/>
              <w:rPr>
                <w:lang w:eastAsia="en-NZ"/>
              </w:rPr>
            </w:pPr>
            <w:r w:rsidRPr="003C34B9">
              <w:rPr>
                <w:lang w:eastAsia="en-NZ"/>
              </w:rPr>
              <w:t>7</w:t>
            </w:r>
          </w:p>
        </w:tc>
        <w:tc>
          <w:tcPr>
            <w:tcW w:w="449" w:type="pct"/>
            <w:shd w:val="clear" w:color="auto" w:fill="auto"/>
            <w:noWrap/>
            <w:vAlign w:val="center"/>
            <w:hideMark/>
          </w:tcPr>
          <w:p w14:paraId="63FBE03B" w14:textId="77777777" w:rsidR="00702948" w:rsidRPr="003C34B9" w:rsidRDefault="00702948" w:rsidP="00B825CF">
            <w:pPr>
              <w:pStyle w:val="TableHeading"/>
              <w:keepNext w:val="0"/>
              <w:spacing w:before="50" w:after="50"/>
              <w:rPr>
                <w:lang w:eastAsia="en-NZ"/>
              </w:rPr>
            </w:pPr>
            <w:r w:rsidRPr="003C34B9">
              <w:rPr>
                <w:lang w:eastAsia="en-NZ"/>
              </w:rPr>
              <w:t>15</w:t>
            </w:r>
          </w:p>
        </w:tc>
        <w:tc>
          <w:tcPr>
            <w:tcW w:w="449" w:type="pct"/>
            <w:shd w:val="clear" w:color="auto" w:fill="auto"/>
            <w:noWrap/>
            <w:vAlign w:val="center"/>
            <w:hideMark/>
          </w:tcPr>
          <w:p w14:paraId="50D6359D" w14:textId="77777777" w:rsidR="00702948" w:rsidRPr="003C34B9" w:rsidRDefault="00702948" w:rsidP="00B825CF">
            <w:pPr>
              <w:pStyle w:val="TableHeading"/>
              <w:keepNext w:val="0"/>
              <w:spacing w:before="50" w:after="50"/>
              <w:rPr>
                <w:lang w:eastAsia="en-NZ"/>
              </w:rPr>
            </w:pPr>
            <w:r w:rsidRPr="003C34B9">
              <w:rPr>
                <w:lang w:eastAsia="en-NZ"/>
              </w:rPr>
              <w:t>30</w:t>
            </w:r>
          </w:p>
        </w:tc>
        <w:tc>
          <w:tcPr>
            <w:tcW w:w="449" w:type="pct"/>
            <w:shd w:val="clear" w:color="auto" w:fill="auto"/>
            <w:noWrap/>
            <w:vAlign w:val="center"/>
            <w:hideMark/>
          </w:tcPr>
          <w:p w14:paraId="44D39D61" w14:textId="77777777" w:rsidR="00702948" w:rsidRPr="003C34B9" w:rsidRDefault="00702948" w:rsidP="00B825CF">
            <w:pPr>
              <w:pStyle w:val="TableHeading"/>
              <w:keepNext w:val="0"/>
              <w:spacing w:before="50" w:after="50"/>
              <w:rPr>
                <w:lang w:eastAsia="en-NZ"/>
              </w:rPr>
            </w:pPr>
            <w:r w:rsidRPr="003C34B9">
              <w:rPr>
                <w:lang w:eastAsia="en-NZ"/>
              </w:rPr>
              <w:t>40</w:t>
            </w:r>
          </w:p>
        </w:tc>
        <w:tc>
          <w:tcPr>
            <w:tcW w:w="449" w:type="pct"/>
            <w:shd w:val="clear" w:color="auto" w:fill="auto"/>
            <w:noWrap/>
            <w:vAlign w:val="center"/>
            <w:hideMark/>
          </w:tcPr>
          <w:p w14:paraId="054967CF" w14:textId="77777777" w:rsidR="00702948" w:rsidRPr="003C34B9" w:rsidRDefault="00702948" w:rsidP="00B825CF">
            <w:pPr>
              <w:pStyle w:val="TableHeading"/>
              <w:keepNext w:val="0"/>
              <w:spacing w:before="50" w:after="50"/>
              <w:rPr>
                <w:lang w:eastAsia="en-NZ"/>
              </w:rPr>
            </w:pPr>
            <w:r w:rsidRPr="003C34B9">
              <w:rPr>
                <w:lang w:eastAsia="en-NZ"/>
              </w:rPr>
              <w:t>70</w:t>
            </w:r>
          </w:p>
        </w:tc>
      </w:tr>
      <w:tr w:rsidR="00702948" w:rsidRPr="003C34B9" w14:paraId="435A1738" w14:textId="77777777" w:rsidTr="00D36782">
        <w:trPr>
          <w:trHeight w:val="300"/>
        </w:trPr>
        <w:tc>
          <w:tcPr>
            <w:tcW w:w="1407" w:type="pct"/>
            <w:gridSpan w:val="2"/>
            <w:shd w:val="clear" w:color="auto" w:fill="auto"/>
            <w:noWrap/>
            <w:vAlign w:val="center"/>
          </w:tcPr>
          <w:p w14:paraId="158A1C70" w14:textId="44D4A524" w:rsidR="00702948" w:rsidRPr="003C34B9" w:rsidRDefault="00702948" w:rsidP="00B825CF">
            <w:pPr>
              <w:pStyle w:val="TableHeading"/>
              <w:keepNext w:val="0"/>
              <w:spacing w:before="50" w:after="50"/>
              <w:rPr>
                <w:lang w:eastAsia="en-NZ"/>
              </w:rPr>
            </w:pPr>
            <w:r w:rsidRPr="005B03B9">
              <w:t>Magnesium (mg/L)</w:t>
            </w:r>
          </w:p>
        </w:tc>
        <w:tc>
          <w:tcPr>
            <w:tcW w:w="449" w:type="pct"/>
            <w:shd w:val="clear" w:color="auto" w:fill="auto"/>
            <w:noWrap/>
            <w:vAlign w:val="center"/>
            <w:hideMark/>
          </w:tcPr>
          <w:p w14:paraId="6E71A2FE" w14:textId="77777777" w:rsidR="00702948" w:rsidRPr="003C34B9" w:rsidRDefault="00702948" w:rsidP="00B825CF">
            <w:pPr>
              <w:pStyle w:val="TableHeading"/>
              <w:keepNext w:val="0"/>
              <w:spacing w:before="50" w:after="50"/>
              <w:rPr>
                <w:lang w:eastAsia="en-NZ"/>
              </w:rPr>
            </w:pPr>
            <w:r w:rsidRPr="003C34B9">
              <w:rPr>
                <w:lang w:eastAsia="en-NZ"/>
              </w:rPr>
              <w:t>1.6</w:t>
            </w:r>
          </w:p>
        </w:tc>
        <w:tc>
          <w:tcPr>
            <w:tcW w:w="449" w:type="pct"/>
            <w:shd w:val="clear" w:color="auto" w:fill="auto"/>
            <w:noWrap/>
            <w:vAlign w:val="center"/>
            <w:hideMark/>
          </w:tcPr>
          <w:p w14:paraId="1886CDDB" w14:textId="77777777" w:rsidR="00702948" w:rsidRPr="003C34B9" w:rsidRDefault="00702948" w:rsidP="00B825CF">
            <w:pPr>
              <w:pStyle w:val="TableHeading"/>
              <w:keepNext w:val="0"/>
              <w:spacing w:before="50" w:after="50"/>
              <w:rPr>
                <w:lang w:eastAsia="en-NZ"/>
              </w:rPr>
            </w:pPr>
            <w:r w:rsidRPr="003C34B9">
              <w:rPr>
                <w:lang w:eastAsia="en-NZ"/>
              </w:rPr>
              <w:t>3.1</w:t>
            </w:r>
          </w:p>
        </w:tc>
        <w:tc>
          <w:tcPr>
            <w:tcW w:w="449" w:type="pct"/>
            <w:shd w:val="clear" w:color="auto" w:fill="auto"/>
            <w:noWrap/>
            <w:vAlign w:val="center"/>
            <w:hideMark/>
          </w:tcPr>
          <w:p w14:paraId="06940D79" w14:textId="77777777" w:rsidR="00702948" w:rsidRPr="003C34B9" w:rsidRDefault="00702948" w:rsidP="00B825CF">
            <w:pPr>
              <w:pStyle w:val="TableHeading"/>
              <w:keepNext w:val="0"/>
              <w:spacing w:before="50" w:after="50"/>
              <w:rPr>
                <w:lang w:eastAsia="en-NZ"/>
              </w:rPr>
            </w:pPr>
            <w:r w:rsidRPr="003C34B9">
              <w:rPr>
                <w:lang w:eastAsia="en-NZ"/>
              </w:rPr>
              <w:t>4</w:t>
            </w:r>
          </w:p>
        </w:tc>
        <w:tc>
          <w:tcPr>
            <w:tcW w:w="449" w:type="pct"/>
            <w:shd w:val="clear" w:color="auto" w:fill="auto"/>
            <w:noWrap/>
            <w:vAlign w:val="center"/>
            <w:hideMark/>
          </w:tcPr>
          <w:p w14:paraId="78D5964C" w14:textId="77777777" w:rsidR="00702948" w:rsidRPr="003C34B9" w:rsidRDefault="00702948" w:rsidP="00B825CF">
            <w:pPr>
              <w:pStyle w:val="TableHeading"/>
              <w:keepNext w:val="0"/>
              <w:spacing w:before="50" w:after="50"/>
              <w:rPr>
                <w:lang w:eastAsia="en-NZ"/>
              </w:rPr>
            </w:pPr>
            <w:r w:rsidRPr="003C34B9">
              <w:rPr>
                <w:lang w:eastAsia="en-NZ"/>
              </w:rPr>
              <w:t>5.3</w:t>
            </w:r>
          </w:p>
        </w:tc>
        <w:tc>
          <w:tcPr>
            <w:tcW w:w="449" w:type="pct"/>
            <w:shd w:val="clear" w:color="auto" w:fill="auto"/>
            <w:noWrap/>
            <w:vAlign w:val="center"/>
            <w:hideMark/>
          </w:tcPr>
          <w:p w14:paraId="34F3DC6B" w14:textId="77777777" w:rsidR="00702948" w:rsidRPr="003C34B9" w:rsidRDefault="00702948" w:rsidP="00B825CF">
            <w:pPr>
              <w:pStyle w:val="TableHeading"/>
              <w:keepNext w:val="0"/>
              <w:spacing w:before="50" w:after="50"/>
              <w:rPr>
                <w:lang w:eastAsia="en-NZ"/>
              </w:rPr>
            </w:pPr>
            <w:r w:rsidRPr="003C34B9">
              <w:rPr>
                <w:lang w:eastAsia="en-NZ"/>
              </w:rPr>
              <w:t>11</w:t>
            </w:r>
          </w:p>
        </w:tc>
        <w:tc>
          <w:tcPr>
            <w:tcW w:w="449" w:type="pct"/>
            <w:shd w:val="clear" w:color="auto" w:fill="auto"/>
            <w:noWrap/>
            <w:vAlign w:val="center"/>
            <w:hideMark/>
          </w:tcPr>
          <w:p w14:paraId="0A5BC3A0" w14:textId="77777777" w:rsidR="00702948" w:rsidRPr="003C34B9" w:rsidRDefault="00702948" w:rsidP="00B825CF">
            <w:pPr>
              <w:pStyle w:val="TableHeading"/>
              <w:keepNext w:val="0"/>
              <w:spacing w:before="50" w:after="50"/>
              <w:rPr>
                <w:lang w:eastAsia="en-NZ"/>
              </w:rPr>
            </w:pPr>
            <w:r w:rsidRPr="003C34B9">
              <w:rPr>
                <w:lang w:eastAsia="en-NZ"/>
              </w:rPr>
              <w:t>22</w:t>
            </w:r>
          </w:p>
        </w:tc>
        <w:tc>
          <w:tcPr>
            <w:tcW w:w="449" w:type="pct"/>
            <w:shd w:val="clear" w:color="auto" w:fill="auto"/>
            <w:noWrap/>
            <w:vAlign w:val="center"/>
            <w:hideMark/>
          </w:tcPr>
          <w:p w14:paraId="7D6C80ED" w14:textId="77777777" w:rsidR="00702948" w:rsidRPr="003C34B9" w:rsidRDefault="00702948" w:rsidP="00B825CF">
            <w:pPr>
              <w:pStyle w:val="TableHeading"/>
              <w:keepNext w:val="0"/>
              <w:spacing w:before="50" w:after="50"/>
              <w:rPr>
                <w:lang w:eastAsia="en-NZ"/>
              </w:rPr>
            </w:pPr>
            <w:r w:rsidRPr="003C34B9">
              <w:rPr>
                <w:lang w:eastAsia="en-NZ"/>
              </w:rPr>
              <w:t>30</w:t>
            </w:r>
          </w:p>
        </w:tc>
        <w:tc>
          <w:tcPr>
            <w:tcW w:w="449" w:type="pct"/>
            <w:shd w:val="clear" w:color="auto" w:fill="auto"/>
            <w:noWrap/>
            <w:vAlign w:val="center"/>
            <w:hideMark/>
          </w:tcPr>
          <w:p w14:paraId="469AFFF4" w14:textId="77777777" w:rsidR="00702948" w:rsidRPr="003C34B9" w:rsidRDefault="00702948" w:rsidP="00B825CF">
            <w:pPr>
              <w:pStyle w:val="TableHeading"/>
              <w:keepNext w:val="0"/>
              <w:spacing w:before="50" w:after="50"/>
              <w:rPr>
                <w:lang w:eastAsia="en-NZ"/>
              </w:rPr>
            </w:pPr>
            <w:r w:rsidRPr="003C34B9">
              <w:rPr>
                <w:lang w:eastAsia="en-NZ"/>
              </w:rPr>
              <w:t>54</w:t>
            </w:r>
          </w:p>
        </w:tc>
      </w:tr>
      <w:tr w:rsidR="00FA3A9C" w:rsidRPr="003C34B9" w14:paraId="6F5A43D6" w14:textId="77777777" w:rsidTr="00D36782">
        <w:trPr>
          <w:trHeight w:val="300"/>
        </w:trPr>
        <w:tc>
          <w:tcPr>
            <w:tcW w:w="782" w:type="pct"/>
            <w:vMerge w:val="restart"/>
            <w:shd w:val="clear" w:color="auto" w:fill="auto"/>
            <w:noWrap/>
            <w:vAlign w:val="center"/>
            <w:hideMark/>
          </w:tcPr>
          <w:p w14:paraId="7239A88A" w14:textId="5351873E" w:rsidR="00D62BF9" w:rsidRPr="003C34B9" w:rsidRDefault="00D62BF9" w:rsidP="00B825CF">
            <w:pPr>
              <w:pStyle w:val="TableHeading"/>
              <w:keepNext w:val="0"/>
              <w:spacing w:before="50" w:after="50"/>
              <w:rPr>
                <w:lang w:eastAsia="en-NZ"/>
              </w:rPr>
            </w:pPr>
            <w:r w:rsidRPr="003C34B9">
              <w:rPr>
                <w:lang w:eastAsia="en-NZ"/>
              </w:rPr>
              <w:t>D</w:t>
            </w:r>
            <w:r>
              <w:rPr>
                <w:lang w:eastAsia="en-NZ"/>
              </w:rPr>
              <w:t>OC</w:t>
            </w:r>
            <w:r w:rsidR="00702948">
              <w:rPr>
                <w:lang w:eastAsia="en-NZ"/>
              </w:rPr>
              <w:t xml:space="preserve"> (mg/L)</w:t>
            </w:r>
          </w:p>
        </w:tc>
        <w:tc>
          <w:tcPr>
            <w:tcW w:w="625" w:type="pct"/>
            <w:shd w:val="clear" w:color="auto" w:fill="auto"/>
            <w:noWrap/>
            <w:vAlign w:val="center"/>
            <w:hideMark/>
          </w:tcPr>
          <w:p w14:paraId="2903B73C" w14:textId="77777777" w:rsidR="00D62BF9" w:rsidRPr="003C34B9" w:rsidRDefault="00D62BF9" w:rsidP="00B825CF">
            <w:pPr>
              <w:pStyle w:val="TableHeading"/>
              <w:keepNext w:val="0"/>
              <w:spacing w:before="50" w:after="50"/>
              <w:rPr>
                <w:lang w:eastAsia="en-NZ"/>
              </w:rPr>
            </w:pPr>
            <w:r w:rsidRPr="003C34B9">
              <w:rPr>
                <w:lang w:eastAsia="en-NZ"/>
              </w:rPr>
              <w:t>0.5</w:t>
            </w:r>
          </w:p>
        </w:tc>
        <w:tc>
          <w:tcPr>
            <w:tcW w:w="449" w:type="pct"/>
            <w:shd w:val="clear" w:color="auto" w:fill="auto"/>
            <w:noWrap/>
            <w:vAlign w:val="center"/>
          </w:tcPr>
          <w:p w14:paraId="0E995171" w14:textId="354D533D" w:rsidR="00D62BF9" w:rsidRPr="003C34B9" w:rsidRDefault="00D62BF9" w:rsidP="00B825CF">
            <w:pPr>
              <w:pStyle w:val="TableText"/>
              <w:spacing w:before="50" w:after="50"/>
              <w:rPr>
                <w:lang w:eastAsia="en-NZ"/>
              </w:rPr>
            </w:pPr>
            <w:r>
              <w:t>11</w:t>
            </w:r>
          </w:p>
        </w:tc>
        <w:tc>
          <w:tcPr>
            <w:tcW w:w="449" w:type="pct"/>
            <w:shd w:val="clear" w:color="auto" w:fill="auto"/>
            <w:noWrap/>
            <w:vAlign w:val="center"/>
          </w:tcPr>
          <w:p w14:paraId="2AD60AF5" w14:textId="727F24EC" w:rsidR="00D62BF9" w:rsidRPr="003C34B9" w:rsidRDefault="00D62BF9" w:rsidP="00B825CF">
            <w:pPr>
              <w:pStyle w:val="TableText"/>
              <w:spacing w:before="50" w:after="50"/>
              <w:rPr>
                <w:lang w:eastAsia="en-NZ"/>
              </w:rPr>
            </w:pPr>
            <w:r>
              <w:t>16</w:t>
            </w:r>
          </w:p>
        </w:tc>
        <w:tc>
          <w:tcPr>
            <w:tcW w:w="449" w:type="pct"/>
            <w:shd w:val="clear" w:color="auto" w:fill="auto"/>
            <w:noWrap/>
            <w:vAlign w:val="center"/>
          </w:tcPr>
          <w:p w14:paraId="706F279A" w14:textId="12B862CE" w:rsidR="00D62BF9" w:rsidRPr="003C34B9" w:rsidRDefault="00D62BF9" w:rsidP="00B825CF">
            <w:pPr>
              <w:pStyle w:val="TableText"/>
              <w:spacing w:before="50" w:after="50"/>
              <w:rPr>
                <w:lang w:eastAsia="en-NZ"/>
              </w:rPr>
            </w:pPr>
            <w:r>
              <w:t>19</w:t>
            </w:r>
          </w:p>
        </w:tc>
        <w:tc>
          <w:tcPr>
            <w:tcW w:w="449" w:type="pct"/>
            <w:shd w:val="clear" w:color="auto" w:fill="auto"/>
            <w:noWrap/>
            <w:vAlign w:val="center"/>
          </w:tcPr>
          <w:p w14:paraId="734F2D89" w14:textId="46B3300F" w:rsidR="00D62BF9" w:rsidRPr="003C34B9" w:rsidRDefault="00D62BF9" w:rsidP="00B825CF">
            <w:pPr>
              <w:pStyle w:val="TableText"/>
              <w:spacing w:before="50" w:after="50"/>
              <w:rPr>
                <w:lang w:eastAsia="en-NZ"/>
              </w:rPr>
            </w:pPr>
            <w:r>
              <w:t>21</w:t>
            </w:r>
          </w:p>
        </w:tc>
        <w:tc>
          <w:tcPr>
            <w:tcW w:w="449" w:type="pct"/>
            <w:shd w:val="clear" w:color="auto" w:fill="auto"/>
            <w:noWrap/>
            <w:vAlign w:val="center"/>
          </w:tcPr>
          <w:p w14:paraId="3F92E4DE" w14:textId="63478444" w:rsidR="00D62BF9" w:rsidRPr="003C34B9" w:rsidRDefault="00D62BF9" w:rsidP="00B825CF">
            <w:pPr>
              <w:pStyle w:val="TableText"/>
              <w:spacing w:before="50" w:after="50"/>
              <w:rPr>
                <w:lang w:eastAsia="en-NZ"/>
              </w:rPr>
            </w:pPr>
            <w:r>
              <w:t>31</w:t>
            </w:r>
          </w:p>
        </w:tc>
        <w:tc>
          <w:tcPr>
            <w:tcW w:w="449" w:type="pct"/>
            <w:shd w:val="clear" w:color="auto" w:fill="auto"/>
            <w:noWrap/>
            <w:vAlign w:val="center"/>
          </w:tcPr>
          <w:p w14:paraId="0162FB7C" w14:textId="49AA1638" w:rsidR="00D62BF9" w:rsidRPr="003C34B9" w:rsidRDefault="00D62BF9" w:rsidP="00B825CF">
            <w:pPr>
              <w:pStyle w:val="TableText"/>
              <w:spacing w:before="50" w:after="50"/>
              <w:rPr>
                <w:lang w:eastAsia="en-NZ"/>
              </w:rPr>
            </w:pPr>
            <w:r>
              <w:t>43</w:t>
            </w:r>
          </w:p>
        </w:tc>
        <w:tc>
          <w:tcPr>
            <w:tcW w:w="449" w:type="pct"/>
            <w:shd w:val="clear" w:color="auto" w:fill="auto"/>
            <w:noWrap/>
            <w:vAlign w:val="center"/>
          </w:tcPr>
          <w:p w14:paraId="4D566790" w14:textId="1D23434E" w:rsidR="00D62BF9" w:rsidRPr="003C34B9" w:rsidRDefault="00D62BF9" w:rsidP="00B825CF">
            <w:pPr>
              <w:pStyle w:val="TableText"/>
              <w:spacing w:before="50" w:after="50"/>
              <w:rPr>
                <w:lang w:eastAsia="en-NZ"/>
              </w:rPr>
            </w:pPr>
            <w:r>
              <w:t>49</w:t>
            </w:r>
          </w:p>
        </w:tc>
        <w:tc>
          <w:tcPr>
            <w:tcW w:w="449" w:type="pct"/>
            <w:shd w:val="clear" w:color="auto" w:fill="auto"/>
            <w:noWrap/>
            <w:vAlign w:val="center"/>
          </w:tcPr>
          <w:p w14:paraId="06CFDCE7" w14:textId="6CD9BC75" w:rsidR="00D62BF9" w:rsidRPr="003C34B9" w:rsidRDefault="00D62BF9" w:rsidP="00B825CF">
            <w:pPr>
              <w:pStyle w:val="TableText"/>
              <w:spacing w:before="50" w:after="50"/>
              <w:rPr>
                <w:lang w:eastAsia="en-NZ"/>
              </w:rPr>
            </w:pPr>
            <w:r>
              <w:t>65</w:t>
            </w:r>
          </w:p>
        </w:tc>
      </w:tr>
      <w:tr w:rsidR="00FA3A9C" w:rsidRPr="003C34B9" w14:paraId="556D1957" w14:textId="77777777" w:rsidTr="00D36782">
        <w:trPr>
          <w:trHeight w:val="300"/>
        </w:trPr>
        <w:tc>
          <w:tcPr>
            <w:tcW w:w="782" w:type="pct"/>
            <w:vMerge/>
            <w:shd w:val="clear" w:color="auto" w:fill="auto"/>
            <w:vAlign w:val="center"/>
            <w:hideMark/>
          </w:tcPr>
          <w:p w14:paraId="74E9523D" w14:textId="77777777" w:rsidR="00D62BF9" w:rsidRPr="003C34B9" w:rsidRDefault="00D62BF9" w:rsidP="00B825CF">
            <w:pPr>
              <w:pStyle w:val="TableHeading"/>
              <w:keepNext w:val="0"/>
              <w:spacing w:before="50" w:after="50"/>
              <w:rPr>
                <w:lang w:eastAsia="en-NZ"/>
              </w:rPr>
            </w:pPr>
          </w:p>
        </w:tc>
        <w:tc>
          <w:tcPr>
            <w:tcW w:w="625" w:type="pct"/>
            <w:shd w:val="clear" w:color="auto" w:fill="auto"/>
            <w:noWrap/>
            <w:vAlign w:val="center"/>
            <w:hideMark/>
          </w:tcPr>
          <w:p w14:paraId="3604E4C6" w14:textId="77777777" w:rsidR="00D62BF9" w:rsidRPr="003C34B9" w:rsidRDefault="00D62BF9" w:rsidP="00B825CF">
            <w:pPr>
              <w:pStyle w:val="TableHeading"/>
              <w:keepNext w:val="0"/>
              <w:spacing w:before="50" w:after="50"/>
              <w:rPr>
                <w:lang w:eastAsia="en-NZ"/>
              </w:rPr>
            </w:pPr>
            <w:r w:rsidRPr="003C34B9">
              <w:rPr>
                <w:lang w:eastAsia="en-NZ"/>
              </w:rPr>
              <w:t>1</w:t>
            </w:r>
          </w:p>
        </w:tc>
        <w:tc>
          <w:tcPr>
            <w:tcW w:w="449" w:type="pct"/>
            <w:shd w:val="clear" w:color="auto" w:fill="auto"/>
            <w:noWrap/>
            <w:vAlign w:val="center"/>
          </w:tcPr>
          <w:p w14:paraId="74C94815" w14:textId="781FCC63" w:rsidR="00D62BF9" w:rsidRPr="003C34B9" w:rsidRDefault="00D62BF9" w:rsidP="00B825CF">
            <w:pPr>
              <w:pStyle w:val="TableText"/>
              <w:spacing w:before="50" w:after="50"/>
              <w:rPr>
                <w:lang w:eastAsia="en-NZ"/>
              </w:rPr>
            </w:pPr>
            <w:r>
              <w:t>17</w:t>
            </w:r>
          </w:p>
        </w:tc>
        <w:tc>
          <w:tcPr>
            <w:tcW w:w="449" w:type="pct"/>
            <w:shd w:val="clear" w:color="auto" w:fill="auto"/>
            <w:noWrap/>
            <w:vAlign w:val="center"/>
          </w:tcPr>
          <w:p w14:paraId="68DF4AC2" w14:textId="76F0E3C7" w:rsidR="00D62BF9" w:rsidRPr="003C34B9" w:rsidRDefault="00D62BF9" w:rsidP="00B825CF">
            <w:pPr>
              <w:pStyle w:val="TableText"/>
              <w:spacing w:before="50" w:after="50"/>
              <w:rPr>
                <w:lang w:eastAsia="en-NZ"/>
              </w:rPr>
            </w:pPr>
            <w:r>
              <w:t>24</w:t>
            </w:r>
          </w:p>
        </w:tc>
        <w:tc>
          <w:tcPr>
            <w:tcW w:w="449" w:type="pct"/>
            <w:shd w:val="clear" w:color="auto" w:fill="auto"/>
            <w:noWrap/>
            <w:vAlign w:val="center"/>
          </w:tcPr>
          <w:p w14:paraId="5943DB80" w14:textId="125F4634" w:rsidR="00D62BF9" w:rsidRPr="003C34B9" w:rsidRDefault="00D62BF9" w:rsidP="00B825CF">
            <w:pPr>
              <w:pStyle w:val="TableText"/>
              <w:spacing w:before="50" w:after="50"/>
              <w:rPr>
                <w:lang w:eastAsia="en-NZ"/>
              </w:rPr>
            </w:pPr>
            <w:r>
              <w:t>29</w:t>
            </w:r>
          </w:p>
        </w:tc>
        <w:tc>
          <w:tcPr>
            <w:tcW w:w="449" w:type="pct"/>
            <w:shd w:val="clear" w:color="auto" w:fill="auto"/>
            <w:noWrap/>
            <w:vAlign w:val="center"/>
          </w:tcPr>
          <w:p w14:paraId="1B48B457" w14:textId="6C14E492" w:rsidR="00D62BF9" w:rsidRPr="003C34B9" w:rsidRDefault="00D62BF9" w:rsidP="00B825CF">
            <w:pPr>
              <w:pStyle w:val="TableText"/>
              <w:spacing w:before="50" w:after="50"/>
              <w:rPr>
                <w:lang w:eastAsia="en-NZ"/>
              </w:rPr>
            </w:pPr>
            <w:r>
              <w:t>33</w:t>
            </w:r>
          </w:p>
        </w:tc>
        <w:tc>
          <w:tcPr>
            <w:tcW w:w="449" w:type="pct"/>
            <w:shd w:val="clear" w:color="auto" w:fill="auto"/>
            <w:noWrap/>
            <w:vAlign w:val="center"/>
          </w:tcPr>
          <w:p w14:paraId="4F3B243A" w14:textId="7891B144" w:rsidR="00D62BF9" w:rsidRPr="003C34B9" w:rsidRDefault="00D62BF9" w:rsidP="00B825CF">
            <w:pPr>
              <w:pStyle w:val="TableText"/>
              <w:spacing w:before="50" w:after="50"/>
              <w:rPr>
                <w:lang w:eastAsia="en-NZ"/>
              </w:rPr>
            </w:pPr>
            <w:r>
              <w:t>47</w:t>
            </w:r>
          </w:p>
        </w:tc>
        <w:tc>
          <w:tcPr>
            <w:tcW w:w="449" w:type="pct"/>
            <w:shd w:val="clear" w:color="auto" w:fill="auto"/>
            <w:noWrap/>
            <w:vAlign w:val="center"/>
          </w:tcPr>
          <w:p w14:paraId="2AE9AEDF" w14:textId="084A8434" w:rsidR="00D62BF9" w:rsidRPr="003C34B9" w:rsidRDefault="00D62BF9" w:rsidP="00B825CF">
            <w:pPr>
              <w:pStyle w:val="TableText"/>
              <w:spacing w:before="50" w:after="50"/>
              <w:rPr>
                <w:lang w:eastAsia="en-NZ"/>
              </w:rPr>
            </w:pPr>
            <w:r>
              <w:t>66</w:t>
            </w:r>
          </w:p>
        </w:tc>
        <w:tc>
          <w:tcPr>
            <w:tcW w:w="449" w:type="pct"/>
            <w:shd w:val="clear" w:color="auto" w:fill="auto"/>
            <w:noWrap/>
            <w:vAlign w:val="center"/>
          </w:tcPr>
          <w:p w14:paraId="61E666C5" w14:textId="2DBE742B" w:rsidR="00D62BF9" w:rsidRPr="003C34B9" w:rsidRDefault="00D62BF9" w:rsidP="00B825CF">
            <w:pPr>
              <w:pStyle w:val="TableText"/>
              <w:spacing w:before="50" w:after="50"/>
              <w:rPr>
                <w:lang w:eastAsia="en-NZ"/>
              </w:rPr>
            </w:pPr>
            <w:r>
              <w:t>76</w:t>
            </w:r>
          </w:p>
        </w:tc>
        <w:tc>
          <w:tcPr>
            <w:tcW w:w="449" w:type="pct"/>
            <w:shd w:val="clear" w:color="auto" w:fill="auto"/>
            <w:noWrap/>
            <w:vAlign w:val="center"/>
          </w:tcPr>
          <w:p w14:paraId="5F017186" w14:textId="7E7B4EB7" w:rsidR="00D62BF9" w:rsidRPr="003C34B9" w:rsidRDefault="00D62BF9" w:rsidP="00B825CF">
            <w:pPr>
              <w:pStyle w:val="TableText"/>
              <w:spacing w:before="50" w:after="50"/>
              <w:rPr>
                <w:lang w:eastAsia="en-NZ"/>
              </w:rPr>
            </w:pPr>
            <w:r>
              <w:t>100</w:t>
            </w:r>
          </w:p>
        </w:tc>
      </w:tr>
      <w:tr w:rsidR="00FA3A9C" w:rsidRPr="003C34B9" w14:paraId="601FA8D8" w14:textId="77777777" w:rsidTr="00D36782">
        <w:trPr>
          <w:trHeight w:val="300"/>
        </w:trPr>
        <w:tc>
          <w:tcPr>
            <w:tcW w:w="782" w:type="pct"/>
            <w:vMerge/>
            <w:shd w:val="clear" w:color="auto" w:fill="auto"/>
            <w:vAlign w:val="center"/>
            <w:hideMark/>
          </w:tcPr>
          <w:p w14:paraId="5571FB84" w14:textId="77777777" w:rsidR="00D62BF9" w:rsidRPr="003C34B9" w:rsidRDefault="00D62BF9" w:rsidP="00B825CF">
            <w:pPr>
              <w:pStyle w:val="TableHeading"/>
              <w:keepNext w:val="0"/>
              <w:spacing w:before="50" w:after="50"/>
              <w:rPr>
                <w:lang w:eastAsia="en-NZ"/>
              </w:rPr>
            </w:pPr>
          </w:p>
        </w:tc>
        <w:tc>
          <w:tcPr>
            <w:tcW w:w="625" w:type="pct"/>
            <w:shd w:val="clear" w:color="auto" w:fill="auto"/>
            <w:noWrap/>
            <w:vAlign w:val="center"/>
            <w:hideMark/>
          </w:tcPr>
          <w:p w14:paraId="10CAD9C9" w14:textId="77777777" w:rsidR="00D62BF9" w:rsidRPr="003C34B9" w:rsidRDefault="00D62BF9" w:rsidP="00B825CF">
            <w:pPr>
              <w:pStyle w:val="TableHeading"/>
              <w:keepNext w:val="0"/>
              <w:spacing w:before="50" w:after="50"/>
              <w:rPr>
                <w:lang w:eastAsia="en-NZ"/>
              </w:rPr>
            </w:pPr>
            <w:r w:rsidRPr="003C34B9">
              <w:rPr>
                <w:lang w:eastAsia="en-NZ"/>
              </w:rPr>
              <w:t>3</w:t>
            </w:r>
          </w:p>
        </w:tc>
        <w:tc>
          <w:tcPr>
            <w:tcW w:w="449" w:type="pct"/>
            <w:shd w:val="clear" w:color="auto" w:fill="auto"/>
            <w:noWrap/>
            <w:vAlign w:val="center"/>
          </w:tcPr>
          <w:p w14:paraId="5111BDE6" w14:textId="5B87AC0E" w:rsidR="00D62BF9" w:rsidRPr="003C34B9" w:rsidRDefault="00D62BF9" w:rsidP="00B825CF">
            <w:pPr>
              <w:pStyle w:val="TableText"/>
              <w:spacing w:before="50" w:after="50"/>
              <w:rPr>
                <w:lang w:eastAsia="en-NZ"/>
              </w:rPr>
            </w:pPr>
            <w:r>
              <w:t>30</w:t>
            </w:r>
          </w:p>
        </w:tc>
        <w:tc>
          <w:tcPr>
            <w:tcW w:w="449" w:type="pct"/>
            <w:shd w:val="clear" w:color="auto" w:fill="auto"/>
            <w:noWrap/>
            <w:vAlign w:val="center"/>
          </w:tcPr>
          <w:p w14:paraId="30AEFE24" w14:textId="7EE06C60" w:rsidR="00D62BF9" w:rsidRPr="003C34B9" w:rsidRDefault="00D62BF9" w:rsidP="00B825CF">
            <w:pPr>
              <w:pStyle w:val="TableText"/>
              <w:spacing w:before="50" w:after="50"/>
              <w:rPr>
                <w:lang w:eastAsia="en-NZ"/>
              </w:rPr>
            </w:pPr>
            <w:r>
              <w:t>44</w:t>
            </w:r>
          </w:p>
        </w:tc>
        <w:tc>
          <w:tcPr>
            <w:tcW w:w="449" w:type="pct"/>
            <w:shd w:val="clear" w:color="auto" w:fill="auto"/>
            <w:noWrap/>
            <w:vAlign w:val="center"/>
          </w:tcPr>
          <w:p w14:paraId="44587FE6" w14:textId="02AA902C" w:rsidR="00D62BF9" w:rsidRPr="003C34B9" w:rsidRDefault="00D62BF9" w:rsidP="00B825CF">
            <w:pPr>
              <w:pStyle w:val="TableText"/>
              <w:spacing w:before="50" w:after="50"/>
              <w:rPr>
                <w:lang w:eastAsia="en-NZ"/>
              </w:rPr>
            </w:pPr>
            <w:r>
              <w:t>52</w:t>
            </w:r>
          </w:p>
        </w:tc>
        <w:tc>
          <w:tcPr>
            <w:tcW w:w="449" w:type="pct"/>
            <w:shd w:val="clear" w:color="auto" w:fill="auto"/>
            <w:noWrap/>
            <w:vAlign w:val="center"/>
          </w:tcPr>
          <w:p w14:paraId="122F65B6" w14:textId="64698DAC" w:rsidR="00D62BF9" w:rsidRPr="003C34B9" w:rsidRDefault="00D62BF9" w:rsidP="00B825CF">
            <w:pPr>
              <w:pStyle w:val="TableText"/>
              <w:spacing w:before="50" w:after="50"/>
              <w:rPr>
                <w:lang w:eastAsia="en-NZ"/>
              </w:rPr>
            </w:pPr>
            <w:r>
              <w:t>60</w:t>
            </w:r>
          </w:p>
        </w:tc>
        <w:tc>
          <w:tcPr>
            <w:tcW w:w="449" w:type="pct"/>
            <w:shd w:val="clear" w:color="auto" w:fill="auto"/>
            <w:noWrap/>
            <w:vAlign w:val="center"/>
          </w:tcPr>
          <w:p w14:paraId="3F5DB1B6" w14:textId="406CE756" w:rsidR="00D62BF9" w:rsidRPr="003C34B9" w:rsidRDefault="00D62BF9" w:rsidP="00B825CF">
            <w:pPr>
              <w:pStyle w:val="TableText"/>
              <w:spacing w:before="50" w:after="50"/>
              <w:rPr>
                <w:lang w:eastAsia="en-NZ"/>
              </w:rPr>
            </w:pPr>
            <w:r>
              <w:t>89</w:t>
            </w:r>
          </w:p>
        </w:tc>
        <w:tc>
          <w:tcPr>
            <w:tcW w:w="449" w:type="pct"/>
            <w:shd w:val="clear" w:color="auto" w:fill="auto"/>
            <w:noWrap/>
            <w:vAlign w:val="center"/>
          </w:tcPr>
          <w:p w14:paraId="08776E9C" w14:textId="2CF3B5A5" w:rsidR="00D62BF9" w:rsidRPr="003C34B9" w:rsidRDefault="00D62BF9" w:rsidP="00B825CF">
            <w:pPr>
              <w:pStyle w:val="TableText"/>
              <w:spacing w:before="50" w:after="50"/>
              <w:rPr>
                <w:lang w:eastAsia="en-NZ"/>
              </w:rPr>
            </w:pPr>
            <w:r>
              <w:t>126</w:t>
            </w:r>
          </w:p>
        </w:tc>
        <w:tc>
          <w:tcPr>
            <w:tcW w:w="449" w:type="pct"/>
            <w:shd w:val="clear" w:color="auto" w:fill="auto"/>
            <w:noWrap/>
            <w:vAlign w:val="center"/>
          </w:tcPr>
          <w:p w14:paraId="68DB01D4" w14:textId="1C8C47E5" w:rsidR="00D62BF9" w:rsidRPr="003C34B9" w:rsidRDefault="00D62BF9" w:rsidP="00B825CF">
            <w:pPr>
              <w:pStyle w:val="TableText"/>
              <w:spacing w:before="50" w:after="50"/>
              <w:rPr>
                <w:lang w:eastAsia="en-NZ"/>
              </w:rPr>
            </w:pPr>
            <w:r>
              <w:t>146</w:t>
            </w:r>
          </w:p>
        </w:tc>
        <w:tc>
          <w:tcPr>
            <w:tcW w:w="449" w:type="pct"/>
            <w:shd w:val="clear" w:color="auto" w:fill="auto"/>
            <w:noWrap/>
            <w:vAlign w:val="center"/>
          </w:tcPr>
          <w:p w14:paraId="34E213D5" w14:textId="4CAEE492" w:rsidR="00D62BF9" w:rsidRPr="003C34B9" w:rsidRDefault="00D62BF9" w:rsidP="00B825CF">
            <w:pPr>
              <w:pStyle w:val="TableText"/>
              <w:spacing w:before="50" w:after="50"/>
              <w:rPr>
                <w:lang w:eastAsia="en-NZ"/>
              </w:rPr>
            </w:pPr>
            <w:r>
              <w:t>192</w:t>
            </w:r>
          </w:p>
        </w:tc>
      </w:tr>
      <w:tr w:rsidR="00FA3A9C" w:rsidRPr="003C34B9" w14:paraId="753A5FFA" w14:textId="77777777" w:rsidTr="00D36782">
        <w:trPr>
          <w:trHeight w:val="300"/>
        </w:trPr>
        <w:tc>
          <w:tcPr>
            <w:tcW w:w="782" w:type="pct"/>
            <w:vMerge/>
            <w:shd w:val="clear" w:color="auto" w:fill="auto"/>
            <w:vAlign w:val="center"/>
            <w:hideMark/>
          </w:tcPr>
          <w:p w14:paraId="399D57D6" w14:textId="77777777" w:rsidR="00D62BF9" w:rsidRPr="003C34B9" w:rsidRDefault="00D62BF9" w:rsidP="00B825CF">
            <w:pPr>
              <w:pStyle w:val="TableHeading"/>
              <w:keepNext w:val="0"/>
              <w:spacing w:before="50" w:after="50"/>
              <w:rPr>
                <w:lang w:eastAsia="en-NZ"/>
              </w:rPr>
            </w:pPr>
          </w:p>
        </w:tc>
        <w:tc>
          <w:tcPr>
            <w:tcW w:w="625" w:type="pct"/>
            <w:shd w:val="clear" w:color="auto" w:fill="auto"/>
            <w:noWrap/>
            <w:vAlign w:val="center"/>
            <w:hideMark/>
          </w:tcPr>
          <w:p w14:paraId="643F7FC3" w14:textId="77777777" w:rsidR="00D62BF9" w:rsidRPr="003C34B9" w:rsidRDefault="00D62BF9" w:rsidP="00B825CF">
            <w:pPr>
              <w:pStyle w:val="TableHeading"/>
              <w:keepNext w:val="0"/>
              <w:spacing w:before="50" w:after="50"/>
              <w:rPr>
                <w:lang w:eastAsia="en-NZ"/>
              </w:rPr>
            </w:pPr>
            <w:r w:rsidRPr="003C34B9">
              <w:rPr>
                <w:lang w:eastAsia="en-NZ"/>
              </w:rPr>
              <w:t>5</w:t>
            </w:r>
          </w:p>
        </w:tc>
        <w:tc>
          <w:tcPr>
            <w:tcW w:w="449" w:type="pct"/>
            <w:shd w:val="clear" w:color="auto" w:fill="auto"/>
            <w:noWrap/>
            <w:vAlign w:val="center"/>
          </w:tcPr>
          <w:p w14:paraId="73153F91" w14:textId="6C83A0B5" w:rsidR="00D62BF9" w:rsidRPr="003C34B9" w:rsidRDefault="00D62BF9" w:rsidP="00B825CF">
            <w:pPr>
              <w:pStyle w:val="TableText"/>
              <w:spacing w:before="50" w:after="50"/>
              <w:rPr>
                <w:lang w:eastAsia="en-NZ"/>
              </w:rPr>
            </w:pPr>
            <w:r>
              <w:t>39</w:t>
            </w:r>
          </w:p>
        </w:tc>
        <w:tc>
          <w:tcPr>
            <w:tcW w:w="449" w:type="pct"/>
            <w:shd w:val="clear" w:color="auto" w:fill="auto"/>
            <w:noWrap/>
            <w:vAlign w:val="center"/>
          </w:tcPr>
          <w:p w14:paraId="113494D1" w14:textId="10B940A2" w:rsidR="00D62BF9" w:rsidRPr="003C34B9" w:rsidRDefault="00D62BF9" w:rsidP="00B825CF">
            <w:pPr>
              <w:pStyle w:val="TableText"/>
              <w:spacing w:before="50" w:after="50"/>
              <w:rPr>
                <w:lang w:eastAsia="en-NZ"/>
              </w:rPr>
            </w:pPr>
            <w:r>
              <w:t>58</w:t>
            </w:r>
          </w:p>
        </w:tc>
        <w:tc>
          <w:tcPr>
            <w:tcW w:w="449" w:type="pct"/>
            <w:shd w:val="clear" w:color="auto" w:fill="auto"/>
            <w:noWrap/>
            <w:vAlign w:val="center"/>
          </w:tcPr>
          <w:p w14:paraId="293DC236" w14:textId="2DF14A83" w:rsidR="00D62BF9" w:rsidRPr="003C34B9" w:rsidRDefault="00D62BF9" w:rsidP="00B825CF">
            <w:pPr>
              <w:pStyle w:val="TableText"/>
              <w:spacing w:before="50" w:after="50"/>
              <w:rPr>
                <w:lang w:eastAsia="en-NZ"/>
              </w:rPr>
            </w:pPr>
            <w:r>
              <w:t>68</w:t>
            </w:r>
          </w:p>
        </w:tc>
        <w:tc>
          <w:tcPr>
            <w:tcW w:w="449" w:type="pct"/>
            <w:shd w:val="clear" w:color="auto" w:fill="auto"/>
            <w:noWrap/>
            <w:vAlign w:val="center"/>
          </w:tcPr>
          <w:p w14:paraId="41505281" w14:textId="1CC45E41" w:rsidR="00D62BF9" w:rsidRPr="003C34B9" w:rsidRDefault="00D62BF9" w:rsidP="00B825CF">
            <w:pPr>
              <w:pStyle w:val="TableText"/>
              <w:spacing w:before="50" w:after="50"/>
              <w:rPr>
                <w:lang w:eastAsia="en-NZ"/>
              </w:rPr>
            </w:pPr>
            <w:r>
              <w:t>78</w:t>
            </w:r>
          </w:p>
        </w:tc>
        <w:tc>
          <w:tcPr>
            <w:tcW w:w="449" w:type="pct"/>
            <w:shd w:val="clear" w:color="auto" w:fill="auto"/>
            <w:noWrap/>
            <w:vAlign w:val="center"/>
          </w:tcPr>
          <w:p w14:paraId="417A043E" w14:textId="3460B536" w:rsidR="00D62BF9" w:rsidRPr="003C34B9" w:rsidRDefault="00D62BF9" w:rsidP="00B825CF">
            <w:pPr>
              <w:pStyle w:val="TableText"/>
              <w:spacing w:before="50" w:after="50"/>
              <w:rPr>
                <w:lang w:eastAsia="en-NZ"/>
              </w:rPr>
            </w:pPr>
            <w:r>
              <w:t>116</w:t>
            </w:r>
          </w:p>
        </w:tc>
        <w:tc>
          <w:tcPr>
            <w:tcW w:w="449" w:type="pct"/>
            <w:shd w:val="clear" w:color="auto" w:fill="auto"/>
            <w:noWrap/>
            <w:vAlign w:val="center"/>
          </w:tcPr>
          <w:p w14:paraId="01018F27" w14:textId="7D14AB09" w:rsidR="00D62BF9" w:rsidRPr="003C34B9" w:rsidRDefault="00D62BF9" w:rsidP="00B825CF">
            <w:pPr>
              <w:pStyle w:val="TableText"/>
              <w:spacing w:before="50" w:after="50"/>
              <w:rPr>
                <w:lang w:eastAsia="en-NZ"/>
              </w:rPr>
            </w:pPr>
            <w:r>
              <w:t>167</w:t>
            </w:r>
          </w:p>
        </w:tc>
        <w:tc>
          <w:tcPr>
            <w:tcW w:w="449" w:type="pct"/>
            <w:shd w:val="clear" w:color="auto" w:fill="auto"/>
            <w:noWrap/>
            <w:vAlign w:val="center"/>
          </w:tcPr>
          <w:p w14:paraId="33DD695D" w14:textId="1CF270FB" w:rsidR="00D62BF9" w:rsidRPr="003C34B9" w:rsidRDefault="00D62BF9" w:rsidP="00B825CF">
            <w:pPr>
              <w:pStyle w:val="TableText"/>
              <w:spacing w:before="50" w:after="50"/>
              <w:rPr>
                <w:lang w:eastAsia="en-NZ"/>
              </w:rPr>
            </w:pPr>
            <w:r>
              <w:t>194</w:t>
            </w:r>
          </w:p>
        </w:tc>
        <w:tc>
          <w:tcPr>
            <w:tcW w:w="449" w:type="pct"/>
            <w:shd w:val="clear" w:color="auto" w:fill="auto"/>
            <w:noWrap/>
            <w:vAlign w:val="center"/>
          </w:tcPr>
          <w:p w14:paraId="501FF658" w14:textId="1BE518A4" w:rsidR="00D62BF9" w:rsidRPr="003C34B9" w:rsidRDefault="00D62BF9" w:rsidP="00B825CF">
            <w:pPr>
              <w:pStyle w:val="TableText"/>
              <w:spacing w:before="50" w:after="50"/>
              <w:rPr>
                <w:lang w:eastAsia="en-NZ"/>
              </w:rPr>
            </w:pPr>
            <w:r>
              <w:t>256</w:t>
            </w:r>
          </w:p>
        </w:tc>
      </w:tr>
      <w:tr w:rsidR="00FA3A9C" w:rsidRPr="003C34B9" w14:paraId="379EDFDB" w14:textId="77777777" w:rsidTr="00D36782">
        <w:trPr>
          <w:trHeight w:val="300"/>
        </w:trPr>
        <w:tc>
          <w:tcPr>
            <w:tcW w:w="782" w:type="pct"/>
            <w:vMerge/>
            <w:shd w:val="clear" w:color="auto" w:fill="auto"/>
            <w:vAlign w:val="center"/>
            <w:hideMark/>
          </w:tcPr>
          <w:p w14:paraId="5B80DF6C" w14:textId="77777777" w:rsidR="00D62BF9" w:rsidRPr="003C34B9" w:rsidRDefault="00D62BF9" w:rsidP="00B825CF">
            <w:pPr>
              <w:pStyle w:val="TableHeading"/>
              <w:keepNext w:val="0"/>
              <w:spacing w:before="50" w:after="50"/>
              <w:rPr>
                <w:lang w:eastAsia="en-NZ"/>
              </w:rPr>
            </w:pPr>
          </w:p>
        </w:tc>
        <w:tc>
          <w:tcPr>
            <w:tcW w:w="625" w:type="pct"/>
            <w:shd w:val="clear" w:color="auto" w:fill="auto"/>
            <w:noWrap/>
            <w:vAlign w:val="center"/>
            <w:hideMark/>
          </w:tcPr>
          <w:p w14:paraId="7A0817C2" w14:textId="77777777" w:rsidR="00D62BF9" w:rsidRPr="003C34B9" w:rsidRDefault="00D62BF9" w:rsidP="00B825CF">
            <w:pPr>
              <w:pStyle w:val="TableHeading"/>
              <w:keepNext w:val="0"/>
              <w:spacing w:before="50" w:after="50"/>
              <w:rPr>
                <w:lang w:eastAsia="en-NZ"/>
              </w:rPr>
            </w:pPr>
            <w:r w:rsidRPr="003C34B9">
              <w:rPr>
                <w:lang w:eastAsia="en-NZ"/>
              </w:rPr>
              <w:t>10</w:t>
            </w:r>
          </w:p>
        </w:tc>
        <w:tc>
          <w:tcPr>
            <w:tcW w:w="449" w:type="pct"/>
            <w:shd w:val="clear" w:color="auto" w:fill="auto"/>
            <w:noWrap/>
            <w:vAlign w:val="center"/>
          </w:tcPr>
          <w:p w14:paraId="23847267" w14:textId="3EEEFBAF" w:rsidR="00D62BF9" w:rsidRPr="003C34B9" w:rsidRDefault="00D62BF9" w:rsidP="00B825CF">
            <w:pPr>
              <w:pStyle w:val="TableText"/>
              <w:spacing w:before="50" w:after="50"/>
              <w:rPr>
                <w:lang w:eastAsia="en-NZ"/>
              </w:rPr>
            </w:pPr>
            <w:r>
              <w:t>55</w:t>
            </w:r>
          </w:p>
        </w:tc>
        <w:tc>
          <w:tcPr>
            <w:tcW w:w="449" w:type="pct"/>
            <w:shd w:val="clear" w:color="auto" w:fill="auto"/>
            <w:noWrap/>
            <w:vAlign w:val="center"/>
          </w:tcPr>
          <w:p w14:paraId="2B2595E3" w14:textId="713A3393" w:rsidR="00D62BF9" w:rsidRPr="003C34B9" w:rsidRDefault="00D62BF9" w:rsidP="00B825CF">
            <w:pPr>
              <w:pStyle w:val="TableText"/>
              <w:spacing w:before="50" w:after="50"/>
              <w:rPr>
                <w:lang w:eastAsia="en-NZ"/>
              </w:rPr>
            </w:pPr>
            <w:r>
              <w:t>81</w:t>
            </w:r>
          </w:p>
        </w:tc>
        <w:tc>
          <w:tcPr>
            <w:tcW w:w="449" w:type="pct"/>
            <w:shd w:val="clear" w:color="auto" w:fill="auto"/>
            <w:noWrap/>
            <w:vAlign w:val="center"/>
          </w:tcPr>
          <w:p w14:paraId="5BF3EF58" w14:textId="60D987C9" w:rsidR="00D62BF9" w:rsidRPr="003C34B9" w:rsidRDefault="00D62BF9" w:rsidP="00B825CF">
            <w:pPr>
              <w:pStyle w:val="TableText"/>
              <w:spacing w:before="50" w:after="50"/>
              <w:rPr>
                <w:lang w:eastAsia="en-NZ"/>
              </w:rPr>
            </w:pPr>
            <w:r>
              <w:t>96</w:t>
            </w:r>
          </w:p>
        </w:tc>
        <w:tc>
          <w:tcPr>
            <w:tcW w:w="449" w:type="pct"/>
            <w:shd w:val="clear" w:color="auto" w:fill="auto"/>
            <w:noWrap/>
            <w:vAlign w:val="center"/>
          </w:tcPr>
          <w:p w14:paraId="3831E08E" w14:textId="143B0DC1" w:rsidR="00D62BF9" w:rsidRPr="003C34B9" w:rsidRDefault="00D62BF9" w:rsidP="00B825CF">
            <w:pPr>
              <w:pStyle w:val="TableText"/>
              <w:spacing w:before="50" w:after="50"/>
              <w:rPr>
                <w:lang w:eastAsia="en-NZ"/>
              </w:rPr>
            </w:pPr>
            <w:r>
              <w:t>111</w:t>
            </w:r>
          </w:p>
        </w:tc>
        <w:tc>
          <w:tcPr>
            <w:tcW w:w="449" w:type="pct"/>
            <w:shd w:val="clear" w:color="auto" w:fill="auto"/>
            <w:noWrap/>
            <w:vAlign w:val="center"/>
          </w:tcPr>
          <w:p w14:paraId="6C807C67" w14:textId="388B4F86" w:rsidR="00D62BF9" w:rsidRPr="003C34B9" w:rsidRDefault="00D62BF9" w:rsidP="00B825CF">
            <w:pPr>
              <w:pStyle w:val="TableText"/>
              <w:spacing w:before="50" w:after="50"/>
              <w:rPr>
                <w:lang w:eastAsia="en-NZ"/>
              </w:rPr>
            </w:pPr>
            <w:r>
              <w:t>166</w:t>
            </w:r>
          </w:p>
        </w:tc>
        <w:tc>
          <w:tcPr>
            <w:tcW w:w="449" w:type="pct"/>
            <w:shd w:val="clear" w:color="auto" w:fill="auto"/>
            <w:noWrap/>
            <w:vAlign w:val="center"/>
          </w:tcPr>
          <w:p w14:paraId="18316CF0" w14:textId="53769A2D" w:rsidR="00D62BF9" w:rsidRPr="003C34B9" w:rsidRDefault="00D62BF9" w:rsidP="00B825CF">
            <w:pPr>
              <w:pStyle w:val="TableText"/>
              <w:spacing w:before="50" w:after="50"/>
              <w:rPr>
                <w:lang w:eastAsia="en-NZ"/>
              </w:rPr>
            </w:pPr>
            <w:r>
              <w:t>240</w:t>
            </w:r>
          </w:p>
        </w:tc>
        <w:tc>
          <w:tcPr>
            <w:tcW w:w="449" w:type="pct"/>
            <w:shd w:val="clear" w:color="auto" w:fill="auto"/>
            <w:noWrap/>
            <w:vAlign w:val="center"/>
          </w:tcPr>
          <w:p w14:paraId="3B2CEDDB" w14:textId="080589AA" w:rsidR="00D62BF9" w:rsidRPr="003C34B9" w:rsidRDefault="00D62BF9" w:rsidP="00B825CF">
            <w:pPr>
              <w:pStyle w:val="TableText"/>
              <w:spacing w:before="50" w:after="50"/>
              <w:rPr>
                <w:lang w:eastAsia="en-NZ"/>
              </w:rPr>
            </w:pPr>
            <w:r>
              <w:t>280</w:t>
            </w:r>
          </w:p>
        </w:tc>
        <w:tc>
          <w:tcPr>
            <w:tcW w:w="449" w:type="pct"/>
            <w:shd w:val="clear" w:color="auto" w:fill="auto"/>
            <w:noWrap/>
            <w:vAlign w:val="center"/>
          </w:tcPr>
          <w:p w14:paraId="45ADCD04" w14:textId="577F0603" w:rsidR="00D62BF9" w:rsidRPr="003C34B9" w:rsidRDefault="00D62BF9" w:rsidP="00B825CF">
            <w:pPr>
              <w:pStyle w:val="TableText"/>
              <w:spacing w:before="50" w:after="50"/>
              <w:rPr>
                <w:lang w:eastAsia="en-NZ"/>
              </w:rPr>
            </w:pPr>
            <w:r>
              <w:t>256</w:t>
            </w:r>
          </w:p>
        </w:tc>
      </w:tr>
      <w:tr w:rsidR="00FA3A9C" w:rsidRPr="003C34B9" w14:paraId="51938AB1" w14:textId="77777777" w:rsidTr="00D36782">
        <w:trPr>
          <w:trHeight w:val="300"/>
        </w:trPr>
        <w:tc>
          <w:tcPr>
            <w:tcW w:w="782" w:type="pct"/>
            <w:vMerge/>
            <w:shd w:val="clear" w:color="auto" w:fill="auto"/>
            <w:vAlign w:val="center"/>
            <w:hideMark/>
          </w:tcPr>
          <w:p w14:paraId="64FEA062" w14:textId="77777777" w:rsidR="00D62BF9" w:rsidRPr="003C34B9" w:rsidRDefault="00D62BF9" w:rsidP="00B825CF">
            <w:pPr>
              <w:pStyle w:val="TableHeading"/>
              <w:keepNext w:val="0"/>
              <w:spacing w:before="50" w:after="50"/>
              <w:rPr>
                <w:lang w:eastAsia="en-NZ"/>
              </w:rPr>
            </w:pPr>
          </w:p>
        </w:tc>
        <w:tc>
          <w:tcPr>
            <w:tcW w:w="625" w:type="pct"/>
            <w:shd w:val="clear" w:color="auto" w:fill="auto"/>
            <w:noWrap/>
            <w:vAlign w:val="center"/>
            <w:hideMark/>
          </w:tcPr>
          <w:p w14:paraId="175BC8EA" w14:textId="77777777" w:rsidR="00D62BF9" w:rsidRPr="003C34B9" w:rsidRDefault="00D62BF9" w:rsidP="00B825CF">
            <w:pPr>
              <w:pStyle w:val="TableHeading"/>
              <w:keepNext w:val="0"/>
              <w:spacing w:before="50" w:after="50"/>
              <w:rPr>
                <w:lang w:eastAsia="en-NZ"/>
              </w:rPr>
            </w:pPr>
            <w:r w:rsidRPr="003C34B9">
              <w:rPr>
                <w:lang w:eastAsia="en-NZ"/>
              </w:rPr>
              <w:t>15</w:t>
            </w:r>
          </w:p>
        </w:tc>
        <w:tc>
          <w:tcPr>
            <w:tcW w:w="449" w:type="pct"/>
            <w:shd w:val="clear" w:color="auto" w:fill="auto"/>
            <w:noWrap/>
            <w:vAlign w:val="center"/>
          </w:tcPr>
          <w:p w14:paraId="37376F68" w14:textId="3F169754" w:rsidR="00D62BF9" w:rsidRPr="003C34B9" w:rsidRDefault="00D62BF9" w:rsidP="00B825CF">
            <w:pPr>
              <w:pStyle w:val="TableText"/>
              <w:spacing w:before="50" w:after="50"/>
              <w:rPr>
                <w:lang w:eastAsia="en-NZ"/>
              </w:rPr>
            </w:pPr>
            <w:r>
              <w:t>66</w:t>
            </w:r>
          </w:p>
        </w:tc>
        <w:tc>
          <w:tcPr>
            <w:tcW w:w="449" w:type="pct"/>
            <w:shd w:val="clear" w:color="auto" w:fill="auto"/>
            <w:noWrap/>
            <w:vAlign w:val="center"/>
          </w:tcPr>
          <w:p w14:paraId="64B9BDAC" w14:textId="60B83D1E" w:rsidR="00D62BF9" w:rsidRPr="003C34B9" w:rsidRDefault="00D62BF9" w:rsidP="00B825CF">
            <w:pPr>
              <w:pStyle w:val="TableText"/>
              <w:spacing w:before="50" w:after="50"/>
              <w:rPr>
                <w:lang w:eastAsia="en-NZ"/>
              </w:rPr>
            </w:pPr>
            <w:r>
              <w:t>98</w:t>
            </w:r>
          </w:p>
        </w:tc>
        <w:tc>
          <w:tcPr>
            <w:tcW w:w="449" w:type="pct"/>
            <w:shd w:val="clear" w:color="auto" w:fill="auto"/>
            <w:noWrap/>
            <w:vAlign w:val="center"/>
          </w:tcPr>
          <w:p w14:paraId="44AE67F8" w14:textId="170D8C4E" w:rsidR="00D62BF9" w:rsidRPr="003C34B9" w:rsidRDefault="00D62BF9" w:rsidP="00B825CF">
            <w:pPr>
              <w:pStyle w:val="TableText"/>
              <w:spacing w:before="50" w:after="50"/>
              <w:rPr>
                <w:lang w:eastAsia="en-NZ"/>
              </w:rPr>
            </w:pPr>
            <w:r>
              <w:t>116</w:t>
            </w:r>
          </w:p>
        </w:tc>
        <w:tc>
          <w:tcPr>
            <w:tcW w:w="449" w:type="pct"/>
            <w:shd w:val="clear" w:color="auto" w:fill="auto"/>
            <w:noWrap/>
            <w:vAlign w:val="center"/>
          </w:tcPr>
          <w:p w14:paraId="71D771ED" w14:textId="7DCC4F18" w:rsidR="00D62BF9" w:rsidRPr="003C34B9" w:rsidRDefault="00D62BF9" w:rsidP="00B825CF">
            <w:pPr>
              <w:pStyle w:val="TableText"/>
              <w:spacing w:before="50" w:after="50"/>
              <w:rPr>
                <w:lang w:eastAsia="en-NZ"/>
              </w:rPr>
            </w:pPr>
            <w:r>
              <w:t>134</w:t>
            </w:r>
          </w:p>
        </w:tc>
        <w:tc>
          <w:tcPr>
            <w:tcW w:w="449" w:type="pct"/>
            <w:shd w:val="clear" w:color="auto" w:fill="auto"/>
            <w:noWrap/>
            <w:vAlign w:val="center"/>
          </w:tcPr>
          <w:p w14:paraId="713A9352" w14:textId="220345DB" w:rsidR="00D62BF9" w:rsidRPr="003C34B9" w:rsidRDefault="00D62BF9" w:rsidP="00B825CF">
            <w:pPr>
              <w:pStyle w:val="TableText"/>
              <w:spacing w:before="50" w:after="50"/>
              <w:rPr>
                <w:lang w:eastAsia="en-NZ"/>
              </w:rPr>
            </w:pPr>
            <w:r>
              <w:t>203</w:t>
            </w:r>
          </w:p>
        </w:tc>
        <w:tc>
          <w:tcPr>
            <w:tcW w:w="449" w:type="pct"/>
            <w:shd w:val="clear" w:color="auto" w:fill="auto"/>
            <w:noWrap/>
            <w:vAlign w:val="center"/>
          </w:tcPr>
          <w:p w14:paraId="6F32A54D" w14:textId="729B9907" w:rsidR="00D62BF9" w:rsidRPr="003C34B9" w:rsidRDefault="00D62BF9" w:rsidP="00B825CF">
            <w:pPr>
              <w:pStyle w:val="TableText"/>
              <w:spacing w:before="50" w:after="50"/>
              <w:rPr>
                <w:lang w:eastAsia="en-NZ"/>
              </w:rPr>
            </w:pPr>
            <w:r>
              <w:t>294</w:t>
            </w:r>
          </w:p>
        </w:tc>
        <w:tc>
          <w:tcPr>
            <w:tcW w:w="449" w:type="pct"/>
            <w:shd w:val="clear" w:color="auto" w:fill="auto"/>
            <w:noWrap/>
            <w:vAlign w:val="center"/>
          </w:tcPr>
          <w:p w14:paraId="04FC6633" w14:textId="564AA3C4" w:rsidR="00D62BF9" w:rsidRPr="003C34B9" w:rsidRDefault="00D62BF9" w:rsidP="00B825CF">
            <w:pPr>
              <w:pStyle w:val="TableText"/>
              <w:spacing w:before="50" w:after="50"/>
              <w:rPr>
                <w:lang w:eastAsia="en-NZ"/>
              </w:rPr>
            </w:pPr>
            <w:r>
              <w:t>345</w:t>
            </w:r>
          </w:p>
        </w:tc>
        <w:tc>
          <w:tcPr>
            <w:tcW w:w="449" w:type="pct"/>
            <w:shd w:val="clear" w:color="auto" w:fill="auto"/>
            <w:noWrap/>
            <w:vAlign w:val="center"/>
          </w:tcPr>
          <w:p w14:paraId="61E9634E" w14:textId="08798AB8" w:rsidR="00D62BF9" w:rsidRPr="003C34B9" w:rsidRDefault="00D62BF9" w:rsidP="00B825CF">
            <w:pPr>
              <w:pStyle w:val="TableText"/>
              <w:spacing w:before="50" w:after="50"/>
              <w:rPr>
                <w:lang w:eastAsia="en-NZ"/>
              </w:rPr>
            </w:pPr>
            <w:r>
              <w:t>464</w:t>
            </w:r>
          </w:p>
        </w:tc>
      </w:tr>
      <w:tr w:rsidR="00FA3A9C" w:rsidRPr="003C34B9" w14:paraId="55851D26" w14:textId="77777777" w:rsidTr="00D36782">
        <w:trPr>
          <w:trHeight w:val="300"/>
        </w:trPr>
        <w:tc>
          <w:tcPr>
            <w:tcW w:w="782" w:type="pct"/>
            <w:vMerge/>
            <w:tcBorders>
              <w:bottom w:val="single" w:sz="12" w:space="0" w:color="auto"/>
            </w:tcBorders>
            <w:shd w:val="clear" w:color="auto" w:fill="auto"/>
            <w:vAlign w:val="center"/>
            <w:hideMark/>
          </w:tcPr>
          <w:p w14:paraId="243C7C99" w14:textId="77777777" w:rsidR="00D62BF9" w:rsidRPr="003C34B9" w:rsidRDefault="00D62BF9" w:rsidP="00B825CF">
            <w:pPr>
              <w:pStyle w:val="TableHeading"/>
              <w:keepNext w:val="0"/>
              <w:spacing w:before="50" w:after="50"/>
              <w:rPr>
                <w:lang w:eastAsia="en-NZ"/>
              </w:rPr>
            </w:pPr>
          </w:p>
        </w:tc>
        <w:tc>
          <w:tcPr>
            <w:tcW w:w="625" w:type="pct"/>
            <w:tcBorders>
              <w:bottom w:val="single" w:sz="12" w:space="0" w:color="auto"/>
            </w:tcBorders>
            <w:shd w:val="clear" w:color="auto" w:fill="auto"/>
            <w:noWrap/>
            <w:vAlign w:val="center"/>
            <w:hideMark/>
          </w:tcPr>
          <w:p w14:paraId="3F84BA52" w14:textId="77777777" w:rsidR="00D62BF9" w:rsidRPr="003C34B9" w:rsidRDefault="00D62BF9" w:rsidP="00B825CF">
            <w:pPr>
              <w:pStyle w:val="TableHeading"/>
              <w:keepNext w:val="0"/>
              <w:spacing w:before="50" w:after="50"/>
              <w:rPr>
                <w:lang w:eastAsia="en-NZ"/>
              </w:rPr>
            </w:pPr>
            <w:r w:rsidRPr="003C34B9">
              <w:rPr>
                <w:lang w:eastAsia="en-NZ"/>
              </w:rPr>
              <w:t>20</w:t>
            </w:r>
          </w:p>
        </w:tc>
        <w:tc>
          <w:tcPr>
            <w:tcW w:w="449" w:type="pct"/>
            <w:tcBorders>
              <w:bottom w:val="single" w:sz="12" w:space="0" w:color="auto"/>
            </w:tcBorders>
            <w:shd w:val="clear" w:color="auto" w:fill="auto"/>
            <w:noWrap/>
            <w:vAlign w:val="center"/>
          </w:tcPr>
          <w:p w14:paraId="61ECB33B" w14:textId="39CB79A1" w:rsidR="00D62BF9" w:rsidRPr="003C34B9" w:rsidRDefault="00D62BF9" w:rsidP="00B825CF">
            <w:pPr>
              <w:pStyle w:val="TableText"/>
              <w:spacing w:before="50" w:after="50"/>
              <w:rPr>
                <w:lang w:eastAsia="en-NZ"/>
              </w:rPr>
            </w:pPr>
            <w:r>
              <w:t>74</w:t>
            </w:r>
          </w:p>
        </w:tc>
        <w:tc>
          <w:tcPr>
            <w:tcW w:w="449" w:type="pct"/>
            <w:tcBorders>
              <w:bottom w:val="single" w:sz="12" w:space="0" w:color="auto"/>
            </w:tcBorders>
            <w:shd w:val="clear" w:color="auto" w:fill="auto"/>
            <w:noWrap/>
            <w:vAlign w:val="center"/>
          </w:tcPr>
          <w:p w14:paraId="50A4B74C" w14:textId="4E05E596" w:rsidR="00D62BF9" w:rsidRPr="003C34B9" w:rsidRDefault="00D62BF9" w:rsidP="00B825CF">
            <w:pPr>
              <w:pStyle w:val="TableText"/>
              <w:spacing w:before="50" w:after="50"/>
              <w:rPr>
                <w:lang w:eastAsia="en-NZ"/>
              </w:rPr>
            </w:pPr>
            <w:r>
              <w:t>112</w:t>
            </w:r>
          </w:p>
        </w:tc>
        <w:tc>
          <w:tcPr>
            <w:tcW w:w="449" w:type="pct"/>
            <w:tcBorders>
              <w:bottom w:val="single" w:sz="12" w:space="0" w:color="auto"/>
            </w:tcBorders>
            <w:shd w:val="clear" w:color="auto" w:fill="auto"/>
            <w:noWrap/>
            <w:vAlign w:val="center"/>
          </w:tcPr>
          <w:p w14:paraId="5A18C8C8" w14:textId="53458C00" w:rsidR="00D62BF9" w:rsidRPr="003C34B9" w:rsidRDefault="00D62BF9" w:rsidP="00B825CF">
            <w:pPr>
              <w:pStyle w:val="TableText"/>
              <w:spacing w:before="50" w:after="50"/>
              <w:rPr>
                <w:lang w:eastAsia="en-NZ"/>
              </w:rPr>
            </w:pPr>
            <w:r>
              <w:t>132</w:t>
            </w:r>
          </w:p>
        </w:tc>
        <w:tc>
          <w:tcPr>
            <w:tcW w:w="449" w:type="pct"/>
            <w:tcBorders>
              <w:bottom w:val="single" w:sz="12" w:space="0" w:color="auto"/>
            </w:tcBorders>
            <w:shd w:val="clear" w:color="auto" w:fill="auto"/>
            <w:noWrap/>
            <w:vAlign w:val="center"/>
          </w:tcPr>
          <w:p w14:paraId="03DB8943" w14:textId="2E18B40B" w:rsidR="00D62BF9" w:rsidRPr="003C34B9" w:rsidRDefault="00D62BF9" w:rsidP="00B825CF">
            <w:pPr>
              <w:pStyle w:val="TableText"/>
              <w:spacing w:before="50" w:after="50"/>
              <w:rPr>
                <w:lang w:eastAsia="en-NZ"/>
              </w:rPr>
            </w:pPr>
            <w:r>
              <w:t>154</w:t>
            </w:r>
          </w:p>
        </w:tc>
        <w:tc>
          <w:tcPr>
            <w:tcW w:w="449" w:type="pct"/>
            <w:tcBorders>
              <w:bottom w:val="single" w:sz="12" w:space="0" w:color="auto"/>
            </w:tcBorders>
            <w:shd w:val="clear" w:color="auto" w:fill="auto"/>
            <w:noWrap/>
            <w:vAlign w:val="center"/>
          </w:tcPr>
          <w:p w14:paraId="182D7256" w14:textId="04BFCDE3" w:rsidR="00D62BF9" w:rsidRPr="003C34B9" w:rsidRDefault="00D62BF9" w:rsidP="00B825CF">
            <w:pPr>
              <w:pStyle w:val="TableText"/>
              <w:spacing w:before="50" w:after="50"/>
              <w:rPr>
                <w:lang w:eastAsia="en-NZ"/>
              </w:rPr>
            </w:pPr>
            <w:r>
              <w:t>233</w:t>
            </w:r>
          </w:p>
        </w:tc>
        <w:tc>
          <w:tcPr>
            <w:tcW w:w="449" w:type="pct"/>
            <w:tcBorders>
              <w:bottom w:val="single" w:sz="12" w:space="0" w:color="auto"/>
            </w:tcBorders>
            <w:shd w:val="clear" w:color="auto" w:fill="auto"/>
            <w:noWrap/>
            <w:vAlign w:val="center"/>
          </w:tcPr>
          <w:p w14:paraId="2287FA0D" w14:textId="4D4A204E" w:rsidR="00D62BF9" w:rsidRPr="003C34B9" w:rsidRDefault="00D62BF9" w:rsidP="00B825CF">
            <w:pPr>
              <w:pStyle w:val="TableText"/>
              <w:spacing w:before="50" w:after="50"/>
              <w:rPr>
                <w:lang w:eastAsia="en-NZ"/>
              </w:rPr>
            </w:pPr>
            <w:r>
              <w:t>340</w:t>
            </w:r>
          </w:p>
        </w:tc>
        <w:tc>
          <w:tcPr>
            <w:tcW w:w="449" w:type="pct"/>
            <w:tcBorders>
              <w:bottom w:val="single" w:sz="12" w:space="0" w:color="auto"/>
            </w:tcBorders>
            <w:shd w:val="clear" w:color="auto" w:fill="auto"/>
            <w:noWrap/>
            <w:vAlign w:val="center"/>
          </w:tcPr>
          <w:p w14:paraId="55909006" w14:textId="2FC63BEF" w:rsidR="00D62BF9" w:rsidRPr="003C34B9" w:rsidRDefault="00D62BF9" w:rsidP="00B825CF">
            <w:pPr>
              <w:pStyle w:val="TableText"/>
              <w:spacing w:before="50" w:after="50"/>
              <w:rPr>
                <w:lang w:eastAsia="en-NZ"/>
              </w:rPr>
            </w:pPr>
            <w:r>
              <w:t>399</w:t>
            </w:r>
          </w:p>
        </w:tc>
        <w:tc>
          <w:tcPr>
            <w:tcW w:w="449" w:type="pct"/>
            <w:tcBorders>
              <w:bottom w:val="single" w:sz="12" w:space="0" w:color="auto"/>
            </w:tcBorders>
            <w:shd w:val="clear" w:color="auto" w:fill="auto"/>
            <w:noWrap/>
            <w:vAlign w:val="center"/>
          </w:tcPr>
          <w:p w14:paraId="25F22513" w14:textId="62F6135E" w:rsidR="00D62BF9" w:rsidRPr="003C34B9" w:rsidRDefault="00D62BF9" w:rsidP="00B825CF">
            <w:pPr>
              <w:pStyle w:val="TableText"/>
              <w:spacing w:before="50" w:after="50"/>
              <w:rPr>
                <w:lang w:eastAsia="en-NZ"/>
              </w:rPr>
            </w:pPr>
            <w:r>
              <w:t>538</w:t>
            </w:r>
          </w:p>
        </w:tc>
      </w:tr>
      <w:tr w:rsidR="00702948" w:rsidRPr="003C34B9" w14:paraId="51FD4285" w14:textId="77777777" w:rsidTr="00D36782">
        <w:trPr>
          <w:trHeight w:val="300"/>
        </w:trPr>
        <w:tc>
          <w:tcPr>
            <w:tcW w:w="1407" w:type="pct"/>
            <w:gridSpan w:val="2"/>
            <w:tcBorders>
              <w:top w:val="single" w:sz="12" w:space="0" w:color="auto"/>
              <w:bottom w:val="single" w:sz="4" w:space="0" w:color="auto"/>
            </w:tcBorders>
            <w:shd w:val="clear" w:color="auto" w:fill="auto"/>
            <w:noWrap/>
            <w:vAlign w:val="center"/>
          </w:tcPr>
          <w:p w14:paraId="62E0C636" w14:textId="717811B2" w:rsidR="00702948" w:rsidRPr="003C34B9" w:rsidRDefault="00702948" w:rsidP="00B825CF">
            <w:pPr>
              <w:pStyle w:val="TableHeading"/>
              <w:keepNext w:val="0"/>
              <w:spacing w:before="50" w:after="50"/>
              <w:rPr>
                <w:lang w:eastAsia="en-NZ"/>
              </w:rPr>
            </w:pPr>
            <w:r w:rsidRPr="00792175">
              <w:t>pH</w:t>
            </w:r>
          </w:p>
        </w:tc>
        <w:tc>
          <w:tcPr>
            <w:tcW w:w="3593" w:type="pct"/>
            <w:gridSpan w:val="8"/>
            <w:tcBorders>
              <w:top w:val="single" w:sz="12" w:space="0" w:color="auto"/>
              <w:bottom w:val="single" w:sz="4" w:space="0" w:color="auto"/>
            </w:tcBorders>
            <w:shd w:val="clear" w:color="auto" w:fill="auto"/>
            <w:noWrap/>
            <w:vAlign w:val="center"/>
            <w:hideMark/>
          </w:tcPr>
          <w:p w14:paraId="4E1335A1" w14:textId="32E41652" w:rsidR="00702948" w:rsidRPr="003C34B9" w:rsidRDefault="00702948" w:rsidP="00B825CF">
            <w:pPr>
              <w:pStyle w:val="TableHeading"/>
              <w:keepNext w:val="0"/>
              <w:spacing w:before="50" w:after="50"/>
              <w:rPr>
                <w:lang w:eastAsia="en-NZ"/>
              </w:rPr>
            </w:pPr>
            <w:r w:rsidRPr="003C34B9">
              <w:rPr>
                <w:lang w:eastAsia="en-NZ"/>
              </w:rPr>
              <w:t>6.5</w:t>
            </w:r>
          </w:p>
        </w:tc>
      </w:tr>
      <w:tr w:rsidR="00702948" w:rsidRPr="003C34B9" w14:paraId="46524B0A" w14:textId="77777777" w:rsidTr="00D36782">
        <w:trPr>
          <w:trHeight w:val="300"/>
        </w:trPr>
        <w:tc>
          <w:tcPr>
            <w:tcW w:w="1407" w:type="pct"/>
            <w:gridSpan w:val="2"/>
            <w:tcBorders>
              <w:top w:val="single" w:sz="4" w:space="0" w:color="auto"/>
            </w:tcBorders>
            <w:shd w:val="clear" w:color="auto" w:fill="auto"/>
            <w:noWrap/>
            <w:vAlign w:val="center"/>
          </w:tcPr>
          <w:p w14:paraId="6C88DB54" w14:textId="2D2DC4B2" w:rsidR="00702948" w:rsidRPr="003C34B9" w:rsidRDefault="00702948" w:rsidP="00B825CF">
            <w:pPr>
              <w:pStyle w:val="TableHeading"/>
              <w:keepNext w:val="0"/>
              <w:spacing w:before="50" w:after="50"/>
              <w:rPr>
                <w:lang w:eastAsia="en-NZ"/>
              </w:rPr>
            </w:pPr>
            <w:r w:rsidRPr="00792175">
              <w:t>Hardness (mg</w:t>
            </w:r>
            <w:r w:rsidR="0001560E">
              <w:t>/L</w:t>
            </w:r>
            <w:r w:rsidRPr="00792175">
              <w:t xml:space="preserve"> CaCO</w:t>
            </w:r>
            <w:r w:rsidRPr="00702948">
              <w:rPr>
                <w:vertAlign w:val="subscript"/>
              </w:rPr>
              <w:t>3</w:t>
            </w:r>
            <w:r w:rsidRPr="00792175">
              <w:t>)</w:t>
            </w:r>
          </w:p>
        </w:tc>
        <w:tc>
          <w:tcPr>
            <w:tcW w:w="449" w:type="pct"/>
            <w:tcBorders>
              <w:top w:val="single" w:sz="4" w:space="0" w:color="auto"/>
            </w:tcBorders>
            <w:shd w:val="clear" w:color="auto" w:fill="auto"/>
            <w:noWrap/>
            <w:vAlign w:val="center"/>
            <w:hideMark/>
          </w:tcPr>
          <w:p w14:paraId="595317C8" w14:textId="77777777" w:rsidR="00702948" w:rsidRPr="003C34B9" w:rsidRDefault="00702948" w:rsidP="00B825CF">
            <w:pPr>
              <w:pStyle w:val="TableHeading"/>
              <w:keepNext w:val="0"/>
              <w:spacing w:before="50" w:after="50"/>
              <w:rPr>
                <w:lang w:eastAsia="en-NZ"/>
              </w:rPr>
            </w:pPr>
            <w:r w:rsidRPr="003C34B9">
              <w:rPr>
                <w:lang w:eastAsia="en-NZ"/>
              </w:rPr>
              <w:t>12</w:t>
            </w:r>
          </w:p>
        </w:tc>
        <w:tc>
          <w:tcPr>
            <w:tcW w:w="449" w:type="pct"/>
            <w:tcBorders>
              <w:top w:val="single" w:sz="4" w:space="0" w:color="auto"/>
            </w:tcBorders>
            <w:shd w:val="clear" w:color="auto" w:fill="auto"/>
            <w:noWrap/>
            <w:vAlign w:val="center"/>
            <w:hideMark/>
          </w:tcPr>
          <w:p w14:paraId="63C42DA5" w14:textId="77777777" w:rsidR="00702948" w:rsidRPr="003C34B9" w:rsidRDefault="00702948" w:rsidP="00B825CF">
            <w:pPr>
              <w:pStyle w:val="TableHeading"/>
              <w:keepNext w:val="0"/>
              <w:spacing w:before="50" w:after="50"/>
              <w:rPr>
                <w:lang w:eastAsia="en-NZ"/>
              </w:rPr>
            </w:pPr>
            <w:r w:rsidRPr="003C34B9">
              <w:rPr>
                <w:lang w:eastAsia="en-NZ"/>
              </w:rPr>
              <w:t>23</w:t>
            </w:r>
          </w:p>
        </w:tc>
        <w:tc>
          <w:tcPr>
            <w:tcW w:w="449" w:type="pct"/>
            <w:tcBorders>
              <w:top w:val="single" w:sz="4" w:space="0" w:color="auto"/>
            </w:tcBorders>
            <w:shd w:val="clear" w:color="auto" w:fill="auto"/>
            <w:noWrap/>
            <w:vAlign w:val="center"/>
            <w:hideMark/>
          </w:tcPr>
          <w:p w14:paraId="7817F28C" w14:textId="77777777" w:rsidR="00702948" w:rsidRPr="003C34B9" w:rsidRDefault="00702948" w:rsidP="00B825CF">
            <w:pPr>
              <w:pStyle w:val="TableHeading"/>
              <w:keepNext w:val="0"/>
              <w:spacing w:before="50" w:after="50"/>
              <w:rPr>
                <w:lang w:eastAsia="en-NZ"/>
              </w:rPr>
            </w:pPr>
            <w:r w:rsidRPr="003C34B9">
              <w:rPr>
                <w:lang w:eastAsia="en-NZ"/>
              </w:rPr>
              <w:t>31</w:t>
            </w:r>
          </w:p>
        </w:tc>
        <w:tc>
          <w:tcPr>
            <w:tcW w:w="449" w:type="pct"/>
            <w:tcBorders>
              <w:top w:val="single" w:sz="4" w:space="0" w:color="auto"/>
            </w:tcBorders>
            <w:shd w:val="clear" w:color="auto" w:fill="auto"/>
            <w:noWrap/>
            <w:vAlign w:val="center"/>
            <w:hideMark/>
          </w:tcPr>
          <w:p w14:paraId="49C0DC5F" w14:textId="77777777" w:rsidR="00702948" w:rsidRPr="003C34B9" w:rsidRDefault="00702948" w:rsidP="00B825CF">
            <w:pPr>
              <w:pStyle w:val="TableHeading"/>
              <w:keepNext w:val="0"/>
              <w:spacing w:before="50" w:after="50"/>
              <w:rPr>
                <w:lang w:eastAsia="en-NZ"/>
              </w:rPr>
            </w:pPr>
            <w:r w:rsidRPr="003C34B9">
              <w:rPr>
                <w:lang w:eastAsia="en-NZ"/>
              </w:rPr>
              <w:t>39</w:t>
            </w:r>
          </w:p>
        </w:tc>
        <w:tc>
          <w:tcPr>
            <w:tcW w:w="449" w:type="pct"/>
            <w:tcBorders>
              <w:top w:val="single" w:sz="4" w:space="0" w:color="auto"/>
            </w:tcBorders>
            <w:shd w:val="clear" w:color="auto" w:fill="auto"/>
            <w:noWrap/>
            <w:vAlign w:val="center"/>
            <w:hideMark/>
          </w:tcPr>
          <w:p w14:paraId="06D2F791" w14:textId="77777777" w:rsidR="00702948" w:rsidRPr="003C34B9" w:rsidRDefault="00702948" w:rsidP="00B825CF">
            <w:pPr>
              <w:pStyle w:val="TableHeading"/>
              <w:keepNext w:val="0"/>
              <w:spacing w:before="50" w:after="50"/>
              <w:rPr>
                <w:lang w:eastAsia="en-NZ"/>
              </w:rPr>
            </w:pPr>
            <w:r w:rsidRPr="003C34B9">
              <w:rPr>
                <w:lang w:eastAsia="en-NZ"/>
              </w:rPr>
              <w:t>83</w:t>
            </w:r>
          </w:p>
        </w:tc>
        <w:tc>
          <w:tcPr>
            <w:tcW w:w="449" w:type="pct"/>
            <w:tcBorders>
              <w:top w:val="single" w:sz="4" w:space="0" w:color="auto"/>
            </w:tcBorders>
            <w:shd w:val="clear" w:color="auto" w:fill="auto"/>
            <w:noWrap/>
            <w:vAlign w:val="center"/>
            <w:hideMark/>
          </w:tcPr>
          <w:p w14:paraId="66701AFD" w14:textId="77777777" w:rsidR="00702948" w:rsidRPr="003C34B9" w:rsidRDefault="00702948" w:rsidP="00B825CF">
            <w:pPr>
              <w:pStyle w:val="TableHeading"/>
              <w:keepNext w:val="0"/>
              <w:spacing w:before="50" w:after="50"/>
              <w:rPr>
                <w:lang w:eastAsia="en-NZ"/>
              </w:rPr>
            </w:pPr>
            <w:r w:rsidRPr="003C34B9">
              <w:rPr>
                <w:lang w:eastAsia="en-NZ"/>
              </w:rPr>
              <w:t>166</w:t>
            </w:r>
          </w:p>
        </w:tc>
        <w:tc>
          <w:tcPr>
            <w:tcW w:w="449" w:type="pct"/>
            <w:tcBorders>
              <w:top w:val="single" w:sz="4" w:space="0" w:color="auto"/>
            </w:tcBorders>
            <w:shd w:val="clear" w:color="auto" w:fill="auto"/>
            <w:noWrap/>
            <w:vAlign w:val="center"/>
            <w:hideMark/>
          </w:tcPr>
          <w:p w14:paraId="75C84748" w14:textId="77777777" w:rsidR="00702948" w:rsidRPr="003C34B9" w:rsidRDefault="00702948" w:rsidP="00B825CF">
            <w:pPr>
              <w:pStyle w:val="TableHeading"/>
              <w:keepNext w:val="0"/>
              <w:spacing w:before="50" w:after="50"/>
              <w:rPr>
                <w:lang w:eastAsia="en-NZ"/>
              </w:rPr>
            </w:pPr>
            <w:r w:rsidRPr="003C34B9">
              <w:rPr>
                <w:lang w:eastAsia="en-NZ"/>
              </w:rPr>
              <w:t>223</w:t>
            </w:r>
          </w:p>
        </w:tc>
        <w:tc>
          <w:tcPr>
            <w:tcW w:w="449" w:type="pct"/>
            <w:tcBorders>
              <w:top w:val="single" w:sz="4" w:space="0" w:color="auto"/>
            </w:tcBorders>
            <w:shd w:val="clear" w:color="auto" w:fill="auto"/>
            <w:noWrap/>
            <w:vAlign w:val="center"/>
            <w:hideMark/>
          </w:tcPr>
          <w:p w14:paraId="1F637A29" w14:textId="77777777" w:rsidR="00702948" w:rsidRPr="003C34B9" w:rsidRDefault="00702948" w:rsidP="00B825CF">
            <w:pPr>
              <w:pStyle w:val="TableHeading"/>
              <w:keepNext w:val="0"/>
              <w:spacing w:before="50" w:after="50"/>
              <w:rPr>
                <w:lang w:eastAsia="en-NZ"/>
              </w:rPr>
            </w:pPr>
            <w:r w:rsidRPr="003C34B9">
              <w:rPr>
                <w:lang w:eastAsia="en-NZ"/>
              </w:rPr>
              <w:t>397</w:t>
            </w:r>
          </w:p>
        </w:tc>
      </w:tr>
      <w:tr w:rsidR="00702948" w:rsidRPr="003C34B9" w14:paraId="19438E6A" w14:textId="77777777" w:rsidTr="00D36782">
        <w:trPr>
          <w:trHeight w:val="300"/>
        </w:trPr>
        <w:tc>
          <w:tcPr>
            <w:tcW w:w="1407" w:type="pct"/>
            <w:gridSpan w:val="2"/>
            <w:shd w:val="clear" w:color="auto" w:fill="auto"/>
            <w:noWrap/>
            <w:vAlign w:val="center"/>
          </w:tcPr>
          <w:p w14:paraId="7D6D4CCA" w14:textId="3F8D2596" w:rsidR="00702948" w:rsidRPr="003C34B9" w:rsidRDefault="00702948" w:rsidP="00B825CF">
            <w:pPr>
              <w:pStyle w:val="TableHeading"/>
              <w:keepNext w:val="0"/>
              <w:spacing w:before="50" w:after="50"/>
              <w:rPr>
                <w:lang w:eastAsia="en-NZ"/>
              </w:rPr>
            </w:pPr>
            <w:r w:rsidRPr="00792175">
              <w:t>Calcium (mg/L)</w:t>
            </w:r>
          </w:p>
        </w:tc>
        <w:tc>
          <w:tcPr>
            <w:tcW w:w="449" w:type="pct"/>
            <w:shd w:val="clear" w:color="auto" w:fill="auto"/>
            <w:noWrap/>
            <w:vAlign w:val="center"/>
            <w:hideMark/>
          </w:tcPr>
          <w:p w14:paraId="6527DFDC" w14:textId="77777777" w:rsidR="00702948" w:rsidRPr="003C34B9" w:rsidRDefault="00702948" w:rsidP="00B825CF">
            <w:pPr>
              <w:pStyle w:val="TableHeading"/>
              <w:keepNext w:val="0"/>
              <w:spacing w:before="50" w:after="50"/>
              <w:rPr>
                <w:lang w:eastAsia="en-NZ"/>
              </w:rPr>
            </w:pPr>
            <w:r w:rsidRPr="003C34B9">
              <w:rPr>
                <w:lang w:eastAsia="en-NZ"/>
              </w:rPr>
              <w:t>2</w:t>
            </w:r>
          </w:p>
        </w:tc>
        <w:tc>
          <w:tcPr>
            <w:tcW w:w="449" w:type="pct"/>
            <w:shd w:val="clear" w:color="auto" w:fill="auto"/>
            <w:noWrap/>
            <w:vAlign w:val="center"/>
            <w:hideMark/>
          </w:tcPr>
          <w:p w14:paraId="45C3EC23" w14:textId="77777777" w:rsidR="00702948" w:rsidRPr="003C34B9" w:rsidRDefault="00702948" w:rsidP="00B825CF">
            <w:pPr>
              <w:pStyle w:val="TableHeading"/>
              <w:keepNext w:val="0"/>
              <w:spacing w:before="50" w:after="50"/>
              <w:rPr>
                <w:lang w:eastAsia="en-NZ"/>
              </w:rPr>
            </w:pPr>
            <w:r w:rsidRPr="003C34B9">
              <w:rPr>
                <w:lang w:eastAsia="en-NZ"/>
              </w:rPr>
              <w:t>4</w:t>
            </w:r>
          </w:p>
        </w:tc>
        <w:tc>
          <w:tcPr>
            <w:tcW w:w="449" w:type="pct"/>
            <w:shd w:val="clear" w:color="auto" w:fill="auto"/>
            <w:noWrap/>
            <w:vAlign w:val="center"/>
            <w:hideMark/>
          </w:tcPr>
          <w:p w14:paraId="0846E62A" w14:textId="77777777" w:rsidR="00702948" w:rsidRPr="003C34B9" w:rsidRDefault="00702948" w:rsidP="00B825CF">
            <w:pPr>
              <w:pStyle w:val="TableHeading"/>
              <w:keepNext w:val="0"/>
              <w:spacing w:before="50" w:after="50"/>
              <w:rPr>
                <w:lang w:eastAsia="en-NZ"/>
              </w:rPr>
            </w:pPr>
            <w:r w:rsidRPr="003C34B9">
              <w:rPr>
                <w:lang w:eastAsia="en-NZ"/>
              </w:rPr>
              <w:t>6</w:t>
            </w:r>
          </w:p>
        </w:tc>
        <w:tc>
          <w:tcPr>
            <w:tcW w:w="449" w:type="pct"/>
            <w:shd w:val="clear" w:color="auto" w:fill="auto"/>
            <w:noWrap/>
            <w:vAlign w:val="center"/>
            <w:hideMark/>
          </w:tcPr>
          <w:p w14:paraId="22F89EDE" w14:textId="77777777" w:rsidR="00702948" w:rsidRPr="003C34B9" w:rsidRDefault="00702948" w:rsidP="00B825CF">
            <w:pPr>
              <w:pStyle w:val="TableHeading"/>
              <w:keepNext w:val="0"/>
              <w:spacing w:before="50" w:after="50"/>
              <w:rPr>
                <w:lang w:eastAsia="en-NZ"/>
              </w:rPr>
            </w:pPr>
            <w:r w:rsidRPr="003C34B9">
              <w:rPr>
                <w:lang w:eastAsia="en-NZ"/>
              </w:rPr>
              <w:t>7</w:t>
            </w:r>
          </w:p>
        </w:tc>
        <w:tc>
          <w:tcPr>
            <w:tcW w:w="449" w:type="pct"/>
            <w:shd w:val="clear" w:color="auto" w:fill="auto"/>
            <w:noWrap/>
            <w:vAlign w:val="center"/>
            <w:hideMark/>
          </w:tcPr>
          <w:p w14:paraId="36F37AAC" w14:textId="77777777" w:rsidR="00702948" w:rsidRPr="003C34B9" w:rsidRDefault="00702948" w:rsidP="00B825CF">
            <w:pPr>
              <w:pStyle w:val="TableHeading"/>
              <w:keepNext w:val="0"/>
              <w:spacing w:before="50" w:after="50"/>
              <w:rPr>
                <w:lang w:eastAsia="en-NZ"/>
              </w:rPr>
            </w:pPr>
            <w:r w:rsidRPr="003C34B9">
              <w:rPr>
                <w:lang w:eastAsia="en-NZ"/>
              </w:rPr>
              <w:t>15</w:t>
            </w:r>
          </w:p>
        </w:tc>
        <w:tc>
          <w:tcPr>
            <w:tcW w:w="449" w:type="pct"/>
            <w:shd w:val="clear" w:color="auto" w:fill="auto"/>
            <w:noWrap/>
            <w:vAlign w:val="center"/>
            <w:hideMark/>
          </w:tcPr>
          <w:p w14:paraId="35B5F206" w14:textId="77777777" w:rsidR="00702948" w:rsidRPr="003C34B9" w:rsidRDefault="00702948" w:rsidP="00B825CF">
            <w:pPr>
              <w:pStyle w:val="TableHeading"/>
              <w:keepNext w:val="0"/>
              <w:spacing w:before="50" w:after="50"/>
              <w:rPr>
                <w:lang w:eastAsia="en-NZ"/>
              </w:rPr>
            </w:pPr>
            <w:r w:rsidRPr="003C34B9">
              <w:rPr>
                <w:lang w:eastAsia="en-NZ"/>
              </w:rPr>
              <w:t>30</w:t>
            </w:r>
          </w:p>
        </w:tc>
        <w:tc>
          <w:tcPr>
            <w:tcW w:w="449" w:type="pct"/>
            <w:shd w:val="clear" w:color="auto" w:fill="auto"/>
            <w:noWrap/>
            <w:vAlign w:val="center"/>
            <w:hideMark/>
          </w:tcPr>
          <w:p w14:paraId="2012AC58" w14:textId="77777777" w:rsidR="00702948" w:rsidRPr="003C34B9" w:rsidRDefault="00702948" w:rsidP="00B825CF">
            <w:pPr>
              <w:pStyle w:val="TableHeading"/>
              <w:keepNext w:val="0"/>
              <w:spacing w:before="50" w:after="50"/>
              <w:rPr>
                <w:lang w:eastAsia="en-NZ"/>
              </w:rPr>
            </w:pPr>
            <w:r w:rsidRPr="003C34B9">
              <w:rPr>
                <w:lang w:eastAsia="en-NZ"/>
              </w:rPr>
              <w:t>40</w:t>
            </w:r>
          </w:p>
        </w:tc>
        <w:tc>
          <w:tcPr>
            <w:tcW w:w="449" w:type="pct"/>
            <w:shd w:val="clear" w:color="auto" w:fill="auto"/>
            <w:noWrap/>
            <w:vAlign w:val="center"/>
            <w:hideMark/>
          </w:tcPr>
          <w:p w14:paraId="076A6F7C" w14:textId="77777777" w:rsidR="00702948" w:rsidRPr="003C34B9" w:rsidRDefault="00702948" w:rsidP="00B825CF">
            <w:pPr>
              <w:pStyle w:val="TableHeading"/>
              <w:keepNext w:val="0"/>
              <w:spacing w:before="50" w:after="50"/>
              <w:rPr>
                <w:lang w:eastAsia="en-NZ"/>
              </w:rPr>
            </w:pPr>
            <w:r w:rsidRPr="003C34B9">
              <w:rPr>
                <w:lang w:eastAsia="en-NZ"/>
              </w:rPr>
              <w:t>70</w:t>
            </w:r>
          </w:p>
        </w:tc>
      </w:tr>
      <w:tr w:rsidR="00702948" w:rsidRPr="003C34B9" w14:paraId="3B399118" w14:textId="77777777" w:rsidTr="00D36782">
        <w:trPr>
          <w:trHeight w:val="300"/>
        </w:trPr>
        <w:tc>
          <w:tcPr>
            <w:tcW w:w="1407" w:type="pct"/>
            <w:gridSpan w:val="2"/>
            <w:shd w:val="clear" w:color="auto" w:fill="auto"/>
            <w:noWrap/>
            <w:vAlign w:val="center"/>
          </w:tcPr>
          <w:p w14:paraId="5A933438" w14:textId="14AA11B9" w:rsidR="00702948" w:rsidRPr="003C34B9" w:rsidRDefault="00702948" w:rsidP="00B825CF">
            <w:pPr>
              <w:pStyle w:val="TableHeading"/>
              <w:keepNext w:val="0"/>
              <w:spacing w:before="50" w:after="50"/>
              <w:rPr>
                <w:lang w:eastAsia="en-NZ"/>
              </w:rPr>
            </w:pPr>
            <w:r w:rsidRPr="00792175">
              <w:t>Magnesium (mg/L)</w:t>
            </w:r>
          </w:p>
        </w:tc>
        <w:tc>
          <w:tcPr>
            <w:tcW w:w="449" w:type="pct"/>
            <w:shd w:val="clear" w:color="auto" w:fill="auto"/>
            <w:noWrap/>
            <w:vAlign w:val="center"/>
            <w:hideMark/>
          </w:tcPr>
          <w:p w14:paraId="5C4721BB" w14:textId="77777777" w:rsidR="00702948" w:rsidRPr="003C34B9" w:rsidRDefault="00702948" w:rsidP="00B825CF">
            <w:pPr>
              <w:pStyle w:val="TableHeading"/>
              <w:keepNext w:val="0"/>
              <w:spacing w:before="50" w:after="50"/>
              <w:rPr>
                <w:lang w:eastAsia="en-NZ"/>
              </w:rPr>
            </w:pPr>
            <w:r w:rsidRPr="003C34B9">
              <w:rPr>
                <w:lang w:eastAsia="en-NZ"/>
              </w:rPr>
              <w:t>1.6</w:t>
            </w:r>
          </w:p>
        </w:tc>
        <w:tc>
          <w:tcPr>
            <w:tcW w:w="449" w:type="pct"/>
            <w:shd w:val="clear" w:color="auto" w:fill="auto"/>
            <w:noWrap/>
            <w:vAlign w:val="center"/>
            <w:hideMark/>
          </w:tcPr>
          <w:p w14:paraId="2FE5F786" w14:textId="77777777" w:rsidR="00702948" w:rsidRPr="003C34B9" w:rsidRDefault="00702948" w:rsidP="00B825CF">
            <w:pPr>
              <w:pStyle w:val="TableHeading"/>
              <w:keepNext w:val="0"/>
              <w:spacing w:before="50" w:after="50"/>
              <w:rPr>
                <w:lang w:eastAsia="en-NZ"/>
              </w:rPr>
            </w:pPr>
            <w:r w:rsidRPr="003C34B9">
              <w:rPr>
                <w:lang w:eastAsia="en-NZ"/>
              </w:rPr>
              <w:t>3.1</w:t>
            </w:r>
          </w:p>
        </w:tc>
        <w:tc>
          <w:tcPr>
            <w:tcW w:w="449" w:type="pct"/>
            <w:shd w:val="clear" w:color="auto" w:fill="auto"/>
            <w:noWrap/>
            <w:vAlign w:val="center"/>
            <w:hideMark/>
          </w:tcPr>
          <w:p w14:paraId="24559B6F" w14:textId="77777777" w:rsidR="00702948" w:rsidRPr="003C34B9" w:rsidRDefault="00702948" w:rsidP="00B825CF">
            <w:pPr>
              <w:pStyle w:val="TableHeading"/>
              <w:keepNext w:val="0"/>
              <w:spacing w:before="50" w:after="50"/>
              <w:rPr>
                <w:lang w:eastAsia="en-NZ"/>
              </w:rPr>
            </w:pPr>
            <w:r w:rsidRPr="003C34B9">
              <w:rPr>
                <w:lang w:eastAsia="en-NZ"/>
              </w:rPr>
              <w:t>4</w:t>
            </w:r>
          </w:p>
        </w:tc>
        <w:tc>
          <w:tcPr>
            <w:tcW w:w="449" w:type="pct"/>
            <w:shd w:val="clear" w:color="auto" w:fill="auto"/>
            <w:noWrap/>
            <w:vAlign w:val="center"/>
            <w:hideMark/>
          </w:tcPr>
          <w:p w14:paraId="0338BD4E" w14:textId="77777777" w:rsidR="00702948" w:rsidRPr="003C34B9" w:rsidRDefault="00702948" w:rsidP="00B825CF">
            <w:pPr>
              <w:pStyle w:val="TableHeading"/>
              <w:keepNext w:val="0"/>
              <w:spacing w:before="50" w:after="50"/>
              <w:rPr>
                <w:lang w:eastAsia="en-NZ"/>
              </w:rPr>
            </w:pPr>
            <w:r w:rsidRPr="003C34B9">
              <w:rPr>
                <w:lang w:eastAsia="en-NZ"/>
              </w:rPr>
              <w:t>5.3</w:t>
            </w:r>
          </w:p>
        </w:tc>
        <w:tc>
          <w:tcPr>
            <w:tcW w:w="449" w:type="pct"/>
            <w:shd w:val="clear" w:color="auto" w:fill="auto"/>
            <w:noWrap/>
            <w:vAlign w:val="center"/>
            <w:hideMark/>
          </w:tcPr>
          <w:p w14:paraId="32C313DB" w14:textId="77777777" w:rsidR="00702948" w:rsidRPr="003C34B9" w:rsidRDefault="00702948" w:rsidP="00B825CF">
            <w:pPr>
              <w:pStyle w:val="TableHeading"/>
              <w:keepNext w:val="0"/>
              <w:spacing w:before="50" w:after="50"/>
              <w:rPr>
                <w:lang w:eastAsia="en-NZ"/>
              </w:rPr>
            </w:pPr>
            <w:r w:rsidRPr="003C34B9">
              <w:rPr>
                <w:lang w:eastAsia="en-NZ"/>
              </w:rPr>
              <w:t>11</w:t>
            </w:r>
          </w:p>
        </w:tc>
        <w:tc>
          <w:tcPr>
            <w:tcW w:w="449" w:type="pct"/>
            <w:shd w:val="clear" w:color="auto" w:fill="auto"/>
            <w:noWrap/>
            <w:vAlign w:val="center"/>
            <w:hideMark/>
          </w:tcPr>
          <w:p w14:paraId="00DD8D16" w14:textId="77777777" w:rsidR="00702948" w:rsidRPr="003C34B9" w:rsidRDefault="00702948" w:rsidP="00B825CF">
            <w:pPr>
              <w:pStyle w:val="TableHeading"/>
              <w:keepNext w:val="0"/>
              <w:spacing w:before="50" w:after="50"/>
              <w:rPr>
                <w:lang w:eastAsia="en-NZ"/>
              </w:rPr>
            </w:pPr>
            <w:r w:rsidRPr="003C34B9">
              <w:rPr>
                <w:lang w:eastAsia="en-NZ"/>
              </w:rPr>
              <w:t>22</w:t>
            </w:r>
          </w:p>
        </w:tc>
        <w:tc>
          <w:tcPr>
            <w:tcW w:w="449" w:type="pct"/>
            <w:shd w:val="clear" w:color="auto" w:fill="auto"/>
            <w:noWrap/>
            <w:vAlign w:val="center"/>
            <w:hideMark/>
          </w:tcPr>
          <w:p w14:paraId="4E7A24E9" w14:textId="77777777" w:rsidR="00702948" w:rsidRPr="003C34B9" w:rsidRDefault="00702948" w:rsidP="00B825CF">
            <w:pPr>
              <w:pStyle w:val="TableHeading"/>
              <w:keepNext w:val="0"/>
              <w:spacing w:before="50" w:after="50"/>
              <w:rPr>
                <w:lang w:eastAsia="en-NZ"/>
              </w:rPr>
            </w:pPr>
            <w:r w:rsidRPr="003C34B9">
              <w:rPr>
                <w:lang w:eastAsia="en-NZ"/>
              </w:rPr>
              <w:t>30</w:t>
            </w:r>
          </w:p>
        </w:tc>
        <w:tc>
          <w:tcPr>
            <w:tcW w:w="449" w:type="pct"/>
            <w:shd w:val="clear" w:color="auto" w:fill="auto"/>
            <w:noWrap/>
            <w:vAlign w:val="center"/>
            <w:hideMark/>
          </w:tcPr>
          <w:p w14:paraId="3EE6E705" w14:textId="77777777" w:rsidR="00702948" w:rsidRPr="003C34B9" w:rsidRDefault="00702948" w:rsidP="00B825CF">
            <w:pPr>
              <w:pStyle w:val="TableHeading"/>
              <w:keepNext w:val="0"/>
              <w:spacing w:before="50" w:after="50"/>
              <w:rPr>
                <w:lang w:eastAsia="en-NZ"/>
              </w:rPr>
            </w:pPr>
            <w:r w:rsidRPr="003C34B9">
              <w:rPr>
                <w:lang w:eastAsia="en-NZ"/>
              </w:rPr>
              <w:t>54</w:t>
            </w:r>
          </w:p>
        </w:tc>
      </w:tr>
      <w:tr w:rsidR="00FA3A9C" w:rsidRPr="003C34B9" w14:paraId="1FD5324D" w14:textId="77777777" w:rsidTr="00D36782">
        <w:trPr>
          <w:trHeight w:val="300"/>
        </w:trPr>
        <w:tc>
          <w:tcPr>
            <w:tcW w:w="782" w:type="pct"/>
            <w:vMerge w:val="restart"/>
            <w:shd w:val="clear" w:color="auto" w:fill="auto"/>
            <w:noWrap/>
            <w:vAlign w:val="center"/>
            <w:hideMark/>
          </w:tcPr>
          <w:p w14:paraId="2A801D3D" w14:textId="3ECCD468" w:rsidR="002B56AC" w:rsidRPr="003C34B9" w:rsidRDefault="002B56AC" w:rsidP="00B825CF">
            <w:pPr>
              <w:pStyle w:val="TableHeading"/>
              <w:keepNext w:val="0"/>
              <w:spacing w:before="50" w:after="50"/>
              <w:rPr>
                <w:lang w:eastAsia="en-NZ"/>
              </w:rPr>
            </w:pPr>
            <w:r>
              <w:rPr>
                <w:lang w:eastAsia="en-NZ"/>
              </w:rPr>
              <w:t>DOC</w:t>
            </w:r>
            <w:r w:rsidR="00702948">
              <w:rPr>
                <w:lang w:eastAsia="en-NZ"/>
              </w:rPr>
              <w:t xml:space="preserve"> (mg/L)</w:t>
            </w:r>
          </w:p>
        </w:tc>
        <w:tc>
          <w:tcPr>
            <w:tcW w:w="625" w:type="pct"/>
            <w:shd w:val="clear" w:color="auto" w:fill="auto"/>
            <w:noWrap/>
            <w:vAlign w:val="center"/>
            <w:hideMark/>
          </w:tcPr>
          <w:p w14:paraId="0FEE66A2" w14:textId="77777777" w:rsidR="002B56AC" w:rsidRPr="003C34B9" w:rsidRDefault="002B56AC" w:rsidP="00B825CF">
            <w:pPr>
              <w:pStyle w:val="TableHeading"/>
              <w:keepNext w:val="0"/>
              <w:spacing w:before="50" w:after="50"/>
              <w:rPr>
                <w:lang w:eastAsia="en-NZ"/>
              </w:rPr>
            </w:pPr>
            <w:r w:rsidRPr="003C34B9">
              <w:rPr>
                <w:lang w:eastAsia="en-NZ"/>
              </w:rPr>
              <w:t>0.5</w:t>
            </w:r>
          </w:p>
        </w:tc>
        <w:tc>
          <w:tcPr>
            <w:tcW w:w="449" w:type="pct"/>
            <w:shd w:val="clear" w:color="auto" w:fill="auto"/>
            <w:noWrap/>
            <w:vAlign w:val="center"/>
          </w:tcPr>
          <w:p w14:paraId="47E4148A" w14:textId="6FF6F87A" w:rsidR="002B56AC" w:rsidRPr="003C34B9" w:rsidRDefault="002B56AC" w:rsidP="00B825CF">
            <w:pPr>
              <w:pStyle w:val="TableText"/>
              <w:spacing w:before="50" w:after="50"/>
              <w:rPr>
                <w:lang w:eastAsia="en-NZ"/>
              </w:rPr>
            </w:pPr>
            <w:r>
              <w:t>9.6</w:t>
            </w:r>
          </w:p>
        </w:tc>
        <w:tc>
          <w:tcPr>
            <w:tcW w:w="449" w:type="pct"/>
            <w:shd w:val="clear" w:color="auto" w:fill="auto"/>
            <w:noWrap/>
            <w:vAlign w:val="center"/>
          </w:tcPr>
          <w:p w14:paraId="13F4DB1C" w14:textId="70A763E4" w:rsidR="002B56AC" w:rsidRPr="003C34B9" w:rsidRDefault="002B56AC" w:rsidP="00B825CF">
            <w:pPr>
              <w:pStyle w:val="TableText"/>
              <w:spacing w:before="50" w:after="50"/>
              <w:rPr>
                <w:lang w:eastAsia="en-NZ"/>
              </w:rPr>
            </w:pPr>
            <w:r>
              <w:t>13</w:t>
            </w:r>
          </w:p>
        </w:tc>
        <w:tc>
          <w:tcPr>
            <w:tcW w:w="449" w:type="pct"/>
            <w:shd w:val="clear" w:color="auto" w:fill="auto"/>
            <w:noWrap/>
            <w:vAlign w:val="center"/>
          </w:tcPr>
          <w:p w14:paraId="33868702" w14:textId="60B02088" w:rsidR="002B56AC" w:rsidRPr="003C34B9" w:rsidRDefault="002B56AC" w:rsidP="00B825CF">
            <w:pPr>
              <w:pStyle w:val="TableText"/>
              <w:spacing w:before="50" w:after="50"/>
              <w:rPr>
                <w:lang w:eastAsia="en-NZ"/>
              </w:rPr>
            </w:pPr>
            <w:r>
              <w:t>16</w:t>
            </w:r>
          </w:p>
        </w:tc>
        <w:tc>
          <w:tcPr>
            <w:tcW w:w="449" w:type="pct"/>
            <w:shd w:val="clear" w:color="auto" w:fill="auto"/>
            <w:noWrap/>
            <w:vAlign w:val="center"/>
          </w:tcPr>
          <w:p w14:paraId="4AF6164B" w14:textId="5FDCE13D" w:rsidR="002B56AC" w:rsidRPr="003C34B9" w:rsidRDefault="002B56AC" w:rsidP="00B825CF">
            <w:pPr>
              <w:pStyle w:val="TableText"/>
              <w:spacing w:before="50" w:after="50"/>
              <w:rPr>
                <w:lang w:eastAsia="en-NZ"/>
              </w:rPr>
            </w:pPr>
            <w:r>
              <w:t>18</w:t>
            </w:r>
          </w:p>
        </w:tc>
        <w:tc>
          <w:tcPr>
            <w:tcW w:w="449" w:type="pct"/>
            <w:shd w:val="clear" w:color="auto" w:fill="auto"/>
            <w:noWrap/>
            <w:vAlign w:val="center"/>
          </w:tcPr>
          <w:p w14:paraId="5DC2086C" w14:textId="37B9C737" w:rsidR="002B56AC" w:rsidRPr="003C34B9" w:rsidRDefault="002B56AC" w:rsidP="00B825CF">
            <w:pPr>
              <w:pStyle w:val="TableText"/>
              <w:spacing w:before="50" w:after="50"/>
              <w:rPr>
                <w:lang w:eastAsia="en-NZ"/>
              </w:rPr>
            </w:pPr>
            <w:r>
              <w:t>26</w:t>
            </w:r>
          </w:p>
        </w:tc>
        <w:tc>
          <w:tcPr>
            <w:tcW w:w="449" w:type="pct"/>
            <w:shd w:val="clear" w:color="auto" w:fill="auto"/>
            <w:noWrap/>
            <w:vAlign w:val="center"/>
          </w:tcPr>
          <w:p w14:paraId="77C9F484" w14:textId="6D1C4B97" w:rsidR="002B56AC" w:rsidRPr="003C34B9" w:rsidRDefault="002B56AC" w:rsidP="00B825CF">
            <w:pPr>
              <w:pStyle w:val="TableText"/>
              <w:spacing w:before="50" w:after="50"/>
              <w:rPr>
                <w:lang w:eastAsia="en-NZ"/>
              </w:rPr>
            </w:pPr>
            <w:r>
              <w:t>36</w:t>
            </w:r>
          </w:p>
        </w:tc>
        <w:tc>
          <w:tcPr>
            <w:tcW w:w="449" w:type="pct"/>
            <w:shd w:val="clear" w:color="auto" w:fill="auto"/>
            <w:noWrap/>
            <w:vAlign w:val="center"/>
          </w:tcPr>
          <w:p w14:paraId="19B671A1" w14:textId="718CCC0D" w:rsidR="002B56AC" w:rsidRPr="003C34B9" w:rsidRDefault="002B56AC" w:rsidP="00B825CF">
            <w:pPr>
              <w:pStyle w:val="TableText"/>
              <w:spacing w:before="50" w:after="50"/>
              <w:rPr>
                <w:lang w:eastAsia="en-NZ"/>
              </w:rPr>
            </w:pPr>
            <w:r>
              <w:t>42</w:t>
            </w:r>
          </w:p>
        </w:tc>
        <w:tc>
          <w:tcPr>
            <w:tcW w:w="449" w:type="pct"/>
            <w:shd w:val="clear" w:color="auto" w:fill="auto"/>
            <w:noWrap/>
            <w:vAlign w:val="center"/>
          </w:tcPr>
          <w:p w14:paraId="0731E2C4" w14:textId="417CF3A7" w:rsidR="002B56AC" w:rsidRPr="003C34B9" w:rsidRDefault="002B56AC" w:rsidP="00B825CF">
            <w:pPr>
              <w:pStyle w:val="TableText"/>
              <w:spacing w:before="50" w:after="50"/>
              <w:rPr>
                <w:lang w:eastAsia="en-NZ"/>
              </w:rPr>
            </w:pPr>
            <w:r>
              <w:t>55</w:t>
            </w:r>
          </w:p>
        </w:tc>
      </w:tr>
      <w:tr w:rsidR="00FA3A9C" w:rsidRPr="003C34B9" w14:paraId="28DF659B" w14:textId="77777777" w:rsidTr="00D36782">
        <w:trPr>
          <w:trHeight w:val="300"/>
        </w:trPr>
        <w:tc>
          <w:tcPr>
            <w:tcW w:w="782" w:type="pct"/>
            <w:vMerge/>
            <w:shd w:val="clear" w:color="auto" w:fill="auto"/>
            <w:vAlign w:val="center"/>
            <w:hideMark/>
          </w:tcPr>
          <w:p w14:paraId="50F7772F" w14:textId="77777777" w:rsidR="002B56AC" w:rsidRPr="003C34B9" w:rsidRDefault="002B56AC" w:rsidP="00B825CF">
            <w:pPr>
              <w:pStyle w:val="TableHeading"/>
              <w:keepNext w:val="0"/>
              <w:spacing w:before="50" w:after="50"/>
              <w:rPr>
                <w:lang w:eastAsia="en-NZ"/>
              </w:rPr>
            </w:pPr>
          </w:p>
        </w:tc>
        <w:tc>
          <w:tcPr>
            <w:tcW w:w="625" w:type="pct"/>
            <w:shd w:val="clear" w:color="auto" w:fill="auto"/>
            <w:noWrap/>
            <w:vAlign w:val="center"/>
            <w:hideMark/>
          </w:tcPr>
          <w:p w14:paraId="40A41D4B" w14:textId="77777777" w:rsidR="002B56AC" w:rsidRPr="003C34B9" w:rsidRDefault="002B56AC" w:rsidP="00B825CF">
            <w:pPr>
              <w:pStyle w:val="TableHeading"/>
              <w:keepNext w:val="0"/>
              <w:spacing w:before="50" w:after="50"/>
              <w:rPr>
                <w:lang w:eastAsia="en-NZ"/>
              </w:rPr>
            </w:pPr>
            <w:r w:rsidRPr="003C34B9">
              <w:rPr>
                <w:lang w:eastAsia="en-NZ"/>
              </w:rPr>
              <w:t>1</w:t>
            </w:r>
          </w:p>
        </w:tc>
        <w:tc>
          <w:tcPr>
            <w:tcW w:w="449" w:type="pct"/>
            <w:shd w:val="clear" w:color="auto" w:fill="auto"/>
            <w:noWrap/>
            <w:vAlign w:val="center"/>
          </w:tcPr>
          <w:p w14:paraId="73048A34" w14:textId="719C1AEB" w:rsidR="002B56AC" w:rsidRPr="003C34B9" w:rsidRDefault="002B56AC" w:rsidP="00B825CF">
            <w:pPr>
              <w:pStyle w:val="TableText"/>
              <w:spacing w:before="50" w:after="50"/>
              <w:rPr>
                <w:lang w:eastAsia="en-NZ"/>
              </w:rPr>
            </w:pPr>
            <w:r>
              <w:t>14</w:t>
            </w:r>
          </w:p>
        </w:tc>
        <w:tc>
          <w:tcPr>
            <w:tcW w:w="449" w:type="pct"/>
            <w:shd w:val="clear" w:color="auto" w:fill="auto"/>
            <w:noWrap/>
            <w:vAlign w:val="center"/>
          </w:tcPr>
          <w:p w14:paraId="1036E36E" w14:textId="0CC18DA1" w:rsidR="002B56AC" w:rsidRPr="003C34B9" w:rsidRDefault="002B56AC" w:rsidP="00B825CF">
            <w:pPr>
              <w:pStyle w:val="TableText"/>
              <w:spacing w:before="50" w:after="50"/>
              <w:rPr>
                <w:lang w:eastAsia="en-NZ"/>
              </w:rPr>
            </w:pPr>
            <w:r>
              <w:t>19</w:t>
            </w:r>
          </w:p>
        </w:tc>
        <w:tc>
          <w:tcPr>
            <w:tcW w:w="449" w:type="pct"/>
            <w:shd w:val="clear" w:color="auto" w:fill="auto"/>
            <w:noWrap/>
            <w:vAlign w:val="center"/>
          </w:tcPr>
          <w:p w14:paraId="24BFB43A" w14:textId="78630E76" w:rsidR="002B56AC" w:rsidRPr="003C34B9" w:rsidRDefault="002B56AC" w:rsidP="00B825CF">
            <w:pPr>
              <w:pStyle w:val="TableText"/>
              <w:spacing w:before="50" w:after="50"/>
              <w:rPr>
                <w:lang w:eastAsia="en-NZ"/>
              </w:rPr>
            </w:pPr>
            <w:r>
              <w:t>23</w:t>
            </w:r>
          </w:p>
        </w:tc>
        <w:tc>
          <w:tcPr>
            <w:tcW w:w="449" w:type="pct"/>
            <w:shd w:val="clear" w:color="auto" w:fill="auto"/>
            <w:noWrap/>
            <w:vAlign w:val="center"/>
          </w:tcPr>
          <w:p w14:paraId="6971D090" w14:textId="0B2EAED2" w:rsidR="002B56AC" w:rsidRPr="003C34B9" w:rsidRDefault="002B56AC" w:rsidP="00B825CF">
            <w:pPr>
              <w:pStyle w:val="TableText"/>
              <w:spacing w:before="50" w:after="50"/>
              <w:rPr>
                <w:lang w:eastAsia="en-NZ"/>
              </w:rPr>
            </w:pPr>
            <w:r>
              <w:t>26</w:t>
            </w:r>
          </w:p>
        </w:tc>
        <w:tc>
          <w:tcPr>
            <w:tcW w:w="449" w:type="pct"/>
            <w:shd w:val="clear" w:color="auto" w:fill="auto"/>
            <w:noWrap/>
            <w:vAlign w:val="center"/>
          </w:tcPr>
          <w:p w14:paraId="4E5B06B1" w14:textId="18F55BC6" w:rsidR="002B56AC" w:rsidRPr="003C34B9" w:rsidRDefault="002B56AC" w:rsidP="00B825CF">
            <w:pPr>
              <w:pStyle w:val="TableText"/>
              <w:spacing w:before="50" w:after="50"/>
              <w:rPr>
                <w:lang w:eastAsia="en-NZ"/>
              </w:rPr>
            </w:pPr>
            <w:r>
              <w:t>37</w:t>
            </w:r>
          </w:p>
        </w:tc>
        <w:tc>
          <w:tcPr>
            <w:tcW w:w="449" w:type="pct"/>
            <w:shd w:val="clear" w:color="auto" w:fill="auto"/>
            <w:noWrap/>
            <w:vAlign w:val="center"/>
          </w:tcPr>
          <w:p w14:paraId="151CA119" w14:textId="17CE7839" w:rsidR="002B56AC" w:rsidRPr="003C34B9" w:rsidRDefault="002B56AC" w:rsidP="00B825CF">
            <w:pPr>
              <w:pStyle w:val="TableText"/>
              <w:spacing w:before="50" w:after="50"/>
              <w:rPr>
                <w:lang w:eastAsia="en-NZ"/>
              </w:rPr>
            </w:pPr>
            <w:r>
              <w:t>52</w:t>
            </w:r>
          </w:p>
        </w:tc>
        <w:tc>
          <w:tcPr>
            <w:tcW w:w="449" w:type="pct"/>
            <w:shd w:val="clear" w:color="auto" w:fill="auto"/>
            <w:noWrap/>
            <w:vAlign w:val="center"/>
          </w:tcPr>
          <w:p w14:paraId="065D0C09" w14:textId="66E6EC82" w:rsidR="002B56AC" w:rsidRPr="003C34B9" w:rsidRDefault="002B56AC" w:rsidP="00B825CF">
            <w:pPr>
              <w:pStyle w:val="TableText"/>
              <w:spacing w:before="50" w:after="50"/>
              <w:rPr>
                <w:lang w:eastAsia="en-NZ"/>
              </w:rPr>
            </w:pPr>
            <w:r>
              <w:t>60</w:t>
            </w:r>
          </w:p>
        </w:tc>
        <w:tc>
          <w:tcPr>
            <w:tcW w:w="449" w:type="pct"/>
            <w:shd w:val="clear" w:color="auto" w:fill="auto"/>
            <w:noWrap/>
            <w:vAlign w:val="center"/>
          </w:tcPr>
          <w:p w14:paraId="3AA3617A" w14:textId="440C3435" w:rsidR="002B56AC" w:rsidRPr="003C34B9" w:rsidRDefault="002B56AC" w:rsidP="00B825CF">
            <w:pPr>
              <w:pStyle w:val="TableText"/>
              <w:spacing w:before="50" w:after="50"/>
              <w:rPr>
                <w:lang w:eastAsia="en-NZ"/>
              </w:rPr>
            </w:pPr>
            <w:r>
              <w:t>80</w:t>
            </w:r>
          </w:p>
        </w:tc>
      </w:tr>
      <w:tr w:rsidR="00FA3A9C" w:rsidRPr="003C34B9" w14:paraId="27184A74" w14:textId="77777777" w:rsidTr="00D36782">
        <w:trPr>
          <w:trHeight w:val="300"/>
        </w:trPr>
        <w:tc>
          <w:tcPr>
            <w:tcW w:w="782" w:type="pct"/>
            <w:vMerge/>
            <w:shd w:val="clear" w:color="auto" w:fill="auto"/>
            <w:vAlign w:val="center"/>
            <w:hideMark/>
          </w:tcPr>
          <w:p w14:paraId="1D49AE72" w14:textId="77777777" w:rsidR="002B56AC" w:rsidRPr="003C34B9" w:rsidRDefault="002B56AC" w:rsidP="00B825CF">
            <w:pPr>
              <w:pStyle w:val="TableHeading"/>
              <w:keepNext w:val="0"/>
              <w:spacing w:before="50" w:after="50"/>
              <w:rPr>
                <w:lang w:eastAsia="en-NZ"/>
              </w:rPr>
            </w:pPr>
          </w:p>
        </w:tc>
        <w:tc>
          <w:tcPr>
            <w:tcW w:w="625" w:type="pct"/>
            <w:shd w:val="clear" w:color="auto" w:fill="auto"/>
            <w:noWrap/>
            <w:vAlign w:val="center"/>
            <w:hideMark/>
          </w:tcPr>
          <w:p w14:paraId="2EB61BAA" w14:textId="77777777" w:rsidR="002B56AC" w:rsidRPr="003C34B9" w:rsidRDefault="002B56AC" w:rsidP="00B825CF">
            <w:pPr>
              <w:pStyle w:val="TableHeading"/>
              <w:keepNext w:val="0"/>
              <w:spacing w:before="50" w:after="50"/>
              <w:rPr>
                <w:lang w:eastAsia="en-NZ"/>
              </w:rPr>
            </w:pPr>
            <w:r w:rsidRPr="003C34B9">
              <w:rPr>
                <w:lang w:eastAsia="en-NZ"/>
              </w:rPr>
              <w:t>3</w:t>
            </w:r>
          </w:p>
        </w:tc>
        <w:tc>
          <w:tcPr>
            <w:tcW w:w="449" w:type="pct"/>
            <w:shd w:val="clear" w:color="auto" w:fill="auto"/>
            <w:noWrap/>
            <w:vAlign w:val="center"/>
          </w:tcPr>
          <w:p w14:paraId="1B5010D7" w14:textId="233BAE32" w:rsidR="002B56AC" w:rsidRPr="003C34B9" w:rsidRDefault="002B56AC" w:rsidP="00B825CF">
            <w:pPr>
              <w:pStyle w:val="TableText"/>
              <w:spacing w:before="50" w:after="50"/>
              <w:rPr>
                <w:lang w:eastAsia="en-NZ"/>
              </w:rPr>
            </w:pPr>
            <w:r>
              <w:t>23</w:t>
            </w:r>
          </w:p>
        </w:tc>
        <w:tc>
          <w:tcPr>
            <w:tcW w:w="449" w:type="pct"/>
            <w:shd w:val="clear" w:color="auto" w:fill="auto"/>
            <w:noWrap/>
            <w:vAlign w:val="center"/>
          </w:tcPr>
          <w:p w14:paraId="69A2D7E7" w14:textId="43967EF1" w:rsidR="002B56AC" w:rsidRPr="003C34B9" w:rsidRDefault="002B56AC" w:rsidP="00B825CF">
            <w:pPr>
              <w:pStyle w:val="TableText"/>
              <w:spacing w:before="50" w:after="50"/>
              <w:rPr>
                <w:lang w:eastAsia="en-NZ"/>
              </w:rPr>
            </w:pPr>
            <w:r>
              <w:t>34</w:t>
            </w:r>
          </w:p>
        </w:tc>
        <w:tc>
          <w:tcPr>
            <w:tcW w:w="449" w:type="pct"/>
            <w:shd w:val="clear" w:color="auto" w:fill="auto"/>
            <w:noWrap/>
            <w:vAlign w:val="center"/>
          </w:tcPr>
          <w:p w14:paraId="2741A3EB" w14:textId="7F90C807" w:rsidR="002B56AC" w:rsidRPr="003C34B9" w:rsidRDefault="002B56AC" w:rsidP="00B825CF">
            <w:pPr>
              <w:pStyle w:val="TableText"/>
              <w:spacing w:before="50" w:after="50"/>
              <w:rPr>
                <w:lang w:eastAsia="en-NZ"/>
              </w:rPr>
            </w:pPr>
            <w:r>
              <w:t>39</w:t>
            </w:r>
          </w:p>
        </w:tc>
        <w:tc>
          <w:tcPr>
            <w:tcW w:w="449" w:type="pct"/>
            <w:shd w:val="clear" w:color="auto" w:fill="auto"/>
            <w:noWrap/>
            <w:vAlign w:val="center"/>
          </w:tcPr>
          <w:p w14:paraId="1C3A3089" w14:textId="7056A4A2" w:rsidR="002B56AC" w:rsidRPr="003C34B9" w:rsidRDefault="002B56AC" w:rsidP="00B825CF">
            <w:pPr>
              <w:pStyle w:val="TableText"/>
              <w:spacing w:before="50" w:after="50"/>
              <w:rPr>
                <w:lang w:eastAsia="en-NZ"/>
              </w:rPr>
            </w:pPr>
            <w:r>
              <w:t>45</w:t>
            </w:r>
          </w:p>
        </w:tc>
        <w:tc>
          <w:tcPr>
            <w:tcW w:w="449" w:type="pct"/>
            <w:shd w:val="clear" w:color="auto" w:fill="auto"/>
            <w:noWrap/>
            <w:vAlign w:val="center"/>
          </w:tcPr>
          <w:p w14:paraId="7F64BA27" w14:textId="46F6D0DD" w:rsidR="002B56AC" w:rsidRPr="003C34B9" w:rsidRDefault="002B56AC" w:rsidP="00B825CF">
            <w:pPr>
              <w:pStyle w:val="TableText"/>
              <w:spacing w:before="50" w:after="50"/>
              <w:rPr>
                <w:lang w:eastAsia="en-NZ"/>
              </w:rPr>
            </w:pPr>
            <w:r>
              <w:t>65</w:t>
            </w:r>
          </w:p>
        </w:tc>
        <w:tc>
          <w:tcPr>
            <w:tcW w:w="449" w:type="pct"/>
            <w:shd w:val="clear" w:color="auto" w:fill="auto"/>
            <w:noWrap/>
            <w:vAlign w:val="center"/>
          </w:tcPr>
          <w:p w14:paraId="564667D2" w14:textId="05B78B6D" w:rsidR="002B56AC" w:rsidRPr="003C34B9" w:rsidRDefault="002B56AC" w:rsidP="00B825CF">
            <w:pPr>
              <w:pStyle w:val="TableText"/>
              <w:spacing w:before="50" w:after="50"/>
              <w:rPr>
                <w:lang w:eastAsia="en-NZ"/>
              </w:rPr>
            </w:pPr>
            <w:r>
              <w:t>92</w:t>
            </w:r>
          </w:p>
        </w:tc>
        <w:tc>
          <w:tcPr>
            <w:tcW w:w="449" w:type="pct"/>
            <w:shd w:val="clear" w:color="auto" w:fill="auto"/>
            <w:noWrap/>
            <w:vAlign w:val="center"/>
          </w:tcPr>
          <w:p w14:paraId="6609D4A7" w14:textId="6D6C7F9B" w:rsidR="002B56AC" w:rsidRPr="003C34B9" w:rsidRDefault="002B56AC" w:rsidP="00B825CF">
            <w:pPr>
              <w:pStyle w:val="TableText"/>
              <w:spacing w:before="50" w:after="50"/>
              <w:rPr>
                <w:lang w:eastAsia="en-NZ"/>
              </w:rPr>
            </w:pPr>
            <w:r>
              <w:t>107</w:t>
            </w:r>
          </w:p>
        </w:tc>
        <w:tc>
          <w:tcPr>
            <w:tcW w:w="449" w:type="pct"/>
            <w:shd w:val="clear" w:color="auto" w:fill="auto"/>
            <w:noWrap/>
            <w:vAlign w:val="center"/>
          </w:tcPr>
          <w:p w14:paraId="2230040E" w14:textId="7668412F" w:rsidR="002B56AC" w:rsidRPr="003C34B9" w:rsidRDefault="002B56AC" w:rsidP="00B825CF">
            <w:pPr>
              <w:pStyle w:val="TableText"/>
              <w:spacing w:before="50" w:after="50"/>
              <w:rPr>
                <w:lang w:eastAsia="en-NZ"/>
              </w:rPr>
            </w:pPr>
            <w:r>
              <w:t>142</w:t>
            </w:r>
          </w:p>
        </w:tc>
      </w:tr>
      <w:tr w:rsidR="00FA3A9C" w:rsidRPr="003C34B9" w14:paraId="152285DD" w14:textId="77777777" w:rsidTr="00D36782">
        <w:trPr>
          <w:trHeight w:val="300"/>
        </w:trPr>
        <w:tc>
          <w:tcPr>
            <w:tcW w:w="782" w:type="pct"/>
            <w:vMerge/>
            <w:shd w:val="clear" w:color="auto" w:fill="auto"/>
            <w:vAlign w:val="center"/>
            <w:hideMark/>
          </w:tcPr>
          <w:p w14:paraId="69ED14E9" w14:textId="77777777" w:rsidR="002B56AC" w:rsidRPr="003C34B9" w:rsidRDefault="002B56AC" w:rsidP="00B825CF">
            <w:pPr>
              <w:pStyle w:val="TableHeading"/>
              <w:keepNext w:val="0"/>
              <w:spacing w:before="50" w:after="50"/>
              <w:rPr>
                <w:lang w:eastAsia="en-NZ"/>
              </w:rPr>
            </w:pPr>
          </w:p>
        </w:tc>
        <w:tc>
          <w:tcPr>
            <w:tcW w:w="625" w:type="pct"/>
            <w:shd w:val="clear" w:color="auto" w:fill="auto"/>
            <w:noWrap/>
            <w:vAlign w:val="center"/>
            <w:hideMark/>
          </w:tcPr>
          <w:p w14:paraId="47482781" w14:textId="77777777" w:rsidR="002B56AC" w:rsidRPr="003C34B9" w:rsidRDefault="002B56AC" w:rsidP="00B825CF">
            <w:pPr>
              <w:pStyle w:val="TableHeading"/>
              <w:keepNext w:val="0"/>
              <w:spacing w:before="50" w:after="50"/>
              <w:rPr>
                <w:lang w:eastAsia="en-NZ"/>
              </w:rPr>
            </w:pPr>
            <w:r w:rsidRPr="003C34B9">
              <w:rPr>
                <w:lang w:eastAsia="en-NZ"/>
              </w:rPr>
              <w:t>5</w:t>
            </w:r>
          </w:p>
        </w:tc>
        <w:tc>
          <w:tcPr>
            <w:tcW w:w="449" w:type="pct"/>
            <w:shd w:val="clear" w:color="auto" w:fill="auto"/>
            <w:noWrap/>
            <w:vAlign w:val="center"/>
          </w:tcPr>
          <w:p w14:paraId="3620592E" w14:textId="1899AD39" w:rsidR="002B56AC" w:rsidRPr="003C34B9" w:rsidRDefault="002B56AC" w:rsidP="00B825CF">
            <w:pPr>
              <w:pStyle w:val="TableText"/>
              <w:spacing w:before="50" w:after="50"/>
              <w:rPr>
                <w:lang w:eastAsia="en-NZ"/>
              </w:rPr>
            </w:pPr>
            <w:r>
              <w:t>30</w:t>
            </w:r>
          </w:p>
        </w:tc>
        <w:tc>
          <w:tcPr>
            <w:tcW w:w="449" w:type="pct"/>
            <w:shd w:val="clear" w:color="auto" w:fill="auto"/>
            <w:noWrap/>
            <w:vAlign w:val="center"/>
          </w:tcPr>
          <w:p w14:paraId="120A00F9" w14:textId="5A973501" w:rsidR="002B56AC" w:rsidRPr="003C34B9" w:rsidRDefault="002B56AC" w:rsidP="00B825CF">
            <w:pPr>
              <w:pStyle w:val="TableText"/>
              <w:spacing w:before="50" w:after="50"/>
              <w:rPr>
                <w:lang w:eastAsia="en-NZ"/>
              </w:rPr>
            </w:pPr>
            <w:r>
              <w:t>43</w:t>
            </w:r>
          </w:p>
        </w:tc>
        <w:tc>
          <w:tcPr>
            <w:tcW w:w="449" w:type="pct"/>
            <w:shd w:val="clear" w:color="auto" w:fill="auto"/>
            <w:noWrap/>
            <w:vAlign w:val="center"/>
          </w:tcPr>
          <w:p w14:paraId="24D3F9F8" w14:textId="75D94445" w:rsidR="002B56AC" w:rsidRPr="003C34B9" w:rsidRDefault="002B56AC" w:rsidP="00B825CF">
            <w:pPr>
              <w:pStyle w:val="TableText"/>
              <w:spacing w:before="50" w:after="50"/>
              <w:rPr>
                <w:lang w:eastAsia="en-NZ"/>
              </w:rPr>
            </w:pPr>
            <w:r>
              <w:t>50</w:t>
            </w:r>
          </w:p>
        </w:tc>
        <w:tc>
          <w:tcPr>
            <w:tcW w:w="449" w:type="pct"/>
            <w:shd w:val="clear" w:color="auto" w:fill="auto"/>
            <w:noWrap/>
            <w:vAlign w:val="center"/>
          </w:tcPr>
          <w:p w14:paraId="73296AB2" w14:textId="2B1D1443" w:rsidR="002B56AC" w:rsidRPr="003C34B9" w:rsidRDefault="002B56AC" w:rsidP="00B825CF">
            <w:pPr>
              <w:pStyle w:val="TableText"/>
              <w:spacing w:before="50" w:after="50"/>
              <w:rPr>
                <w:lang w:eastAsia="en-NZ"/>
              </w:rPr>
            </w:pPr>
            <w:r>
              <w:t>58</w:t>
            </w:r>
          </w:p>
        </w:tc>
        <w:tc>
          <w:tcPr>
            <w:tcW w:w="449" w:type="pct"/>
            <w:shd w:val="clear" w:color="auto" w:fill="auto"/>
            <w:noWrap/>
            <w:vAlign w:val="center"/>
          </w:tcPr>
          <w:p w14:paraId="16EF1312" w14:textId="159F184C" w:rsidR="002B56AC" w:rsidRPr="003C34B9" w:rsidRDefault="002B56AC" w:rsidP="00B825CF">
            <w:pPr>
              <w:pStyle w:val="TableText"/>
              <w:spacing w:before="50" w:after="50"/>
              <w:rPr>
                <w:lang w:eastAsia="en-NZ"/>
              </w:rPr>
            </w:pPr>
            <w:r>
              <w:t>84</w:t>
            </w:r>
          </w:p>
        </w:tc>
        <w:tc>
          <w:tcPr>
            <w:tcW w:w="449" w:type="pct"/>
            <w:shd w:val="clear" w:color="auto" w:fill="auto"/>
            <w:noWrap/>
            <w:vAlign w:val="center"/>
          </w:tcPr>
          <w:p w14:paraId="6CBB5C4C" w14:textId="1373D9CE" w:rsidR="002B56AC" w:rsidRPr="003C34B9" w:rsidRDefault="002B56AC" w:rsidP="00B825CF">
            <w:pPr>
              <w:pStyle w:val="TableText"/>
              <w:spacing w:before="50" w:after="50"/>
              <w:rPr>
                <w:lang w:eastAsia="en-NZ"/>
              </w:rPr>
            </w:pPr>
            <w:r>
              <w:t>119</w:t>
            </w:r>
          </w:p>
        </w:tc>
        <w:tc>
          <w:tcPr>
            <w:tcW w:w="449" w:type="pct"/>
            <w:shd w:val="clear" w:color="auto" w:fill="auto"/>
            <w:noWrap/>
            <w:vAlign w:val="center"/>
          </w:tcPr>
          <w:p w14:paraId="6AD0C9BD" w14:textId="5E775E2B" w:rsidR="002B56AC" w:rsidRPr="003C34B9" w:rsidRDefault="002B56AC" w:rsidP="00B825CF">
            <w:pPr>
              <w:pStyle w:val="TableText"/>
              <w:spacing w:before="50" w:after="50"/>
              <w:rPr>
                <w:lang w:eastAsia="en-NZ"/>
              </w:rPr>
            </w:pPr>
            <w:r>
              <w:t>139</w:t>
            </w:r>
          </w:p>
        </w:tc>
        <w:tc>
          <w:tcPr>
            <w:tcW w:w="449" w:type="pct"/>
            <w:shd w:val="clear" w:color="auto" w:fill="auto"/>
            <w:noWrap/>
            <w:vAlign w:val="center"/>
          </w:tcPr>
          <w:p w14:paraId="66D85ADC" w14:textId="24648984" w:rsidR="002B56AC" w:rsidRPr="003C34B9" w:rsidRDefault="002B56AC" w:rsidP="00B825CF">
            <w:pPr>
              <w:pStyle w:val="TableText"/>
              <w:spacing w:before="50" w:after="50"/>
              <w:rPr>
                <w:lang w:eastAsia="en-NZ"/>
              </w:rPr>
            </w:pPr>
            <w:r>
              <w:t>184</w:t>
            </w:r>
          </w:p>
        </w:tc>
      </w:tr>
      <w:tr w:rsidR="00FA3A9C" w:rsidRPr="003C34B9" w14:paraId="6CDACC28" w14:textId="77777777" w:rsidTr="00D36782">
        <w:trPr>
          <w:trHeight w:val="300"/>
        </w:trPr>
        <w:tc>
          <w:tcPr>
            <w:tcW w:w="782" w:type="pct"/>
            <w:vMerge/>
            <w:shd w:val="clear" w:color="auto" w:fill="auto"/>
            <w:vAlign w:val="center"/>
            <w:hideMark/>
          </w:tcPr>
          <w:p w14:paraId="68761DE3" w14:textId="77777777" w:rsidR="002B56AC" w:rsidRPr="003C34B9" w:rsidRDefault="002B56AC" w:rsidP="00B825CF">
            <w:pPr>
              <w:pStyle w:val="TableHeading"/>
              <w:keepNext w:val="0"/>
              <w:spacing w:before="50" w:after="50"/>
              <w:rPr>
                <w:lang w:eastAsia="en-NZ"/>
              </w:rPr>
            </w:pPr>
          </w:p>
        </w:tc>
        <w:tc>
          <w:tcPr>
            <w:tcW w:w="625" w:type="pct"/>
            <w:shd w:val="clear" w:color="auto" w:fill="auto"/>
            <w:noWrap/>
            <w:vAlign w:val="center"/>
            <w:hideMark/>
          </w:tcPr>
          <w:p w14:paraId="16658CEC" w14:textId="77777777" w:rsidR="002B56AC" w:rsidRPr="003C34B9" w:rsidRDefault="002B56AC" w:rsidP="00B825CF">
            <w:pPr>
              <w:pStyle w:val="TableHeading"/>
              <w:keepNext w:val="0"/>
              <w:spacing w:before="50" w:after="50"/>
              <w:rPr>
                <w:lang w:eastAsia="en-NZ"/>
              </w:rPr>
            </w:pPr>
            <w:r w:rsidRPr="003C34B9">
              <w:rPr>
                <w:lang w:eastAsia="en-NZ"/>
              </w:rPr>
              <w:t>10</w:t>
            </w:r>
          </w:p>
        </w:tc>
        <w:tc>
          <w:tcPr>
            <w:tcW w:w="449" w:type="pct"/>
            <w:shd w:val="clear" w:color="auto" w:fill="auto"/>
            <w:noWrap/>
            <w:vAlign w:val="center"/>
          </w:tcPr>
          <w:p w14:paraId="50DBEC16" w14:textId="3FFC4407" w:rsidR="002B56AC" w:rsidRPr="003C34B9" w:rsidRDefault="002B56AC" w:rsidP="00B825CF">
            <w:pPr>
              <w:pStyle w:val="TableText"/>
              <w:spacing w:before="50" w:after="50"/>
              <w:rPr>
                <w:lang w:eastAsia="en-NZ"/>
              </w:rPr>
            </w:pPr>
            <w:r>
              <w:t>40</w:t>
            </w:r>
          </w:p>
        </w:tc>
        <w:tc>
          <w:tcPr>
            <w:tcW w:w="449" w:type="pct"/>
            <w:shd w:val="clear" w:color="auto" w:fill="auto"/>
            <w:noWrap/>
            <w:vAlign w:val="center"/>
          </w:tcPr>
          <w:p w14:paraId="1FFCE43B" w14:textId="4BCA876D" w:rsidR="002B56AC" w:rsidRPr="003C34B9" w:rsidRDefault="002B56AC" w:rsidP="00B825CF">
            <w:pPr>
              <w:pStyle w:val="TableText"/>
              <w:spacing w:before="50" w:after="50"/>
              <w:rPr>
                <w:lang w:eastAsia="en-NZ"/>
              </w:rPr>
            </w:pPr>
            <w:r>
              <w:t>59</w:t>
            </w:r>
          </w:p>
        </w:tc>
        <w:tc>
          <w:tcPr>
            <w:tcW w:w="449" w:type="pct"/>
            <w:shd w:val="clear" w:color="auto" w:fill="auto"/>
            <w:noWrap/>
            <w:vAlign w:val="center"/>
          </w:tcPr>
          <w:p w14:paraId="43CC75EA" w14:textId="33BA33FE" w:rsidR="002B56AC" w:rsidRPr="003C34B9" w:rsidRDefault="002B56AC" w:rsidP="00B825CF">
            <w:pPr>
              <w:pStyle w:val="TableText"/>
              <w:spacing w:before="50" w:after="50"/>
              <w:rPr>
                <w:lang w:eastAsia="en-NZ"/>
              </w:rPr>
            </w:pPr>
            <w:r>
              <w:t>69</w:t>
            </w:r>
          </w:p>
        </w:tc>
        <w:tc>
          <w:tcPr>
            <w:tcW w:w="449" w:type="pct"/>
            <w:shd w:val="clear" w:color="auto" w:fill="auto"/>
            <w:noWrap/>
            <w:vAlign w:val="center"/>
          </w:tcPr>
          <w:p w14:paraId="15D45A9E" w14:textId="0969777C" w:rsidR="002B56AC" w:rsidRPr="003C34B9" w:rsidRDefault="002B56AC" w:rsidP="00B825CF">
            <w:pPr>
              <w:pStyle w:val="TableText"/>
              <w:spacing w:before="50" w:after="50"/>
              <w:rPr>
                <w:lang w:eastAsia="en-NZ"/>
              </w:rPr>
            </w:pPr>
            <w:r>
              <w:t>79</w:t>
            </w:r>
          </w:p>
        </w:tc>
        <w:tc>
          <w:tcPr>
            <w:tcW w:w="449" w:type="pct"/>
            <w:shd w:val="clear" w:color="auto" w:fill="auto"/>
            <w:noWrap/>
            <w:vAlign w:val="center"/>
          </w:tcPr>
          <w:p w14:paraId="0EA51341" w14:textId="2E198C37" w:rsidR="002B56AC" w:rsidRPr="003C34B9" w:rsidRDefault="002B56AC" w:rsidP="00B825CF">
            <w:pPr>
              <w:pStyle w:val="TableText"/>
              <w:spacing w:before="50" w:after="50"/>
              <w:rPr>
                <w:lang w:eastAsia="en-NZ"/>
              </w:rPr>
            </w:pPr>
            <w:r>
              <w:t>118</w:t>
            </w:r>
          </w:p>
        </w:tc>
        <w:tc>
          <w:tcPr>
            <w:tcW w:w="449" w:type="pct"/>
            <w:shd w:val="clear" w:color="auto" w:fill="auto"/>
            <w:noWrap/>
            <w:vAlign w:val="center"/>
          </w:tcPr>
          <w:p w14:paraId="6DE04C66" w14:textId="2524EE5A" w:rsidR="002B56AC" w:rsidRPr="003C34B9" w:rsidRDefault="002B56AC" w:rsidP="00B825CF">
            <w:pPr>
              <w:pStyle w:val="TableText"/>
              <w:spacing w:before="50" w:after="50"/>
              <w:rPr>
                <w:lang w:eastAsia="en-NZ"/>
              </w:rPr>
            </w:pPr>
            <w:r>
              <w:t>168</w:t>
            </w:r>
          </w:p>
        </w:tc>
        <w:tc>
          <w:tcPr>
            <w:tcW w:w="449" w:type="pct"/>
            <w:shd w:val="clear" w:color="auto" w:fill="auto"/>
            <w:noWrap/>
            <w:vAlign w:val="center"/>
          </w:tcPr>
          <w:p w14:paraId="50DFD034" w14:textId="14D8BA68" w:rsidR="002B56AC" w:rsidRPr="003C34B9" w:rsidRDefault="002B56AC" w:rsidP="00B825CF">
            <w:pPr>
              <w:pStyle w:val="TableText"/>
              <w:spacing w:before="50" w:after="50"/>
              <w:rPr>
                <w:lang w:eastAsia="en-NZ"/>
              </w:rPr>
            </w:pPr>
            <w:r>
              <w:t>196</w:t>
            </w:r>
          </w:p>
        </w:tc>
        <w:tc>
          <w:tcPr>
            <w:tcW w:w="449" w:type="pct"/>
            <w:shd w:val="clear" w:color="auto" w:fill="auto"/>
            <w:noWrap/>
            <w:vAlign w:val="center"/>
          </w:tcPr>
          <w:p w14:paraId="35432B24" w14:textId="5973D4BD" w:rsidR="002B56AC" w:rsidRPr="003C34B9" w:rsidRDefault="002B56AC" w:rsidP="00B825CF">
            <w:pPr>
              <w:pStyle w:val="TableText"/>
              <w:spacing w:before="50" w:after="50"/>
              <w:rPr>
                <w:lang w:eastAsia="en-NZ"/>
              </w:rPr>
            </w:pPr>
            <w:r>
              <w:t>261</w:t>
            </w:r>
          </w:p>
        </w:tc>
      </w:tr>
      <w:tr w:rsidR="00FA3A9C" w:rsidRPr="003C34B9" w14:paraId="65D8EB99" w14:textId="77777777" w:rsidTr="00D36782">
        <w:trPr>
          <w:trHeight w:val="300"/>
        </w:trPr>
        <w:tc>
          <w:tcPr>
            <w:tcW w:w="782" w:type="pct"/>
            <w:vMerge/>
            <w:shd w:val="clear" w:color="auto" w:fill="auto"/>
            <w:vAlign w:val="center"/>
            <w:hideMark/>
          </w:tcPr>
          <w:p w14:paraId="20D710B2" w14:textId="77777777" w:rsidR="002B56AC" w:rsidRPr="003C34B9" w:rsidRDefault="002B56AC" w:rsidP="00B825CF">
            <w:pPr>
              <w:pStyle w:val="TableHeading"/>
              <w:keepNext w:val="0"/>
              <w:spacing w:before="50" w:after="50"/>
              <w:rPr>
                <w:lang w:eastAsia="en-NZ"/>
              </w:rPr>
            </w:pPr>
          </w:p>
        </w:tc>
        <w:tc>
          <w:tcPr>
            <w:tcW w:w="625" w:type="pct"/>
            <w:shd w:val="clear" w:color="auto" w:fill="auto"/>
            <w:noWrap/>
            <w:vAlign w:val="center"/>
            <w:hideMark/>
          </w:tcPr>
          <w:p w14:paraId="75A8415F" w14:textId="77777777" w:rsidR="002B56AC" w:rsidRPr="003C34B9" w:rsidRDefault="002B56AC" w:rsidP="00B825CF">
            <w:pPr>
              <w:pStyle w:val="TableHeading"/>
              <w:keepNext w:val="0"/>
              <w:spacing w:before="50" w:after="50"/>
              <w:rPr>
                <w:lang w:eastAsia="en-NZ"/>
              </w:rPr>
            </w:pPr>
            <w:r w:rsidRPr="003C34B9">
              <w:rPr>
                <w:lang w:eastAsia="en-NZ"/>
              </w:rPr>
              <w:t>15</w:t>
            </w:r>
          </w:p>
        </w:tc>
        <w:tc>
          <w:tcPr>
            <w:tcW w:w="449" w:type="pct"/>
            <w:shd w:val="clear" w:color="auto" w:fill="auto"/>
            <w:noWrap/>
            <w:vAlign w:val="center"/>
          </w:tcPr>
          <w:p w14:paraId="52E0C901" w14:textId="4BB52FE6" w:rsidR="002B56AC" w:rsidRPr="003C34B9" w:rsidRDefault="002B56AC" w:rsidP="00B825CF">
            <w:pPr>
              <w:pStyle w:val="TableText"/>
              <w:spacing w:before="50" w:after="50"/>
              <w:rPr>
                <w:lang w:eastAsia="en-NZ"/>
              </w:rPr>
            </w:pPr>
            <w:r>
              <w:t>48</w:t>
            </w:r>
          </w:p>
        </w:tc>
        <w:tc>
          <w:tcPr>
            <w:tcW w:w="449" w:type="pct"/>
            <w:shd w:val="clear" w:color="auto" w:fill="auto"/>
            <w:noWrap/>
            <w:vAlign w:val="center"/>
          </w:tcPr>
          <w:p w14:paraId="148C0FFF" w14:textId="00FB7136" w:rsidR="002B56AC" w:rsidRPr="003C34B9" w:rsidRDefault="002B56AC" w:rsidP="00B825CF">
            <w:pPr>
              <w:pStyle w:val="TableText"/>
              <w:spacing w:before="50" w:after="50"/>
              <w:rPr>
                <w:lang w:eastAsia="en-NZ"/>
              </w:rPr>
            </w:pPr>
            <w:r>
              <w:t>70</w:t>
            </w:r>
          </w:p>
        </w:tc>
        <w:tc>
          <w:tcPr>
            <w:tcW w:w="449" w:type="pct"/>
            <w:shd w:val="clear" w:color="auto" w:fill="auto"/>
            <w:noWrap/>
            <w:vAlign w:val="center"/>
          </w:tcPr>
          <w:p w14:paraId="5C4E5AF0" w14:textId="4932D240" w:rsidR="002B56AC" w:rsidRPr="003C34B9" w:rsidRDefault="002B56AC" w:rsidP="00B825CF">
            <w:pPr>
              <w:pStyle w:val="TableText"/>
              <w:spacing w:before="50" w:after="50"/>
              <w:rPr>
                <w:lang w:eastAsia="en-NZ"/>
              </w:rPr>
            </w:pPr>
            <w:r>
              <w:t>83</w:t>
            </w:r>
          </w:p>
        </w:tc>
        <w:tc>
          <w:tcPr>
            <w:tcW w:w="449" w:type="pct"/>
            <w:shd w:val="clear" w:color="auto" w:fill="auto"/>
            <w:noWrap/>
            <w:vAlign w:val="center"/>
          </w:tcPr>
          <w:p w14:paraId="450396F5" w14:textId="3DB8AC7B" w:rsidR="002B56AC" w:rsidRPr="003C34B9" w:rsidRDefault="002B56AC" w:rsidP="00B825CF">
            <w:pPr>
              <w:pStyle w:val="TableText"/>
              <w:spacing w:before="50" w:after="50"/>
              <w:rPr>
                <w:lang w:eastAsia="en-NZ"/>
              </w:rPr>
            </w:pPr>
            <w:r>
              <w:t>95</w:t>
            </w:r>
          </w:p>
        </w:tc>
        <w:tc>
          <w:tcPr>
            <w:tcW w:w="449" w:type="pct"/>
            <w:shd w:val="clear" w:color="auto" w:fill="auto"/>
            <w:noWrap/>
            <w:vAlign w:val="center"/>
          </w:tcPr>
          <w:p w14:paraId="35C312D1" w14:textId="70BDB7B5" w:rsidR="002B56AC" w:rsidRPr="003C34B9" w:rsidRDefault="002B56AC" w:rsidP="00B825CF">
            <w:pPr>
              <w:pStyle w:val="TableText"/>
              <w:spacing w:before="50" w:after="50"/>
              <w:rPr>
                <w:lang w:eastAsia="en-NZ"/>
              </w:rPr>
            </w:pPr>
            <w:r>
              <w:t>142</w:t>
            </w:r>
          </w:p>
        </w:tc>
        <w:tc>
          <w:tcPr>
            <w:tcW w:w="449" w:type="pct"/>
            <w:shd w:val="clear" w:color="auto" w:fill="auto"/>
            <w:noWrap/>
            <w:vAlign w:val="center"/>
          </w:tcPr>
          <w:p w14:paraId="17B59F4A" w14:textId="393D9078" w:rsidR="002B56AC" w:rsidRPr="003C34B9" w:rsidRDefault="002B56AC" w:rsidP="00B825CF">
            <w:pPr>
              <w:pStyle w:val="TableText"/>
              <w:spacing w:before="50" w:after="50"/>
              <w:rPr>
                <w:lang w:eastAsia="en-NZ"/>
              </w:rPr>
            </w:pPr>
            <w:r>
              <w:t>204</w:t>
            </w:r>
          </w:p>
        </w:tc>
        <w:tc>
          <w:tcPr>
            <w:tcW w:w="449" w:type="pct"/>
            <w:shd w:val="clear" w:color="auto" w:fill="auto"/>
            <w:noWrap/>
            <w:vAlign w:val="center"/>
          </w:tcPr>
          <w:p w14:paraId="2DAC98AD" w14:textId="09DC0CDC" w:rsidR="002B56AC" w:rsidRPr="003C34B9" w:rsidRDefault="002B56AC" w:rsidP="00B825CF">
            <w:pPr>
              <w:pStyle w:val="TableText"/>
              <w:spacing w:before="50" w:after="50"/>
              <w:rPr>
                <w:lang w:eastAsia="en-NZ"/>
              </w:rPr>
            </w:pPr>
            <w:r>
              <w:t>238</w:t>
            </w:r>
          </w:p>
        </w:tc>
        <w:tc>
          <w:tcPr>
            <w:tcW w:w="449" w:type="pct"/>
            <w:shd w:val="clear" w:color="auto" w:fill="auto"/>
            <w:noWrap/>
            <w:vAlign w:val="center"/>
          </w:tcPr>
          <w:p w14:paraId="5169E091" w14:textId="59E60F6A" w:rsidR="002B56AC" w:rsidRPr="003C34B9" w:rsidRDefault="002B56AC" w:rsidP="00B825CF">
            <w:pPr>
              <w:pStyle w:val="TableText"/>
              <w:spacing w:before="50" w:after="50"/>
              <w:rPr>
                <w:lang w:eastAsia="en-NZ"/>
              </w:rPr>
            </w:pPr>
            <w:r>
              <w:t>318</w:t>
            </w:r>
          </w:p>
        </w:tc>
      </w:tr>
      <w:tr w:rsidR="00FA3A9C" w:rsidRPr="003C34B9" w14:paraId="062525B2" w14:textId="77777777" w:rsidTr="00D36782">
        <w:trPr>
          <w:trHeight w:val="300"/>
        </w:trPr>
        <w:tc>
          <w:tcPr>
            <w:tcW w:w="782" w:type="pct"/>
            <w:vMerge/>
            <w:tcBorders>
              <w:bottom w:val="single" w:sz="12" w:space="0" w:color="auto"/>
            </w:tcBorders>
            <w:shd w:val="clear" w:color="auto" w:fill="auto"/>
            <w:vAlign w:val="center"/>
            <w:hideMark/>
          </w:tcPr>
          <w:p w14:paraId="4DD32D04" w14:textId="77777777" w:rsidR="002B56AC" w:rsidRPr="003C34B9" w:rsidRDefault="002B56AC" w:rsidP="00B825CF">
            <w:pPr>
              <w:pStyle w:val="TableHeading"/>
              <w:keepNext w:val="0"/>
              <w:spacing w:before="50" w:after="50"/>
              <w:rPr>
                <w:lang w:eastAsia="en-NZ"/>
              </w:rPr>
            </w:pPr>
          </w:p>
        </w:tc>
        <w:tc>
          <w:tcPr>
            <w:tcW w:w="625" w:type="pct"/>
            <w:tcBorders>
              <w:bottom w:val="single" w:sz="12" w:space="0" w:color="auto"/>
            </w:tcBorders>
            <w:shd w:val="clear" w:color="auto" w:fill="auto"/>
            <w:noWrap/>
            <w:vAlign w:val="center"/>
            <w:hideMark/>
          </w:tcPr>
          <w:p w14:paraId="3972C387" w14:textId="77777777" w:rsidR="002B56AC" w:rsidRPr="003C34B9" w:rsidRDefault="002B56AC" w:rsidP="00B825CF">
            <w:pPr>
              <w:pStyle w:val="TableHeading"/>
              <w:keepNext w:val="0"/>
              <w:spacing w:before="50" w:after="50"/>
              <w:rPr>
                <w:lang w:eastAsia="en-NZ"/>
              </w:rPr>
            </w:pPr>
            <w:r w:rsidRPr="003C34B9">
              <w:rPr>
                <w:lang w:eastAsia="en-NZ"/>
              </w:rPr>
              <w:t>20</w:t>
            </w:r>
          </w:p>
        </w:tc>
        <w:tc>
          <w:tcPr>
            <w:tcW w:w="449" w:type="pct"/>
            <w:tcBorders>
              <w:bottom w:val="single" w:sz="12" w:space="0" w:color="auto"/>
            </w:tcBorders>
            <w:shd w:val="clear" w:color="auto" w:fill="auto"/>
            <w:noWrap/>
            <w:vAlign w:val="center"/>
          </w:tcPr>
          <w:p w14:paraId="02C3DA0E" w14:textId="69EA37E3" w:rsidR="002B56AC" w:rsidRPr="003C34B9" w:rsidRDefault="002B56AC" w:rsidP="00B825CF">
            <w:pPr>
              <w:pStyle w:val="TableText"/>
              <w:spacing w:before="50" w:after="50"/>
              <w:rPr>
                <w:lang w:eastAsia="en-NZ"/>
              </w:rPr>
            </w:pPr>
            <w:r>
              <w:t>54</w:t>
            </w:r>
          </w:p>
        </w:tc>
        <w:tc>
          <w:tcPr>
            <w:tcW w:w="449" w:type="pct"/>
            <w:tcBorders>
              <w:bottom w:val="single" w:sz="12" w:space="0" w:color="auto"/>
            </w:tcBorders>
            <w:shd w:val="clear" w:color="auto" w:fill="auto"/>
            <w:noWrap/>
            <w:vAlign w:val="center"/>
          </w:tcPr>
          <w:p w14:paraId="2E90ED8E" w14:textId="596EEC42" w:rsidR="002B56AC" w:rsidRPr="003C34B9" w:rsidRDefault="002B56AC" w:rsidP="00B825CF">
            <w:pPr>
              <w:pStyle w:val="TableText"/>
              <w:spacing w:before="50" w:after="50"/>
              <w:rPr>
                <w:lang w:eastAsia="en-NZ"/>
              </w:rPr>
            </w:pPr>
            <w:r>
              <w:t>80</w:t>
            </w:r>
          </w:p>
        </w:tc>
        <w:tc>
          <w:tcPr>
            <w:tcW w:w="449" w:type="pct"/>
            <w:tcBorders>
              <w:bottom w:val="single" w:sz="12" w:space="0" w:color="auto"/>
            </w:tcBorders>
            <w:shd w:val="clear" w:color="auto" w:fill="auto"/>
            <w:noWrap/>
            <w:vAlign w:val="center"/>
          </w:tcPr>
          <w:p w14:paraId="08F62959" w14:textId="0F6A964B" w:rsidR="002B56AC" w:rsidRPr="003C34B9" w:rsidRDefault="002B56AC" w:rsidP="00B825CF">
            <w:pPr>
              <w:pStyle w:val="TableText"/>
              <w:spacing w:before="50" w:after="50"/>
              <w:rPr>
                <w:lang w:eastAsia="en-NZ"/>
              </w:rPr>
            </w:pPr>
            <w:r>
              <w:t>94</w:t>
            </w:r>
          </w:p>
        </w:tc>
        <w:tc>
          <w:tcPr>
            <w:tcW w:w="449" w:type="pct"/>
            <w:tcBorders>
              <w:bottom w:val="single" w:sz="12" w:space="0" w:color="auto"/>
            </w:tcBorders>
            <w:shd w:val="clear" w:color="auto" w:fill="auto"/>
            <w:noWrap/>
            <w:vAlign w:val="center"/>
          </w:tcPr>
          <w:p w14:paraId="669CEDC2" w14:textId="07146775" w:rsidR="002B56AC" w:rsidRPr="003C34B9" w:rsidRDefault="002B56AC" w:rsidP="00B825CF">
            <w:pPr>
              <w:pStyle w:val="TableText"/>
              <w:spacing w:before="50" w:after="50"/>
              <w:rPr>
                <w:lang w:eastAsia="en-NZ"/>
              </w:rPr>
            </w:pPr>
            <w:r>
              <w:t>108</w:t>
            </w:r>
          </w:p>
        </w:tc>
        <w:tc>
          <w:tcPr>
            <w:tcW w:w="449" w:type="pct"/>
            <w:tcBorders>
              <w:bottom w:val="single" w:sz="12" w:space="0" w:color="auto"/>
            </w:tcBorders>
            <w:shd w:val="clear" w:color="auto" w:fill="auto"/>
            <w:noWrap/>
            <w:vAlign w:val="center"/>
          </w:tcPr>
          <w:p w14:paraId="2D5A0EAF" w14:textId="34D1AD6D" w:rsidR="002B56AC" w:rsidRPr="003C34B9" w:rsidRDefault="002B56AC" w:rsidP="00B825CF">
            <w:pPr>
              <w:pStyle w:val="TableText"/>
              <w:spacing w:before="50" w:after="50"/>
              <w:rPr>
                <w:lang w:eastAsia="en-NZ"/>
              </w:rPr>
            </w:pPr>
            <w:r>
              <w:t>162</w:t>
            </w:r>
          </w:p>
        </w:tc>
        <w:tc>
          <w:tcPr>
            <w:tcW w:w="449" w:type="pct"/>
            <w:tcBorders>
              <w:bottom w:val="single" w:sz="12" w:space="0" w:color="auto"/>
            </w:tcBorders>
            <w:shd w:val="clear" w:color="auto" w:fill="auto"/>
            <w:noWrap/>
            <w:vAlign w:val="center"/>
          </w:tcPr>
          <w:p w14:paraId="72F215EE" w14:textId="6AF6F1BB" w:rsidR="002B56AC" w:rsidRPr="003C34B9" w:rsidRDefault="002B56AC" w:rsidP="00B825CF">
            <w:pPr>
              <w:pStyle w:val="TableText"/>
              <w:spacing w:before="50" w:after="50"/>
              <w:rPr>
                <w:lang w:eastAsia="en-NZ"/>
              </w:rPr>
            </w:pPr>
            <w:r>
              <w:t>233</w:t>
            </w:r>
          </w:p>
        </w:tc>
        <w:tc>
          <w:tcPr>
            <w:tcW w:w="449" w:type="pct"/>
            <w:tcBorders>
              <w:bottom w:val="single" w:sz="12" w:space="0" w:color="auto"/>
            </w:tcBorders>
            <w:shd w:val="clear" w:color="auto" w:fill="auto"/>
            <w:noWrap/>
            <w:vAlign w:val="center"/>
          </w:tcPr>
          <w:p w14:paraId="4C403ACE" w14:textId="1EA4898C" w:rsidR="002B56AC" w:rsidRPr="003C34B9" w:rsidRDefault="002B56AC" w:rsidP="00B825CF">
            <w:pPr>
              <w:pStyle w:val="TableText"/>
              <w:spacing w:before="50" w:after="50"/>
              <w:rPr>
                <w:lang w:eastAsia="en-NZ"/>
              </w:rPr>
            </w:pPr>
            <w:r>
              <w:t>273</w:t>
            </w:r>
          </w:p>
        </w:tc>
        <w:tc>
          <w:tcPr>
            <w:tcW w:w="449" w:type="pct"/>
            <w:tcBorders>
              <w:bottom w:val="single" w:sz="12" w:space="0" w:color="auto"/>
            </w:tcBorders>
            <w:shd w:val="clear" w:color="auto" w:fill="auto"/>
            <w:noWrap/>
            <w:vAlign w:val="center"/>
          </w:tcPr>
          <w:p w14:paraId="571CC7AD" w14:textId="293D8804" w:rsidR="002B56AC" w:rsidRPr="003C34B9" w:rsidRDefault="002B56AC" w:rsidP="00B825CF">
            <w:pPr>
              <w:pStyle w:val="TableText"/>
              <w:spacing w:before="50" w:after="50"/>
              <w:rPr>
                <w:lang w:eastAsia="en-NZ"/>
              </w:rPr>
            </w:pPr>
            <w:r>
              <w:t>365</w:t>
            </w:r>
          </w:p>
        </w:tc>
      </w:tr>
      <w:tr w:rsidR="00FA3A9C" w:rsidRPr="003C34B9" w14:paraId="79511044" w14:textId="77777777" w:rsidTr="00D36782">
        <w:trPr>
          <w:trHeight w:val="300"/>
        </w:trPr>
        <w:tc>
          <w:tcPr>
            <w:tcW w:w="1407" w:type="pct"/>
            <w:gridSpan w:val="2"/>
            <w:tcBorders>
              <w:top w:val="single" w:sz="12" w:space="0" w:color="auto"/>
              <w:bottom w:val="single" w:sz="4" w:space="0" w:color="auto"/>
            </w:tcBorders>
            <w:shd w:val="clear" w:color="auto" w:fill="auto"/>
            <w:noWrap/>
            <w:vAlign w:val="center"/>
          </w:tcPr>
          <w:p w14:paraId="06762EE9" w14:textId="40B0E9EA" w:rsidR="00FA3A9C" w:rsidRPr="003C34B9" w:rsidRDefault="00FA3A9C" w:rsidP="00B825CF">
            <w:pPr>
              <w:pStyle w:val="TableHeading"/>
              <w:keepNext w:val="0"/>
              <w:spacing w:before="50" w:after="50"/>
              <w:rPr>
                <w:lang w:eastAsia="en-NZ"/>
              </w:rPr>
            </w:pPr>
            <w:r w:rsidRPr="00C46281">
              <w:t>pH</w:t>
            </w:r>
          </w:p>
        </w:tc>
        <w:tc>
          <w:tcPr>
            <w:tcW w:w="3593" w:type="pct"/>
            <w:gridSpan w:val="8"/>
            <w:tcBorders>
              <w:top w:val="single" w:sz="12" w:space="0" w:color="auto"/>
              <w:bottom w:val="single" w:sz="4" w:space="0" w:color="auto"/>
            </w:tcBorders>
            <w:shd w:val="clear" w:color="auto" w:fill="auto"/>
            <w:noWrap/>
            <w:vAlign w:val="center"/>
            <w:hideMark/>
          </w:tcPr>
          <w:p w14:paraId="19C6C3C5" w14:textId="6EB5F8DC" w:rsidR="00FA3A9C" w:rsidRPr="003C34B9" w:rsidRDefault="00FA3A9C" w:rsidP="00B825CF">
            <w:pPr>
              <w:pStyle w:val="TableHeading"/>
              <w:keepNext w:val="0"/>
              <w:spacing w:before="50" w:after="50"/>
              <w:rPr>
                <w:lang w:eastAsia="en-NZ"/>
              </w:rPr>
            </w:pPr>
            <w:r w:rsidRPr="003C34B9">
              <w:rPr>
                <w:lang w:eastAsia="en-NZ"/>
              </w:rPr>
              <w:t>7.0</w:t>
            </w:r>
          </w:p>
        </w:tc>
      </w:tr>
      <w:tr w:rsidR="00702948" w:rsidRPr="003C34B9" w14:paraId="3F7CC671" w14:textId="77777777" w:rsidTr="00D36782">
        <w:trPr>
          <w:trHeight w:val="300"/>
        </w:trPr>
        <w:tc>
          <w:tcPr>
            <w:tcW w:w="1407" w:type="pct"/>
            <w:gridSpan w:val="2"/>
            <w:tcBorders>
              <w:top w:val="single" w:sz="4" w:space="0" w:color="auto"/>
            </w:tcBorders>
            <w:shd w:val="clear" w:color="auto" w:fill="auto"/>
            <w:noWrap/>
            <w:vAlign w:val="center"/>
          </w:tcPr>
          <w:p w14:paraId="695A8241" w14:textId="4FDFA05A" w:rsidR="00702948" w:rsidRPr="003C34B9" w:rsidRDefault="00702948" w:rsidP="00B825CF">
            <w:pPr>
              <w:pStyle w:val="TableHeading"/>
              <w:keepNext w:val="0"/>
              <w:spacing w:before="50" w:after="50"/>
              <w:rPr>
                <w:lang w:eastAsia="en-NZ"/>
              </w:rPr>
            </w:pPr>
            <w:r w:rsidRPr="00C46281">
              <w:t>Hardness (mg</w:t>
            </w:r>
            <w:r w:rsidR="0001560E">
              <w:t>/L</w:t>
            </w:r>
            <w:r w:rsidRPr="00C46281">
              <w:t xml:space="preserve"> CaCO</w:t>
            </w:r>
            <w:r w:rsidRPr="00702948">
              <w:rPr>
                <w:vertAlign w:val="subscript"/>
              </w:rPr>
              <w:t>3</w:t>
            </w:r>
            <w:r w:rsidRPr="00C46281">
              <w:t>)</w:t>
            </w:r>
          </w:p>
        </w:tc>
        <w:tc>
          <w:tcPr>
            <w:tcW w:w="449" w:type="pct"/>
            <w:tcBorders>
              <w:top w:val="single" w:sz="4" w:space="0" w:color="auto"/>
            </w:tcBorders>
            <w:shd w:val="clear" w:color="auto" w:fill="auto"/>
            <w:noWrap/>
            <w:vAlign w:val="center"/>
            <w:hideMark/>
          </w:tcPr>
          <w:p w14:paraId="5043F44B" w14:textId="77777777" w:rsidR="00702948" w:rsidRPr="003C34B9" w:rsidRDefault="00702948" w:rsidP="00B825CF">
            <w:pPr>
              <w:pStyle w:val="TableHeading"/>
              <w:keepNext w:val="0"/>
              <w:spacing w:before="50" w:after="50"/>
              <w:rPr>
                <w:lang w:eastAsia="en-NZ"/>
              </w:rPr>
            </w:pPr>
            <w:r w:rsidRPr="003C34B9">
              <w:rPr>
                <w:lang w:eastAsia="en-NZ"/>
              </w:rPr>
              <w:t>12</w:t>
            </w:r>
          </w:p>
        </w:tc>
        <w:tc>
          <w:tcPr>
            <w:tcW w:w="449" w:type="pct"/>
            <w:tcBorders>
              <w:top w:val="single" w:sz="4" w:space="0" w:color="auto"/>
            </w:tcBorders>
            <w:shd w:val="clear" w:color="auto" w:fill="auto"/>
            <w:noWrap/>
            <w:vAlign w:val="center"/>
            <w:hideMark/>
          </w:tcPr>
          <w:p w14:paraId="59FFC4AD" w14:textId="77777777" w:rsidR="00702948" w:rsidRPr="003C34B9" w:rsidRDefault="00702948" w:rsidP="00B825CF">
            <w:pPr>
              <w:pStyle w:val="TableHeading"/>
              <w:keepNext w:val="0"/>
              <w:spacing w:before="50" w:after="50"/>
              <w:rPr>
                <w:lang w:eastAsia="en-NZ"/>
              </w:rPr>
            </w:pPr>
            <w:r w:rsidRPr="003C34B9">
              <w:rPr>
                <w:lang w:eastAsia="en-NZ"/>
              </w:rPr>
              <w:t>23</w:t>
            </w:r>
          </w:p>
        </w:tc>
        <w:tc>
          <w:tcPr>
            <w:tcW w:w="449" w:type="pct"/>
            <w:tcBorders>
              <w:top w:val="single" w:sz="4" w:space="0" w:color="auto"/>
            </w:tcBorders>
            <w:shd w:val="clear" w:color="auto" w:fill="auto"/>
            <w:noWrap/>
            <w:vAlign w:val="center"/>
            <w:hideMark/>
          </w:tcPr>
          <w:p w14:paraId="4428FC1C" w14:textId="77777777" w:rsidR="00702948" w:rsidRPr="003C34B9" w:rsidRDefault="00702948" w:rsidP="00B825CF">
            <w:pPr>
              <w:pStyle w:val="TableHeading"/>
              <w:keepNext w:val="0"/>
              <w:spacing w:before="50" w:after="50"/>
              <w:rPr>
                <w:lang w:eastAsia="en-NZ"/>
              </w:rPr>
            </w:pPr>
            <w:r w:rsidRPr="003C34B9">
              <w:rPr>
                <w:lang w:eastAsia="en-NZ"/>
              </w:rPr>
              <w:t>31</w:t>
            </w:r>
          </w:p>
        </w:tc>
        <w:tc>
          <w:tcPr>
            <w:tcW w:w="449" w:type="pct"/>
            <w:tcBorders>
              <w:top w:val="single" w:sz="4" w:space="0" w:color="auto"/>
            </w:tcBorders>
            <w:shd w:val="clear" w:color="auto" w:fill="auto"/>
            <w:noWrap/>
            <w:vAlign w:val="center"/>
            <w:hideMark/>
          </w:tcPr>
          <w:p w14:paraId="735CA126" w14:textId="77777777" w:rsidR="00702948" w:rsidRPr="003C34B9" w:rsidRDefault="00702948" w:rsidP="00B825CF">
            <w:pPr>
              <w:pStyle w:val="TableHeading"/>
              <w:keepNext w:val="0"/>
              <w:spacing w:before="50" w:after="50"/>
              <w:rPr>
                <w:lang w:eastAsia="en-NZ"/>
              </w:rPr>
            </w:pPr>
            <w:r w:rsidRPr="003C34B9">
              <w:rPr>
                <w:lang w:eastAsia="en-NZ"/>
              </w:rPr>
              <w:t>39</w:t>
            </w:r>
          </w:p>
        </w:tc>
        <w:tc>
          <w:tcPr>
            <w:tcW w:w="449" w:type="pct"/>
            <w:tcBorders>
              <w:top w:val="single" w:sz="4" w:space="0" w:color="auto"/>
            </w:tcBorders>
            <w:shd w:val="clear" w:color="auto" w:fill="auto"/>
            <w:noWrap/>
            <w:vAlign w:val="center"/>
            <w:hideMark/>
          </w:tcPr>
          <w:p w14:paraId="439F2CFC" w14:textId="77777777" w:rsidR="00702948" w:rsidRPr="003C34B9" w:rsidRDefault="00702948" w:rsidP="00B825CF">
            <w:pPr>
              <w:pStyle w:val="TableHeading"/>
              <w:keepNext w:val="0"/>
              <w:spacing w:before="50" w:after="50"/>
              <w:rPr>
                <w:lang w:eastAsia="en-NZ"/>
              </w:rPr>
            </w:pPr>
            <w:r w:rsidRPr="003C34B9">
              <w:rPr>
                <w:lang w:eastAsia="en-NZ"/>
              </w:rPr>
              <w:t>83</w:t>
            </w:r>
          </w:p>
        </w:tc>
        <w:tc>
          <w:tcPr>
            <w:tcW w:w="449" w:type="pct"/>
            <w:tcBorders>
              <w:top w:val="single" w:sz="4" w:space="0" w:color="auto"/>
            </w:tcBorders>
            <w:shd w:val="clear" w:color="auto" w:fill="auto"/>
            <w:noWrap/>
            <w:vAlign w:val="center"/>
            <w:hideMark/>
          </w:tcPr>
          <w:p w14:paraId="4C8D94E4" w14:textId="77777777" w:rsidR="00702948" w:rsidRPr="003C34B9" w:rsidRDefault="00702948" w:rsidP="00B825CF">
            <w:pPr>
              <w:pStyle w:val="TableHeading"/>
              <w:keepNext w:val="0"/>
              <w:spacing w:before="50" w:after="50"/>
              <w:rPr>
                <w:lang w:eastAsia="en-NZ"/>
              </w:rPr>
            </w:pPr>
            <w:r w:rsidRPr="003C34B9">
              <w:rPr>
                <w:lang w:eastAsia="en-NZ"/>
              </w:rPr>
              <w:t>166</w:t>
            </w:r>
          </w:p>
        </w:tc>
        <w:tc>
          <w:tcPr>
            <w:tcW w:w="449" w:type="pct"/>
            <w:tcBorders>
              <w:top w:val="single" w:sz="4" w:space="0" w:color="auto"/>
            </w:tcBorders>
            <w:shd w:val="clear" w:color="auto" w:fill="auto"/>
            <w:noWrap/>
            <w:vAlign w:val="center"/>
            <w:hideMark/>
          </w:tcPr>
          <w:p w14:paraId="6E95C465" w14:textId="77777777" w:rsidR="00702948" w:rsidRPr="003C34B9" w:rsidRDefault="00702948" w:rsidP="00B825CF">
            <w:pPr>
              <w:pStyle w:val="TableHeading"/>
              <w:keepNext w:val="0"/>
              <w:spacing w:before="50" w:after="50"/>
              <w:rPr>
                <w:lang w:eastAsia="en-NZ"/>
              </w:rPr>
            </w:pPr>
            <w:r w:rsidRPr="003C34B9">
              <w:rPr>
                <w:lang w:eastAsia="en-NZ"/>
              </w:rPr>
              <w:t>223</w:t>
            </w:r>
          </w:p>
        </w:tc>
        <w:tc>
          <w:tcPr>
            <w:tcW w:w="449" w:type="pct"/>
            <w:tcBorders>
              <w:top w:val="single" w:sz="4" w:space="0" w:color="auto"/>
            </w:tcBorders>
            <w:shd w:val="clear" w:color="auto" w:fill="auto"/>
            <w:noWrap/>
            <w:vAlign w:val="center"/>
            <w:hideMark/>
          </w:tcPr>
          <w:p w14:paraId="029C412B" w14:textId="77777777" w:rsidR="00702948" w:rsidRPr="003C34B9" w:rsidRDefault="00702948" w:rsidP="00B825CF">
            <w:pPr>
              <w:pStyle w:val="TableHeading"/>
              <w:keepNext w:val="0"/>
              <w:spacing w:before="50" w:after="50"/>
              <w:rPr>
                <w:lang w:eastAsia="en-NZ"/>
              </w:rPr>
            </w:pPr>
            <w:r w:rsidRPr="003C34B9">
              <w:rPr>
                <w:lang w:eastAsia="en-NZ"/>
              </w:rPr>
              <w:t>397</w:t>
            </w:r>
          </w:p>
        </w:tc>
      </w:tr>
      <w:tr w:rsidR="00702948" w:rsidRPr="003C34B9" w14:paraId="18F44E52" w14:textId="77777777" w:rsidTr="00D36782">
        <w:trPr>
          <w:trHeight w:val="300"/>
        </w:trPr>
        <w:tc>
          <w:tcPr>
            <w:tcW w:w="1407" w:type="pct"/>
            <w:gridSpan w:val="2"/>
            <w:shd w:val="clear" w:color="auto" w:fill="auto"/>
            <w:noWrap/>
            <w:vAlign w:val="center"/>
          </w:tcPr>
          <w:p w14:paraId="13B07C2B" w14:textId="7E87951C" w:rsidR="00702948" w:rsidRPr="003C34B9" w:rsidRDefault="00702948" w:rsidP="00B825CF">
            <w:pPr>
              <w:pStyle w:val="TableHeading"/>
              <w:keepNext w:val="0"/>
              <w:spacing w:before="50" w:after="50"/>
              <w:rPr>
                <w:lang w:eastAsia="en-NZ"/>
              </w:rPr>
            </w:pPr>
            <w:r w:rsidRPr="00C46281">
              <w:t>Calcium (mg/L)</w:t>
            </w:r>
          </w:p>
        </w:tc>
        <w:tc>
          <w:tcPr>
            <w:tcW w:w="449" w:type="pct"/>
            <w:shd w:val="clear" w:color="auto" w:fill="auto"/>
            <w:noWrap/>
            <w:vAlign w:val="center"/>
            <w:hideMark/>
          </w:tcPr>
          <w:p w14:paraId="74983225" w14:textId="77777777" w:rsidR="00702948" w:rsidRPr="003C34B9" w:rsidRDefault="00702948" w:rsidP="00B825CF">
            <w:pPr>
              <w:pStyle w:val="TableHeading"/>
              <w:keepNext w:val="0"/>
              <w:spacing w:before="50" w:after="50"/>
              <w:rPr>
                <w:lang w:eastAsia="en-NZ"/>
              </w:rPr>
            </w:pPr>
            <w:r w:rsidRPr="003C34B9">
              <w:rPr>
                <w:lang w:eastAsia="en-NZ"/>
              </w:rPr>
              <w:t>2</w:t>
            </w:r>
          </w:p>
        </w:tc>
        <w:tc>
          <w:tcPr>
            <w:tcW w:w="449" w:type="pct"/>
            <w:shd w:val="clear" w:color="auto" w:fill="auto"/>
            <w:noWrap/>
            <w:vAlign w:val="center"/>
            <w:hideMark/>
          </w:tcPr>
          <w:p w14:paraId="0DC89BF2" w14:textId="77777777" w:rsidR="00702948" w:rsidRPr="003C34B9" w:rsidRDefault="00702948" w:rsidP="00B825CF">
            <w:pPr>
              <w:pStyle w:val="TableHeading"/>
              <w:keepNext w:val="0"/>
              <w:spacing w:before="50" w:after="50"/>
              <w:rPr>
                <w:lang w:eastAsia="en-NZ"/>
              </w:rPr>
            </w:pPr>
            <w:r w:rsidRPr="003C34B9">
              <w:rPr>
                <w:lang w:eastAsia="en-NZ"/>
              </w:rPr>
              <w:t>4</w:t>
            </w:r>
          </w:p>
        </w:tc>
        <w:tc>
          <w:tcPr>
            <w:tcW w:w="449" w:type="pct"/>
            <w:shd w:val="clear" w:color="auto" w:fill="auto"/>
            <w:noWrap/>
            <w:vAlign w:val="center"/>
            <w:hideMark/>
          </w:tcPr>
          <w:p w14:paraId="641358F8" w14:textId="77777777" w:rsidR="00702948" w:rsidRPr="003C34B9" w:rsidRDefault="00702948" w:rsidP="00B825CF">
            <w:pPr>
              <w:pStyle w:val="TableHeading"/>
              <w:keepNext w:val="0"/>
              <w:spacing w:before="50" w:after="50"/>
              <w:rPr>
                <w:lang w:eastAsia="en-NZ"/>
              </w:rPr>
            </w:pPr>
            <w:r w:rsidRPr="003C34B9">
              <w:rPr>
                <w:lang w:eastAsia="en-NZ"/>
              </w:rPr>
              <w:t>6</w:t>
            </w:r>
          </w:p>
        </w:tc>
        <w:tc>
          <w:tcPr>
            <w:tcW w:w="449" w:type="pct"/>
            <w:shd w:val="clear" w:color="auto" w:fill="auto"/>
            <w:noWrap/>
            <w:vAlign w:val="center"/>
            <w:hideMark/>
          </w:tcPr>
          <w:p w14:paraId="55491BED" w14:textId="77777777" w:rsidR="00702948" w:rsidRPr="003C34B9" w:rsidRDefault="00702948" w:rsidP="00B825CF">
            <w:pPr>
              <w:pStyle w:val="TableHeading"/>
              <w:keepNext w:val="0"/>
              <w:spacing w:before="50" w:after="50"/>
              <w:rPr>
                <w:lang w:eastAsia="en-NZ"/>
              </w:rPr>
            </w:pPr>
            <w:r w:rsidRPr="003C34B9">
              <w:rPr>
                <w:lang w:eastAsia="en-NZ"/>
              </w:rPr>
              <w:t>7</w:t>
            </w:r>
          </w:p>
        </w:tc>
        <w:tc>
          <w:tcPr>
            <w:tcW w:w="449" w:type="pct"/>
            <w:shd w:val="clear" w:color="auto" w:fill="auto"/>
            <w:noWrap/>
            <w:vAlign w:val="center"/>
            <w:hideMark/>
          </w:tcPr>
          <w:p w14:paraId="70C13A45" w14:textId="77777777" w:rsidR="00702948" w:rsidRPr="003C34B9" w:rsidRDefault="00702948" w:rsidP="00B825CF">
            <w:pPr>
              <w:pStyle w:val="TableHeading"/>
              <w:keepNext w:val="0"/>
              <w:spacing w:before="50" w:after="50"/>
              <w:rPr>
                <w:lang w:eastAsia="en-NZ"/>
              </w:rPr>
            </w:pPr>
            <w:r w:rsidRPr="003C34B9">
              <w:rPr>
                <w:lang w:eastAsia="en-NZ"/>
              </w:rPr>
              <w:t>15</w:t>
            </w:r>
          </w:p>
        </w:tc>
        <w:tc>
          <w:tcPr>
            <w:tcW w:w="449" w:type="pct"/>
            <w:shd w:val="clear" w:color="auto" w:fill="auto"/>
            <w:noWrap/>
            <w:vAlign w:val="center"/>
            <w:hideMark/>
          </w:tcPr>
          <w:p w14:paraId="3FE56DD7" w14:textId="77777777" w:rsidR="00702948" w:rsidRPr="003C34B9" w:rsidRDefault="00702948" w:rsidP="00B825CF">
            <w:pPr>
              <w:pStyle w:val="TableHeading"/>
              <w:keepNext w:val="0"/>
              <w:spacing w:before="50" w:after="50"/>
              <w:rPr>
                <w:lang w:eastAsia="en-NZ"/>
              </w:rPr>
            </w:pPr>
            <w:r w:rsidRPr="003C34B9">
              <w:rPr>
                <w:lang w:eastAsia="en-NZ"/>
              </w:rPr>
              <w:t>30</w:t>
            </w:r>
          </w:p>
        </w:tc>
        <w:tc>
          <w:tcPr>
            <w:tcW w:w="449" w:type="pct"/>
            <w:shd w:val="clear" w:color="auto" w:fill="auto"/>
            <w:noWrap/>
            <w:vAlign w:val="center"/>
            <w:hideMark/>
          </w:tcPr>
          <w:p w14:paraId="5FB3A5D9" w14:textId="77777777" w:rsidR="00702948" w:rsidRPr="003C34B9" w:rsidRDefault="00702948" w:rsidP="00B825CF">
            <w:pPr>
              <w:pStyle w:val="TableHeading"/>
              <w:keepNext w:val="0"/>
              <w:spacing w:before="50" w:after="50"/>
              <w:rPr>
                <w:lang w:eastAsia="en-NZ"/>
              </w:rPr>
            </w:pPr>
            <w:r w:rsidRPr="003C34B9">
              <w:rPr>
                <w:lang w:eastAsia="en-NZ"/>
              </w:rPr>
              <w:t>40</w:t>
            </w:r>
          </w:p>
        </w:tc>
        <w:tc>
          <w:tcPr>
            <w:tcW w:w="449" w:type="pct"/>
            <w:shd w:val="clear" w:color="auto" w:fill="auto"/>
            <w:noWrap/>
            <w:vAlign w:val="center"/>
            <w:hideMark/>
          </w:tcPr>
          <w:p w14:paraId="09EE6062" w14:textId="77777777" w:rsidR="00702948" w:rsidRPr="003C34B9" w:rsidRDefault="00702948" w:rsidP="00B825CF">
            <w:pPr>
              <w:pStyle w:val="TableHeading"/>
              <w:keepNext w:val="0"/>
              <w:spacing w:before="50" w:after="50"/>
              <w:rPr>
                <w:lang w:eastAsia="en-NZ"/>
              </w:rPr>
            </w:pPr>
            <w:r w:rsidRPr="003C34B9">
              <w:rPr>
                <w:lang w:eastAsia="en-NZ"/>
              </w:rPr>
              <w:t>70</w:t>
            </w:r>
          </w:p>
        </w:tc>
      </w:tr>
      <w:tr w:rsidR="00702948" w:rsidRPr="003C34B9" w14:paraId="5E15CF47" w14:textId="77777777" w:rsidTr="00D36782">
        <w:trPr>
          <w:trHeight w:val="300"/>
        </w:trPr>
        <w:tc>
          <w:tcPr>
            <w:tcW w:w="1407" w:type="pct"/>
            <w:gridSpan w:val="2"/>
            <w:shd w:val="clear" w:color="auto" w:fill="auto"/>
            <w:noWrap/>
            <w:vAlign w:val="center"/>
          </w:tcPr>
          <w:p w14:paraId="5051072D" w14:textId="469E1451" w:rsidR="00702948" w:rsidRPr="003C34B9" w:rsidRDefault="00702948" w:rsidP="00B825CF">
            <w:pPr>
              <w:pStyle w:val="TableHeading"/>
              <w:keepNext w:val="0"/>
              <w:spacing w:before="50" w:after="50"/>
              <w:rPr>
                <w:lang w:eastAsia="en-NZ"/>
              </w:rPr>
            </w:pPr>
            <w:r w:rsidRPr="00C46281">
              <w:t>Magnesium (mg/L)</w:t>
            </w:r>
          </w:p>
        </w:tc>
        <w:tc>
          <w:tcPr>
            <w:tcW w:w="449" w:type="pct"/>
            <w:shd w:val="clear" w:color="auto" w:fill="auto"/>
            <w:noWrap/>
            <w:vAlign w:val="center"/>
            <w:hideMark/>
          </w:tcPr>
          <w:p w14:paraId="4F8D297B" w14:textId="77777777" w:rsidR="00702948" w:rsidRPr="003C34B9" w:rsidRDefault="00702948" w:rsidP="00B825CF">
            <w:pPr>
              <w:pStyle w:val="TableHeading"/>
              <w:keepNext w:val="0"/>
              <w:spacing w:before="50" w:after="50"/>
              <w:rPr>
                <w:lang w:eastAsia="en-NZ"/>
              </w:rPr>
            </w:pPr>
            <w:r w:rsidRPr="003C34B9">
              <w:rPr>
                <w:lang w:eastAsia="en-NZ"/>
              </w:rPr>
              <w:t>1.6</w:t>
            </w:r>
          </w:p>
        </w:tc>
        <w:tc>
          <w:tcPr>
            <w:tcW w:w="449" w:type="pct"/>
            <w:shd w:val="clear" w:color="auto" w:fill="auto"/>
            <w:noWrap/>
            <w:vAlign w:val="center"/>
            <w:hideMark/>
          </w:tcPr>
          <w:p w14:paraId="757D2F3E" w14:textId="77777777" w:rsidR="00702948" w:rsidRPr="003C34B9" w:rsidRDefault="00702948" w:rsidP="00B825CF">
            <w:pPr>
              <w:pStyle w:val="TableHeading"/>
              <w:keepNext w:val="0"/>
              <w:spacing w:before="50" w:after="50"/>
              <w:rPr>
                <w:lang w:eastAsia="en-NZ"/>
              </w:rPr>
            </w:pPr>
            <w:r w:rsidRPr="003C34B9">
              <w:rPr>
                <w:lang w:eastAsia="en-NZ"/>
              </w:rPr>
              <w:t>3.1</w:t>
            </w:r>
          </w:p>
        </w:tc>
        <w:tc>
          <w:tcPr>
            <w:tcW w:w="449" w:type="pct"/>
            <w:shd w:val="clear" w:color="auto" w:fill="auto"/>
            <w:noWrap/>
            <w:vAlign w:val="center"/>
            <w:hideMark/>
          </w:tcPr>
          <w:p w14:paraId="5E8A5C60" w14:textId="77777777" w:rsidR="00702948" w:rsidRPr="003C34B9" w:rsidRDefault="00702948" w:rsidP="00B825CF">
            <w:pPr>
              <w:pStyle w:val="TableHeading"/>
              <w:keepNext w:val="0"/>
              <w:spacing w:before="50" w:after="50"/>
              <w:rPr>
                <w:lang w:eastAsia="en-NZ"/>
              </w:rPr>
            </w:pPr>
            <w:r w:rsidRPr="003C34B9">
              <w:rPr>
                <w:lang w:eastAsia="en-NZ"/>
              </w:rPr>
              <w:t>4</w:t>
            </w:r>
          </w:p>
        </w:tc>
        <w:tc>
          <w:tcPr>
            <w:tcW w:w="449" w:type="pct"/>
            <w:shd w:val="clear" w:color="auto" w:fill="auto"/>
            <w:noWrap/>
            <w:vAlign w:val="center"/>
            <w:hideMark/>
          </w:tcPr>
          <w:p w14:paraId="7D06BCA4" w14:textId="77777777" w:rsidR="00702948" w:rsidRPr="003C34B9" w:rsidRDefault="00702948" w:rsidP="00B825CF">
            <w:pPr>
              <w:pStyle w:val="TableHeading"/>
              <w:keepNext w:val="0"/>
              <w:spacing w:before="50" w:after="50"/>
              <w:rPr>
                <w:lang w:eastAsia="en-NZ"/>
              </w:rPr>
            </w:pPr>
            <w:r w:rsidRPr="003C34B9">
              <w:rPr>
                <w:lang w:eastAsia="en-NZ"/>
              </w:rPr>
              <w:t>5.3</w:t>
            </w:r>
          </w:p>
        </w:tc>
        <w:tc>
          <w:tcPr>
            <w:tcW w:w="449" w:type="pct"/>
            <w:shd w:val="clear" w:color="auto" w:fill="auto"/>
            <w:noWrap/>
            <w:vAlign w:val="center"/>
            <w:hideMark/>
          </w:tcPr>
          <w:p w14:paraId="067FE3C1" w14:textId="77777777" w:rsidR="00702948" w:rsidRPr="003C34B9" w:rsidRDefault="00702948" w:rsidP="00B825CF">
            <w:pPr>
              <w:pStyle w:val="TableHeading"/>
              <w:keepNext w:val="0"/>
              <w:spacing w:before="50" w:after="50"/>
              <w:rPr>
                <w:lang w:eastAsia="en-NZ"/>
              </w:rPr>
            </w:pPr>
            <w:r w:rsidRPr="003C34B9">
              <w:rPr>
                <w:lang w:eastAsia="en-NZ"/>
              </w:rPr>
              <w:t>11</w:t>
            </w:r>
          </w:p>
        </w:tc>
        <w:tc>
          <w:tcPr>
            <w:tcW w:w="449" w:type="pct"/>
            <w:shd w:val="clear" w:color="auto" w:fill="auto"/>
            <w:noWrap/>
            <w:vAlign w:val="center"/>
            <w:hideMark/>
          </w:tcPr>
          <w:p w14:paraId="73512679" w14:textId="77777777" w:rsidR="00702948" w:rsidRPr="003C34B9" w:rsidRDefault="00702948" w:rsidP="00B825CF">
            <w:pPr>
              <w:pStyle w:val="TableHeading"/>
              <w:keepNext w:val="0"/>
              <w:spacing w:before="50" w:after="50"/>
              <w:rPr>
                <w:lang w:eastAsia="en-NZ"/>
              </w:rPr>
            </w:pPr>
            <w:r w:rsidRPr="003C34B9">
              <w:rPr>
                <w:lang w:eastAsia="en-NZ"/>
              </w:rPr>
              <w:t>22</w:t>
            </w:r>
          </w:p>
        </w:tc>
        <w:tc>
          <w:tcPr>
            <w:tcW w:w="449" w:type="pct"/>
            <w:shd w:val="clear" w:color="auto" w:fill="auto"/>
            <w:noWrap/>
            <w:vAlign w:val="center"/>
            <w:hideMark/>
          </w:tcPr>
          <w:p w14:paraId="0B3DD51D" w14:textId="77777777" w:rsidR="00702948" w:rsidRPr="003C34B9" w:rsidRDefault="00702948" w:rsidP="00B825CF">
            <w:pPr>
              <w:pStyle w:val="TableHeading"/>
              <w:keepNext w:val="0"/>
              <w:spacing w:before="50" w:after="50"/>
              <w:rPr>
                <w:lang w:eastAsia="en-NZ"/>
              </w:rPr>
            </w:pPr>
            <w:r w:rsidRPr="003C34B9">
              <w:rPr>
                <w:lang w:eastAsia="en-NZ"/>
              </w:rPr>
              <w:t>30</w:t>
            </w:r>
          </w:p>
        </w:tc>
        <w:tc>
          <w:tcPr>
            <w:tcW w:w="449" w:type="pct"/>
            <w:shd w:val="clear" w:color="auto" w:fill="auto"/>
            <w:noWrap/>
            <w:vAlign w:val="center"/>
            <w:hideMark/>
          </w:tcPr>
          <w:p w14:paraId="5E257567" w14:textId="77777777" w:rsidR="00702948" w:rsidRPr="003C34B9" w:rsidRDefault="00702948" w:rsidP="00B825CF">
            <w:pPr>
              <w:pStyle w:val="TableHeading"/>
              <w:keepNext w:val="0"/>
              <w:spacing w:before="50" w:after="50"/>
              <w:rPr>
                <w:lang w:eastAsia="en-NZ"/>
              </w:rPr>
            </w:pPr>
            <w:r w:rsidRPr="003C34B9">
              <w:rPr>
                <w:lang w:eastAsia="en-NZ"/>
              </w:rPr>
              <w:t>54</w:t>
            </w:r>
          </w:p>
        </w:tc>
      </w:tr>
      <w:tr w:rsidR="00FA3A9C" w:rsidRPr="003C34B9" w14:paraId="192D2D5A" w14:textId="77777777" w:rsidTr="00D36782">
        <w:trPr>
          <w:trHeight w:val="300"/>
        </w:trPr>
        <w:tc>
          <w:tcPr>
            <w:tcW w:w="782" w:type="pct"/>
            <w:vMerge w:val="restart"/>
            <w:shd w:val="clear" w:color="auto" w:fill="auto"/>
            <w:noWrap/>
            <w:vAlign w:val="center"/>
            <w:hideMark/>
          </w:tcPr>
          <w:p w14:paraId="05BDAEFD" w14:textId="5CD9D401" w:rsidR="002B56AC" w:rsidRPr="003C34B9" w:rsidRDefault="002B56AC" w:rsidP="00B825CF">
            <w:pPr>
              <w:pStyle w:val="TableHeading"/>
              <w:keepNext w:val="0"/>
              <w:spacing w:before="50" w:after="50"/>
              <w:rPr>
                <w:lang w:eastAsia="en-NZ"/>
              </w:rPr>
            </w:pPr>
            <w:r w:rsidRPr="003C34B9">
              <w:rPr>
                <w:lang w:eastAsia="en-NZ"/>
              </w:rPr>
              <w:t>D</w:t>
            </w:r>
            <w:r>
              <w:rPr>
                <w:lang w:eastAsia="en-NZ"/>
              </w:rPr>
              <w:t>OC</w:t>
            </w:r>
            <w:r w:rsidR="00702948">
              <w:rPr>
                <w:lang w:eastAsia="en-NZ"/>
              </w:rPr>
              <w:t xml:space="preserve"> (mg/L)</w:t>
            </w:r>
          </w:p>
        </w:tc>
        <w:tc>
          <w:tcPr>
            <w:tcW w:w="625" w:type="pct"/>
            <w:shd w:val="clear" w:color="auto" w:fill="auto"/>
            <w:noWrap/>
            <w:vAlign w:val="center"/>
            <w:hideMark/>
          </w:tcPr>
          <w:p w14:paraId="58EECB5E" w14:textId="77777777" w:rsidR="002B56AC" w:rsidRPr="003C34B9" w:rsidRDefault="002B56AC" w:rsidP="00B825CF">
            <w:pPr>
              <w:pStyle w:val="TableHeading"/>
              <w:keepNext w:val="0"/>
              <w:spacing w:before="50" w:after="50"/>
              <w:rPr>
                <w:lang w:eastAsia="en-NZ"/>
              </w:rPr>
            </w:pPr>
            <w:r w:rsidRPr="003C34B9">
              <w:rPr>
                <w:lang w:eastAsia="en-NZ"/>
              </w:rPr>
              <w:t>0.5</w:t>
            </w:r>
          </w:p>
        </w:tc>
        <w:tc>
          <w:tcPr>
            <w:tcW w:w="449" w:type="pct"/>
            <w:shd w:val="clear" w:color="auto" w:fill="auto"/>
            <w:noWrap/>
            <w:vAlign w:val="center"/>
          </w:tcPr>
          <w:p w14:paraId="5BFCBC79" w14:textId="1BCADC3F" w:rsidR="002B56AC" w:rsidRPr="003C34B9" w:rsidRDefault="002B56AC" w:rsidP="00B825CF">
            <w:pPr>
              <w:pStyle w:val="TableText"/>
              <w:spacing w:before="50" w:after="50"/>
              <w:rPr>
                <w:lang w:eastAsia="en-NZ"/>
              </w:rPr>
            </w:pPr>
            <w:r>
              <w:t>7.9</w:t>
            </w:r>
          </w:p>
        </w:tc>
        <w:tc>
          <w:tcPr>
            <w:tcW w:w="449" w:type="pct"/>
            <w:shd w:val="clear" w:color="auto" w:fill="auto"/>
            <w:noWrap/>
            <w:vAlign w:val="center"/>
          </w:tcPr>
          <w:p w14:paraId="09D75A4F" w14:textId="50701BE7" w:rsidR="002B56AC" w:rsidRPr="003C34B9" w:rsidRDefault="002B56AC" w:rsidP="00B825CF">
            <w:pPr>
              <w:pStyle w:val="TableText"/>
              <w:spacing w:before="50" w:after="50"/>
              <w:rPr>
                <w:lang w:eastAsia="en-NZ"/>
              </w:rPr>
            </w:pPr>
            <w:r>
              <w:t>11</w:t>
            </w:r>
          </w:p>
        </w:tc>
        <w:tc>
          <w:tcPr>
            <w:tcW w:w="449" w:type="pct"/>
            <w:shd w:val="clear" w:color="auto" w:fill="auto"/>
            <w:noWrap/>
            <w:vAlign w:val="center"/>
          </w:tcPr>
          <w:p w14:paraId="25B02ED7" w14:textId="77EB3D8A" w:rsidR="002B56AC" w:rsidRPr="003C34B9" w:rsidRDefault="002B56AC" w:rsidP="00B825CF">
            <w:pPr>
              <w:pStyle w:val="TableText"/>
              <w:spacing w:before="50" w:after="50"/>
              <w:rPr>
                <w:lang w:eastAsia="en-NZ"/>
              </w:rPr>
            </w:pPr>
            <w:r>
              <w:t>13</w:t>
            </w:r>
          </w:p>
        </w:tc>
        <w:tc>
          <w:tcPr>
            <w:tcW w:w="449" w:type="pct"/>
            <w:shd w:val="clear" w:color="auto" w:fill="auto"/>
            <w:noWrap/>
            <w:vAlign w:val="center"/>
          </w:tcPr>
          <w:p w14:paraId="7301B309" w14:textId="16A4C20F" w:rsidR="002B56AC" w:rsidRPr="003C34B9" w:rsidRDefault="002B56AC" w:rsidP="00B825CF">
            <w:pPr>
              <w:pStyle w:val="TableText"/>
              <w:spacing w:before="50" w:after="50"/>
              <w:rPr>
                <w:lang w:eastAsia="en-NZ"/>
              </w:rPr>
            </w:pPr>
            <w:r>
              <w:t>14</w:t>
            </w:r>
          </w:p>
        </w:tc>
        <w:tc>
          <w:tcPr>
            <w:tcW w:w="449" w:type="pct"/>
            <w:shd w:val="clear" w:color="auto" w:fill="auto"/>
            <w:noWrap/>
            <w:vAlign w:val="center"/>
          </w:tcPr>
          <w:p w14:paraId="233E64AB" w14:textId="49B574B8" w:rsidR="002B56AC" w:rsidRPr="003C34B9" w:rsidRDefault="002B56AC" w:rsidP="00B825CF">
            <w:pPr>
              <w:pStyle w:val="TableText"/>
              <w:spacing w:before="50" w:after="50"/>
              <w:rPr>
                <w:lang w:eastAsia="en-NZ"/>
              </w:rPr>
            </w:pPr>
            <w:r>
              <w:t>21</w:t>
            </w:r>
          </w:p>
        </w:tc>
        <w:tc>
          <w:tcPr>
            <w:tcW w:w="449" w:type="pct"/>
            <w:shd w:val="clear" w:color="auto" w:fill="auto"/>
            <w:noWrap/>
            <w:vAlign w:val="center"/>
          </w:tcPr>
          <w:p w14:paraId="2BA8CC77" w14:textId="514B8452" w:rsidR="002B56AC" w:rsidRPr="003C34B9" w:rsidRDefault="002B56AC" w:rsidP="00B825CF">
            <w:pPr>
              <w:pStyle w:val="TableText"/>
              <w:spacing w:before="50" w:after="50"/>
              <w:rPr>
                <w:lang w:eastAsia="en-NZ"/>
              </w:rPr>
            </w:pPr>
            <w:r>
              <w:t>29</w:t>
            </w:r>
          </w:p>
        </w:tc>
        <w:tc>
          <w:tcPr>
            <w:tcW w:w="449" w:type="pct"/>
            <w:shd w:val="clear" w:color="auto" w:fill="auto"/>
            <w:noWrap/>
            <w:vAlign w:val="center"/>
          </w:tcPr>
          <w:p w14:paraId="05B8AAA1" w14:textId="59201095" w:rsidR="002B56AC" w:rsidRPr="003C34B9" w:rsidRDefault="002B56AC" w:rsidP="00B825CF">
            <w:pPr>
              <w:pStyle w:val="TableText"/>
              <w:spacing w:before="50" w:after="50"/>
              <w:rPr>
                <w:lang w:eastAsia="en-NZ"/>
              </w:rPr>
            </w:pPr>
            <w:r>
              <w:t>34</w:t>
            </w:r>
          </w:p>
        </w:tc>
        <w:tc>
          <w:tcPr>
            <w:tcW w:w="449" w:type="pct"/>
            <w:shd w:val="clear" w:color="auto" w:fill="auto"/>
            <w:noWrap/>
            <w:vAlign w:val="center"/>
          </w:tcPr>
          <w:p w14:paraId="18769B36" w14:textId="3E291951" w:rsidR="002B56AC" w:rsidRPr="003C34B9" w:rsidRDefault="002B56AC" w:rsidP="00B825CF">
            <w:pPr>
              <w:pStyle w:val="TableText"/>
              <w:spacing w:before="50" w:after="50"/>
              <w:rPr>
                <w:lang w:eastAsia="en-NZ"/>
              </w:rPr>
            </w:pPr>
            <w:r>
              <w:t>46</w:t>
            </w:r>
          </w:p>
        </w:tc>
      </w:tr>
      <w:tr w:rsidR="00FA3A9C" w:rsidRPr="003C34B9" w14:paraId="549034E7" w14:textId="77777777" w:rsidTr="00D36782">
        <w:trPr>
          <w:trHeight w:val="300"/>
        </w:trPr>
        <w:tc>
          <w:tcPr>
            <w:tcW w:w="782" w:type="pct"/>
            <w:vMerge/>
            <w:shd w:val="clear" w:color="auto" w:fill="auto"/>
            <w:vAlign w:val="center"/>
            <w:hideMark/>
          </w:tcPr>
          <w:p w14:paraId="75319B27" w14:textId="77777777" w:rsidR="002B56AC" w:rsidRPr="003C34B9" w:rsidRDefault="002B56AC" w:rsidP="00B825CF">
            <w:pPr>
              <w:pStyle w:val="TableHeading"/>
              <w:keepNext w:val="0"/>
              <w:spacing w:before="50" w:after="50"/>
              <w:rPr>
                <w:lang w:eastAsia="en-NZ"/>
              </w:rPr>
            </w:pPr>
          </w:p>
        </w:tc>
        <w:tc>
          <w:tcPr>
            <w:tcW w:w="625" w:type="pct"/>
            <w:shd w:val="clear" w:color="auto" w:fill="auto"/>
            <w:noWrap/>
            <w:vAlign w:val="center"/>
            <w:hideMark/>
          </w:tcPr>
          <w:p w14:paraId="0B1A0F9F" w14:textId="77777777" w:rsidR="002B56AC" w:rsidRPr="003C34B9" w:rsidRDefault="002B56AC" w:rsidP="00B825CF">
            <w:pPr>
              <w:pStyle w:val="TableHeading"/>
              <w:keepNext w:val="0"/>
              <w:spacing w:before="50" w:after="50"/>
              <w:rPr>
                <w:lang w:eastAsia="en-NZ"/>
              </w:rPr>
            </w:pPr>
            <w:r w:rsidRPr="003C34B9">
              <w:rPr>
                <w:lang w:eastAsia="en-NZ"/>
              </w:rPr>
              <w:t>1</w:t>
            </w:r>
          </w:p>
        </w:tc>
        <w:tc>
          <w:tcPr>
            <w:tcW w:w="449" w:type="pct"/>
            <w:shd w:val="clear" w:color="auto" w:fill="auto"/>
            <w:noWrap/>
            <w:vAlign w:val="center"/>
          </w:tcPr>
          <w:p w14:paraId="01D60255" w14:textId="49BD1590" w:rsidR="002B56AC" w:rsidRPr="003C34B9" w:rsidRDefault="002B56AC" w:rsidP="00B825CF">
            <w:pPr>
              <w:pStyle w:val="TableText"/>
              <w:spacing w:before="50" w:after="50"/>
              <w:rPr>
                <w:lang w:eastAsia="en-NZ"/>
              </w:rPr>
            </w:pPr>
            <w:r>
              <w:t>11</w:t>
            </w:r>
          </w:p>
        </w:tc>
        <w:tc>
          <w:tcPr>
            <w:tcW w:w="449" w:type="pct"/>
            <w:shd w:val="clear" w:color="auto" w:fill="auto"/>
            <w:noWrap/>
            <w:vAlign w:val="center"/>
          </w:tcPr>
          <w:p w14:paraId="0A2439DE" w14:textId="75F106AF" w:rsidR="002B56AC" w:rsidRPr="003C34B9" w:rsidRDefault="002B56AC" w:rsidP="00B825CF">
            <w:pPr>
              <w:pStyle w:val="TableText"/>
              <w:spacing w:before="50" w:after="50"/>
              <w:rPr>
                <w:lang w:eastAsia="en-NZ"/>
              </w:rPr>
            </w:pPr>
            <w:r>
              <w:t>15</w:t>
            </w:r>
          </w:p>
        </w:tc>
        <w:tc>
          <w:tcPr>
            <w:tcW w:w="449" w:type="pct"/>
            <w:shd w:val="clear" w:color="auto" w:fill="auto"/>
            <w:noWrap/>
            <w:vAlign w:val="center"/>
          </w:tcPr>
          <w:p w14:paraId="2ACCBBF7" w14:textId="3A9A4B74" w:rsidR="002B56AC" w:rsidRPr="003C34B9" w:rsidRDefault="002B56AC" w:rsidP="00B825CF">
            <w:pPr>
              <w:pStyle w:val="TableText"/>
              <w:spacing w:before="50" w:after="50"/>
              <w:rPr>
                <w:lang w:eastAsia="en-NZ"/>
              </w:rPr>
            </w:pPr>
            <w:r>
              <w:t>18</w:t>
            </w:r>
          </w:p>
        </w:tc>
        <w:tc>
          <w:tcPr>
            <w:tcW w:w="449" w:type="pct"/>
            <w:shd w:val="clear" w:color="auto" w:fill="auto"/>
            <w:noWrap/>
            <w:vAlign w:val="center"/>
          </w:tcPr>
          <w:p w14:paraId="0B53B3B0" w14:textId="4C4D7FED" w:rsidR="002B56AC" w:rsidRPr="003C34B9" w:rsidRDefault="002B56AC" w:rsidP="00B825CF">
            <w:pPr>
              <w:pStyle w:val="TableText"/>
              <w:spacing w:before="50" w:after="50"/>
              <w:rPr>
                <w:lang w:eastAsia="en-NZ"/>
              </w:rPr>
            </w:pPr>
            <w:r>
              <w:t>20</w:t>
            </w:r>
          </w:p>
        </w:tc>
        <w:tc>
          <w:tcPr>
            <w:tcW w:w="449" w:type="pct"/>
            <w:shd w:val="clear" w:color="auto" w:fill="auto"/>
            <w:noWrap/>
            <w:vAlign w:val="center"/>
          </w:tcPr>
          <w:p w14:paraId="25211DAD" w14:textId="54317852" w:rsidR="002B56AC" w:rsidRPr="003C34B9" w:rsidRDefault="002B56AC" w:rsidP="00B825CF">
            <w:pPr>
              <w:pStyle w:val="TableText"/>
              <w:spacing w:before="50" w:after="50"/>
              <w:rPr>
                <w:lang w:eastAsia="en-NZ"/>
              </w:rPr>
            </w:pPr>
            <w:r>
              <w:t>29</w:t>
            </w:r>
          </w:p>
        </w:tc>
        <w:tc>
          <w:tcPr>
            <w:tcW w:w="449" w:type="pct"/>
            <w:shd w:val="clear" w:color="auto" w:fill="auto"/>
            <w:noWrap/>
            <w:vAlign w:val="center"/>
          </w:tcPr>
          <w:p w14:paraId="027C308F" w14:textId="08E1B7BC" w:rsidR="002B56AC" w:rsidRPr="003C34B9" w:rsidRDefault="002B56AC" w:rsidP="00B825CF">
            <w:pPr>
              <w:pStyle w:val="TableText"/>
              <w:spacing w:before="50" w:after="50"/>
              <w:rPr>
                <w:lang w:eastAsia="en-NZ"/>
              </w:rPr>
            </w:pPr>
            <w:r>
              <w:t>40</w:t>
            </w:r>
          </w:p>
        </w:tc>
        <w:tc>
          <w:tcPr>
            <w:tcW w:w="449" w:type="pct"/>
            <w:shd w:val="clear" w:color="auto" w:fill="auto"/>
            <w:noWrap/>
            <w:vAlign w:val="center"/>
          </w:tcPr>
          <w:p w14:paraId="715F8A57" w14:textId="565267E2" w:rsidR="002B56AC" w:rsidRPr="003C34B9" w:rsidRDefault="002B56AC" w:rsidP="00B825CF">
            <w:pPr>
              <w:pStyle w:val="TableText"/>
              <w:spacing w:before="50" w:after="50"/>
              <w:rPr>
                <w:lang w:eastAsia="en-NZ"/>
              </w:rPr>
            </w:pPr>
            <w:r>
              <w:t>47</w:t>
            </w:r>
          </w:p>
        </w:tc>
        <w:tc>
          <w:tcPr>
            <w:tcW w:w="449" w:type="pct"/>
            <w:shd w:val="clear" w:color="auto" w:fill="auto"/>
            <w:noWrap/>
            <w:vAlign w:val="center"/>
          </w:tcPr>
          <w:p w14:paraId="794B307D" w14:textId="326838F8" w:rsidR="002B56AC" w:rsidRPr="003C34B9" w:rsidRDefault="002B56AC" w:rsidP="00B825CF">
            <w:pPr>
              <w:pStyle w:val="TableText"/>
              <w:spacing w:before="50" w:after="50"/>
              <w:rPr>
                <w:lang w:eastAsia="en-NZ"/>
              </w:rPr>
            </w:pPr>
            <w:r>
              <w:t>63</w:t>
            </w:r>
          </w:p>
        </w:tc>
      </w:tr>
      <w:tr w:rsidR="00FA3A9C" w:rsidRPr="003C34B9" w14:paraId="6C83B463" w14:textId="77777777" w:rsidTr="00D36782">
        <w:trPr>
          <w:trHeight w:val="300"/>
        </w:trPr>
        <w:tc>
          <w:tcPr>
            <w:tcW w:w="782" w:type="pct"/>
            <w:vMerge/>
            <w:shd w:val="clear" w:color="auto" w:fill="auto"/>
            <w:vAlign w:val="center"/>
            <w:hideMark/>
          </w:tcPr>
          <w:p w14:paraId="3B4A67BF" w14:textId="77777777" w:rsidR="002B56AC" w:rsidRPr="003C34B9" w:rsidRDefault="002B56AC" w:rsidP="00B825CF">
            <w:pPr>
              <w:pStyle w:val="TableHeading"/>
              <w:keepNext w:val="0"/>
              <w:spacing w:before="50" w:after="50"/>
              <w:rPr>
                <w:lang w:eastAsia="en-NZ"/>
              </w:rPr>
            </w:pPr>
          </w:p>
        </w:tc>
        <w:tc>
          <w:tcPr>
            <w:tcW w:w="625" w:type="pct"/>
            <w:shd w:val="clear" w:color="auto" w:fill="auto"/>
            <w:noWrap/>
            <w:vAlign w:val="center"/>
            <w:hideMark/>
          </w:tcPr>
          <w:p w14:paraId="307ADE75" w14:textId="77777777" w:rsidR="002B56AC" w:rsidRPr="003C34B9" w:rsidRDefault="002B56AC" w:rsidP="00B825CF">
            <w:pPr>
              <w:pStyle w:val="TableHeading"/>
              <w:keepNext w:val="0"/>
              <w:spacing w:before="50" w:after="50"/>
              <w:rPr>
                <w:lang w:eastAsia="en-NZ"/>
              </w:rPr>
            </w:pPr>
            <w:r w:rsidRPr="003C34B9">
              <w:rPr>
                <w:lang w:eastAsia="en-NZ"/>
              </w:rPr>
              <w:t>3</w:t>
            </w:r>
          </w:p>
        </w:tc>
        <w:tc>
          <w:tcPr>
            <w:tcW w:w="449" w:type="pct"/>
            <w:shd w:val="clear" w:color="auto" w:fill="auto"/>
            <w:noWrap/>
            <w:vAlign w:val="center"/>
          </w:tcPr>
          <w:p w14:paraId="74B500B3" w14:textId="635E6333" w:rsidR="002B56AC" w:rsidRPr="003C34B9" w:rsidRDefault="002B56AC" w:rsidP="00B825CF">
            <w:pPr>
              <w:pStyle w:val="TableText"/>
              <w:spacing w:before="50" w:after="50"/>
              <w:rPr>
                <w:lang w:eastAsia="en-NZ"/>
              </w:rPr>
            </w:pPr>
            <w:r>
              <w:t>18</w:t>
            </w:r>
          </w:p>
        </w:tc>
        <w:tc>
          <w:tcPr>
            <w:tcW w:w="449" w:type="pct"/>
            <w:shd w:val="clear" w:color="auto" w:fill="auto"/>
            <w:noWrap/>
            <w:vAlign w:val="center"/>
          </w:tcPr>
          <w:p w14:paraId="5EE8B6D5" w14:textId="371084F4" w:rsidR="002B56AC" w:rsidRPr="003C34B9" w:rsidRDefault="002B56AC" w:rsidP="00B825CF">
            <w:pPr>
              <w:pStyle w:val="TableText"/>
              <w:spacing w:before="50" w:after="50"/>
              <w:rPr>
                <w:lang w:eastAsia="en-NZ"/>
              </w:rPr>
            </w:pPr>
            <w:r>
              <w:t>25</w:t>
            </w:r>
          </w:p>
        </w:tc>
        <w:tc>
          <w:tcPr>
            <w:tcW w:w="449" w:type="pct"/>
            <w:shd w:val="clear" w:color="auto" w:fill="auto"/>
            <w:noWrap/>
            <w:vAlign w:val="center"/>
          </w:tcPr>
          <w:p w14:paraId="20BAE11F" w14:textId="0FC94DEC" w:rsidR="002B56AC" w:rsidRPr="003C34B9" w:rsidRDefault="002B56AC" w:rsidP="00B825CF">
            <w:pPr>
              <w:pStyle w:val="TableText"/>
              <w:spacing w:before="50" w:after="50"/>
              <w:rPr>
                <w:lang w:eastAsia="en-NZ"/>
              </w:rPr>
            </w:pPr>
            <w:r>
              <w:t>29</w:t>
            </w:r>
          </w:p>
        </w:tc>
        <w:tc>
          <w:tcPr>
            <w:tcW w:w="449" w:type="pct"/>
            <w:shd w:val="clear" w:color="auto" w:fill="auto"/>
            <w:noWrap/>
            <w:vAlign w:val="center"/>
          </w:tcPr>
          <w:p w14:paraId="3C5B30A3" w14:textId="38BF22F0" w:rsidR="002B56AC" w:rsidRPr="003C34B9" w:rsidRDefault="002B56AC" w:rsidP="00B825CF">
            <w:pPr>
              <w:pStyle w:val="TableText"/>
              <w:spacing w:before="50" w:after="50"/>
              <w:rPr>
                <w:lang w:eastAsia="en-NZ"/>
              </w:rPr>
            </w:pPr>
            <w:r>
              <w:t>33</w:t>
            </w:r>
          </w:p>
        </w:tc>
        <w:tc>
          <w:tcPr>
            <w:tcW w:w="449" w:type="pct"/>
            <w:shd w:val="clear" w:color="auto" w:fill="auto"/>
            <w:noWrap/>
            <w:vAlign w:val="center"/>
          </w:tcPr>
          <w:p w14:paraId="1165B6E8" w14:textId="17AC209D" w:rsidR="002B56AC" w:rsidRPr="003C34B9" w:rsidRDefault="002B56AC" w:rsidP="00B825CF">
            <w:pPr>
              <w:pStyle w:val="TableText"/>
              <w:spacing w:before="50" w:after="50"/>
              <w:rPr>
                <w:lang w:eastAsia="en-NZ"/>
              </w:rPr>
            </w:pPr>
            <w:r>
              <w:t>47</w:t>
            </w:r>
          </w:p>
        </w:tc>
        <w:tc>
          <w:tcPr>
            <w:tcW w:w="449" w:type="pct"/>
            <w:shd w:val="clear" w:color="auto" w:fill="auto"/>
            <w:noWrap/>
            <w:vAlign w:val="center"/>
          </w:tcPr>
          <w:p w14:paraId="0626A605" w14:textId="416BEF31" w:rsidR="002B56AC" w:rsidRPr="003C34B9" w:rsidRDefault="002B56AC" w:rsidP="00B825CF">
            <w:pPr>
              <w:pStyle w:val="TableText"/>
              <w:spacing w:before="50" w:after="50"/>
              <w:rPr>
                <w:lang w:eastAsia="en-NZ"/>
              </w:rPr>
            </w:pPr>
            <w:r>
              <w:t>67</w:t>
            </w:r>
          </w:p>
        </w:tc>
        <w:tc>
          <w:tcPr>
            <w:tcW w:w="449" w:type="pct"/>
            <w:shd w:val="clear" w:color="auto" w:fill="auto"/>
            <w:noWrap/>
            <w:vAlign w:val="center"/>
          </w:tcPr>
          <w:p w14:paraId="13BBC916" w14:textId="64C40191" w:rsidR="002B56AC" w:rsidRPr="003C34B9" w:rsidRDefault="002B56AC" w:rsidP="00B825CF">
            <w:pPr>
              <w:pStyle w:val="TableText"/>
              <w:spacing w:before="50" w:after="50"/>
              <w:rPr>
                <w:lang w:eastAsia="en-NZ"/>
              </w:rPr>
            </w:pPr>
            <w:r>
              <w:t>77</w:t>
            </w:r>
          </w:p>
        </w:tc>
        <w:tc>
          <w:tcPr>
            <w:tcW w:w="449" w:type="pct"/>
            <w:shd w:val="clear" w:color="auto" w:fill="auto"/>
            <w:noWrap/>
            <w:vAlign w:val="center"/>
          </w:tcPr>
          <w:p w14:paraId="261E1E78" w14:textId="4E7CFE8D" w:rsidR="002B56AC" w:rsidRPr="003C34B9" w:rsidRDefault="002B56AC" w:rsidP="00B825CF">
            <w:pPr>
              <w:pStyle w:val="TableText"/>
              <w:spacing w:before="50" w:after="50"/>
              <w:rPr>
                <w:lang w:eastAsia="en-NZ"/>
              </w:rPr>
            </w:pPr>
            <w:r>
              <w:t>103</w:t>
            </w:r>
          </w:p>
        </w:tc>
      </w:tr>
      <w:tr w:rsidR="00FA3A9C" w:rsidRPr="003C34B9" w14:paraId="34283BB8" w14:textId="77777777" w:rsidTr="00D36782">
        <w:trPr>
          <w:trHeight w:val="300"/>
        </w:trPr>
        <w:tc>
          <w:tcPr>
            <w:tcW w:w="782" w:type="pct"/>
            <w:vMerge/>
            <w:shd w:val="clear" w:color="auto" w:fill="auto"/>
            <w:vAlign w:val="center"/>
            <w:hideMark/>
          </w:tcPr>
          <w:p w14:paraId="13AC2F28" w14:textId="77777777" w:rsidR="002B56AC" w:rsidRPr="003C34B9" w:rsidRDefault="002B56AC" w:rsidP="00B825CF">
            <w:pPr>
              <w:pStyle w:val="TableHeading"/>
              <w:keepNext w:val="0"/>
              <w:spacing w:before="50" w:after="50"/>
              <w:rPr>
                <w:lang w:eastAsia="en-NZ"/>
              </w:rPr>
            </w:pPr>
          </w:p>
        </w:tc>
        <w:tc>
          <w:tcPr>
            <w:tcW w:w="625" w:type="pct"/>
            <w:shd w:val="clear" w:color="auto" w:fill="auto"/>
            <w:noWrap/>
            <w:vAlign w:val="center"/>
            <w:hideMark/>
          </w:tcPr>
          <w:p w14:paraId="4F99C84E" w14:textId="77777777" w:rsidR="002B56AC" w:rsidRPr="003C34B9" w:rsidRDefault="002B56AC" w:rsidP="00B825CF">
            <w:pPr>
              <w:pStyle w:val="TableHeading"/>
              <w:keepNext w:val="0"/>
              <w:spacing w:before="50" w:after="50"/>
              <w:rPr>
                <w:lang w:eastAsia="en-NZ"/>
              </w:rPr>
            </w:pPr>
            <w:r w:rsidRPr="003C34B9">
              <w:rPr>
                <w:lang w:eastAsia="en-NZ"/>
              </w:rPr>
              <w:t>5</w:t>
            </w:r>
          </w:p>
        </w:tc>
        <w:tc>
          <w:tcPr>
            <w:tcW w:w="449" w:type="pct"/>
            <w:shd w:val="clear" w:color="auto" w:fill="auto"/>
            <w:noWrap/>
            <w:vAlign w:val="center"/>
          </w:tcPr>
          <w:p w14:paraId="59A629B5" w14:textId="2C3E5020" w:rsidR="002B56AC" w:rsidRPr="003C34B9" w:rsidRDefault="002B56AC" w:rsidP="00B825CF">
            <w:pPr>
              <w:pStyle w:val="TableText"/>
              <w:spacing w:before="50" w:after="50"/>
              <w:rPr>
                <w:lang w:eastAsia="en-NZ"/>
              </w:rPr>
            </w:pPr>
            <w:r>
              <w:t>22</w:t>
            </w:r>
          </w:p>
        </w:tc>
        <w:tc>
          <w:tcPr>
            <w:tcW w:w="449" w:type="pct"/>
            <w:shd w:val="clear" w:color="auto" w:fill="auto"/>
            <w:noWrap/>
            <w:vAlign w:val="center"/>
          </w:tcPr>
          <w:p w14:paraId="569AE8A2" w14:textId="6D949A7D" w:rsidR="002B56AC" w:rsidRPr="003C34B9" w:rsidRDefault="002B56AC" w:rsidP="00B825CF">
            <w:pPr>
              <w:pStyle w:val="TableText"/>
              <w:spacing w:before="50" w:after="50"/>
              <w:rPr>
                <w:lang w:eastAsia="en-NZ"/>
              </w:rPr>
            </w:pPr>
            <w:r>
              <w:t>31</w:t>
            </w:r>
          </w:p>
        </w:tc>
        <w:tc>
          <w:tcPr>
            <w:tcW w:w="449" w:type="pct"/>
            <w:shd w:val="clear" w:color="auto" w:fill="auto"/>
            <w:noWrap/>
            <w:vAlign w:val="center"/>
          </w:tcPr>
          <w:p w14:paraId="0FDB6D90" w14:textId="78F79675" w:rsidR="002B56AC" w:rsidRPr="003C34B9" w:rsidRDefault="002B56AC" w:rsidP="00B825CF">
            <w:pPr>
              <w:pStyle w:val="TableText"/>
              <w:spacing w:before="50" w:after="50"/>
              <w:rPr>
                <w:lang w:eastAsia="en-NZ"/>
              </w:rPr>
            </w:pPr>
            <w:r>
              <w:t>36</w:t>
            </w:r>
          </w:p>
        </w:tc>
        <w:tc>
          <w:tcPr>
            <w:tcW w:w="449" w:type="pct"/>
            <w:shd w:val="clear" w:color="auto" w:fill="auto"/>
            <w:noWrap/>
            <w:vAlign w:val="center"/>
          </w:tcPr>
          <w:p w14:paraId="7006F790" w14:textId="4D53F9D1" w:rsidR="002B56AC" w:rsidRPr="003C34B9" w:rsidRDefault="002B56AC" w:rsidP="00B825CF">
            <w:pPr>
              <w:pStyle w:val="TableText"/>
              <w:spacing w:before="50" w:after="50"/>
              <w:rPr>
                <w:lang w:eastAsia="en-NZ"/>
              </w:rPr>
            </w:pPr>
            <w:r>
              <w:t>41</w:t>
            </w:r>
          </w:p>
        </w:tc>
        <w:tc>
          <w:tcPr>
            <w:tcW w:w="449" w:type="pct"/>
            <w:shd w:val="clear" w:color="auto" w:fill="auto"/>
            <w:noWrap/>
            <w:vAlign w:val="center"/>
          </w:tcPr>
          <w:p w14:paraId="56544FBD" w14:textId="29A3B5BF" w:rsidR="002B56AC" w:rsidRPr="003C34B9" w:rsidRDefault="002B56AC" w:rsidP="00B825CF">
            <w:pPr>
              <w:pStyle w:val="TableText"/>
              <w:spacing w:before="50" w:after="50"/>
              <w:rPr>
                <w:lang w:eastAsia="en-NZ"/>
              </w:rPr>
            </w:pPr>
            <w:r>
              <w:t>60</w:t>
            </w:r>
          </w:p>
        </w:tc>
        <w:tc>
          <w:tcPr>
            <w:tcW w:w="449" w:type="pct"/>
            <w:shd w:val="clear" w:color="auto" w:fill="auto"/>
            <w:noWrap/>
            <w:vAlign w:val="center"/>
          </w:tcPr>
          <w:p w14:paraId="7B83EC62" w14:textId="08802CAB" w:rsidR="002B56AC" w:rsidRPr="003C34B9" w:rsidRDefault="002B56AC" w:rsidP="00B825CF">
            <w:pPr>
              <w:pStyle w:val="TableText"/>
              <w:spacing w:before="50" w:after="50"/>
              <w:rPr>
                <w:lang w:eastAsia="en-NZ"/>
              </w:rPr>
            </w:pPr>
            <w:r>
              <w:t>84</w:t>
            </w:r>
          </w:p>
        </w:tc>
        <w:tc>
          <w:tcPr>
            <w:tcW w:w="449" w:type="pct"/>
            <w:shd w:val="clear" w:color="auto" w:fill="auto"/>
            <w:noWrap/>
            <w:vAlign w:val="center"/>
          </w:tcPr>
          <w:p w14:paraId="0F106CEE" w14:textId="383E4C27" w:rsidR="002B56AC" w:rsidRPr="003C34B9" w:rsidRDefault="002B56AC" w:rsidP="00B825CF">
            <w:pPr>
              <w:pStyle w:val="TableText"/>
              <w:spacing w:before="50" w:after="50"/>
              <w:rPr>
                <w:lang w:eastAsia="en-NZ"/>
              </w:rPr>
            </w:pPr>
            <w:r>
              <w:t>97</w:t>
            </w:r>
          </w:p>
        </w:tc>
        <w:tc>
          <w:tcPr>
            <w:tcW w:w="449" w:type="pct"/>
            <w:shd w:val="clear" w:color="auto" w:fill="auto"/>
            <w:noWrap/>
            <w:vAlign w:val="center"/>
          </w:tcPr>
          <w:p w14:paraId="042FADB9" w14:textId="48FC3834" w:rsidR="002B56AC" w:rsidRPr="003C34B9" w:rsidRDefault="002B56AC" w:rsidP="00B825CF">
            <w:pPr>
              <w:pStyle w:val="TableText"/>
              <w:spacing w:before="50" w:after="50"/>
              <w:rPr>
                <w:lang w:eastAsia="en-NZ"/>
              </w:rPr>
            </w:pPr>
            <w:r>
              <w:t>130</w:t>
            </w:r>
          </w:p>
        </w:tc>
      </w:tr>
      <w:tr w:rsidR="00FA3A9C" w:rsidRPr="003C34B9" w14:paraId="275C203F" w14:textId="77777777" w:rsidTr="00D36782">
        <w:trPr>
          <w:trHeight w:val="300"/>
        </w:trPr>
        <w:tc>
          <w:tcPr>
            <w:tcW w:w="782" w:type="pct"/>
            <w:vMerge/>
            <w:shd w:val="clear" w:color="auto" w:fill="auto"/>
            <w:vAlign w:val="center"/>
            <w:hideMark/>
          </w:tcPr>
          <w:p w14:paraId="0687CD73" w14:textId="77777777" w:rsidR="002B56AC" w:rsidRPr="003C34B9" w:rsidRDefault="002B56AC" w:rsidP="00B825CF">
            <w:pPr>
              <w:pStyle w:val="TableHeading"/>
              <w:keepNext w:val="0"/>
              <w:spacing w:before="50" w:after="50"/>
              <w:rPr>
                <w:lang w:eastAsia="en-NZ"/>
              </w:rPr>
            </w:pPr>
          </w:p>
        </w:tc>
        <w:tc>
          <w:tcPr>
            <w:tcW w:w="625" w:type="pct"/>
            <w:shd w:val="clear" w:color="auto" w:fill="auto"/>
            <w:noWrap/>
            <w:vAlign w:val="center"/>
            <w:hideMark/>
          </w:tcPr>
          <w:p w14:paraId="22E172D2" w14:textId="77777777" w:rsidR="002B56AC" w:rsidRPr="003C34B9" w:rsidRDefault="002B56AC" w:rsidP="00B825CF">
            <w:pPr>
              <w:pStyle w:val="TableHeading"/>
              <w:keepNext w:val="0"/>
              <w:spacing w:before="50" w:after="50"/>
              <w:rPr>
                <w:lang w:eastAsia="en-NZ"/>
              </w:rPr>
            </w:pPr>
            <w:r w:rsidRPr="003C34B9">
              <w:rPr>
                <w:lang w:eastAsia="en-NZ"/>
              </w:rPr>
              <w:t>10</w:t>
            </w:r>
          </w:p>
        </w:tc>
        <w:tc>
          <w:tcPr>
            <w:tcW w:w="449" w:type="pct"/>
            <w:shd w:val="clear" w:color="auto" w:fill="auto"/>
            <w:noWrap/>
            <w:vAlign w:val="center"/>
          </w:tcPr>
          <w:p w14:paraId="3DFEA50D" w14:textId="0F04FA09" w:rsidR="002B56AC" w:rsidRPr="003C34B9" w:rsidRDefault="002B56AC" w:rsidP="00B825CF">
            <w:pPr>
              <w:pStyle w:val="TableText"/>
              <w:spacing w:before="50" w:after="50"/>
              <w:rPr>
                <w:lang w:eastAsia="en-NZ"/>
              </w:rPr>
            </w:pPr>
            <w:r>
              <w:t>29</w:t>
            </w:r>
          </w:p>
        </w:tc>
        <w:tc>
          <w:tcPr>
            <w:tcW w:w="449" w:type="pct"/>
            <w:shd w:val="clear" w:color="auto" w:fill="auto"/>
            <w:noWrap/>
            <w:vAlign w:val="center"/>
          </w:tcPr>
          <w:p w14:paraId="6D0EB77D" w14:textId="4CF8E843" w:rsidR="002B56AC" w:rsidRPr="003C34B9" w:rsidRDefault="002B56AC" w:rsidP="00B825CF">
            <w:pPr>
              <w:pStyle w:val="TableText"/>
              <w:spacing w:before="50" w:after="50"/>
              <w:rPr>
                <w:lang w:eastAsia="en-NZ"/>
              </w:rPr>
            </w:pPr>
            <w:r>
              <w:t>42</w:t>
            </w:r>
          </w:p>
        </w:tc>
        <w:tc>
          <w:tcPr>
            <w:tcW w:w="449" w:type="pct"/>
            <w:shd w:val="clear" w:color="auto" w:fill="auto"/>
            <w:noWrap/>
            <w:vAlign w:val="center"/>
          </w:tcPr>
          <w:p w14:paraId="68A23975" w14:textId="03F326A3" w:rsidR="002B56AC" w:rsidRPr="003C34B9" w:rsidRDefault="002B56AC" w:rsidP="00B825CF">
            <w:pPr>
              <w:pStyle w:val="TableText"/>
              <w:spacing w:before="50" w:after="50"/>
              <w:rPr>
                <w:lang w:eastAsia="en-NZ"/>
              </w:rPr>
            </w:pPr>
            <w:r>
              <w:t>48</w:t>
            </w:r>
          </w:p>
        </w:tc>
        <w:tc>
          <w:tcPr>
            <w:tcW w:w="449" w:type="pct"/>
            <w:shd w:val="clear" w:color="auto" w:fill="auto"/>
            <w:noWrap/>
            <w:vAlign w:val="center"/>
          </w:tcPr>
          <w:p w14:paraId="328331DE" w14:textId="221DFBF4" w:rsidR="002B56AC" w:rsidRPr="003C34B9" w:rsidRDefault="002B56AC" w:rsidP="00B825CF">
            <w:pPr>
              <w:pStyle w:val="TableText"/>
              <w:spacing w:before="50" w:after="50"/>
              <w:rPr>
                <w:lang w:eastAsia="en-NZ"/>
              </w:rPr>
            </w:pPr>
            <w:r>
              <w:t>55</w:t>
            </w:r>
          </w:p>
        </w:tc>
        <w:tc>
          <w:tcPr>
            <w:tcW w:w="449" w:type="pct"/>
            <w:shd w:val="clear" w:color="auto" w:fill="auto"/>
            <w:noWrap/>
            <w:vAlign w:val="center"/>
          </w:tcPr>
          <w:p w14:paraId="6E1CEEDB" w14:textId="73579714" w:rsidR="002B56AC" w:rsidRPr="003C34B9" w:rsidRDefault="002B56AC" w:rsidP="00B825CF">
            <w:pPr>
              <w:pStyle w:val="TableText"/>
              <w:spacing w:before="50" w:after="50"/>
              <w:rPr>
                <w:lang w:eastAsia="en-NZ"/>
              </w:rPr>
            </w:pPr>
            <w:r>
              <w:t>81</w:t>
            </w:r>
          </w:p>
        </w:tc>
        <w:tc>
          <w:tcPr>
            <w:tcW w:w="449" w:type="pct"/>
            <w:shd w:val="clear" w:color="auto" w:fill="auto"/>
            <w:noWrap/>
            <w:vAlign w:val="center"/>
          </w:tcPr>
          <w:p w14:paraId="67044643" w14:textId="024BD97F" w:rsidR="002B56AC" w:rsidRPr="003C34B9" w:rsidRDefault="002B56AC" w:rsidP="00B825CF">
            <w:pPr>
              <w:pStyle w:val="TableText"/>
              <w:spacing w:before="50" w:after="50"/>
              <w:rPr>
                <w:lang w:eastAsia="en-NZ"/>
              </w:rPr>
            </w:pPr>
            <w:r>
              <w:t>115</w:t>
            </w:r>
          </w:p>
        </w:tc>
        <w:tc>
          <w:tcPr>
            <w:tcW w:w="449" w:type="pct"/>
            <w:shd w:val="clear" w:color="auto" w:fill="auto"/>
            <w:noWrap/>
            <w:vAlign w:val="center"/>
          </w:tcPr>
          <w:p w14:paraId="2A08582D" w14:textId="32E3A119" w:rsidR="002B56AC" w:rsidRPr="003C34B9" w:rsidRDefault="002B56AC" w:rsidP="00B825CF">
            <w:pPr>
              <w:pStyle w:val="TableText"/>
              <w:spacing w:before="50" w:after="50"/>
              <w:rPr>
                <w:lang w:eastAsia="en-NZ"/>
              </w:rPr>
            </w:pPr>
            <w:r>
              <w:t>133</w:t>
            </w:r>
          </w:p>
        </w:tc>
        <w:tc>
          <w:tcPr>
            <w:tcW w:w="449" w:type="pct"/>
            <w:shd w:val="clear" w:color="auto" w:fill="auto"/>
            <w:noWrap/>
            <w:vAlign w:val="center"/>
          </w:tcPr>
          <w:p w14:paraId="1D2B760A" w14:textId="61A80C42" w:rsidR="002B56AC" w:rsidRPr="003C34B9" w:rsidRDefault="002B56AC" w:rsidP="00B825CF">
            <w:pPr>
              <w:pStyle w:val="TableText"/>
              <w:spacing w:before="50" w:after="50"/>
              <w:rPr>
                <w:lang w:eastAsia="en-NZ"/>
              </w:rPr>
            </w:pPr>
            <w:r>
              <w:t>177</w:t>
            </w:r>
          </w:p>
        </w:tc>
      </w:tr>
      <w:tr w:rsidR="00FA3A9C" w:rsidRPr="003C34B9" w14:paraId="18494A7D" w14:textId="77777777" w:rsidTr="00D36782">
        <w:trPr>
          <w:trHeight w:val="300"/>
        </w:trPr>
        <w:tc>
          <w:tcPr>
            <w:tcW w:w="782" w:type="pct"/>
            <w:vMerge/>
            <w:shd w:val="clear" w:color="auto" w:fill="auto"/>
            <w:vAlign w:val="center"/>
            <w:hideMark/>
          </w:tcPr>
          <w:p w14:paraId="144DD6B9" w14:textId="77777777" w:rsidR="002B56AC" w:rsidRPr="003C34B9" w:rsidRDefault="002B56AC" w:rsidP="00B825CF">
            <w:pPr>
              <w:pStyle w:val="TableHeading"/>
              <w:keepNext w:val="0"/>
              <w:spacing w:before="50" w:after="50"/>
              <w:rPr>
                <w:lang w:eastAsia="en-NZ"/>
              </w:rPr>
            </w:pPr>
          </w:p>
        </w:tc>
        <w:tc>
          <w:tcPr>
            <w:tcW w:w="625" w:type="pct"/>
            <w:shd w:val="clear" w:color="auto" w:fill="auto"/>
            <w:noWrap/>
            <w:vAlign w:val="center"/>
            <w:hideMark/>
          </w:tcPr>
          <w:p w14:paraId="093335C7" w14:textId="77777777" w:rsidR="002B56AC" w:rsidRPr="003C34B9" w:rsidRDefault="002B56AC" w:rsidP="00B825CF">
            <w:pPr>
              <w:pStyle w:val="TableHeading"/>
              <w:keepNext w:val="0"/>
              <w:spacing w:before="50" w:after="50"/>
              <w:rPr>
                <w:lang w:eastAsia="en-NZ"/>
              </w:rPr>
            </w:pPr>
            <w:r w:rsidRPr="003C34B9">
              <w:rPr>
                <w:lang w:eastAsia="en-NZ"/>
              </w:rPr>
              <w:t>15</w:t>
            </w:r>
          </w:p>
        </w:tc>
        <w:tc>
          <w:tcPr>
            <w:tcW w:w="449" w:type="pct"/>
            <w:shd w:val="clear" w:color="auto" w:fill="auto"/>
            <w:noWrap/>
            <w:vAlign w:val="center"/>
          </w:tcPr>
          <w:p w14:paraId="0CA2BA1C" w14:textId="06EB1819" w:rsidR="002B56AC" w:rsidRPr="003C34B9" w:rsidRDefault="002B56AC" w:rsidP="00B825CF">
            <w:pPr>
              <w:pStyle w:val="TableText"/>
              <w:spacing w:before="50" w:after="50"/>
              <w:rPr>
                <w:lang w:eastAsia="en-NZ"/>
              </w:rPr>
            </w:pPr>
            <w:r>
              <w:t>34</w:t>
            </w:r>
          </w:p>
        </w:tc>
        <w:tc>
          <w:tcPr>
            <w:tcW w:w="449" w:type="pct"/>
            <w:shd w:val="clear" w:color="auto" w:fill="auto"/>
            <w:noWrap/>
            <w:vAlign w:val="center"/>
          </w:tcPr>
          <w:p w14:paraId="59CA7B18" w14:textId="04081B93" w:rsidR="002B56AC" w:rsidRPr="003C34B9" w:rsidRDefault="002B56AC" w:rsidP="00B825CF">
            <w:pPr>
              <w:pStyle w:val="TableText"/>
              <w:spacing w:before="50" w:after="50"/>
              <w:rPr>
                <w:lang w:eastAsia="en-NZ"/>
              </w:rPr>
            </w:pPr>
            <w:r>
              <w:t>49</w:t>
            </w:r>
          </w:p>
        </w:tc>
        <w:tc>
          <w:tcPr>
            <w:tcW w:w="449" w:type="pct"/>
            <w:shd w:val="clear" w:color="auto" w:fill="auto"/>
            <w:noWrap/>
            <w:vAlign w:val="center"/>
          </w:tcPr>
          <w:p w14:paraId="47E12707" w14:textId="46169B7C" w:rsidR="002B56AC" w:rsidRPr="003C34B9" w:rsidRDefault="002B56AC" w:rsidP="00B825CF">
            <w:pPr>
              <w:pStyle w:val="TableText"/>
              <w:spacing w:before="50" w:after="50"/>
              <w:rPr>
                <w:lang w:eastAsia="en-NZ"/>
              </w:rPr>
            </w:pPr>
            <w:r>
              <w:t>57</w:t>
            </w:r>
          </w:p>
        </w:tc>
        <w:tc>
          <w:tcPr>
            <w:tcW w:w="449" w:type="pct"/>
            <w:shd w:val="clear" w:color="auto" w:fill="auto"/>
            <w:noWrap/>
            <w:vAlign w:val="center"/>
          </w:tcPr>
          <w:p w14:paraId="23A3132F" w14:textId="6C57D004" w:rsidR="002B56AC" w:rsidRPr="003C34B9" w:rsidRDefault="002B56AC" w:rsidP="00B825CF">
            <w:pPr>
              <w:pStyle w:val="TableText"/>
              <w:spacing w:before="50" w:after="50"/>
              <w:rPr>
                <w:lang w:eastAsia="en-NZ"/>
              </w:rPr>
            </w:pPr>
            <w:r>
              <w:t>65</w:t>
            </w:r>
          </w:p>
        </w:tc>
        <w:tc>
          <w:tcPr>
            <w:tcW w:w="449" w:type="pct"/>
            <w:shd w:val="clear" w:color="auto" w:fill="auto"/>
            <w:noWrap/>
            <w:vAlign w:val="center"/>
          </w:tcPr>
          <w:p w14:paraId="4223AB2B" w14:textId="7FD41FD6" w:rsidR="002B56AC" w:rsidRPr="003C34B9" w:rsidRDefault="002B56AC" w:rsidP="00B825CF">
            <w:pPr>
              <w:pStyle w:val="TableText"/>
              <w:spacing w:before="50" w:after="50"/>
              <w:rPr>
                <w:lang w:eastAsia="en-NZ"/>
              </w:rPr>
            </w:pPr>
            <w:r>
              <w:t>96</w:t>
            </w:r>
          </w:p>
        </w:tc>
        <w:tc>
          <w:tcPr>
            <w:tcW w:w="449" w:type="pct"/>
            <w:shd w:val="clear" w:color="auto" w:fill="auto"/>
            <w:noWrap/>
            <w:vAlign w:val="center"/>
          </w:tcPr>
          <w:p w14:paraId="6D6A7A31" w14:textId="07D654A6" w:rsidR="002B56AC" w:rsidRPr="003C34B9" w:rsidRDefault="002B56AC" w:rsidP="00B825CF">
            <w:pPr>
              <w:pStyle w:val="TableText"/>
              <w:spacing w:before="50" w:after="50"/>
              <w:rPr>
                <w:lang w:eastAsia="en-NZ"/>
              </w:rPr>
            </w:pPr>
            <w:r>
              <w:t>137</w:t>
            </w:r>
          </w:p>
        </w:tc>
        <w:tc>
          <w:tcPr>
            <w:tcW w:w="449" w:type="pct"/>
            <w:shd w:val="clear" w:color="auto" w:fill="auto"/>
            <w:noWrap/>
            <w:vAlign w:val="center"/>
          </w:tcPr>
          <w:p w14:paraId="28DEA762" w14:textId="447A1A2E" w:rsidR="002B56AC" w:rsidRPr="003C34B9" w:rsidRDefault="002B56AC" w:rsidP="00B825CF">
            <w:pPr>
              <w:pStyle w:val="TableText"/>
              <w:spacing w:before="50" w:after="50"/>
              <w:rPr>
                <w:lang w:eastAsia="en-NZ"/>
              </w:rPr>
            </w:pPr>
            <w:r>
              <w:t>159</w:t>
            </w:r>
          </w:p>
        </w:tc>
        <w:tc>
          <w:tcPr>
            <w:tcW w:w="449" w:type="pct"/>
            <w:shd w:val="clear" w:color="auto" w:fill="auto"/>
            <w:noWrap/>
            <w:vAlign w:val="center"/>
          </w:tcPr>
          <w:p w14:paraId="00C81E91" w14:textId="1B4B2131" w:rsidR="002B56AC" w:rsidRPr="003C34B9" w:rsidRDefault="002B56AC" w:rsidP="00B825CF">
            <w:pPr>
              <w:pStyle w:val="TableText"/>
              <w:spacing w:before="50" w:after="50"/>
              <w:rPr>
                <w:lang w:eastAsia="en-NZ"/>
              </w:rPr>
            </w:pPr>
            <w:r>
              <w:t>212</w:t>
            </w:r>
          </w:p>
        </w:tc>
      </w:tr>
      <w:tr w:rsidR="00FA3A9C" w:rsidRPr="003C34B9" w14:paraId="53A4E036" w14:textId="77777777" w:rsidTr="00D36782">
        <w:trPr>
          <w:trHeight w:val="300"/>
        </w:trPr>
        <w:tc>
          <w:tcPr>
            <w:tcW w:w="782" w:type="pct"/>
            <w:vMerge/>
            <w:tcBorders>
              <w:bottom w:val="single" w:sz="12" w:space="0" w:color="auto"/>
            </w:tcBorders>
            <w:shd w:val="clear" w:color="auto" w:fill="auto"/>
            <w:vAlign w:val="center"/>
            <w:hideMark/>
          </w:tcPr>
          <w:p w14:paraId="4EBB5E86" w14:textId="77777777" w:rsidR="002B56AC" w:rsidRPr="003C34B9" w:rsidRDefault="002B56AC" w:rsidP="00B825CF">
            <w:pPr>
              <w:pStyle w:val="TableHeading"/>
              <w:keepNext w:val="0"/>
              <w:spacing w:before="50" w:after="50"/>
              <w:rPr>
                <w:lang w:eastAsia="en-NZ"/>
              </w:rPr>
            </w:pPr>
          </w:p>
        </w:tc>
        <w:tc>
          <w:tcPr>
            <w:tcW w:w="625" w:type="pct"/>
            <w:tcBorders>
              <w:bottom w:val="single" w:sz="12" w:space="0" w:color="auto"/>
            </w:tcBorders>
            <w:shd w:val="clear" w:color="auto" w:fill="auto"/>
            <w:noWrap/>
            <w:vAlign w:val="center"/>
            <w:hideMark/>
          </w:tcPr>
          <w:p w14:paraId="05261A1B" w14:textId="77777777" w:rsidR="002B56AC" w:rsidRPr="003C34B9" w:rsidRDefault="002B56AC" w:rsidP="00B825CF">
            <w:pPr>
              <w:pStyle w:val="TableHeading"/>
              <w:keepNext w:val="0"/>
              <w:spacing w:before="50" w:after="50"/>
              <w:rPr>
                <w:lang w:eastAsia="en-NZ"/>
              </w:rPr>
            </w:pPr>
            <w:r w:rsidRPr="003C34B9">
              <w:rPr>
                <w:lang w:eastAsia="en-NZ"/>
              </w:rPr>
              <w:t>20</w:t>
            </w:r>
          </w:p>
        </w:tc>
        <w:tc>
          <w:tcPr>
            <w:tcW w:w="449" w:type="pct"/>
            <w:tcBorders>
              <w:bottom w:val="single" w:sz="12" w:space="0" w:color="auto"/>
            </w:tcBorders>
            <w:shd w:val="clear" w:color="auto" w:fill="auto"/>
            <w:noWrap/>
            <w:vAlign w:val="center"/>
          </w:tcPr>
          <w:p w14:paraId="21C42A51" w14:textId="2C451D68" w:rsidR="002B56AC" w:rsidRPr="003C34B9" w:rsidRDefault="002B56AC" w:rsidP="00B825CF">
            <w:pPr>
              <w:pStyle w:val="TableText"/>
              <w:spacing w:before="50" w:after="50"/>
              <w:rPr>
                <w:lang w:eastAsia="en-NZ"/>
              </w:rPr>
            </w:pPr>
            <w:r>
              <w:t>37</w:t>
            </w:r>
          </w:p>
        </w:tc>
        <w:tc>
          <w:tcPr>
            <w:tcW w:w="449" w:type="pct"/>
            <w:tcBorders>
              <w:bottom w:val="single" w:sz="12" w:space="0" w:color="auto"/>
            </w:tcBorders>
            <w:shd w:val="clear" w:color="auto" w:fill="auto"/>
            <w:noWrap/>
            <w:vAlign w:val="center"/>
          </w:tcPr>
          <w:p w14:paraId="7D983B37" w14:textId="7285F8FE" w:rsidR="002B56AC" w:rsidRPr="003C34B9" w:rsidRDefault="002B56AC" w:rsidP="00B825CF">
            <w:pPr>
              <w:pStyle w:val="TableText"/>
              <w:spacing w:before="50" w:after="50"/>
              <w:rPr>
                <w:lang w:eastAsia="en-NZ"/>
              </w:rPr>
            </w:pPr>
            <w:r>
              <w:t>55</w:t>
            </w:r>
          </w:p>
        </w:tc>
        <w:tc>
          <w:tcPr>
            <w:tcW w:w="449" w:type="pct"/>
            <w:tcBorders>
              <w:bottom w:val="single" w:sz="12" w:space="0" w:color="auto"/>
            </w:tcBorders>
            <w:shd w:val="clear" w:color="auto" w:fill="auto"/>
            <w:noWrap/>
            <w:vAlign w:val="center"/>
          </w:tcPr>
          <w:p w14:paraId="5424AC5C" w14:textId="18AE1CCA" w:rsidR="002B56AC" w:rsidRPr="003C34B9" w:rsidRDefault="002B56AC" w:rsidP="00B825CF">
            <w:pPr>
              <w:pStyle w:val="TableText"/>
              <w:spacing w:before="50" w:after="50"/>
              <w:rPr>
                <w:lang w:eastAsia="en-NZ"/>
              </w:rPr>
            </w:pPr>
            <w:r>
              <w:t>64</w:t>
            </w:r>
          </w:p>
        </w:tc>
        <w:tc>
          <w:tcPr>
            <w:tcW w:w="449" w:type="pct"/>
            <w:tcBorders>
              <w:bottom w:val="single" w:sz="12" w:space="0" w:color="auto"/>
            </w:tcBorders>
            <w:shd w:val="clear" w:color="auto" w:fill="auto"/>
            <w:noWrap/>
            <w:vAlign w:val="center"/>
          </w:tcPr>
          <w:p w14:paraId="1DF5172C" w14:textId="6A93363D" w:rsidR="002B56AC" w:rsidRPr="003C34B9" w:rsidRDefault="002B56AC" w:rsidP="00B825CF">
            <w:pPr>
              <w:pStyle w:val="TableText"/>
              <w:spacing w:before="50" w:after="50"/>
              <w:rPr>
                <w:lang w:eastAsia="en-NZ"/>
              </w:rPr>
            </w:pPr>
            <w:r>
              <w:t>73</w:t>
            </w:r>
          </w:p>
        </w:tc>
        <w:tc>
          <w:tcPr>
            <w:tcW w:w="449" w:type="pct"/>
            <w:tcBorders>
              <w:bottom w:val="single" w:sz="12" w:space="0" w:color="auto"/>
            </w:tcBorders>
            <w:shd w:val="clear" w:color="auto" w:fill="auto"/>
            <w:noWrap/>
            <w:vAlign w:val="center"/>
          </w:tcPr>
          <w:p w14:paraId="5E86ACFA" w14:textId="2C94BF97" w:rsidR="002B56AC" w:rsidRPr="003C34B9" w:rsidRDefault="002B56AC" w:rsidP="00B825CF">
            <w:pPr>
              <w:pStyle w:val="TableText"/>
              <w:spacing w:before="50" w:after="50"/>
              <w:rPr>
                <w:lang w:eastAsia="en-NZ"/>
              </w:rPr>
            </w:pPr>
            <w:r>
              <w:t>109</w:t>
            </w:r>
          </w:p>
        </w:tc>
        <w:tc>
          <w:tcPr>
            <w:tcW w:w="449" w:type="pct"/>
            <w:tcBorders>
              <w:bottom w:val="single" w:sz="12" w:space="0" w:color="auto"/>
            </w:tcBorders>
            <w:shd w:val="clear" w:color="auto" w:fill="auto"/>
            <w:noWrap/>
            <w:vAlign w:val="center"/>
          </w:tcPr>
          <w:p w14:paraId="6FA6E349" w14:textId="6186E03E" w:rsidR="002B56AC" w:rsidRPr="003C34B9" w:rsidRDefault="002B56AC" w:rsidP="00B825CF">
            <w:pPr>
              <w:pStyle w:val="TableText"/>
              <w:spacing w:before="50" w:after="50"/>
              <w:rPr>
                <w:lang w:eastAsia="en-NZ"/>
              </w:rPr>
            </w:pPr>
            <w:r>
              <w:t>155</w:t>
            </w:r>
          </w:p>
        </w:tc>
        <w:tc>
          <w:tcPr>
            <w:tcW w:w="449" w:type="pct"/>
            <w:tcBorders>
              <w:bottom w:val="single" w:sz="12" w:space="0" w:color="auto"/>
            </w:tcBorders>
            <w:shd w:val="clear" w:color="auto" w:fill="auto"/>
            <w:noWrap/>
            <w:vAlign w:val="center"/>
          </w:tcPr>
          <w:p w14:paraId="706A5A02" w14:textId="0E5582F1" w:rsidR="002B56AC" w:rsidRPr="003C34B9" w:rsidRDefault="002B56AC" w:rsidP="00B825CF">
            <w:pPr>
              <w:pStyle w:val="TableText"/>
              <w:spacing w:before="50" w:after="50"/>
              <w:rPr>
                <w:lang w:eastAsia="en-NZ"/>
              </w:rPr>
            </w:pPr>
            <w:r>
              <w:t>180</w:t>
            </w:r>
          </w:p>
        </w:tc>
        <w:tc>
          <w:tcPr>
            <w:tcW w:w="449" w:type="pct"/>
            <w:tcBorders>
              <w:bottom w:val="single" w:sz="12" w:space="0" w:color="auto"/>
            </w:tcBorders>
            <w:shd w:val="clear" w:color="auto" w:fill="auto"/>
            <w:noWrap/>
            <w:vAlign w:val="center"/>
          </w:tcPr>
          <w:p w14:paraId="3B0BED8C" w14:textId="018D17EB" w:rsidR="002B56AC" w:rsidRPr="003C34B9" w:rsidRDefault="002B56AC" w:rsidP="00B825CF">
            <w:pPr>
              <w:pStyle w:val="TableText"/>
              <w:spacing w:before="50" w:after="50"/>
              <w:rPr>
                <w:lang w:eastAsia="en-NZ"/>
              </w:rPr>
            </w:pPr>
            <w:r>
              <w:t>240</w:t>
            </w:r>
          </w:p>
        </w:tc>
      </w:tr>
      <w:tr w:rsidR="00F6114A" w:rsidRPr="003C34B9" w14:paraId="6B2FD73B" w14:textId="77777777" w:rsidTr="00D36782">
        <w:trPr>
          <w:trHeight w:val="300"/>
        </w:trPr>
        <w:tc>
          <w:tcPr>
            <w:tcW w:w="1407" w:type="pct"/>
            <w:gridSpan w:val="2"/>
            <w:tcBorders>
              <w:top w:val="single" w:sz="12" w:space="0" w:color="auto"/>
              <w:bottom w:val="single" w:sz="4" w:space="0" w:color="auto"/>
            </w:tcBorders>
            <w:shd w:val="clear" w:color="auto" w:fill="auto"/>
            <w:noWrap/>
            <w:vAlign w:val="center"/>
          </w:tcPr>
          <w:p w14:paraId="3C766A64" w14:textId="59BA2423" w:rsidR="00F6114A" w:rsidRPr="003C34B9" w:rsidRDefault="00F6114A" w:rsidP="00B825CF">
            <w:pPr>
              <w:pStyle w:val="TableHeading"/>
              <w:keepLines/>
              <w:spacing w:before="50" w:after="50"/>
              <w:rPr>
                <w:lang w:eastAsia="en-NZ"/>
              </w:rPr>
            </w:pPr>
            <w:r w:rsidRPr="00B95DDA">
              <w:lastRenderedPageBreak/>
              <w:t>pH</w:t>
            </w:r>
          </w:p>
        </w:tc>
        <w:tc>
          <w:tcPr>
            <w:tcW w:w="3593" w:type="pct"/>
            <w:gridSpan w:val="8"/>
            <w:tcBorders>
              <w:top w:val="single" w:sz="12" w:space="0" w:color="auto"/>
              <w:bottom w:val="single" w:sz="4" w:space="0" w:color="auto"/>
            </w:tcBorders>
            <w:shd w:val="clear" w:color="auto" w:fill="auto"/>
            <w:noWrap/>
            <w:vAlign w:val="center"/>
            <w:hideMark/>
          </w:tcPr>
          <w:p w14:paraId="419AD024" w14:textId="561909E7" w:rsidR="00F6114A" w:rsidRPr="003C34B9" w:rsidRDefault="00F6114A" w:rsidP="00B825CF">
            <w:pPr>
              <w:pStyle w:val="TableHeading"/>
              <w:keepLines/>
              <w:spacing w:before="50" w:after="50"/>
              <w:rPr>
                <w:lang w:eastAsia="en-NZ"/>
              </w:rPr>
            </w:pPr>
            <w:r w:rsidRPr="003C34B9">
              <w:rPr>
                <w:lang w:eastAsia="en-NZ"/>
              </w:rPr>
              <w:t>7.5</w:t>
            </w:r>
          </w:p>
        </w:tc>
      </w:tr>
      <w:tr w:rsidR="00FA3A9C" w:rsidRPr="003C34B9" w14:paraId="7CC52260" w14:textId="77777777" w:rsidTr="00D36782">
        <w:trPr>
          <w:trHeight w:val="300"/>
        </w:trPr>
        <w:tc>
          <w:tcPr>
            <w:tcW w:w="1407" w:type="pct"/>
            <w:gridSpan w:val="2"/>
            <w:tcBorders>
              <w:top w:val="single" w:sz="4" w:space="0" w:color="auto"/>
            </w:tcBorders>
            <w:shd w:val="clear" w:color="auto" w:fill="auto"/>
            <w:noWrap/>
            <w:vAlign w:val="center"/>
          </w:tcPr>
          <w:p w14:paraId="12FE6C54" w14:textId="0E6FDD52" w:rsidR="00FA3A9C" w:rsidRPr="003C34B9" w:rsidRDefault="00FA3A9C" w:rsidP="00B825CF">
            <w:pPr>
              <w:pStyle w:val="TableHeading"/>
              <w:keepLines/>
              <w:spacing w:before="50" w:after="50"/>
              <w:rPr>
                <w:lang w:eastAsia="en-NZ"/>
              </w:rPr>
            </w:pPr>
            <w:r w:rsidRPr="00B95DDA">
              <w:t>Hardness (mg</w:t>
            </w:r>
            <w:r w:rsidR="0001560E">
              <w:t>/L</w:t>
            </w:r>
            <w:r w:rsidRPr="00B95DDA">
              <w:t xml:space="preserve"> CaCO</w:t>
            </w:r>
            <w:r w:rsidRPr="00FA3A9C">
              <w:rPr>
                <w:vertAlign w:val="subscript"/>
              </w:rPr>
              <w:t>3</w:t>
            </w:r>
            <w:r w:rsidRPr="00B95DDA">
              <w:t>)</w:t>
            </w:r>
          </w:p>
        </w:tc>
        <w:tc>
          <w:tcPr>
            <w:tcW w:w="449" w:type="pct"/>
            <w:tcBorders>
              <w:top w:val="single" w:sz="4" w:space="0" w:color="auto"/>
            </w:tcBorders>
            <w:shd w:val="clear" w:color="auto" w:fill="auto"/>
            <w:noWrap/>
            <w:vAlign w:val="center"/>
            <w:hideMark/>
          </w:tcPr>
          <w:p w14:paraId="458E8491" w14:textId="77777777" w:rsidR="00FA3A9C" w:rsidRPr="003C34B9" w:rsidRDefault="00FA3A9C" w:rsidP="00B825CF">
            <w:pPr>
              <w:pStyle w:val="TableHeading"/>
              <w:keepLines/>
              <w:spacing w:before="50" w:after="50"/>
              <w:rPr>
                <w:lang w:eastAsia="en-NZ"/>
              </w:rPr>
            </w:pPr>
            <w:r w:rsidRPr="003C34B9">
              <w:rPr>
                <w:lang w:eastAsia="en-NZ"/>
              </w:rPr>
              <w:t>12</w:t>
            </w:r>
          </w:p>
        </w:tc>
        <w:tc>
          <w:tcPr>
            <w:tcW w:w="449" w:type="pct"/>
            <w:tcBorders>
              <w:top w:val="single" w:sz="4" w:space="0" w:color="auto"/>
            </w:tcBorders>
            <w:shd w:val="clear" w:color="auto" w:fill="auto"/>
            <w:noWrap/>
            <w:vAlign w:val="center"/>
            <w:hideMark/>
          </w:tcPr>
          <w:p w14:paraId="07809568" w14:textId="77777777" w:rsidR="00FA3A9C" w:rsidRPr="003C34B9" w:rsidRDefault="00FA3A9C" w:rsidP="00B825CF">
            <w:pPr>
              <w:pStyle w:val="TableHeading"/>
              <w:keepLines/>
              <w:spacing w:before="50" w:after="50"/>
              <w:rPr>
                <w:lang w:eastAsia="en-NZ"/>
              </w:rPr>
            </w:pPr>
            <w:r w:rsidRPr="003C34B9">
              <w:rPr>
                <w:lang w:eastAsia="en-NZ"/>
              </w:rPr>
              <w:t>23</w:t>
            </w:r>
          </w:p>
        </w:tc>
        <w:tc>
          <w:tcPr>
            <w:tcW w:w="449" w:type="pct"/>
            <w:tcBorders>
              <w:top w:val="single" w:sz="4" w:space="0" w:color="auto"/>
            </w:tcBorders>
            <w:shd w:val="clear" w:color="auto" w:fill="auto"/>
            <w:noWrap/>
            <w:vAlign w:val="center"/>
            <w:hideMark/>
          </w:tcPr>
          <w:p w14:paraId="6AF06B61" w14:textId="77777777" w:rsidR="00FA3A9C" w:rsidRPr="003C34B9" w:rsidRDefault="00FA3A9C" w:rsidP="00B825CF">
            <w:pPr>
              <w:pStyle w:val="TableHeading"/>
              <w:keepLines/>
              <w:spacing w:before="50" w:after="50"/>
              <w:rPr>
                <w:lang w:eastAsia="en-NZ"/>
              </w:rPr>
            </w:pPr>
            <w:r w:rsidRPr="003C34B9">
              <w:rPr>
                <w:lang w:eastAsia="en-NZ"/>
              </w:rPr>
              <w:t>31</w:t>
            </w:r>
          </w:p>
        </w:tc>
        <w:tc>
          <w:tcPr>
            <w:tcW w:w="449" w:type="pct"/>
            <w:tcBorders>
              <w:top w:val="single" w:sz="4" w:space="0" w:color="auto"/>
            </w:tcBorders>
            <w:shd w:val="clear" w:color="auto" w:fill="auto"/>
            <w:noWrap/>
            <w:vAlign w:val="center"/>
            <w:hideMark/>
          </w:tcPr>
          <w:p w14:paraId="245455B6" w14:textId="77777777" w:rsidR="00FA3A9C" w:rsidRPr="003C34B9" w:rsidRDefault="00FA3A9C" w:rsidP="00B825CF">
            <w:pPr>
              <w:pStyle w:val="TableHeading"/>
              <w:keepLines/>
              <w:spacing w:before="50" w:after="50"/>
              <w:rPr>
                <w:lang w:eastAsia="en-NZ"/>
              </w:rPr>
            </w:pPr>
            <w:r w:rsidRPr="003C34B9">
              <w:rPr>
                <w:lang w:eastAsia="en-NZ"/>
              </w:rPr>
              <w:t>39</w:t>
            </w:r>
          </w:p>
        </w:tc>
        <w:tc>
          <w:tcPr>
            <w:tcW w:w="449" w:type="pct"/>
            <w:tcBorders>
              <w:top w:val="single" w:sz="4" w:space="0" w:color="auto"/>
            </w:tcBorders>
            <w:shd w:val="clear" w:color="auto" w:fill="auto"/>
            <w:noWrap/>
            <w:vAlign w:val="center"/>
            <w:hideMark/>
          </w:tcPr>
          <w:p w14:paraId="5268E921" w14:textId="77777777" w:rsidR="00FA3A9C" w:rsidRPr="003C34B9" w:rsidRDefault="00FA3A9C" w:rsidP="00B825CF">
            <w:pPr>
              <w:pStyle w:val="TableHeading"/>
              <w:keepLines/>
              <w:spacing w:before="50" w:after="50"/>
              <w:rPr>
                <w:lang w:eastAsia="en-NZ"/>
              </w:rPr>
            </w:pPr>
            <w:r w:rsidRPr="003C34B9">
              <w:rPr>
                <w:lang w:eastAsia="en-NZ"/>
              </w:rPr>
              <w:t>83</w:t>
            </w:r>
          </w:p>
        </w:tc>
        <w:tc>
          <w:tcPr>
            <w:tcW w:w="449" w:type="pct"/>
            <w:tcBorders>
              <w:top w:val="single" w:sz="4" w:space="0" w:color="auto"/>
            </w:tcBorders>
            <w:shd w:val="clear" w:color="auto" w:fill="auto"/>
            <w:noWrap/>
            <w:vAlign w:val="center"/>
            <w:hideMark/>
          </w:tcPr>
          <w:p w14:paraId="1DC471CE" w14:textId="77777777" w:rsidR="00FA3A9C" w:rsidRPr="003C34B9" w:rsidRDefault="00FA3A9C" w:rsidP="00B825CF">
            <w:pPr>
              <w:pStyle w:val="TableHeading"/>
              <w:keepLines/>
              <w:spacing w:before="50" w:after="50"/>
              <w:rPr>
                <w:lang w:eastAsia="en-NZ"/>
              </w:rPr>
            </w:pPr>
            <w:r w:rsidRPr="003C34B9">
              <w:rPr>
                <w:lang w:eastAsia="en-NZ"/>
              </w:rPr>
              <w:t>166</w:t>
            </w:r>
          </w:p>
        </w:tc>
        <w:tc>
          <w:tcPr>
            <w:tcW w:w="449" w:type="pct"/>
            <w:tcBorders>
              <w:top w:val="single" w:sz="4" w:space="0" w:color="auto"/>
            </w:tcBorders>
            <w:shd w:val="clear" w:color="auto" w:fill="auto"/>
            <w:noWrap/>
            <w:vAlign w:val="center"/>
            <w:hideMark/>
          </w:tcPr>
          <w:p w14:paraId="144EA502" w14:textId="77777777" w:rsidR="00FA3A9C" w:rsidRPr="003C34B9" w:rsidRDefault="00FA3A9C" w:rsidP="00B825CF">
            <w:pPr>
              <w:pStyle w:val="TableHeading"/>
              <w:keepLines/>
              <w:spacing w:before="50" w:after="50"/>
              <w:rPr>
                <w:lang w:eastAsia="en-NZ"/>
              </w:rPr>
            </w:pPr>
            <w:r w:rsidRPr="003C34B9">
              <w:rPr>
                <w:lang w:eastAsia="en-NZ"/>
              </w:rPr>
              <w:t>223</w:t>
            </w:r>
          </w:p>
        </w:tc>
        <w:tc>
          <w:tcPr>
            <w:tcW w:w="449" w:type="pct"/>
            <w:tcBorders>
              <w:top w:val="single" w:sz="4" w:space="0" w:color="auto"/>
            </w:tcBorders>
            <w:shd w:val="clear" w:color="auto" w:fill="auto"/>
            <w:noWrap/>
            <w:vAlign w:val="center"/>
            <w:hideMark/>
          </w:tcPr>
          <w:p w14:paraId="281D07E8" w14:textId="77777777" w:rsidR="00FA3A9C" w:rsidRPr="003C34B9" w:rsidRDefault="00FA3A9C" w:rsidP="00B825CF">
            <w:pPr>
              <w:pStyle w:val="TableHeading"/>
              <w:keepLines/>
              <w:spacing w:before="50" w:after="50"/>
              <w:rPr>
                <w:lang w:eastAsia="en-NZ"/>
              </w:rPr>
            </w:pPr>
            <w:r w:rsidRPr="003C34B9">
              <w:rPr>
                <w:lang w:eastAsia="en-NZ"/>
              </w:rPr>
              <w:t>397</w:t>
            </w:r>
          </w:p>
        </w:tc>
      </w:tr>
      <w:tr w:rsidR="00FA3A9C" w:rsidRPr="003C34B9" w14:paraId="7ABF9F36" w14:textId="77777777" w:rsidTr="00D36782">
        <w:trPr>
          <w:trHeight w:val="300"/>
        </w:trPr>
        <w:tc>
          <w:tcPr>
            <w:tcW w:w="1407" w:type="pct"/>
            <w:gridSpan w:val="2"/>
            <w:shd w:val="clear" w:color="auto" w:fill="auto"/>
            <w:noWrap/>
            <w:vAlign w:val="center"/>
          </w:tcPr>
          <w:p w14:paraId="605D7F0D" w14:textId="4DEB0C90" w:rsidR="00FA3A9C" w:rsidRPr="003C34B9" w:rsidRDefault="00FA3A9C" w:rsidP="00B825CF">
            <w:pPr>
              <w:pStyle w:val="TableHeading"/>
              <w:keepLines/>
              <w:spacing w:before="50" w:after="50"/>
              <w:rPr>
                <w:lang w:eastAsia="en-NZ"/>
              </w:rPr>
            </w:pPr>
            <w:r w:rsidRPr="00B95DDA">
              <w:t>Calcium (mg/L)</w:t>
            </w:r>
          </w:p>
        </w:tc>
        <w:tc>
          <w:tcPr>
            <w:tcW w:w="449" w:type="pct"/>
            <w:shd w:val="clear" w:color="auto" w:fill="auto"/>
            <w:noWrap/>
            <w:vAlign w:val="center"/>
            <w:hideMark/>
          </w:tcPr>
          <w:p w14:paraId="7DE00EF4" w14:textId="77777777" w:rsidR="00FA3A9C" w:rsidRPr="003C34B9" w:rsidRDefault="00FA3A9C" w:rsidP="00B825CF">
            <w:pPr>
              <w:pStyle w:val="TableHeading"/>
              <w:keepLines/>
              <w:spacing w:before="50" w:after="50"/>
              <w:rPr>
                <w:lang w:eastAsia="en-NZ"/>
              </w:rPr>
            </w:pPr>
            <w:r w:rsidRPr="003C34B9">
              <w:rPr>
                <w:lang w:eastAsia="en-NZ"/>
              </w:rPr>
              <w:t>2</w:t>
            </w:r>
          </w:p>
        </w:tc>
        <w:tc>
          <w:tcPr>
            <w:tcW w:w="449" w:type="pct"/>
            <w:shd w:val="clear" w:color="auto" w:fill="auto"/>
            <w:noWrap/>
            <w:vAlign w:val="center"/>
            <w:hideMark/>
          </w:tcPr>
          <w:p w14:paraId="17AAA2CD" w14:textId="77777777" w:rsidR="00FA3A9C" w:rsidRPr="003C34B9" w:rsidRDefault="00FA3A9C" w:rsidP="00B825CF">
            <w:pPr>
              <w:pStyle w:val="TableHeading"/>
              <w:keepLines/>
              <w:spacing w:before="50" w:after="50"/>
              <w:rPr>
                <w:lang w:eastAsia="en-NZ"/>
              </w:rPr>
            </w:pPr>
            <w:r w:rsidRPr="003C34B9">
              <w:rPr>
                <w:lang w:eastAsia="en-NZ"/>
              </w:rPr>
              <w:t>4</w:t>
            </w:r>
          </w:p>
        </w:tc>
        <w:tc>
          <w:tcPr>
            <w:tcW w:w="449" w:type="pct"/>
            <w:shd w:val="clear" w:color="auto" w:fill="auto"/>
            <w:noWrap/>
            <w:vAlign w:val="center"/>
            <w:hideMark/>
          </w:tcPr>
          <w:p w14:paraId="08344534" w14:textId="77777777" w:rsidR="00FA3A9C" w:rsidRPr="003C34B9" w:rsidRDefault="00FA3A9C" w:rsidP="00B825CF">
            <w:pPr>
              <w:pStyle w:val="TableHeading"/>
              <w:keepLines/>
              <w:spacing w:before="50" w:after="50"/>
              <w:rPr>
                <w:lang w:eastAsia="en-NZ"/>
              </w:rPr>
            </w:pPr>
            <w:r w:rsidRPr="003C34B9">
              <w:rPr>
                <w:lang w:eastAsia="en-NZ"/>
              </w:rPr>
              <w:t>6</w:t>
            </w:r>
          </w:p>
        </w:tc>
        <w:tc>
          <w:tcPr>
            <w:tcW w:w="449" w:type="pct"/>
            <w:shd w:val="clear" w:color="auto" w:fill="auto"/>
            <w:noWrap/>
            <w:vAlign w:val="center"/>
            <w:hideMark/>
          </w:tcPr>
          <w:p w14:paraId="584F8E3E" w14:textId="77777777" w:rsidR="00FA3A9C" w:rsidRPr="003C34B9" w:rsidRDefault="00FA3A9C" w:rsidP="00B825CF">
            <w:pPr>
              <w:pStyle w:val="TableHeading"/>
              <w:keepLines/>
              <w:spacing w:before="50" w:after="50"/>
              <w:rPr>
                <w:lang w:eastAsia="en-NZ"/>
              </w:rPr>
            </w:pPr>
            <w:r w:rsidRPr="003C34B9">
              <w:rPr>
                <w:lang w:eastAsia="en-NZ"/>
              </w:rPr>
              <w:t>7</w:t>
            </w:r>
          </w:p>
        </w:tc>
        <w:tc>
          <w:tcPr>
            <w:tcW w:w="449" w:type="pct"/>
            <w:shd w:val="clear" w:color="auto" w:fill="auto"/>
            <w:noWrap/>
            <w:vAlign w:val="center"/>
            <w:hideMark/>
          </w:tcPr>
          <w:p w14:paraId="7F10BCC2" w14:textId="77777777" w:rsidR="00FA3A9C" w:rsidRPr="003C34B9" w:rsidRDefault="00FA3A9C" w:rsidP="00B825CF">
            <w:pPr>
              <w:pStyle w:val="TableHeading"/>
              <w:keepLines/>
              <w:spacing w:before="50" w:after="50"/>
              <w:rPr>
                <w:lang w:eastAsia="en-NZ"/>
              </w:rPr>
            </w:pPr>
            <w:r w:rsidRPr="003C34B9">
              <w:rPr>
                <w:lang w:eastAsia="en-NZ"/>
              </w:rPr>
              <w:t>15</w:t>
            </w:r>
          </w:p>
        </w:tc>
        <w:tc>
          <w:tcPr>
            <w:tcW w:w="449" w:type="pct"/>
            <w:shd w:val="clear" w:color="auto" w:fill="auto"/>
            <w:noWrap/>
            <w:vAlign w:val="center"/>
            <w:hideMark/>
          </w:tcPr>
          <w:p w14:paraId="40264F52" w14:textId="77777777" w:rsidR="00FA3A9C" w:rsidRPr="003C34B9" w:rsidRDefault="00FA3A9C" w:rsidP="00B825CF">
            <w:pPr>
              <w:pStyle w:val="TableHeading"/>
              <w:keepLines/>
              <w:spacing w:before="50" w:after="50"/>
              <w:rPr>
                <w:lang w:eastAsia="en-NZ"/>
              </w:rPr>
            </w:pPr>
            <w:r w:rsidRPr="003C34B9">
              <w:rPr>
                <w:lang w:eastAsia="en-NZ"/>
              </w:rPr>
              <w:t>30</w:t>
            </w:r>
          </w:p>
        </w:tc>
        <w:tc>
          <w:tcPr>
            <w:tcW w:w="449" w:type="pct"/>
            <w:shd w:val="clear" w:color="auto" w:fill="auto"/>
            <w:noWrap/>
            <w:vAlign w:val="center"/>
            <w:hideMark/>
          </w:tcPr>
          <w:p w14:paraId="18BDC58C" w14:textId="77777777" w:rsidR="00FA3A9C" w:rsidRPr="003C34B9" w:rsidRDefault="00FA3A9C" w:rsidP="00B825CF">
            <w:pPr>
              <w:pStyle w:val="TableHeading"/>
              <w:keepLines/>
              <w:spacing w:before="50" w:after="50"/>
              <w:rPr>
                <w:lang w:eastAsia="en-NZ"/>
              </w:rPr>
            </w:pPr>
            <w:r w:rsidRPr="003C34B9">
              <w:rPr>
                <w:lang w:eastAsia="en-NZ"/>
              </w:rPr>
              <w:t>40</w:t>
            </w:r>
          </w:p>
        </w:tc>
        <w:tc>
          <w:tcPr>
            <w:tcW w:w="449" w:type="pct"/>
            <w:shd w:val="clear" w:color="auto" w:fill="auto"/>
            <w:noWrap/>
            <w:vAlign w:val="center"/>
            <w:hideMark/>
          </w:tcPr>
          <w:p w14:paraId="43504DA6" w14:textId="77777777" w:rsidR="00FA3A9C" w:rsidRPr="003C34B9" w:rsidRDefault="00FA3A9C" w:rsidP="00B825CF">
            <w:pPr>
              <w:pStyle w:val="TableHeading"/>
              <w:keepLines/>
              <w:spacing w:before="50" w:after="50"/>
              <w:rPr>
                <w:lang w:eastAsia="en-NZ"/>
              </w:rPr>
            </w:pPr>
            <w:r w:rsidRPr="003C34B9">
              <w:rPr>
                <w:lang w:eastAsia="en-NZ"/>
              </w:rPr>
              <w:t>70</w:t>
            </w:r>
          </w:p>
        </w:tc>
      </w:tr>
      <w:tr w:rsidR="00FA3A9C" w:rsidRPr="003C34B9" w14:paraId="46DEE876" w14:textId="77777777" w:rsidTr="00D36782">
        <w:trPr>
          <w:trHeight w:val="300"/>
        </w:trPr>
        <w:tc>
          <w:tcPr>
            <w:tcW w:w="1407" w:type="pct"/>
            <w:gridSpan w:val="2"/>
            <w:shd w:val="clear" w:color="auto" w:fill="auto"/>
            <w:noWrap/>
            <w:vAlign w:val="center"/>
          </w:tcPr>
          <w:p w14:paraId="0A0B7F03" w14:textId="4B7C9EE8" w:rsidR="00FA3A9C" w:rsidRPr="003C34B9" w:rsidRDefault="00FA3A9C" w:rsidP="00B825CF">
            <w:pPr>
              <w:pStyle w:val="TableHeading"/>
              <w:keepLines/>
              <w:spacing w:before="50" w:after="50"/>
              <w:rPr>
                <w:lang w:eastAsia="en-NZ"/>
              </w:rPr>
            </w:pPr>
            <w:r w:rsidRPr="00B95DDA">
              <w:t>Magnesium (mg/L)</w:t>
            </w:r>
          </w:p>
        </w:tc>
        <w:tc>
          <w:tcPr>
            <w:tcW w:w="449" w:type="pct"/>
            <w:shd w:val="clear" w:color="auto" w:fill="auto"/>
            <w:noWrap/>
            <w:vAlign w:val="center"/>
            <w:hideMark/>
          </w:tcPr>
          <w:p w14:paraId="76144D62" w14:textId="77777777" w:rsidR="00FA3A9C" w:rsidRPr="003C34B9" w:rsidRDefault="00FA3A9C" w:rsidP="00B825CF">
            <w:pPr>
              <w:pStyle w:val="TableHeading"/>
              <w:keepLines/>
              <w:spacing w:before="50" w:after="50"/>
              <w:rPr>
                <w:lang w:eastAsia="en-NZ"/>
              </w:rPr>
            </w:pPr>
            <w:r w:rsidRPr="003C34B9">
              <w:rPr>
                <w:lang w:eastAsia="en-NZ"/>
              </w:rPr>
              <w:t>1.6</w:t>
            </w:r>
          </w:p>
        </w:tc>
        <w:tc>
          <w:tcPr>
            <w:tcW w:w="449" w:type="pct"/>
            <w:shd w:val="clear" w:color="auto" w:fill="auto"/>
            <w:noWrap/>
            <w:vAlign w:val="center"/>
            <w:hideMark/>
          </w:tcPr>
          <w:p w14:paraId="03E9AAC2" w14:textId="77777777" w:rsidR="00FA3A9C" w:rsidRPr="003C34B9" w:rsidRDefault="00FA3A9C" w:rsidP="00B825CF">
            <w:pPr>
              <w:pStyle w:val="TableHeading"/>
              <w:keepLines/>
              <w:spacing w:before="50" w:after="50"/>
              <w:rPr>
                <w:lang w:eastAsia="en-NZ"/>
              </w:rPr>
            </w:pPr>
            <w:r w:rsidRPr="003C34B9">
              <w:rPr>
                <w:lang w:eastAsia="en-NZ"/>
              </w:rPr>
              <w:t>3.1</w:t>
            </w:r>
          </w:p>
        </w:tc>
        <w:tc>
          <w:tcPr>
            <w:tcW w:w="449" w:type="pct"/>
            <w:shd w:val="clear" w:color="auto" w:fill="auto"/>
            <w:noWrap/>
            <w:vAlign w:val="center"/>
            <w:hideMark/>
          </w:tcPr>
          <w:p w14:paraId="36487539" w14:textId="77777777" w:rsidR="00FA3A9C" w:rsidRPr="003C34B9" w:rsidRDefault="00FA3A9C" w:rsidP="00B825CF">
            <w:pPr>
              <w:pStyle w:val="TableHeading"/>
              <w:keepLines/>
              <w:spacing w:before="50" w:after="50"/>
              <w:rPr>
                <w:lang w:eastAsia="en-NZ"/>
              </w:rPr>
            </w:pPr>
            <w:r w:rsidRPr="003C34B9">
              <w:rPr>
                <w:lang w:eastAsia="en-NZ"/>
              </w:rPr>
              <w:t>4</w:t>
            </w:r>
          </w:p>
        </w:tc>
        <w:tc>
          <w:tcPr>
            <w:tcW w:w="449" w:type="pct"/>
            <w:shd w:val="clear" w:color="auto" w:fill="auto"/>
            <w:noWrap/>
            <w:vAlign w:val="center"/>
            <w:hideMark/>
          </w:tcPr>
          <w:p w14:paraId="14C5CDA6" w14:textId="77777777" w:rsidR="00FA3A9C" w:rsidRPr="003C34B9" w:rsidRDefault="00FA3A9C" w:rsidP="00B825CF">
            <w:pPr>
              <w:pStyle w:val="TableHeading"/>
              <w:keepLines/>
              <w:spacing w:before="50" w:after="50"/>
              <w:rPr>
                <w:lang w:eastAsia="en-NZ"/>
              </w:rPr>
            </w:pPr>
            <w:r w:rsidRPr="003C34B9">
              <w:rPr>
                <w:lang w:eastAsia="en-NZ"/>
              </w:rPr>
              <w:t>5.3</w:t>
            </w:r>
          </w:p>
        </w:tc>
        <w:tc>
          <w:tcPr>
            <w:tcW w:w="449" w:type="pct"/>
            <w:shd w:val="clear" w:color="auto" w:fill="auto"/>
            <w:noWrap/>
            <w:vAlign w:val="center"/>
            <w:hideMark/>
          </w:tcPr>
          <w:p w14:paraId="036F06CA" w14:textId="77777777" w:rsidR="00FA3A9C" w:rsidRPr="003C34B9" w:rsidRDefault="00FA3A9C" w:rsidP="00B825CF">
            <w:pPr>
              <w:pStyle w:val="TableHeading"/>
              <w:keepLines/>
              <w:spacing w:before="50" w:after="50"/>
              <w:rPr>
                <w:lang w:eastAsia="en-NZ"/>
              </w:rPr>
            </w:pPr>
            <w:r w:rsidRPr="003C34B9">
              <w:rPr>
                <w:lang w:eastAsia="en-NZ"/>
              </w:rPr>
              <w:t>11</w:t>
            </w:r>
          </w:p>
        </w:tc>
        <w:tc>
          <w:tcPr>
            <w:tcW w:w="449" w:type="pct"/>
            <w:shd w:val="clear" w:color="auto" w:fill="auto"/>
            <w:noWrap/>
            <w:vAlign w:val="center"/>
            <w:hideMark/>
          </w:tcPr>
          <w:p w14:paraId="556430AC" w14:textId="77777777" w:rsidR="00FA3A9C" w:rsidRPr="003C34B9" w:rsidRDefault="00FA3A9C" w:rsidP="00B825CF">
            <w:pPr>
              <w:pStyle w:val="TableHeading"/>
              <w:keepLines/>
              <w:spacing w:before="50" w:after="50"/>
              <w:rPr>
                <w:lang w:eastAsia="en-NZ"/>
              </w:rPr>
            </w:pPr>
            <w:r w:rsidRPr="003C34B9">
              <w:rPr>
                <w:lang w:eastAsia="en-NZ"/>
              </w:rPr>
              <w:t>22</w:t>
            </w:r>
          </w:p>
        </w:tc>
        <w:tc>
          <w:tcPr>
            <w:tcW w:w="449" w:type="pct"/>
            <w:shd w:val="clear" w:color="auto" w:fill="auto"/>
            <w:noWrap/>
            <w:vAlign w:val="center"/>
            <w:hideMark/>
          </w:tcPr>
          <w:p w14:paraId="7FAC26A6" w14:textId="77777777" w:rsidR="00FA3A9C" w:rsidRPr="003C34B9" w:rsidRDefault="00FA3A9C" w:rsidP="00B825CF">
            <w:pPr>
              <w:pStyle w:val="TableHeading"/>
              <w:keepLines/>
              <w:spacing w:before="50" w:after="50"/>
              <w:rPr>
                <w:lang w:eastAsia="en-NZ"/>
              </w:rPr>
            </w:pPr>
            <w:r w:rsidRPr="003C34B9">
              <w:rPr>
                <w:lang w:eastAsia="en-NZ"/>
              </w:rPr>
              <w:t>30</w:t>
            </w:r>
          </w:p>
        </w:tc>
        <w:tc>
          <w:tcPr>
            <w:tcW w:w="449" w:type="pct"/>
            <w:shd w:val="clear" w:color="auto" w:fill="auto"/>
            <w:noWrap/>
            <w:vAlign w:val="center"/>
            <w:hideMark/>
          </w:tcPr>
          <w:p w14:paraId="0A53AB4A" w14:textId="77777777" w:rsidR="00FA3A9C" w:rsidRPr="003C34B9" w:rsidRDefault="00FA3A9C" w:rsidP="00B825CF">
            <w:pPr>
              <w:pStyle w:val="TableHeading"/>
              <w:keepLines/>
              <w:spacing w:before="50" w:after="50"/>
              <w:rPr>
                <w:lang w:eastAsia="en-NZ"/>
              </w:rPr>
            </w:pPr>
            <w:r w:rsidRPr="003C34B9">
              <w:rPr>
                <w:lang w:eastAsia="en-NZ"/>
              </w:rPr>
              <w:t>54</w:t>
            </w:r>
          </w:p>
        </w:tc>
      </w:tr>
      <w:tr w:rsidR="00FA3A9C" w:rsidRPr="003C34B9" w14:paraId="37330298" w14:textId="77777777" w:rsidTr="00D36782">
        <w:trPr>
          <w:trHeight w:val="300"/>
        </w:trPr>
        <w:tc>
          <w:tcPr>
            <w:tcW w:w="782" w:type="pct"/>
            <w:vMerge w:val="restart"/>
            <w:shd w:val="clear" w:color="auto" w:fill="auto"/>
            <w:noWrap/>
            <w:vAlign w:val="center"/>
            <w:hideMark/>
          </w:tcPr>
          <w:p w14:paraId="7088C1A5" w14:textId="3DBEC9D5" w:rsidR="002B56AC" w:rsidRPr="003C34B9" w:rsidRDefault="002B56AC" w:rsidP="00B825CF">
            <w:pPr>
              <w:pStyle w:val="TableHeading"/>
              <w:keepLines/>
              <w:spacing w:before="50" w:after="50"/>
              <w:rPr>
                <w:lang w:eastAsia="en-NZ"/>
              </w:rPr>
            </w:pPr>
            <w:r w:rsidRPr="003C34B9">
              <w:rPr>
                <w:lang w:eastAsia="en-NZ"/>
              </w:rPr>
              <w:t>D</w:t>
            </w:r>
            <w:r>
              <w:rPr>
                <w:lang w:eastAsia="en-NZ"/>
              </w:rPr>
              <w:t>OC</w:t>
            </w:r>
            <w:r w:rsidR="00702948">
              <w:rPr>
                <w:lang w:eastAsia="en-NZ"/>
              </w:rPr>
              <w:t xml:space="preserve"> (mg/L)</w:t>
            </w:r>
          </w:p>
        </w:tc>
        <w:tc>
          <w:tcPr>
            <w:tcW w:w="625" w:type="pct"/>
            <w:shd w:val="clear" w:color="auto" w:fill="auto"/>
            <w:noWrap/>
            <w:vAlign w:val="center"/>
            <w:hideMark/>
          </w:tcPr>
          <w:p w14:paraId="4979BB6C" w14:textId="77777777" w:rsidR="002B56AC" w:rsidRPr="003C34B9" w:rsidRDefault="002B56AC" w:rsidP="00B825CF">
            <w:pPr>
              <w:pStyle w:val="TableHeading"/>
              <w:keepLines/>
              <w:spacing w:before="50" w:after="50"/>
              <w:rPr>
                <w:lang w:eastAsia="en-NZ"/>
              </w:rPr>
            </w:pPr>
            <w:r w:rsidRPr="003C34B9">
              <w:rPr>
                <w:lang w:eastAsia="en-NZ"/>
              </w:rPr>
              <w:t>0.5</w:t>
            </w:r>
          </w:p>
        </w:tc>
        <w:tc>
          <w:tcPr>
            <w:tcW w:w="449" w:type="pct"/>
            <w:shd w:val="clear" w:color="auto" w:fill="auto"/>
            <w:noWrap/>
            <w:vAlign w:val="center"/>
          </w:tcPr>
          <w:p w14:paraId="5E17E80A" w14:textId="43ADD705" w:rsidR="002B56AC" w:rsidRPr="003C34B9" w:rsidRDefault="002B56AC" w:rsidP="00B825CF">
            <w:pPr>
              <w:pStyle w:val="TableText"/>
              <w:keepNext/>
              <w:keepLines/>
              <w:spacing w:before="50" w:after="50"/>
              <w:rPr>
                <w:lang w:eastAsia="en-NZ"/>
              </w:rPr>
            </w:pPr>
            <w:r>
              <w:t>6.5</w:t>
            </w:r>
          </w:p>
        </w:tc>
        <w:tc>
          <w:tcPr>
            <w:tcW w:w="449" w:type="pct"/>
            <w:shd w:val="clear" w:color="auto" w:fill="auto"/>
            <w:noWrap/>
            <w:vAlign w:val="center"/>
          </w:tcPr>
          <w:p w14:paraId="562D9E40" w14:textId="7F1EB6FA" w:rsidR="002B56AC" w:rsidRPr="003C34B9" w:rsidRDefault="002B56AC" w:rsidP="00B825CF">
            <w:pPr>
              <w:pStyle w:val="TableText"/>
              <w:keepNext/>
              <w:keepLines/>
              <w:spacing w:before="50" w:after="50"/>
              <w:rPr>
                <w:lang w:eastAsia="en-NZ"/>
              </w:rPr>
            </w:pPr>
            <w:r>
              <w:t>9.0</w:t>
            </w:r>
          </w:p>
        </w:tc>
        <w:tc>
          <w:tcPr>
            <w:tcW w:w="449" w:type="pct"/>
            <w:shd w:val="clear" w:color="auto" w:fill="auto"/>
            <w:noWrap/>
            <w:vAlign w:val="center"/>
          </w:tcPr>
          <w:p w14:paraId="2F1CD631" w14:textId="585E7EB1" w:rsidR="002B56AC" w:rsidRPr="003C34B9" w:rsidRDefault="002B56AC" w:rsidP="00B825CF">
            <w:pPr>
              <w:pStyle w:val="TableText"/>
              <w:keepNext/>
              <w:keepLines/>
              <w:spacing w:before="50" w:after="50"/>
              <w:rPr>
                <w:lang w:eastAsia="en-NZ"/>
              </w:rPr>
            </w:pPr>
            <w:r>
              <w:t>10</w:t>
            </w:r>
          </w:p>
        </w:tc>
        <w:tc>
          <w:tcPr>
            <w:tcW w:w="449" w:type="pct"/>
            <w:shd w:val="clear" w:color="auto" w:fill="auto"/>
            <w:noWrap/>
            <w:vAlign w:val="center"/>
          </w:tcPr>
          <w:p w14:paraId="0051E095" w14:textId="3C2F3F77" w:rsidR="002B56AC" w:rsidRPr="003C34B9" w:rsidRDefault="002B56AC" w:rsidP="00B825CF">
            <w:pPr>
              <w:pStyle w:val="TableText"/>
              <w:keepNext/>
              <w:keepLines/>
              <w:spacing w:before="50" w:after="50"/>
              <w:rPr>
                <w:lang w:eastAsia="en-NZ"/>
              </w:rPr>
            </w:pPr>
            <w:r>
              <w:t>12</w:t>
            </w:r>
          </w:p>
        </w:tc>
        <w:tc>
          <w:tcPr>
            <w:tcW w:w="449" w:type="pct"/>
            <w:shd w:val="clear" w:color="auto" w:fill="auto"/>
            <w:noWrap/>
            <w:vAlign w:val="center"/>
          </w:tcPr>
          <w:p w14:paraId="6021723E" w14:textId="7BA29909" w:rsidR="002B56AC" w:rsidRPr="003C34B9" w:rsidRDefault="002B56AC" w:rsidP="00B825CF">
            <w:pPr>
              <w:pStyle w:val="TableText"/>
              <w:keepNext/>
              <w:keepLines/>
              <w:spacing w:before="50" w:after="50"/>
              <w:rPr>
                <w:lang w:eastAsia="en-NZ"/>
              </w:rPr>
            </w:pPr>
            <w:r>
              <w:t>17</w:t>
            </w:r>
          </w:p>
        </w:tc>
        <w:tc>
          <w:tcPr>
            <w:tcW w:w="449" w:type="pct"/>
            <w:shd w:val="clear" w:color="auto" w:fill="auto"/>
            <w:noWrap/>
            <w:vAlign w:val="center"/>
          </w:tcPr>
          <w:p w14:paraId="7E28A49D" w14:textId="27D5E22F" w:rsidR="002B56AC" w:rsidRPr="003C34B9" w:rsidRDefault="002B56AC" w:rsidP="00B825CF">
            <w:pPr>
              <w:pStyle w:val="TableText"/>
              <w:keepNext/>
              <w:keepLines/>
              <w:spacing w:before="50" w:after="50"/>
              <w:rPr>
                <w:lang w:eastAsia="en-NZ"/>
              </w:rPr>
            </w:pPr>
            <w:r>
              <w:t>24</w:t>
            </w:r>
          </w:p>
        </w:tc>
        <w:tc>
          <w:tcPr>
            <w:tcW w:w="449" w:type="pct"/>
            <w:shd w:val="clear" w:color="auto" w:fill="auto"/>
            <w:noWrap/>
            <w:vAlign w:val="center"/>
          </w:tcPr>
          <w:p w14:paraId="78401F6E" w14:textId="5352FEEA" w:rsidR="002B56AC" w:rsidRPr="003C34B9" w:rsidRDefault="002B56AC" w:rsidP="00B825CF">
            <w:pPr>
              <w:pStyle w:val="TableText"/>
              <w:keepNext/>
              <w:keepLines/>
              <w:spacing w:before="50" w:after="50"/>
              <w:rPr>
                <w:lang w:eastAsia="en-NZ"/>
              </w:rPr>
            </w:pPr>
            <w:r>
              <w:t>27</w:t>
            </w:r>
          </w:p>
        </w:tc>
        <w:tc>
          <w:tcPr>
            <w:tcW w:w="449" w:type="pct"/>
            <w:shd w:val="clear" w:color="auto" w:fill="auto"/>
            <w:noWrap/>
            <w:vAlign w:val="center"/>
          </w:tcPr>
          <w:p w14:paraId="4F02BDAA" w14:textId="320A28AE" w:rsidR="002B56AC" w:rsidRPr="003C34B9" w:rsidRDefault="002B56AC" w:rsidP="00B825CF">
            <w:pPr>
              <w:pStyle w:val="TableText"/>
              <w:keepNext/>
              <w:keepLines/>
              <w:spacing w:before="50" w:after="50"/>
              <w:rPr>
                <w:lang w:eastAsia="en-NZ"/>
              </w:rPr>
            </w:pPr>
            <w:r>
              <w:t>36</w:t>
            </w:r>
          </w:p>
        </w:tc>
      </w:tr>
      <w:tr w:rsidR="00FA3A9C" w:rsidRPr="003C34B9" w14:paraId="413B0FA9" w14:textId="77777777" w:rsidTr="00D36782">
        <w:trPr>
          <w:trHeight w:val="300"/>
        </w:trPr>
        <w:tc>
          <w:tcPr>
            <w:tcW w:w="782" w:type="pct"/>
            <w:vMerge/>
            <w:shd w:val="clear" w:color="auto" w:fill="auto"/>
            <w:vAlign w:val="center"/>
            <w:hideMark/>
          </w:tcPr>
          <w:p w14:paraId="3AF740E9" w14:textId="77777777" w:rsidR="002B56AC" w:rsidRPr="003C34B9" w:rsidRDefault="002B56AC" w:rsidP="00B825CF">
            <w:pPr>
              <w:pStyle w:val="TableHeading"/>
              <w:keepLines/>
              <w:spacing w:before="50" w:after="50"/>
              <w:rPr>
                <w:lang w:eastAsia="en-NZ"/>
              </w:rPr>
            </w:pPr>
          </w:p>
        </w:tc>
        <w:tc>
          <w:tcPr>
            <w:tcW w:w="625" w:type="pct"/>
            <w:shd w:val="clear" w:color="auto" w:fill="auto"/>
            <w:noWrap/>
            <w:vAlign w:val="center"/>
            <w:hideMark/>
          </w:tcPr>
          <w:p w14:paraId="3A81ED42" w14:textId="77777777" w:rsidR="002B56AC" w:rsidRPr="003C34B9" w:rsidRDefault="002B56AC" w:rsidP="00B825CF">
            <w:pPr>
              <w:pStyle w:val="TableHeading"/>
              <w:keepLines/>
              <w:spacing w:before="50" w:after="50"/>
              <w:rPr>
                <w:lang w:eastAsia="en-NZ"/>
              </w:rPr>
            </w:pPr>
            <w:r w:rsidRPr="003C34B9">
              <w:rPr>
                <w:lang w:eastAsia="en-NZ"/>
              </w:rPr>
              <w:t>1</w:t>
            </w:r>
          </w:p>
        </w:tc>
        <w:tc>
          <w:tcPr>
            <w:tcW w:w="449" w:type="pct"/>
            <w:shd w:val="clear" w:color="auto" w:fill="auto"/>
            <w:noWrap/>
            <w:vAlign w:val="center"/>
          </w:tcPr>
          <w:p w14:paraId="2577C2D0" w14:textId="4AC7749A" w:rsidR="002B56AC" w:rsidRPr="003C34B9" w:rsidRDefault="002B56AC" w:rsidP="00B825CF">
            <w:pPr>
              <w:pStyle w:val="TableText"/>
              <w:keepNext/>
              <w:keepLines/>
              <w:spacing w:before="50" w:after="50"/>
              <w:rPr>
                <w:lang w:eastAsia="en-NZ"/>
              </w:rPr>
            </w:pPr>
            <w:r>
              <w:t>8.5</w:t>
            </w:r>
          </w:p>
        </w:tc>
        <w:tc>
          <w:tcPr>
            <w:tcW w:w="449" w:type="pct"/>
            <w:shd w:val="clear" w:color="auto" w:fill="auto"/>
            <w:noWrap/>
            <w:vAlign w:val="center"/>
          </w:tcPr>
          <w:p w14:paraId="7E796420" w14:textId="60D1062B" w:rsidR="002B56AC" w:rsidRPr="003C34B9" w:rsidRDefault="002B56AC" w:rsidP="00B825CF">
            <w:pPr>
              <w:pStyle w:val="TableText"/>
              <w:keepNext/>
              <w:keepLines/>
              <w:spacing w:before="50" w:after="50"/>
              <w:rPr>
                <w:lang w:eastAsia="en-NZ"/>
              </w:rPr>
            </w:pPr>
            <w:r>
              <w:t>12</w:t>
            </w:r>
          </w:p>
        </w:tc>
        <w:tc>
          <w:tcPr>
            <w:tcW w:w="449" w:type="pct"/>
            <w:shd w:val="clear" w:color="auto" w:fill="auto"/>
            <w:noWrap/>
            <w:vAlign w:val="center"/>
          </w:tcPr>
          <w:p w14:paraId="1203132B" w14:textId="4DE691BD" w:rsidR="002B56AC" w:rsidRPr="003C34B9" w:rsidRDefault="002B56AC" w:rsidP="00B825CF">
            <w:pPr>
              <w:pStyle w:val="TableText"/>
              <w:keepNext/>
              <w:keepLines/>
              <w:spacing w:before="50" w:after="50"/>
              <w:rPr>
                <w:lang w:eastAsia="en-NZ"/>
              </w:rPr>
            </w:pPr>
            <w:r>
              <w:t>14</w:t>
            </w:r>
          </w:p>
        </w:tc>
        <w:tc>
          <w:tcPr>
            <w:tcW w:w="449" w:type="pct"/>
            <w:shd w:val="clear" w:color="auto" w:fill="auto"/>
            <w:noWrap/>
            <w:vAlign w:val="center"/>
          </w:tcPr>
          <w:p w14:paraId="1B030FB2" w14:textId="2171CBA4" w:rsidR="002B56AC" w:rsidRPr="003C34B9" w:rsidRDefault="002B56AC" w:rsidP="00B825CF">
            <w:pPr>
              <w:pStyle w:val="TableText"/>
              <w:keepNext/>
              <w:keepLines/>
              <w:spacing w:before="50" w:after="50"/>
              <w:rPr>
                <w:lang w:eastAsia="en-NZ"/>
              </w:rPr>
            </w:pPr>
            <w:r>
              <w:t>15</w:t>
            </w:r>
          </w:p>
        </w:tc>
        <w:tc>
          <w:tcPr>
            <w:tcW w:w="449" w:type="pct"/>
            <w:shd w:val="clear" w:color="auto" w:fill="auto"/>
            <w:noWrap/>
            <w:vAlign w:val="center"/>
          </w:tcPr>
          <w:p w14:paraId="5F7DE68B" w14:textId="259E0D19" w:rsidR="002B56AC" w:rsidRPr="003C34B9" w:rsidRDefault="002B56AC" w:rsidP="00B825CF">
            <w:pPr>
              <w:pStyle w:val="TableText"/>
              <w:keepNext/>
              <w:keepLines/>
              <w:spacing w:before="50" w:after="50"/>
              <w:rPr>
                <w:lang w:eastAsia="en-NZ"/>
              </w:rPr>
            </w:pPr>
            <w:r>
              <w:t>22</w:t>
            </w:r>
          </w:p>
        </w:tc>
        <w:tc>
          <w:tcPr>
            <w:tcW w:w="449" w:type="pct"/>
            <w:shd w:val="clear" w:color="auto" w:fill="auto"/>
            <w:noWrap/>
            <w:vAlign w:val="center"/>
          </w:tcPr>
          <w:p w14:paraId="7C025C40" w14:textId="3B694C9A" w:rsidR="002B56AC" w:rsidRPr="003C34B9" w:rsidRDefault="002B56AC" w:rsidP="00B825CF">
            <w:pPr>
              <w:pStyle w:val="TableText"/>
              <w:keepNext/>
              <w:keepLines/>
              <w:spacing w:before="50" w:after="50"/>
              <w:rPr>
                <w:lang w:eastAsia="en-NZ"/>
              </w:rPr>
            </w:pPr>
            <w:r>
              <w:t>31</w:t>
            </w:r>
          </w:p>
        </w:tc>
        <w:tc>
          <w:tcPr>
            <w:tcW w:w="449" w:type="pct"/>
            <w:shd w:val="clear" w:color="auto" w:fill="auto"/>
            <w:noWrap/>
            <w:vAlign w:val="center"/>
          </w:tcPr>
          <w:p w14:paraId="019A09D3" w14:textId="51AC8596" w:rsidR="002B56AC" w:rsidRPr="003C34B9" w:rsidRDefault="002B56AC" w:rsidP="00B825CF">
            <w:pPr>
              <w:pStyle w:val="TableText"/>
              <w:keepNext/>
              <w:keepLines/>
              <w:spacing w:before="50" w:after="50"/>
              <w:rPr>
                <w:lang w:eastAsia="en-NZ"/>
              </w:rPr>
            </w:pPr>
            <w:r>
              <w:t>36</w:t>
            </w:r>
          </w:p>
        </w:tc>
        <w:tc>
          <w:tcPr>
            <w:tcW w:w="449" w:type="pct"/>
            <w:shd w:val="clear" w:color="auto" w:fill="auto"/>
            <w:noWrap/>
            <w:vAlign w:val="center"/>
          </w:tcPr>
          <w:p w14:paraId="0D779FD3" w14:textId="628DBCEF" w:rsidR="002B56AC" w:rsidRPr="003C34B9" w:rsidRDefault="002B56AC" w:rsidP="00B825CF">
            <w:pPr>
              <w:pStyle w:val="TableText"/>
              <w:keepNext/>
              <w:keepLines/>
              <w:spacing w:before="50" w:after="50"/>
              <w:rPr>
                <w:lang w:eastAsia="en-NZ"/>
              </w:rPr>
            </w:pPr>
            <w:r>
              <w:t>48</w:t>
            </w:r>
          </w:p>
        </w:tc>
      </w:tr>
      <w:tr w:rsidR="00FA3A9C" w:rsidRPr="003C34B9" w14:paraId="4A012777" w14:textId="77777777" w:rsidTr="00D36782">
        <w:trPr>
          <w:trHeight w:val="300"/>
        </w:trPr>
        <w:tc>
          <w:tcPr>
            <w:tcW w:w="782" w:type="pct"/>
            <w:vMerge/>
            <w:shd w:val="clear" w:color="auto" w:fill="auto"/>
            <w:vAlign w:val="center"/>
            <w:hideMark/>
          </w:tcPr>
          <w:p w14:paraId="11D4999B" w14:textId="77777777" w:rsidR="002B56AC" w:rsidRPr="003C34B9" w:rsidRDefault="002B56AC" w:rsidP="00B825CF">
            <w:pPr>
              <w:pStyle w:val="TableHeading"/>
              <w:keepLines/>
              <w:spacing w:before="50" w:after="50"/>
              <w:rPr>
                <w:lang w:eastAsia="en-NZ"/>
              </w:rPr>
            </w:pPr>
          </w:p>
        </w:tc>
        <w:tc>
          <w:tcPr>
            <w:tcW w:w="625" w:type="pct"/>
            <w:shd w:val="clear" w:color="auto" w:fill="auto"/>
            <w:noWrap/>
            <w:vAlign w:val="center"/>
            <w:hideMark/>
          </w:tcPr>
          <w:p w14:paraId="24158AF4" w14:textId="77777777" w:rsidR="002B56AC" w:rsidRPr="003C34B9" w:rsidRDefault="002B56AC" w:rsidP="00B825CF">
            <w:pPr>
              <w:pStyle w:val="TableHeading"/>
              <w:keepLines/>
              <w:spacing w:before="50" w:after="50"/>
              <w:rPr>
                <w:lang w:eastAsia="en-NZ"/>
              </w:rPr>
            </w:pPr>
            <w:r w:rsidRPr="003C34B9">
              <w:rPr>
                <w:lang w:eastAsia="en-NZ"/>
              </w:rPr>
              <w:t>3</w:t>
            </w:r>
          </w:p>
        </w:tc>
        <w:tc>
          <w:tcPr>
            <w:tcW w:w="449" w:type="pct"/>
            <w:shd w:val="clear" w:color="auto" w:fill="auto"/>
            <w:noWrap/>
            <w:vAlign w:val="center"/>
          </w:tcPr>
          <w:p w14:paraId="69807C98" w14:textId="7295F6CF" w:rsidR="002B56AC" w:rsidRPr="003C34B9" w:rsidRDefault="002B56AC" w:rsidP="00B825CF">
            <w:pPr>
              <w:pStyle w:val="TableText"/>
              <w:keepNext/>
              <w:keepLines/>
              <w:spacing w:before="50" w:after="50"/>
              <w:rPr>
                <w:lang w:eastAsia="en-NZ"/>
              </w:rPr>
            </w:pPr>
            <w:r>
              <w:t>13</w:t>
            </w:r>
          </w:p>
        </w:tc>
        <w:tc>
          <w:tcPr>
            <w:tcW w:w="449" w:type="pct"/>
            <w:shd w:val="clear" w:color="auto" w:fill="auto"/>
            <w:noWrap/>
            <w:vAlign w:val="center"/>
          </w:tcPr>
          <w:p w14:paraId="0138B7C7" w14:textId="7E2A692B" w:rsidR="002B56AC" w:rsidRPr="003C34B9" w:rsidRDefault="002B56AC" w:rsidP="00B825CF">
            <w:pPr>
              <w:pStyle w:val="TableText"/>
              <w:keepNext/>
              <w:keepLines/>
              <w:spacing w:before="50" w:after="50"/>
              <w:rPr>
                <w:lang w:eastAsia="en-NZ"/>
              </w:rPr>
            </w:pPr>
            <w:r>
              <w:t>18</w:t>
            </w:r>
          </w:p>
        </w:tc>
        <w:tc>
          <w:tcPr>
            <w:tcW w:w="449" w:type="pct"/>
            <w:shd w:val="clear" w:color="auto" w:fill="auto"/>
            <w:noWrap/>
            <w:vAlign w:val="center"/>
          </w:tcPr>
          <w:p w14:paraId="77EEF7A0" w14:textId="3C118E22" w:rsidR="002B56AC" w:rsidRPr="003C34B9" w:rsidRDefault="002B56AC" w:rsidP="00B825CF">
            <w:pPr>
              <w:pStyle w:val="TableText"/>
              <w:keepNext/>
              <w:keepLines/>
              <w:spacing w:before="50" w:after="50"/>
              <w:rPr>
                <w:lang w:eastAsia="en-NZ"/>
              </w:rPr>
            </w:pPr>
            <w:r>
              <w:t>21</w:t>
            </w:r>
          </w:p>
        </w:tc>
        <w:tc>
          <w:tcPr>
            <w:tcW w:w="449" w:type="pct"/>
            <w:shd w:val="clear" w:color="auto" w:fill="auto"/>
            <w:noWrap/>
            <w:vAlign w:val="center"/>
          </w:tcPr>
          <w:p w14:paraId="259EA705" w14:textId="08867D68" w:rsidR="002B56AC" w:rsidRPr="003C34B9" w:rsidRDefault="002B56AC" w:rsidP="00B825CF">
            <w:pPr>
              <w:pStyle w:val="TableText"/>
              <w:keepNext/>
              <w:keepLines/>
              <w:spacing w:before="50" w:after="50"/>
              <w:rPr>
                <w:lang w:eastAsia="en-NZ"/>
              </w:rPr>
            </w:pPr>
            <w:r>
              <w:t>24</w:t>
            </w:r>
          </w:p>
        </w:tc>
        <w:tc>
          <w:tcPr>
            <w:tcW w:w="449" w:type="pct"/>
            <w:shd w:val="clear" w:color="auto" w:fill="auto"/>
            <w:noWrap/>
            <w:vAlign w:val="center"/>
          </w:tcPr>
          <w:p w14:paraId="527A2D6D" w14:textId="2A85A419" w:rsidR="002B56AC" w:rsidRPr="003C34B9" w:rsidRDefault="002B56AC" w:rsidP="00B825CF">
            <w:pPr>
              <w:pStyle w:val="TableText"/>
              <w:keepNext/>
              <w:keepLines/>
              <w:spacing w:before="50" w:after="50"/>
              <w:rPr>
                <w:lang w:eastAsia="en-NZ"/>
              </w:rPr>
            </w:pPr>
            <w:r>
              <w:t>34</w:t>
            </w:r>
          </w:p>
        </w:tc>
        <w:tc>
          <w:tcPr>
            <w:tcW w:w="449" w:type="pct"/>
            <w:shd w:val="clear" w:color="auto" w:fill="auto"/>
            <w:noWrap/>
            <w:vAlign w:val="center"/>
          </w:tcPr>
          <w:p w14:paraId="342D9ACC" w14:textId="63F51817" w:rsidR="002B56AC" w:rsidRPr="003C34B9" w:rsidRDefault="002B56AC" w:rsidP="00B825CF">
            <w:pPr>
              <w:pStyle w:val="TableText"/>
              <w:keepNext/>
              <w:keepLines/>
              <w:spacing w:before="50" w:after="50"/>
              <w:rPr>
                <w:lang w:eastAsia="en-NZ"/>
              </w:rPr>
            </w:pPr>
            <w:r>
              <w:t>48</w:t>
            </w:r>
          </w:p>
        </w:tc>
        <w:tc>
          <w:tcPr>
            <w:tcW w:w="449" w:type="pct"/>
            <w:shd w:val="clear" w:color="auto" w:fill="auto"/>
            <w:noWrap/>
            <w:vAlign w:val="center"/>
          </w:tcPr>
          <w:p w14:paraId="549842AC" w14:textId="4CAA0F5C" w:rsidR="002B56AC" w:rsidRPr="003C34B9" w:rsidRDefault="002B56AC" w:rsidP="00B825CF">
            <w:pPr>
              <w:pStyle w:val="TableText"/>
              <w:keepNext/>
              <w:keepLines/>
              <w:spacing w:before="50" w:after="50"/>
              <w:rPr>
                <w:lang w:eastAsia="en-NZ"/>
              </w:rPr>
            </w:pPr>
            <w:r>
              <w:t>55</w:t>
            </w:r>
          </w:p>
        </w:tc>
        <w:tc>
          <w:tcPr>
            <w:tcW w:w="449" w:type="pct"/>
            <w:shd w:val="clear" w:color="auto" w:fill="auto"/>
            <w:noWrap/>
            <w:vAlign w:val="center"/>
          </w:tcPr>
          <w:p w14:paraId="7042B405" w14:textId="331C1091" w:rsidR="002B56AC" w:rsidRPr="003C34B9" w:rsidRDefault="002B56AC" w:rsidP="00B825CF">
            <w:pPr>
              <w:pStyle w:val="TableText"/>
              <w:keepNext/>
              <w:keepLines/>
              <w:spacing w:before="50" w:after="50"/>
              <w:rPr>
                <w:lang w:eastAsia="en-NZ"/>
              </w:rPr>
            </w:pPr>
            <w:r>
              <w:t>73</w:t>
            </w:r>
          </w:p>
        </w:tc>
      </w:tr>
      <w:tr w:rsidR="00FA3A9C" w:rsidRPr="003C34B9" w14:paraId="121703D0" w14:textId="77777777" w:rsidTr="00D36782">
        <w:trPr>
          <w:trHeight w:val="300"/>
        </w:trPr>
        <w:tc>
          <w:tcPr>
            <w:tcW w:w="782" w:type="pct"/>
            <w:vMerge/>
            <w:shd w:val="clear" w:color="auto" w:fill="auto"/>
            <w:vAlign w:val="center"/>
            <w:hideMark/>
          </w:tcPr>
          <w:p w14:paraId="2953DF9E" w14:textId="77777777" w:rsidR="002B56AC" w:rsidRPr="003C34B9" w:rsidRDefault="002B56AC" w:rsidP="00B825CF">
            <w:pPr>
              <w:pStyle w:val="TableHeading"/>
              <w:keepLines/>
              <w:spacing w:before="50" w:after="50"/>
              <w:rPr>
                <w:lang w:eastAsia="en-NZ"/>
              </w:rPr>
            </w:pPr>
          </w:p>
        </w:tc>
        <w:tc>
          <w:tcPr>
            <w:tcW w:w="625" w:type="pct"/>
            <w:shd w:val="clear" w:color="auto" w:fill="auto"/>
            <w:noWrap/>
            <w:vAlign w:val="center"/>
            <w:hideMark/>
          </w:tcPr>
          <w:p w14:paraId="11B66CA5" w14:textId="77777777" w:rsidR="002B56AC" w:rsidRPr="003C34B9" w:rsidRDefault="002B56AC" w:rsidP="00B825CF">
            <w:pPr>
              <w:pStyle w:val="TableHeading"/>
              <w:keepLines/>
              <w:spacing w:before="50" w:after="50"/>
              <w:rPr>
                <w:lang w:eastAsia="en-NZ"/>
              </w:rPr>
            </w:pPr>
            <w:r w:rsidRPr="003C34B9">
              <w:rPr>
                <w:lang w:eastAsia="en-NZ"/>
              </w:rPr>
              <w:t>5</w:t>
            </w:r>
          </w:p>
        </w:tc>
        <w:tc>
          <w:tcPr>
            <w:tcW w:w="449" w:type="pct"/>
            <w:shd w:val="clear" w:color="auto" w:fill="auto"/>
            <w:noWrap/>
            <w:vAlign w:val="center"/>
          </w:tcPr>
          <w:p w14:paraId="1E72AAEB" w14:textId="56B463D7" w:rsidR="002B56AC" w:rsidRPr="003C34B9" w:rsidRDefault="002B56AC" w:rsidP="00B825CF">
            <w:pPr>
              <w:pStyle w:val="TableText"/>
              <w:keepNext/>
              <w:keepLines/>
              <w:spacing w:before="50" w:after="50"/>
              <w:rPr>
                <w:lang w:eastAsia="en-NZ"/>
              </w:rPr>
            </w:pPr>
            <w:r>
              <w:t>16</w:t>
            </w:r>
          </w:p>
        </w:tc>
        <w:tc>
          <w:tcPr>
            <w:tcW w:w="449" w:type="pct"/>
            <w:shd w:val="clear" w:color="auto" w:fill="auto"/>
            <w:noWrap/>
            <w:vAlign w:val="center"/>
          </w:tcPr>
          <w:p w14:paraId="3013BCF5" w14:textId="61670ECA" w:rsidR="002B56AC" w:rsidRPr="003C34B9" w:rsidRDefault="002B56AC" w:rsidP="00B825CF">
            <w:pPr>
              <w:pStyle w:val="TableText"/>
              <w:keepNext/>
              <w:keepLines/>
              <w:spacing w:before="50" w:after="50"/>
              <w:rPr>
                <w:lang w:eastAsia="en-NZ"/>
              </w:rPr>
            </w:pPr>
            <w:r>
              <w:t>22</w:t>
            </w:r>
          </w:p>
        </w:tc>
        <w:tc>
          <w:tcPr>
            <w:tcW w:w="449" w:type="pct"/>
            <w:shd w:val="clear" w:color="auto" w:fill="auto"/>
            <w:noWrap/>
            <w:vAlign w:val="center"/>
          </w:tcPr>
          <w:p w14:paraId="0044D6B4" w14:textId="49AF3380" w:rsidR="002B56AC" w:rsidRPr="003C34B9" w:rsidRDefault="002B56AC" w:rsidP="00B825CF">
            <w:pPr>
              <w:pStyle w:val="TableText"/>
              <w:keepNext/>
              <w:keepLines/>
              <w:spacing w:before="50" w:after="50"/>
              <w:rPr>
                <w:lang w:eastAsia="en-NZ"/>
              </w:rPr>
            </w:pPr>
            <w:r>
              <w:t>25</w:t>
            </w:r>
          </w:p>
        </w:tc>
        <w:tc>
          <w:tcPr>
            <w:tcW w:w="449" w:type="pct"/>
            <w:shd w:val="clear" w:color="auto" w:fill="auto"/>
            <w:noWrap/>
            <w:vAlign w:val="center"/>
          </w:tcPr>
          <w:p w14:paraId="6BED66BE" w14:textId="6157805A" w:rsidR="002B56AC" w:rsidRPr="003C34B9" w:rsidRDefault="002B56AC" w:rsidP="00B825CF">
            <w:pPr>
              <w:pStyle w:val="TableText"/>
              <w:keepNext/>
              <w:keepLines/>
              <w:spacing w:before="50" w:after="50"/>
              <w:rPr>
                <w:lang w:eastAsia="en-NZ"/>
              </w:rPr>
            </w:pPr>
            <w:r>
              <w:t>29</w:t>
            </w:r>
          </w:p>
        </w:tc>
        <w:tc>
          <w:tcPr>
            <w:tcW w:w="449" w:type="pct"/>
            <w:shd w:val="clear" w:color="auto" w:fill="auto"/>
            <w:noWrap/>
            <w:vAlign w:val="center"/>
          </w:tcPr>
          <w:p w14:paraId="0D8B7F70" w14:textId="74E3E824" w:rsidR="002B56AC" w:rsidRPr="003C34B9" w:rsidRDefault="002B56AC" w:rsidP="00B825CF">
            <w:pPr>
              <w:pStyle w:val="TableText"/>
              <w:keepNext/>
              <w:keepLines/>
              <w:spacing w:before="50" w:after="50"/>
              <w:rPr>
                <w:lang w:eastAsia="en-NZ"/>
              </w:rPr>
            </w:pPr>
            <w:r>
              <w:t>41</w:t>
            </w:r>
          </w:p>
        </w:tc>
        <w:tc>
          <w:tcPr>
            <w:tcW w:w="449" w:type="pct"/>
            <w:shd w:val="clear" w:color="auto" w:fill="auto"/>
            <w:noWrap/>
            <w:vAlign w:val="center"/>
          </w:tcPr>
          <w:p w14:paraId="3BA4A9A7" w14:textId="664D990C" w:rsidR="002B56AC" w:rsidRPr="003C34B9" w:rsidRDefault="002B56AC" w:rsidP="00B825CF">
            <w:pPr>
              <w:pStyle w:val="TableText"/>
              <w:keepNext/>
              <w:keepLines/>
              <w:spacing w:before="50" w:after="50"/>
              <w:rPr>
                <w:lang w:eastAsia="en-NZ"/>
              </w:rPr>
            </w:pPr>
            <w:r>
              <w:t>58</w:t>
            </w:r>
          </w:p>
        </w:tc>
        <w:tc>
          <w:tcPr>
            <w:tcW w:w="449" w:type="pct"/>
            <w:shd w:val="clear" w:color="auto" w:fill="auto"/>
            <w:noWrap/>
            <w:vAlign w:val="center"/>
          </w:tcPr>
          <w:p w14:paraId="370D4DD3" w14:textId="49F557D2" w:rsidR="002B56AC" w:rsidRPr="003C34B9" w:rsidRDefault="002B56AC" w:rsidP="00B825CF">
            <w:pPr>
              <w:pStyle w:val="TableText"/>
              <w:keepNext/>
              <w:keepLines/>
              <w:spacing w:before="50" w:after="50"/>
              <w:rPr>
                <w:lang w:eastAsia="en-NZ"/>
              </w:rPr>
            </w:pPr>
            <w:r>
              <w:t>67</w:t>
            </w:r>
          </w:p>
        </w:tc>
        <w:tc>
          <w:tcPr>
            <w:tcW w:w="449" w:type="pct"/>
            <w:shd w:val="clear" w:color="auto" w:fill="auto"/>
            <w:noWrap/>
            <w:vAlign w:val="center"/>
          </w:tcPr>
          <w:p w14:paraId="146F6F8C" w14:textId="6436F3CB" w:rsidR="002B56AC" w:rsidRPr="003C34B9" w:rsidRDefault="002B56AC" w:rsidP="00B825CF">
            <w:pPr>
              <w:pStyle w:val="TableText"/>
              <w:keepNext/>
              <w:keepLines/>
              <w:spacing w:before="50" w:after="50"/>
              <w:rPr>
                <w:lang w:eastAsia="en-NZ"/>
              </w:rPr>
            </w:pPr>
            <w:r>
              <w:t>89</w:t>
            </w:r>
          </w:p>
        </w:tc>
      </w:tr>
      <w:tr w:rsidR="00FA3A9C" w:rsidRPr="003C34B9" w14:paraId="0C2DC241" w14:textId="77777777" w:rsidTr="00D36782">
        <w:trPr>
          <w:trHeight w:val="300"/>
        </w:trPr>
        <w:tc>
          <w:tcPr>
            <w:tcW w:w="782" w:type="pct"/>
            <w:vMerge/>
            <w:shd w:val="clear" w:color="auto" w:fill="auto"/>
            <w:vAlign w:val="center"/>
            <w:hideMark/>
          </w:tcPr>
          <w:p w14:paraId="17F9EDA6" w14:textId="77777777" w:rsidR="002B56AC" w:rsidRPr="003C34B9" w:rsidRDefault="002B56AC" w:rsidP="00B825CF">
            <w:pPr>
              <w:pStyle w:val="TableHeading"/>
              <w:keepLines/>
              <w:spacing w:before="50" w:after="50"/>
              <w:rPr>
                <w:lang w:eastAsia="en-NZ"/>
              </w:rPr>
            </w:pPr>
          </w:p>
        </w:tc>
        <w:tc>
          <w:tcPr>
            <w:tcW w:w="625" w:type="pct"/>
            <w:shd w:val="clear" w:color="auto" w:fill="auto"/>
            <w:noWrap/>
            <w:vAlign w:val="center"/>
            <w:hideMark/>
          </w:tcPr>
          <w:p w14:paraId="6A1EBDC9" w14:textId="77777777" w:rsidR="002B56AC" w:rsidRPr="003C34B9" w:rsidRDefault="002B56AC" w:rsidP="00B825CF">
            <w:pPr>
              <w:pStyle w:val="TableHeading"/>
              <w:keepLines/>
              <w:spacing w:before="50" w:after="50"/>
              <w:rPr>
                <w:lang w:eastAsia="en-NZ"/>
              </w:rPr>
            </w:pPr>
            <w:r w:rsidRPr="003C34B9">
              <w:rPr>
                <w:lang w:eastAsia="en-NZ"/>
              </w:rPr>
              <w:t>10</w:t>
            </w:r>
          </w:p>
        </w:tc>
        <w:tc>
          <w:tcPr>
            <w:tcW w:w="449" w:type="pct"/>
            <w:shd w:val="clear" w:color="auto" w:fill="auto"/>
            <w:noWrap/>
            <w:vAlign w:val="center"/>
          </w:tcPr>
          <w:p w14:paraId="3863C8F9" w14:textId="2B33B127" w:rsidR="002B56AC" w:rsidRPr="003C34B9" w:rsidRDefault="002B56AC" w:rsidP="00B825CF">
            <w:pPr>
              <w:pStyle w:val="TableText"/>
              <w:keepNext/>
              <w:keepLines/>
              <w:spacing w:before="50" w:after="50"/>
              <w:rPr>
                <w:lang w:eastAsia="en-NZ"/>
              </w:rPr>
            </w:pPr>
            <w:r>
              <w:t>20</w:t>
            </w:r>
          </w:p>
        </w:tc>
        <w:tc>
          <w:tcPr>
            <w:tcW w:w="449" w:type="pct"/>
            <w:shd w:val="clear" w:color="auto" w:fill="auto"/>
            <w:noWrap/>
            <w:vAlign w:val="center"/>
          </w:tcPr>
          <w:p w14:paraId="6721C315" w14:textId="791FE90D" w:rsidR="002B56AC" w:rsidRPr="003C34B9" w:rsidRDefault="002B56AC" w:rsidP="00B825CF">
            <w:pPr>
              <w:pStyle w:val="TableText"/>
              <w:keepNext/>
              <w:keepLines/>
              <w:spacing w:before="50" w:after="50"/>
              <w:rPr>
                <w:lang w:eastAsia="en-NZ"/>
              </w:rPr>
            </w:pPr>
            <w:r>
              <w:t>28</w:t>
            </w:r>
          </w:p>
        </w:tc>
        <w:tc>
          <w:tcPr>
            <w:tcW w:w="449" w:type="pct"/>
            <w:shd w:val="clear" w:color="auto" w:fill="auto"/>
            <w:noWrap/>
            <w:vAlign w:val="center"/>
          </w:tcPr>
          <w:p w14:paraId="1545F98A" w14:textId="583C874A" w:rsidR="002B56AC" w:rsidRPr="003C34B9" w:rsidRDefault="002B56AC" w:rsidP="00B825CF">
            <w:pPr>
              <w:pStyle w:val="TableText"/>
              <w:keepNext/>
              <w:keepLines/>
              <w:spacing w:before="50" w:after="50"/>
              <w:rPr>
                <w:lang w:eastAsia="en-NZ"/>
              </w:rPr>
            </w:pPr>
            <w:r>
              <w:t>33</w:t>
            </w:r>
          </w:p>
        </w:tc>
        <w:tc>
          <w:tcPr>
            <w:tcW w:w="449" w:type="pct"/>
            <w:shd w:val="clear" w:color="auto" w:fill="auto"/>
            <w:noWrap/>
            <w:vAlign w:val="center"/>
          </w:tcPr>
          <w:p w14:paraId="3882CEBE" w14:textId="251F0D8F" w:rsidR="002B56AC" w:rsidRPr="003C34B9" w:rsidRDefault="002B56AC" w:rsidP="00B825CF">
            <w:pPr>
              <w:pStyle w:val="TableText"/>
              <w:keepNext/>
              <w:keepLines/>
              <w:spacing w:before="50" w:after="50"/>
              <w:rPr>
                <w:lang w:eastAsia="en-NZ"/>
              </w:rPr>
            </w:pPr>
            <w:r>
              <w:t>37</w:t>
            </w:r>
          </w:p>
        </w:tc>
        <w:tc>
          <w:tcPr>
            <w:tcW w:w="449" w:type="pct"/>
            <w:shd w:val="clear" w:color="auto" w:fill="auto"/>
            <w:noWrap/>
            <w:vAlign w:val="center"/>
          </w:tcPr>
          <w:p w14:paraId="0D421DED" w14:textId="3357DB1A" w:rsidR="002B56AC" w:rsidRPr="003C34B9" w:rsidRDefault="002B56AC" w:rsidP="00B825CF">
            <w:pPr>
              <w:pStyle w:val="TableText"/>
              <w:keepNext/>
              <w:keepLines/>
              <w:spacing w:before="50" w:after="50"/>
              <w:rPr>
                <w:lang w:eastAsia="en-NZ"/>
              </w:rPr>
            </w:pPr>
            <w:r>
              <w:t>54</w:t>
            </w:r>
          </w:p>
        </w:tc>
        <w:tc>
          <w:tcPr>
            <w:tcW w:w="449" w:type="pct"/>
            <w:shd w:val="clear" w:color="auto" w:fill="auto"/>
            <w:noWrap/>
            <w:vAlign w:val="center"/>
          </w:tcPr>
          <w:p w14:paraId="3C82CAD7" w14:textId="4C7D381B" w:rsidR="002B56AC" w:rsidRPr="003C34B9" w:rsidRDefault="002B56AC" w:rsidP="00B825CF">
            <w:pPr>
              <w:pStyle w:val="TableText"/>
              <w:keepNext/>
              <w:keepLines/>
              <w:spacing w:before="50" w:after="50"/>
              <w:rPr>
                <w:lang w:eastAsia="en-NZ"/>
              </w:rPr>
            </w:pPr>
            <w:r>
              <w:t>76</w:t>
            </w:r>
          </w:p>
        </w:tc>
        <w:tc>
          <w:tcPr>
            <w:tcW w:w="449" w:type="pct"/>
            <w:shd w:val="clear" w:color="auto" w:fill="auto"/>
            <w:noWrap/>
            <w:vAlign w:val="center"/>
          </w:tcPr>
          <w:p w14:paraId="00AC675C" w14:textId="7ADE3E78" w:rsidR="002B56AC" w:rsidRPr="003C34B9" w:rsidRDefault="002B56AC" w:rsidP="00B825CF">
            <w:pPr>
              <w:pStyle w:val="TableText"/>
              <w:keepNext/>
              <w:keepLines/>
              <w:spacing w:before="50" w:after="50"/>
              <w:rPr>
                <w:lang w:eastAsia="en-NZ"/>
              </w:rPr>
            </w:pPr>
            <w:r>
              <w:t>88</w:t>
            </w:r>
          </w:p>
        </w:tc>
        <w:tc>
          <w:tcPr>
            <w:tcW w:w="449" w:type="pct"/>
            <w:shd w:val="clear" w:color="auto" w:fill="auto"/>
            <w:noWrap/>
            <w:vAlign w:val="center"/>
          </w:tcPr>
          <w:p w14:paraId="7105F24F" w14:textId="3B0F798E" w:rsidR="002B56AC" w:rsidRPr="003C34B9" w:rsidRDefault="002B56AC" w:rsidP="00B825CF">
            <w:pPr>
              <w:pStyle w:val="TableText"/>
              <w:keepNext/>
              <w:keepLines/>
              <w:spacing w:before="50" w:after="50"/>
              <w:rPr>
                <w:lang w:eastAsia="en-NZ"/>
              </w:rPr>
            </w:pPr>
            <w:r>
              <w:t>117</w:t>
            </w:r>
          </w:p>
        </w:tc>
      </w:tr>
      <w:tr w:rsidR="00FA3A9C" w:rsidRPr="003C34B9" w14:paraId="39A3858D" w14:textId="77777777" w:rsidTr="00D36782">
        <w:trPr>
          <w:trHeight w:val="300"/>
        </w:trPr>
        <w:tc>
          <w:tcPr>
            <w:tcW w:w="782" w:type="pct"/>
            <w:vMerge/>
            <w:shd w:val="clear" w:color="auto" w:fill="auto"/>
            <w:vAlign w:val="center"/>
            <w:hideMark/>
          </w:tcPr>
          <w:p w14:paraId="5281F8E0" w14:textId="77777777" w:rsidR="002B56AC" w:rsidRPr="003C34B9" w:rsidRDefault="002B56AC" w:rsidP="00B825CF">
            <w:pPr>
              <w:pStyle w:val="TableHeading"/>
              <w:keepLines/>
              <w:spacing w:before="50" w:after="50"/>
              <w:rPr>
                <w:lang w:eastAsia="en-NZ"/>
              </w:rPr>
            </w:pPr>
          </w:p>
        </w:tc>
        <w:tc>
          <w:tcPr>
            <w:tcW w:w="625" w:type="pct"/>
            <w:shd w:val="clear" w:color="auto" w:fill="auto"/>
            <w:noWrap/>
            <w:vAlign w:val="center"/>
            <w:hideMark/>
          </w:tcPr>
          <w:p w14:paraId="5F358B3B" w14:textId="77777777" w:rsidR="002B56AC" w:rsidRPr="003C34B9" w:rsidRDefault="002B56AC" w:rsidP="00B825CF">
            <w:pPr>
              <w:pStyle w:val="TableHeading"/>
              <w:keepLines/>
              <w:spacing w:before="50" w:after="50"/>
              <w:rPr>
                <w:lang w:eastAsia="en-NZ"/>
              </w:rPr>
            </w:pPr>
            <w:r w:rsidRPr="003C34B9">
              <w:rPr>
                <w:lang w:eastAsia="en-NZ"/>
              </w:rPr>
              <w:t>15</w:t>
            </w:r>
          </w:p>
        </w:tc>
        <w:tc>
          <w:tcPr>
            <w:tcW w:w="449" w:type="pct"/>
            <w:shd w:val="clear" w:color="auto" w:fill="auto"/>
            <w:noWrap/>
            <w:vAlign w:val="center"/>
          </w:tcPr>
          <w:p w14:paraId="242B38D1" w14:textId="5BB70F15" w:rsidR="002B56AC" w:rsidRPr="003C34B9" w:rsidRDefault="002B56AC" w:rsidP="00B825CF">
            <w:pPr>
              <w:pStyle w:val="TableText"/>
              <w:keepNext/>
              <w:keepLines/>
              <w:spacing w:before="50" w:after="50"/>
              <w:rPr>
                <w:lang w:eastAsia="en-NZ"/>
              </w:rPr>
            </w:pPr>
            <w:r>
              <w:t>23</w:t>
            </w:r>
          </w:p>
        </w:tc>
        <w:tc>
          <w:tcPr>
            <w:tcW w:w="449" w:type="pct"/>
            <w:shd w:val="clear" w:color="auto" w:fill="auto"/>
            <w:noWrap/>
            <w:vAlign w:val="center"/>
          </w:tcPr>
          <w:p w14:paraId="292F705C" w14:textId="18CA71F2" w:rsidR="002B56AC" w:rsidRPr="003C34B9" w:rsidRDefault="002B56AC" w:rsidP="00B825CF">
            <w:pPr>
              <w:pStyle w:val="TableText"/>
              <w:keepNext/>
              <w:keepLines/>
              <w:spacing w:before="50" w:after="50"/>
              <w:rPr>
                <w:lang w:eastAsia="en-NZ"/>
              </w:rPr>
            </w:pPr>
            <w:r>
              <w:t>32</w:t>
            </w:r>
          </w:p>
        </w:tc>
        <w:tc>
          <w:tcPr>
            <w:tcW w:w="449" w:type="pct"/>
            <w:shd w:val="clear" w:color="auto" w:fill="auto"/>
            <w:noWrap/>
            <w:vAlign w:val="center"/>
          </w:tcPr>
          <w:p w14:paraId="1BF6495F" w14:textId="2982182C" w:rsidR="002B56AC" w:rsidRPr="003C34B9" w:rsidRDefault="002B56AC" w:rsidP="00B825CF">
            <w:pPr>
              <w:pStyle w:val="TableText"/>
              <w:keepNext/>
              <w:keepLines/>
              <w:spacing w:before="50" w:after="50"/>
              <w:rPr>
                <w:lang w:eastAsia="en-NZ"/>
              </w:rPr>
            </w:pPr>
            <w:r>
              <w:t>38</w:t>
            </w:r>
          </w:p>
        </w:tc>
        <w:tc>
          <w:tcPr>
            <w:tcW w:w="449" w:type="pct"/>
            <w:shd w:val="clear" w:color="auto" w:fill="auto"/>
            <w:noWrap/>
            <w:vAlign w:val="center"/>
          </w:tcPr>
          <w:p w14:paraId="52699415" w14:textId="7EE61FDB" w:rsidR="002B56AC" w:rsidRPr="003C34B9" w:rsidRDefault="002B56AC" w:rsidP="00B825CF">
            <w:pPr>
              <w:pStyle w:val="TableText"/>
              <w:keepNext/>
              <w:keepLines/>
              <w:spacing w:before="50" w:after="50"/>
              <w:rPr>
                <w:lang w:eastAsia="en-NZ"/>
              </w:rPr>
            </w:pPr>
            <w:r>
              <w:t>43</w:t>
            </w:r>
          </w:p>
        </w:tc>
        <w:tc>
          <w:tcPr>
            <w:tcW w:w="449" w:type="pct"/>
            <w:shd w:val="clear" w:color="auto" w:fill="auto"/>
            <w:noWrap/>
            <w:vAlign w:val="center"/>
          </w:tcPr>
          <w:p w14:paraId="3762C9EA" w14:textId="5D610686" w:rsidR="002B56AC" w:rsidRPr="003C34B9" w:rsidRDefault="002B56AC" w:rsidP="00B825CF">
            <w:pPr>
              <w:pStyle w:val="TableText"/>
              <w:keepNext/>
              <w:keepLines/>
              <w:spacing w:before="50" w:after="50"/>
              <w:rPr>
                <w:lang w:eastAsia="en-NZ"/>
              </w:rPr>
            </w:pPr>
            <w:r>
              <w:t>63</w:t>
            </w:r>
          </w:p>
        </w:tc>
        <w:tc>
          <w:tcPr>
            <w:tcW w:w="449" w:type="pct"/>
            <w:shd w:val="clear" w:color="auto" w:fill="auto"/>
            <w:noWrap/>
            <w:vAlign w:val="center"/>
          </w:tcPr>
          <w:p w14:paraId="63E8D924" w14:textId="6E442728" w:rsidR="002B56AC" w:rsidRPr="003C34B9" w:rsidRDefault="002B56AC" w:rsidP="00B825CF">
            <w:pPr>
              <w:pStyle w:val="TableText"/>
              <w:keepNext/>
              <w:keepLines/>
              <w:spacing w:before="50" w:after="50"/>
              <w:rPr>
                <w:lang w:eastAsia="en-NZ"/>
              </w:rPr>
            </w:pPr>
            <w:r>
              <w:t>89</w:t>
            </w:r>
          </w:p>
        </w:tc>
        <w:tc>
          <w:tcPr>
            <w:tcW w:w="449" w:type="pct"/>
            <w:shd w:val="clear" w:color="auto" w:fill="auto"/>
            <w:noWrap/>
            <w:vAlign w:val="center"/>
          </w:tcPr>
          <w:p w14:paraId="76DF30B0" w14:textId="479F19A0" w:rsidR="002B56AC" w:rsidRPr="003C34B9" w:rsidRDefault="002B56AC" w:rsidP="00B825CF">
            <w:pPr>
              <w:pStyle w:val="TableText"/>
              <w:keepNext/>
              <w:keepLines/>
              <w:spacing w:before="50" w:after="50"/>
              <w:rPr>
                <w:lang w:eastAsia="en-NZ"/>
              </w:rPr>
            </w:pPr>
            <w:r>
              <w:t>103</w:t>
            </w:r>
          </w:p>
        </w:tc>
        <w:tc>
          <w:tcPr>
            <w:tcW w:w="449" w:type="pct"/>
            <w:shd w:val="clear" w:color="auto" w:fill="auto"/>
            <w:noWrap/>
            <w:vAlign w:val="center"/>
          </w:tcPr>
          <w:p w14:paraId="6B5BBE61" w14:textId="3DA6DEC6" w:rsidR="002B56AC" w:rsidRPr="003C34B9" w:rsidRDefault="002B56AC" w:rsidP="00B825CF">
            <w:pPr>
              <w:pStyle w:val="TableText"/>
              <w:keepNext/>
              <w:keepLines/>
              <w:spacing w:before="50" w:after="50"/>
              <w:rPr>
                <w:lang w:eastAsia="en-NZ"/>
              </w:rPr>
            </w:pPr>
            <w:r>
              <w:t>137</w:t>
            </w:r>
          </w:p>
        </w:tc>
      </w:tr>
      <w:tr w:rsidR="00FA3A9C" w:rsidRPr="003C34B9" w14:paraId="46562CC1" w14:textId="77777777" w:rsidTr="00D36782">
        <w:trPr>
          <w:trHeight w:val="300"/>
        </w:trPr>
        <w:tc>
          <w:tcPr>
            <w:tcW w:w="782" w:type="pct"/>
            <w:vMerge/>
            <w:tcBorders>
              <w:bottom w:val="single" w:sz="12" w:space="0" w:color="auto"/>
            </w:tcBorders>
            <w:shd w:val="clear" w:color="auto" w:fill="auto"/>
            <w:vAlign w:val="center"/>
            <w:hideMark/>
          </w:tcPr>
          <w:p w14:paraId="514744DE" w14:textId="77777777" w:rsidR="002B56AC" w:rsidRPr="003C34B9" w:rsidRDefault="002B56AC" w:rsidP="00B825CF">
            <w:pPr>
              <w:pStyle w:val="TableHeading"/>
              <w:keepLines/>
              <w:spacing w:before="50" w:after="50"/>
              <w:rPr>
                <w:lang w:eastAsia="en-NZ"/>
              </w:rPr>
            </w:pPr>
          </w:p>
        </w:tc>
        <w:tc>
          <w:tcPr>
            <w:tcW w:w="625" w:type="pct"/>
            <w:tcBorders>
              <w:bottom w:val="single" w:sz="12" w:space="0" w:color="auto"/>
            </w:tcBorders>
            <w:shd w:val="clear" w:color="auto" w:fill="auto"/>
            <w:noWrap/>
            <w:vAlign w:val="center"/>
            <w:hideMark/>
          </w:tcPr>
          <w:p w14:paraId="3629DFE7" w14:textId="77777777" w:rsidR="002B56AC" w:rsidRPr="003C34B9" w:rsidRDefault="002B56AC" w:rsidP="00B825CF">
            <w:pPr>
              <w:pStyle w:val="TableHeading"/>
              <w:keepLines/>
              <w:spacing w:before="50" w:after="50"/>
              <w:rPr>
                <w:lang w:eastAsia="en-NZ"/>
              </w:rPr>
            </w:pPr>
            <w:r w:rsidRPr="003C34B9">
              <w:rPr>
                <w:lang w:eastAsia="en-NZ"/>
              </w:rPr>
              <w:t>20</w:t>
            </w:r>
          </w:p>
        </w:tc>
        <w:tc>
          <w:tcPr>
            <w:tcW w:w="449" w:type="pct"/>
            <w:tcBorders>
              <w:bottom w:val="single" w:sz="12" w:space="0" w:color="auto"/>
            </w:tcBorders>
            <w:shd w:val="clear" w:color="auto" w:fill="auto"/>
            <w:noWrap/>
            <w:vAlign w:val="center"/>
          </w:tcPr>
          <w:p w14:paraId="7F7F5FEE" w14:textId="45BD2EFE" w:rsidR="002B56AC" w:rsidRPr="003C34B9" w:rsidRDefault="002B56AC" w:rsidP="00B825CF">
            <w:pPr>
              <w:pStyle w:val="TableText"/>
              <w:keepNext/>
              <w:keepLines/>
              <w:spacing w:before="50" w:after="50"/>
              <w:rPr>
                <w:lang w:eastAsia="en-NZ"/>
              </w:rPr>
            </w:pPr>
            <w:r>
              <w:t>25</w:t>
            </w:r>
          </w:p>
        </w:tc>
        <w:tc>
          <w:tcPr>
            <w:tcW w:w="449" w:type="pct"/>
            <w:tcBorders>
              <w:bottom w:val="single" w:sz="12" w:space="0" w:color="auto"/>
            </w:tcBorders>
            <w:shd w:val="clear" w:color="auto" w:fill="auto"/>
            <w:noWrap/>
            <w:vAlign w:val="center"/>
          </w:tcPr>
          <w:p w14:paraId="54902472" w14:textId="05C090AE" w:rsidR="002B56AC" w:rsidRPr="003C34B9" w:rsidRDefault="002B56AC" w:rsidP="00B825CF">
            <w:pPr>
              <w:pStyle w:val="TableText"/>
              <w:keepNext/>
              <w:keepLines/>
              <w:spacing w:before="50" w:after="50"/>
              <w:rPr>
                <w:lang w:eastAsia="en-NZ"/>
              </w:rPr>
            </w:pPr>
            <w:r>
              <w:t>36</w:t>
            </w:r>
          </w:p>
        </w:tc>
        <w:tc>
          <w:tcPr>
            <w:tcW w:w="449" w:type="pct"/>
            <w:tcBorders>
              <w:bottom w:val="single" w:sz="12" w:space="0" w:color="auto"/>
            </w:tcBorders>
            <w:shd w:val="clear" w:color="auto" w:fill="auto"/>
            <w:noWrap/>
            <w:vAlign w:val="center"/>
          </w:tcPr>
          <w:p w14:paraId="38D31456" w14:textId="477B24D9" w:rsidR="002B56AC" w:rsidRPr="003C34B9" w:rsidRDefault="002B56AC" w:rsidP="00B825CF">
            <w:pPr>
              <w:pStyle w:val="TableText"/>
              <w:keepNext/>
              <w:keepLines/>
              <w:spacing w:before="50" w:after="50"/>
              <w:rPr>
                <w:lang w:eastAsia="en-NZ"/>
              </w:rPr>
            </w:pPr>
            <w:r>
              <w:t>42</w:t>
            </w:r>
          </w:p>
        </w:tc>
        <w:tc>
          <w:tcPr>
            <w:tcW w:w="449" w:type="pct"/>
            <w:tcBorders>
              <w:bottom w:val="single" w:sz="12" w:space="0" w:color="auto"/>
            </w:tcBorders>
            <w:shd w:val="clear" w:color="auto" w:fill="auto"/>
            <w:noWrap/>
            <w:vAlign w:val="center"/>
          </w:tcPr>
          <w:p w14:paraId="14C008CD" w14:textId="5A41772A" w:rsidR="002B56AC" w:rsidRPr="003C34B9" w:rsidRDefault="002B56AC" w:rsidP="00B825CF">
            <w:pPr>
              <w:pStyle w:val="TableText"/>
              <w:keepNext/>
              <w:keepLines/>
              <w:spacing w:before="50" w:after="50"/>
              <w:rPr>
                <w:lang w:eastAsia="en-NZ"/>
              </w:rPr>
            </w:pPr>
            <w:r>
              <w:t>48</w:t>
            </w:r>
          </w:p>
        </w:tc>
        <w:tc>
          <w:tcPr>
            <w:tcW w:w="449" w:type="pct"/>
            <w:tcBorders>
              <w:bottom w:val="single" w:sz="12" w:space="0" w:color="auto"/>
            </w:tcBorders>
            <w:shd w:val="clear" w:color="auto" w:fill="auto"/>
            <w:noWrap/>
            <w:vAlign w:val="center"/>
          </w:tcPr>
          <w:p w14:paraId="261E66FB" w14:textId="1C857A66" w:rsidR="002B56AC" w:rsidRPr="003C34B9" w:rsidRDefault="002B56AC" w:rsidP="00B825CF">
            <w:pPr>
              <w:pStyle w:val="TableText"/>
              <w:keepNext/>
              <w:keepLines/>
              <w:spacing w:before="50" w:after="50"/>
              <w:rPr>
                <w:lang w:eastAsia="en-NZ"/>
              </w:rPr>
            </w:pPr>
            <w:r>
              <w:t>70</w:t>
            </w:r>
          </w:p>
        </w:tc>
        <w:tc>
          <w:tcPr>
            <w:tcW w:w="449" w:type="pct"/>
            <w:tcBorders>
              <w:bottom w:val="single" w:sz="12" w:space="0" w:color="auto"/>
            </w:tcBorders>
            <w:shd w:val="clear" w:color="auto" w:fill="auto"/>
            <w:noWrap/>
            <w:vAlign w:val="center"/>
          </w:tcPr>
          <w:p w14:paraId="77618219" w14:textId="47B5635C" w:rsidR="002B56AC" w:rsidRPr="003C34B9" w:rsidRDefault="002B56AC" w:rsidP="00B825CF">
            <w:pPr>
              <w:pStyle w:val="TableText"/>
              <w:keepNext/>
              <w:keepLines/>
              <w:spacing w:before="50" w:after="50"/>
              <w:rPr>
                <w:lang w:eastAsia="en-NZ"/>
              </w:rPr>
            </w:pPr>
            <w:r>
              <w:t>99</w:t>
            </w:r>
          </w:p>
        </w:tc>
        <w:tc>
          <w:tcPr>
            <w:tcW w:w="449" w:type="pct"/>
            <w:tcBorders>
              <w:bottom w:val="single" w:sz="12" w:space="0" w:color="auto"/>
            </w:tcBorders>
            <w:shd w:val="clear" w:color="auto" w:fill="auto"/>
            <w:noWrap/>
            <w:vAlign w:val="center"/>
          </w:tcPr>
          <w:p w14:paraId="72C8EDE4" w14:textId="14B1A521" w:rsidR="002B56AC" w:rsidRPr="003C34B9" w:rsidRDefault="002B56AC" w:rsidP="00B825CF">
            <w:pPr>
              <w:pStyle w:val="TableText"/>
              <w:keepNext/>
              <w:keepLines/>
              <w:spacing w:before="50" w:after="50"/>
              <w:rPr>
                <w:lang w:eastAsia="en-NZ"/>
              </w:rPr>
            </w:pPr>
            <w:r>
              <w:t>115</w:t>
            </w:r>
          </w:p>
        </w:tc>
        <w:tc>
          <w:tcPr>
            <w:tcW w:w="449" w:type="pct"/>
            <w:tcBorders>
              <w:bottom w:val="single" w:sz="12" w:space="0" w:color="auto"/>
            </w:tcBorders>
            <w:shd w:val="clear" w:color="auto" w:fill="auto"/>
            <w:noWrap/>
            <w:vAlign w:val="center"/>
          </w:tcPr>
          <w:p w14:paraId="215B4AED" w14:textId="7E189B42" w:rsidR="002B56AC" w:rsidRPr="003C34B9" w:rsidRDefault="002B56AC" w:rsidP="00B825CF">
            <w:pPr>
              <w:pStyle w:val="TableText"/>
              <w:keepNext/>
              <w:keepLines/>
              <w:spacing w:before="50" w:after="50"/>
              <w:rPr>
                <w:lang w:eastAsia="en-NZ"/>
              </w:rPr>
            </w:pPr>
            <w:r>
              <w:t>153</w:t>
            </w:r>
          </w:p>
        </w:tc>
      </w:tr>
      <w:tr w:rsidR="00FA3A9C" w:rsidRPr="003C34B9" w14:paraId="35C742EC" w14:textId="77777777" w:rsidTr="00D36782">
        <w:trPr>
          <w:trHeight w:val="300"/>
        </w:trPr>
        <w:tc>
          <w:tcPr>
            <w:tcW w:w="1407" w:type="pct"/>
            <w:gridSpan w:val="2"/>
            <w:tcBorders>
              <w:top w:val="single" w:sz="12" w:space="0" w:color="auto"/>
              <w:bottom w:val="single" w:sz="4" w:space="0" w:color="auto"/>
            </w:tcBorders>
            <w:shd w:val="clear" w:color="auto" w:fill="auto"/>
            <w:noWrap/>
            <w:vAlign w:val="center"/>
          </w:tcPr>
          <w:p w14:paraId="3F4CE809" w14:textId="4F780907" w:rsidR="00FA3A9C" w:rsidRPr="003C34B9" w:rsidRDefault="00FA3A9C" w:rsidP="00B825CF">
            <w:pPr>
              <w:pStyle w:val="TableHeading"/>
              <w:keepNext w:val="0"/>
              <w:spacing w:before="50" w:after="50"/>
              <w:rPr>
                <w:lang w:eastAsia="en-NZ"/>
              </w:rPr>
            </w:pPr>
            <w:r w:rsidRPr="00CB2CC6">
              <w:t>pH</w:t>
            </w:r>
          </w:p>
        </w:tc>
        <w:tc>
          <w:tcPr>
            <w:tcW w:w="3593" w:type="pct"/>
            <w:gridSpan w:val="8"/>
            <w:tcBorders>
              <w:top w:val="single" w:sz="12" w:space="0" w:color="auto"/>
              <w:bottom w:val="single" w:sz="4" w:space="0" w:color="auto"/>
            </w:tcBorders>
            <w:shd w:val="clear" w:color="auto" w:fill="auto"/>
            <w:noWrap/>
            <w:vAlign w:val="center"/>
            <w:hideMark/>
          </w:tcPr>
          <w:p w14:paraId="2CEDB1B5" w14:textId="12244875" w:rsidR="00FA3A9C" w:rsidRPr="003C34B9" w:rsidRDefault="00FA3A9C" w:rsidP="00B825CF">
            <w:pPr>
              <w:pStyle w:val="TableHeading"/>
              <w:keepNext w:val="0"/>
              <w:spacing w:before="50" w:after="50"/>
              <w:rPr>
                <w:lang w:eastAsia="en-NZ"/>
              </w:rPr>
            </w:pPr>
            <w:r w:rsidRPr="003C34B9">
              <w:rPr>
                <w:lang w:eastAsia="en-NZ"/>
              </w:rPr>
              <w:t>8.0</w:t>
            </w:r>
          </w:p>
        </w:tc>
      </w:tr>
      <w:tr w:rsidR="00FA3A9C" w:rsidRPr="003C34B9" w14:paraId="7A62FEC5" w14:textId="77777777" w:rsidTr="00D36782">
        <w:trPr>
          <w:trHeight w:val="300"/>
        </w:trPr>
        <w:tc>
          <w:tcPr>
            <w:tcW w:w="1407" w:type="pct"/>
            <w:gridSpan w:val="2"/>
            <w:tcBorders>
              <w:top w:val="single" w:sz="4" w:space="0" w:color="auto"/>
            </w:tcBorders>
            <w:shd w:val="clear" w:color="auto" w:fill="auto"/>
            <w:noWrap/>
            <w:vAlign w:val="center"/>
          </w:tcPr>
          <w:p w14:paraId="3656ED93" w14:textId="748A515A" w:rsidR="00FA3A9C" w:rsidRPr="003C34B9" w:rsidRDefault="00FA3A9C" w:rsidP="00B825CF">
            <w:pPr>
              <w:pStyle w:val="TableHeading"/>
              <w:keepNext w:val="0"/>
              <w:spacing w:before="50" w:after="50"/>
              <w:rPr>
                <w:lang w:eastAsia="en-NZ"/>
              </w:rPr>
            </w:pPr>
            <w:r w:rsidRPr="00CB2CC6">
              <w:t>Hardness (mg</w:t>
            </w:r>
            <w:r w:rsidR="0001560E">
              <w:t>/L</w:t>
            </w:r>
            <w:r w:rsidRPr="00CB2CC6">
              <w:t xml:space="preserve"> CaCO</w:t>
            </w:r>
            <w:r w:rsidRPr="00FA3A9C">
              <w:rPr>
                <w:vertAlign w:val="subscript"/>
              </w:rPr>
              <w:t>3</w:t>
            </w:r>
            <w:r w:rsidRPr="00CB2CC6">
              <w:t>)</w:t>
            </w:r>
          </w:p>
        </w:tc>
        <w:tc>
          <w:tcPr>
            <w:tcW w:w="449" w:type="pct"/>
            <w:tcBorders>
              <w:top w:val="single" w:sz="4" w:space="0" w:color="auto"/>
            </w:tcBorders>
            <w:shd w:val="clear" w:color="auto" w:fill="auto"/>
            <w:noWrap/>
            <w:vAlign w:val="center"/>
            <w:hideMark/>
          </w:tcPr>
          <w:p w14:paraId="3FE502A2" w14:textId="77777777" w:rsidR="00FA3A9C" w:rsidRPr="003C34B9" w:rsidRDefault="00FA3A9C" w:rsidP="00B825CF">
            <w:pPr>
              <w:pStyle w:val="TableHeading"/>
              <w:keepNext w:val="0"/>
              <w:spacing w:before="50" w:after="50"/>
              <w:rPr>
                <w:lang w:eastAsia="en-NZ"/>
              </w:rPr>
            </w:pPr>
            <w:r w:rsidRPr="003C34B9">
              <w:rPr>
                <w:lang w:eastAsia="en-NZ"/>
              </w:rPr>
              <w:t>12</w:t>
            </w:r>
          </w:p>
        </w:tc>
        <w:tc>
          <w:tcPr>
            <w:tcW w:w="449" w:type="pct"/>
            <w:tcBorders>
              <w:top w:val="single" w:sz="4" w:space="0" w:color="auto"/>
            </w:tcBorders>
            <w:shd w:val="clear" w:color="auto" w:fill="auto"/>
            <w:noWrap/>
            <w:vAlign w:val="center"/>
            <w:hideMark/>
          </w:tcPr>
          <w:p w14:paraId="4FA2DFB6" w14:textId="77777777" w:rsidR="00FA3A9C" w:rsidRPr="003C34B9" w:rsidRDefault="00FA3A9C" w:rsidP="00B825CF">
            <w:pPr>
              <w:pStyle w:val="TableHeading"/>
              <w:keepNext w:val="0"/>
              <w:spacing w:before="50" w:after="50"/>
              <w:rPr>
                <w:lang w:eastAsia="en-NZ"/>
              </w:rPr>
            </w:pPr>
            <w:r w:rsidRPr="003C34B9">
              <w:rPr>
                <w:lang w:eastAsia="en-NZ"/>
              </w:rPr>
              <w:t>23</w:t>
            </w:r>
          </w:p>
        </w:tc>
        <w:tc>
          <w:tcPr>
            <w:tcW w:w="449" w:type="pct"/>
            <w:tcBorders>
              <w:top w:val="single" w:sz="4" w:space="0" w:color="auto"/>
            </w:tcBorders>
            <w:shd w:val="clear" w:color="auto" w:fill="auto"/>
            <w:noWrap/>
            <w:vAlign w:val="center"/>
            <w:hideMark/>
          </w:tcPr>
          <w:p w14:paraId="366D214F" w14:textId="77777777" w:rsidR="00FA3A9C" w:rsidRPr="003C34B9" w:rsidRDefault="00FA3A9C" w:rsidP="00B825CF">
            <w:pPr>
              <w:pStyle w:val="TableHeading"/>
              <w:keepNext w:val="0"/>
              <w:spacing w:before="50" w:after="50"/>
              <w:rPr>
                <w:lang w:eastAsia="en-NZ"/>
              </w:rPr>
            </w:pPr>
            <w:r w:rsidRPr="003C34B9">
              <w:rPr>
                <w:lang w:eastAsia="en-NZ"/>
              </w:rPr>
              <w:t>31</w:t>
            </w:r>
          </w:p>
        </w:tc>
        <w:tc>
          <w:tcPr>
            <w:tcW w:w="449" w:type="pct"/>
            <w:tcBorders>
              <w:top w:val="single" w:sz="4" w:space="0" w:color="auto"/>
            </w:tcBorders>
            <w:shd w:val="clear" w:color="auto" w:fill="auto"/>
            <w:noWrap/>
            <w:vAlign w:val="center"/>
            <w:hideMark/>
          </w:tcPr>
          <w:p w14:paraId="13A3A586" w14:textId="77777777" w:rsidR="00FA3A9C" w:rsidRPr="003C34B9" w:rsidRDefault="00FA3A9C" w:rsidP="00B825CF">
            <w:pPr>
              <w:pStyle w:val="TableHeading"/>
              <w:keepNext w:val="0"/>
              <w:spacing w:before="50" w:after="50"/>
              <w:rPr>
                <w:lang w:eastAsia="en-NZ"/>
              </w:rPr>
            </w:pPr>
            <w:r w:rsidRPr="003C34B9">
              <w:rPr>
                <w:lang w:eastAsia="en-NZ"/>
              </w:rPr>
              <w:t>39</w:t>
            </w:r>
          </w:p>
        </w:tc>
        <w:tc>
          <w:tcPr>
            <w:tcW w:w="449" w:type="pct"/>
            <w:tcBorders>
              <w:top w:val="single" w:sz="4" w:space="0" w:color="auto"/>
            </w:tcBorders>
            <w:shd w:val="clear" w:color="auto" w:fill="auto"/>
            <w:noWrap/>
            <w:vAlign w:val="center"/>
            <w:hideMark/>
          </w:tcPr>
          <w:p w14:paraId="0811C6A5" w14:textId="77777777" w:rsidR="00FA3A9C" w:rsidRPr="003C34B9" w:rsidRDefault="00FA3A9C" w:rsidP="00B825CF">
            <w:pPr>
              <w:pStyle w:val="TableHeading"/>
              <w:keepNext w:val="0"/>
              <w:spacing w:before="50" w:after="50"/>
              <w:rPr>
                <w:lang w:eastAsia="en-NZ"/>
              </w:rPr>
            </w:pPr>
            <w:r w:rsidRPr="003C34B9">
              <w:rPr>
                <w:lang w:eastAsia="en-NZ"/>
              </w:rPr>
              <w:t>83</w:t>
            </w:r>
          </w:p>
        </w:tc>
        <w:tc>
          <w:tcPr>
            <w:tcW w:w="449" w:type="pct"/>
            <w:tcBorders>
              <w:top w:val="single" w:sz="4" w:space="0" w:color="auto"/>
            </w:tcBorders>
            <w:shd w:val="clear" w:color="auto" w:fill="auto"/>
            <w:noWrap/>
            <w:vAlign w:val="center"/>
            <w:hideMark/>
          </w:tcPr>
          <w:p w14:paraId="2CFE6DED" w14:textId="77777777" w:rsidR="00FA3A9C" w:rsidRPr="003C34B9" w:rsidRDefault="00FA3A9C" w:rsidP="00B825CF">
            <w:pPr>
              <w:pStyle w:val="TableHeading"/>
              <w:keepNext w:val="0"/>
              <w:spacing w:before="50" w:after="50"/>
              <w:rPr>
                <w:lang w:eastAsia="en-NZ"/>
              </w:rPr>
            </w:pPr>
            <w:r w:rsidRPr="003C34B9">
              <w:rPr>
                <w:lang w:eastAsia="en-NZ"/>
              </w:rPr>
              <w:t>166</w:t>
            </w:r>
          </w:p>
        </w:tc>
        <w:tc>
          <w:tcPr>
            <w:tcW w:w="449" w:type="pct"/>
            <w:tcBorders>
              <w:top w:val="single" w:sz="4" w:space="0" w:color="auto"/>
            </w:tcBorders>
            <w:shd w:val="clear" w:color="auto" w:fill="auto"/>
            <w:noWrap/>
            <w:vAlign w:val="center"/>
            <w:hideMark/>
          </w:tcPr>
          <w:p w14:paraId="37CBE99A" w14:textId="77777777" w:rsidR="00FA3A9C" w:rsidRPr="003C34B9" w:rsidRDefault="00FA3A9C" w:rsidP="00B825CF">
            <w:pPr>
              <w:pStyle w:val="TableHeading"/>
              <w:keepNext w:val="0"/>
              <w:spacing w:before="50" w:after="50"/>
              <w:rPr>
                <w:lang w:eastAsia="en-NZ"/>
              </w:rPr>
            </w:pPr>
            <w:r w:rsidRPr="003C34B9">
              <w:rPr>
                <w:lang w:eastAsia="en-NZ"/>
              </w:rPr>
              <w:t>223</w:t>
            </w:r>
          </w:p>
        </w:tc>
        <w:tc>
          <w:tcPr>
            <w:tcW w:w="449" w:type="pct"/>
            <w:tcBorders>
              <w:top w:val="single" w:sz="4" w:space="0" w:color="auto"/>
            </w:tcBorders>
            <w:shd w:val="clear" w:color="auto" w:fill="auto"/>
            <w:noWrap/>
            <w:vAlign w:val="center"/>
            <w:hideMark/>
          </w:tcPr>
          <w:p w14:paraId="24CD7DE2" w14:textId="77777777" w:rsidR="00FA3A9C" w:rsidRPr="003C34B9" w:rsidRDefault="00FA3A9C" w:rsidP="00B825CF">
            <w:pPr>
              <w:pStyle w:val="TableHeading"/>
              <w:keepNext w:val="0"/>
              <w:spacing w:before="50" w:after="50"/>
              <w:rPr>
                <w:lang w:eastAsia="en-NZ"/>
              </w:rPr>
            </w:pPr>
            <w:r w:rsidRPr="003C34B9">
              <w:rPr>
                <w:lang w:eastAsia="en-NZ"/>
              </w:rPr>
              <w:t>397</w:t>
            </w:r>
          </w:p>
        </w:tc>
      </w:tr>
      <w:tr w:rsidR="00FA3A9C" w:rsidRPr="003C34B9" w14:paraId="5D055834" w14:textId="77777777" w:rsidTr="00D36782">
        <w:trPr>
          <w:trHeight w:val="300"/>
        </w:trPr>
        <w:tc>
          <w:tcPr>
            <w:tcW w:w="1407" w:type="pct"/>
            <w:gridSpan w:val="2"/>
            <w:shd w:val="clear" w:color="auto" w:fill="auto"/>
            <w:noWrap/>
            <w:vAlign w:val="center"/>
          </w:tcPr>
          <w:p w14:paraId="785DB91A" w14:textId="5D114767" w:rsidR="00FA3A9C" w:rsidRPr="003C34B9" w:rsidRDefault="00FA3A9C" w:rsidP="00B825CF">
            <w:pPr>
              <w:pStyle w:val="TableHeading"/>
              <w:keepNext w:val="0"/>
              <w:spacing w:before="50" w:after="50"/>
              <w:rPr>
                <w:lang w:eastAsia="en-NZ"/>
              </w:rPr>
            </w:pPr>
            <w:r w:rsidRPr="00CB2CC6">
              <w:t>Calcium (mg/L)</w:t>
            </w:r>
          </w:p>
        </w:tc>
        <w:tc>
          <w:tcPr>
            <w:tcW w:w="449" w:type="pct"/>
            <w:shd w:val="clear" w:color="auto" w:fill="auto"/>
            <w:noWrap/>
            <w:vAlign w:val="center"/>
            <w:hideMark/>
          </w:tcPr>
          <w:p w14:paraId="3E930B96" w14:textId="77777777" w:rsidR="00FA3A9C" w:rsidRPr="003C34B9" w:rsidRDefault="00FA3A9C" w:rsidP="00B825CF">
            <w:pPr>
              <w:pStyle w:val="TableHeading"/>
              <w:keepNext w:val="0"/>
              <w:spacing w:before="50" w:after="50"/>
              <w:rPr>
                <w:lang w:eastAsia="en-NZ"/>
              </w:rPr>
            </w:pPr>
            <w:r w:rsidRPr="003C34B9">
              <w:rPr>
                <w:lang w:eastAsia="en-NZ"/>
              </w:rPr>
              <w:t>2</w:t>
            </w:r>
          </w:p>
        </w:tc>
        <w:tc>
          <w:tcPr>
            <w:tcW w:w="449" w:type="pct"/>
            <w:shd w:val="clear" w:color="auto" w:fill="auto"/>
            <w:noWrap/>
            <w:vAlign w:val="center"/>
            <w:hideMark/>
          </w:tcPr>
          <w:p w14:paraId="2A305E1F" w14:textId="77777777" w:rsidR="00FA3A9C" w:rsidRPr="003C34B9" w:rsidRDefault="00FA3A9C" w:rsidP="00B825CF">
            <w:pPr>
              <w:pStyle w:val="TableHeading"/>
              <w:keepNext w:val="0"/>
              <w:spacing w:before="50" w:after="50"/>
              <w:rPr>
                <w:lang w:eastAsia="en-NZ"/>
              </w:rPr>
            </w:pPr>
            <w:r w:rsidRPr="003C34B9">
              <w:rPr>
                <w:lang w:eastAsia="en-NZ"/>
              </w:rPr>
              <w:t>4</w:t>
            </w:r>
          </w:p>
        </w:tc>
        <w:tc>
          <w:tcPr>
            <w:tcW w:w="449" w:type="pct"/>
            <w:shd w:val="clear" w:color="auto" w:fill="auto"/>
            <w:noWrap/>
            <w:vAlign w:val="center"/>
            <w:hideMark/>
          </w:tcPr>
          <w:p w14:paraId="1C97A2EE" w14:textId="77777777" w:rsidR="00FA3A9C" w:rsidRPr="003C34B9" w:rsidRDefault="00FA3A9C" w:rsidP="00B825CF">
            <w:pPr>
              <w:pStyle w:val="TableHeading"/>
              <w:keepNext w:val="0"/>
              <w:spacing w:before="50" w:after="50"/>
              <w:rPr>
                <w:lang w:eastAsia="en-NZ"/>
              </w:rPr>
            </w:pPr>
            <w:r w:rsidRPr="003C34B9">
              <w:rPr>
                <w:lang w:eastAsia="en-NZ"/>
              </w:rPr>
              <w:t>6</w:t>
            </w:r>
          </w:p>
        </w:tc>
        <w:tc>
          <w:tcPr>
            <w:tcW w:w="449" w:type="pct"/>
            <w:shd w:val="clear" w:color="auto" w:fill="auto"/>
            <w:noWrap/>
            <w:vAlign w:val="center"/>
            <w:hideMark/>
          </w:tcPr>
          <w:p w14:paraId="00524BDF" w14:textId="77777777" w:rsidR="00FA3A9C" w:rsidRPr="003C34B9" w:rsidRDefault="00FA3A9C" w:rsidP="00B825CF">
            <w:pPr>
              <w:pStyle w:val="TableHeading"/>
              <w:keepNext w:val="0"/>
              <w:spacing w:before="50" w:after="50"/>
              <w:rPr>
                <w:lang w:eastAsia="en-NZ"/>
              </w:rPr>
            </w:pPr>
            <w:r w:rsidRPr="003C34B9">
              <w:rPr>
                <w:lang w:eastAsia="en-NZ"/>
              </w:rPr>
              <w:t>7</w:t>
            </w:r>
          </w:p>
        </w:tc>
        <w:tc>
          <w:tcPr>
            <w:tcW w:w="449" w:type="pct"/>
            <w:shd w:val="clear" w:color="auto" w:fill="auto"/>
            <w:noWrap/>
            <w:vAlign w:val="center"/>
            <w:hideMark/>
          </w:tcPr>
          <w:p w14:paraId="70356175" w14:textId="77777777" w:rsidR="00FA3A9C" w:rsidRPr="003C34B9" w:rsidRDefault="00FA3A9C" w:rsidP="00B825CF">
            <w:pPr>
              <w:pStyle w:val="TableHeading"/>
              <w:keepNext w:val="0"/>
              <w:spacing w:before="50" w:after="50"/>
              <w:rPr>
                <w:lang w:eastAsia="en-NZ"/>
              </w:rPr>
            </w:pPr>
            <w:r w:rsidRPr="003C34B9">
              <w:rPr>
                <w:lang w:eastAsia="en-NZ"/>
              </w:rPr>
              <w:t>15</w:t>
            </w:r>
          </w:p>
        </w:tc>
        <w:tc>
          <w:tcPr>
            <w:tcW w:w="449" w:type="pct"/>
            <w:shd w:val="clear" w:color="auto" w:fill="auto"/>
            <w:noWrap/>
            <w:vAlign w:val="center"/>
            <w:hideMark/>
          </w:tcPr>
          <w:p w14:paraId="4AE8AF3B" w14:textId="77777777" w:rsidR="00FA3A9C" w:rsidRPr="003C34B9" w:rsidRDefault="00FA3A9C" w:rsidP="00B825CF">
            <w:pPr>
              <w:pStyle w:val="TableHeading"/>
              <w:keepNext w:val="0"/>
              <w:spacing w:before="50" w:after="50"/>
              <w:rPr>
                <w:lang w:eastAsia="en-NZ"/>
              </w:rPr>
            </w:pPr>
            <w:r w:rsidRPr="003C34B9">
              <w:rPr>
                <w:lang w:eastAsia="en-NZ"/>
              </w:rPr>
              <w:t>30</w:t>
            </w:r>
          </w:p>
        </w:tc>
        <w:tc>
          <w:tcPr>
            <w:tcW w:w="449" w:type="pct"/>
            <w:shd w:val="clear" w:color="auto" w:fill="auto"/>
            <w:noWrap/>
            <w:vAlign w:val="center"/>
            <w:hideMark/>
          </w:tcPr>
          <w:p w14:paraId="5B9737AF" w14:textId="77777777" w:rsidR="00FA3A9C" w:rsidRPr="003C34B9" w:rsidRDefault="00FA3A9C" w:rsidP="00B825CF">
            <w:pPr>
              <w:pStyle w:val="TableHeading"/>
              <w:keepNext w:val="0"/>
              <w:spacing w:before="50" w:after="50"/>
              <w:rPr>
                <w:lang w:eastAsia="en-NZ"/>
              </w:rPr>
            </w:pPr>
            <w:r w:rsidRPr="003C34B9">
              <w:rPr>
                <w:lang w:eastAsia="en-NZ"/>
              </w:rPr>
              <w:t>40</w:t>
            </w:r>
          </w:p>
        </w:tc>
        <w:tc>
          <w:tcPr>
            <w:tcW w:w="449" w:type="pct"/>
            <w:shd w:val="clear" w:color="auto" w:fill="auto"/>
            <w:noWrap/>
            <w:vAlign w:val="center"/>
            <w:hideMark/>
          </w:tcPr>
          <w:p w14:paraId="534018D4" w14:textId="77777777" w:rsidR="00FA3A9C" w:rsidRPr="003C34B9" w:rsidRDefault="00FA3A9C" w:rsidP="00B825CF">
            <w:pPr>
              <w:pStyle w:val="TableHeading"/>
              <w:keepNext w:val="0"/>
              <w:spacing w:before="50" w:after="50"/>
              <w:rPr>
                <w:lang w:eastAsia="en-NZ"/>
              </w:rPr>
            </w:pPr>
            <w:r w:rsidRPr="003C34B9">
              <w:rPr>
                <w:lang w:eastAsia="en-NZ"/>
              </w:rPr>
              <w:t>70</w:t>
            </w:r>
          </w:p>
        </w:tc>
      </w:tr>
      <w:tr w:rsidR="00FA3A9C" w:rsidRPr="003C34B9" w14:paraId="2F1F29CA" w14:textId="77777777" w:rsidTr="00D36782">
        <w:trPr>
          <w:trHeight w:val="300"/>
        </w:trPr>
        <w:tc>
          <w:tcPr>
            <w:tcW w:w="1407" w:type="pct"/>
            <w:gridSpan w:val="2"/>
            <w:shd w:val="clear" w:color="auto" w:fill="auto"/>
            <w:noWrap/>
            <w:vAlign w:val="center"/>
          </w:tcPr>
          <w:p w14:paraId="257DDFDB" w14:textId="3FA2B75A" w:rsidR="00FA3A9C" w:rsidRPr="003C34B9" w:rsidRDefault="00FA3A9C" w:rsidP="00B825CF">
            <w:pPr>
              <w:pStyle w:val="TableHeading"/>
              <w:keepNext w:val="0"/>
              <w:spacing w:before="50" w:after="50"/>
              <w:rPr>
                <w:lang w:eastAsia="en-NZ"/>
              </w:rPr>
            </w:pPr>
            <w:r w:rsidRPr="00CB2CC6">
              <w:t>Magnesium (mg/L)</w:t>
            </w:r>
          </w:p>
        </w:tc>
        <w:tc>
          <w:tcPr>
            <w:tcW w:w="449" w:type="pct"/>
            <w:shd w:val="clear" w:color="auto" w:fill="auto"/>
            <w:noWrap/>
            <w:vAlign w:val="center"/>
            <w:hideMark/>
          </w:tcPr>
          <w:p w14:paraId="6901A986" w14:textId="77777777" w:rsidR="00FA3A9C" w:rsidRPr="003C34B9" w:rsidRDefault="00FA3A9C" w:rsidP="00B825CF">
            <w:pPr>
              <w:pStyle w:val="TableHeading"/>
              <w:keepNext w:val="0"/>
              <w:spacing w:before="50" w:after="50"/>
              <w:rPr>
                <w:lang w:eastAsia="en-NZ"/>
              </w:rPr>
            </w:pPr>
            <w:r w:rsidRPr="003C34B9">
              <w:rPr>
                <w:lang w:eastAsia="en-NZ"/>
              </w:rPr>
              <w:t>1.6</w:t>
            </w:r>
          </w:p>
        </w:tc>
        <w:tc>
          <w:tcPr>
            <w:tcW w:w="449" w:type="pct"/>
            <w:shd w:val="clear" w:color="auto" w:fill="auto"/>
            <w:noWrap/>
            <w:vAlign w:val="center"/>
            <w:hideMark/>
          </w:tcPr>
          <w:p w14:paraId="7FD17921" w14:textId="77777777" w:rsidR="00FA3A9C" w:rsidRPr="003C34B9" w:rsidRDefault="00FA3A9C" w:rsidP="00B825CF">
            <w:pPr>
              <w:pStyle w:val="TableHeading"/>
              <w:keepNext w:val="0"/>
              <w:spacing w:before="50" w:after="50"/>
              <w:rPr>
                <w:lang w:eastAsia="en-NZ"/>
              </w:rPr>
            </w:pPr>
            <w:r w:rsidRPr="003C34B9">
              <w:rPr>
                <w:lang w:eastAsia="en-NZ"/>
              </w:rPr>
              <w:t>3.1</w:t>
            </w:r>
          </w:p>
        </w:tc>
        <w:tc>
          <w:tcPr>
            <w:tcW w:w="449" w:type="pct"/>
            <w:shd w:val="clear" w:color="auto" w:fill="auto"/>
            <w:noWrap/>
            <w:vAlign w:val="center"/>
            <w:hideMark/>
          </w:tcPr>
          <w:p w14:paraId="2220E612" w14:textId="77777777" w:rsidR="00FA3A9C" w:rsidRPr="003C34B9" w:rsidRDefault="00FA3A9C" w:rsidP="00B825CF">
            <w:pPr>
              <w:pStyle w:val="TableHeading"/>
              <w:keepNext w:val="0"/>
              <w:spacing w:before="50" w:after="50"/>
              <w:rPr>
                <w:lang w:eastAsia="en-NZ"/>
              </w:rPr>
            </w:pPr>
            <w:r w:rsidRPr="003C34B9">
              <w:rPr>
                <w:lang w:eastAsia="en-NZ"/>
              </w:rPr>
              <w:t>4</w:t>
            </w:r>
          </w:p>
        </w:tc>
        <w:tc>
          <w:tcPr>
            <w:tcW w:w="449" w:type="pct"/>
            <w:shd w:val="clear" w:color="auto" w:fill="auto"/>
            <w:noWrap/>
            <w:vAlign w:val="center"/>
            <w:hideMark/>
          </w:tcPr>
          <w:p w14:paraId="6326F669" w14:textId="77777777" w:rsidR="00FA3A9C" w:rsidRPr="003C34B9" w:rsidRDefault="00FA3A9C" w:rsidP="00B825CF">
            <w:pPr>
              <w:pStyle w:val="TableHeading"/>
              <w:keepNext w:val="0"/>
              <w:spacing w:before="50" w:after="50"/>
              <w:rPr>
                <w:lang w:eastAsia="en-NZ"/>
              </w:rPr>
            </w:pPr>
            <w:r w:rsidRPr="003C34B9">
              <w:rPr>
                <w:lang w:eastAsia="en-NZ"/>
              </w:rPr>
              <w:t>5.3</w:t>
            </w:r>
          </w:p>
        </w:tc>
        <w:tc>
          <w:tcPr>
            <w:tcW w:w="449" w:type="pct"/>
            <w:shd w:val="clear" w:color="auto" w:fill="auto"/>
            <w:noWrap/>
            <w:vAlign w:val="center"/>
            <w:hideMark/>
          </w:tcPr>
          <w:p w14:paraId="68C80AFC" w14:textId="77777777" w:rsidR="00FA3A9C" w:rsidRPr="003C34B9" w:rsidRDefault="00FA3A9C" w:rsidP="00B825CF">
            <w:pPr>
              <w:pStyle w:val="TableHeading"/>
              <w:keepNext w:val="0"/>
              <w:spacing w:before="50" w:after="50"/>
              <w:rPr>
                <w:lang w:eastAsia="en-NZ"/>
              </w:rPr>
            </w:pPr>
            <w:r w:rsidRPr="003C34B9">
              <w:rPr>
                <w:lang w:eastAsia="en-NZ"/>
              </w:rPr>
              <w:t>11</w:t>
            </w:r>
          </w:p>
        </w:tc>
        <w:tc>
          <w:tcPr>
            <w:tcW w:w="449" w:type="pct"/>
            <w:shd w:val="clear" w:color="auto" w:fill="auto"/>
            <w:noWrap/>
            <w:vAlign w:val="center"/>
            <w:hideMark/>
          </w:tcPr>
          <w:p w14:paraId="5D5A5484" w14:textId="77777777" w:rsidR="00FA3A9C" w:rsidRPr="003C34B9" w:rsidRDefault="00FA3A9C" w:rsidP="00B825CF">
            <w:pPr>
              <w:pStyle w:val="TableHeading"/>
              <w:keepNext w:val="0"/>
              <w:spacing w:before="50" w:after="50"/>
              <w:rPr>
                <w:lang w:eastAsia="en-NZ"/>
              </w:rPr>
            </w:pPr>
            <w:r w:rsidRPr="003C34B9">
              <w:rPr>
                <w:lang w:eastAsia="en-NZ"/>
              </w:rPr>
              <w:t>22</w:t>
            </w:r>
          </w:p>
        </w:tc>
        <w:tc>
          <w:tcPr>
            <w:tcW w:w="449" w:type="pct"/>
            <w:shd w:val="clear" w:color="auto" w:fill="auto"/>
            <w:noWrap/>
            <w:vAlign w:val="center"/>
            <w:hideMark/>
          </w:tcPr>
          <w:p w14:paraId="6D69262A" w14:textId="77777777" w:rsidR="00FA3A9C" w:rsidRPr="003C34B9" w:rsidRDefault="00FA3A9C" w:rsidP="00B825CF">
            <w:pPr>
              <w:pStyle w:val="TableHeading"/>
              <w:keepNext w:val="0"/>
              <w:spacing w:before="50" w:after="50"/>
              <w:rPr>
                <w:lang w:eastAsia="en-NZ"/>
              </w:rPr>
            </w:pPr>
            <w:r w:rsidRPr="003C34B9">
              <w:rPr>
                <w:lang w:eastAsia="en-NZ"/>
              </w:rPr>
              <w:t>30</w:t>
            </w:r>
          </w:p>
        </w:tc>
        <w:tc>
          <w:tcPr>
            <w:tcW w:w="449" w:type="pct"/>
            <w:shd w:val="clear" w:color="auto" w:fill="auto"/>
            <w:noWrap/>
            <w:vAlign w:val="center"/>
            <w:hideMark/>
          </w:tcPr>
          <w:p w14:paraId="75EA0DC5" w14:textId="77777777" w:rsidR="00FA3A9C" w:rsidRPr="003C34B9" w:rsidRDefault="00FA3A9C" w:rsidP="00B825CF">
            <w:pPr>
              <w:pStyle w:val="TableHeading"/>
              <w:keepNext w:val="0"/>
              <w:spacing w:before="50" w:after="50"/>
              <w:rPr>
                <w:lang w:eastAsia="en-NZ"/>
              </w:rPr>
            </w:pPr>
            <w:r w:rsidRPr="003C34B9">
              <w:rPr>
                <w:lang w:eastAsia="en-NZ"/>
              </w:rPr>
              <w:t>54</w:t>
            </w:r>
          </w:p>
        </w:tc>
      </w:tr>
      <w:tr w:rsidR="00FA3A9C" w:rsidRPr="003C34B9" w14:paraId="2AB60A13" w14:textId="77777777" w:rsidTr="00D36782">
        <w:trPr>
          <w:trHeight w:val="300"/>
        </w:trPr>
        <w:tc>
          <w:tcPr>
            <w:tcW w:w="782" w:type="pct"/>
            <w:vMerge w:val="restart"/>
            <w:shd w:val="clear" w:color="auto" w:fill="auto"/>
            <w:noWrap/>
            <w:vAlign w:val="center"/>
            <w:hideMark/>
          </w:tcPr>
          <w:p w14:paraId="59930186" w14:textId="4649D7A9" w:rsidR="002B56AC" w:rsidRPr="003C34B9" w:rsidRDefault="002B56AC" w:rsidP="00B825CF">
            <w:pPr>
              <w:pStyle w:val="TableHeading"/>
              <w:keepNext w:val="0"/>
              <w:spacing w:before="50" w:after="50"/>
              <w:rPr>
                <w:lang w:eastAsia="en-NZ"/>
              </w:rPr>
            </w:pPr>
            <w:r w:rsidRPr="003C34B9">
              <w:rPr>
                <w:lang w:eastAsia="en-NZ"/>
              </w:rPr>
              <w:t>D</w:t>
            </w:r>
            <w:r>
              <w:rPr>
                <w:lang w:eastAsia="en-NZ"/>
              </w:rPr>
              <w:t>OC</w:t>
            </w:r>
            <w:r w:rsidR="00702948">
              <w:rPr>
                <w:lang w:eastAsia="en-NZ"/>
              </w:rPr>
              <w:t xml:space="preserve"> (mg/L)</w:t>
            </w:r>
          </w:p>
        </w:tc>
        <w:tc>
          <w:tcPr>
            <w:tcW w:w="625" w:type="pct"/>
            <w:shd w:val="clear" w:color="auto" w:fill="auto"/>
            <w:noWrap/>
            <w:vAlign w:val="center"/>
            <w:hideMark/>
          </w:tcPr>
          <w:p w14:paraId="77AE5508" w14:textId="77777777" w:rsidR="002B56AC" w:rsidRPr="003C34B9" w:rsidRDefault="002B56AC" w:rsidP="00B825CF">
            <w:pPr>
              <w:pStyle w:val="TableHeading"/>
              <w:keepNext w:val="0"/>
              <w:spacing w:before="50" w:after="50"/>
              <w:rPr>
                <w:lang w:eastAsia="en-NZ"/>
              </w:rPr>
            </w:pPr>
            <w:r w:rsidRPr="003C34B9">
              <w:rPr>
                <w:lang w:eastAsia="en-NZ"/>
              </w:rPr>
              <w:t>0.5</w:t>
            </w:r>
          </w:p>
        </w:tc>
        <w:tc>
          <w:tcPr>
            <w:tcW w:w="449" w:type="pct"/>
            <w:shd w:val="clear" w:color="auto" w:fill="auto"/>
            <w:noWrap/>
            <w:vAlign w:val="center"/>
          </w:tcPr>
          <w:p w14:paraId="76010E90" w14:textId="5C16F840" w:rsidR="002B56AC" w:rsidRPr="003C34B9" w:rsidRDefault="002B56AC" w:rsidP="00B825CF">
            <w:pPr>
              <w:pStyle w:val="TableText"/>
              <w:spacing w:before="50" w:after="50"/>
              <w:rPr>
                <w:lang w:eastAsia="en-NZ"/>
              </w:rPr>
            </w:pPr>
            <w:r>
              <w:t>5.3</w:t>
            </w:r>
          </w:p>
        </w:tc>
        <w:tc>
          <w:tcPr>
            <w:tcW w:w="449" w:type="pct"/>
            <w:shd w:val="clear" w:color="auto" w:fill="auto"/>
            <w:noWrap/>
            <w:vAlign w:val="center"/>
          </w:tcPr>
          <w:p w14:paraId="2198917E" w14:textId="783EA988" w:rsidR="002B56AC" w:rsidRPr="003C34B9" w:rsidRDefault="002B56AC" w:rsidP="00B825CF">
            <w:pPr>
              <w:pStyle w:val="TableText"/>
              <w:spacing w:before="50" w:after="50"/>
              <w:rPr>
                <w:lang w:eastAsia="en-NZ"/>
              </w:rPr>
            </w:pPr>
            <w:r>
              <w:t>7.3</w:t>
            </w:r>
          </w:p>
        </w:tc>
        <w:tc>
          <w:tcPr>
            <w:tcW w:w="449" w:type="pct"/>
            <w:shd w:val="clear" w:color="auto" w:fill="auto"/>
            <w:noWrap/>
            <w:vAlign w:val="center"/>
          </w:tcPr>
          <w:p w14:paraId="751246E4" w14:textId="16FAB108" w:rsidR="002B56AC" w:rsidRPr="003C34B9" w:rsidRDefault="002B56AC" w:rsidP="00B825CF">
            <w:pPr>
              <w:pStyle w:val="TableText"/>
              <w:spacing w:before="50" w:after="50"/>
              <w:rPr>
                <w:lang w:eastAsia="en-NZ"/>
              </w:rPr>
            </w:pPr>
            <w:r>
              <w:t>8.4</w:t>
            </w:r>
          </w:p>
        </w:tc>
        <w:tc>
          <w:tcPr>
            <w:tcW w:w="449" w:type="pct"/>
            <w:shd w:val="clear" w:color="auto" w:fill="auto"/>
            <w:noWrap/>
            <w:vAlign w:val="center"/>
          </w:tcPr>
          <w:p w14:paraId="59369AE7" w14:textId="2A6645AB" w:rsidR="002B56AC" w:rsidRPr="003C34B9" w:rsidRDefault="002B56AC" w:rsidP="00B825CF">
            <w:pPr>
              <w:pStyle w:val="TableText"/>
              <w:spacing w:before="50" w:after="50"/>
              <w:rPr>
                <w:lang w:eastAsia="en-NZ"/>
              </w:rPr>
            </w:pPr>
            <w:r>
              <w:t>9.5</w:t>
            </w:r>
          </w:p>
        </w:tc>
        <w:tc>
          <w:tcPr>
            <w:tcW w:w="449" w:type="pct"/>
            <w:shd w:val="clear" w:color="auto" w:fill="auto"/>
            <w:noWrap/>
            <w:vAlign w:val="center"/>
          </w:tcPr>
          <w:p w14:paraId="1EE17659" w14:textId="308B68B8" w:rsidR="002B56AC" w:rsidRPr="003C34B9" w:rsidRDefault="002B56AC" w:rsidP="00B825CF">
            <w:pPr>
              <w:pStyle w:val="TableText"/>
              <w:spacing w:before="50" w:after="50"/>
              <w:rPr>
                <w:lang w:eastAsia="en-NZ"/>
              </w:rPr>
            </w:pPr>
            <w:r>
              <w:t>13</w:t>
            </w:r>
          </w:p>
        </w:tc>
        <w:tc>
          <w:tcPr>
            <w:tcW w:w="449" w:type="pct"/>
            <w:shd w:val="clear" w:color="auto" w:fill="auto"/>
            <w:noWrap/>
            <w:vAlign w:val="center"/>
          </w:tcPr>
          <w:p w14:paraId="4A85F36C" w14:textId="6F3D2C23" w:rsidR="002B56AC" w:rsidRPr="003C34B9" w:rsidRDefault="002B56AC" w:rsidP="00B825CF">
            <w:pPr>
              <w:pStyle w:val="TableText"/>
              <w:spacing w:before="50" w:after="50"/>
              <w:rPr>
                <w:lang w:eastAsia="en-NZ"/>
              </w:rPr>
            </w:pPr>
            <w:r>
              <w:t>19</w:t>
            </w:r>
          </w:p>
        </w:tc>
        <w:tc>
          <w:tcPr>
            <w:tcW w:w="449" w:type="pct"/>
            <w:shd w:val="clear" w:color="auto" w:fill="auto"/>
            <w:noWrap/>
            <w:vAlign w:val="center"/>
          </w:tcPr>
          <w:p w14:paraId="0FD84DD4" w14:textId="18D33DFE" w:rsidR="002B56AC" w:rsidRPr="003C34B9" w:rsidRDefault="002B56AC" w:rsidP="00B825CF">
            <w:pPr>
              <w:pStyle w:val="TableText"/>
              <w:spacing w:before="50" w:after="50"/>
              <w:rPr>
                <w:lang w:eastAsia="en-NZ"/>
              </w:rPr>
            </w:pPr>
            <w:r>
              <w:t>21</w:t>
            </w:r>
          </w:p>
        </w:tc>
        <w:tc>
          <w:tcPr>
            <w:tcW w:w="449" w:type="pct"/>
            <w:shd w:val="clear" w:color="auto" w:fill="auto"/>
            <w:noWrap/>
            <w:vAlign w:val="center"/>
          </w:tcPr>
          <w:p w14:paraId="782E7E73" w14:textId="7AFDF5BD" w:rsidR="002B56AC" w:rsidRPr="003C34B9" w:rsidRDefault="002B56AC" w:rsidP="00B825CF">
            <w:pPr>
              <w:pStyle w:val="TableText"/>
              <w:spacing w:before="50" w:after="50"/>
              <w:rPr>
                <w:lang w:eastAsia="en-NZ"/>
              </w:rPr>
            </w:pPr>
            <w:r>
              <w:t>28</w:t>
            </w:r>
          </w:p>
        </w:tc>
      </w:tr>
      <w:tr w:rsidR="00FA3A9C" w:rsidRPr="003C34B9" w14:paraId="084E051B" w14:textId="77777777" w:rsidTr="00D36782">
        <w:trPr>
          <w:trHeight w:val="300"/>
        </w:trPr>
        <w:tc>
          <w:tcPr>
            <w:tcW w:w="782" w:type="pct"/>
            <w:vMerge/>
            <w:shd w:val="clear" w:color="auto" w:fill="auto"/>
            <w:vAlign w:val="center"/>
            <w:hideMark/>
          </w:tcPr>
          <w:p w14:paraId="24AD3DF7" w14:textId="77777777" w:rsidR="002B56AC" w:rsidRPr="003C34B9" w:rsidRDefault="002B56AC" w:rsidP="00B825CF">
            <w:pPr>
              <w:pStyle w:val="TableHeading"/>
              <w:keepNext w:val="0"/>
              <w:spacing w:before="50" w:after="50"/>
              <w:rPr>
                <w:lang w:eastAsia="en-NZ"/>
              </w:rPr>
            </w:pPr>
          </w:p>
        </w:tc>
        <w:tc>
          <w:tcPr>
            <w:tcW w:w="625" w:type="pct"/>
            <w:shd w:val="clear" w:color="auto" w:fill="auto"/>
            <w:noWrap/>
            <w:vAlign w:val="center"/>
            <w:hideMark/>
          </w:tcPr>
          <w:p w14:paraId="252EF603" w14:textId="77777777" w:rsidR="002B56AC" w:rsidRPr="003C34B9" w:rsidRDefault="002B56AC" w:rsidP="00B825CF">
            <w:pPr>
              <w:pStyle w:val="TableHeading"/>
              <w:keepNext w:val="0"/>
              <w:spacing w:before="50" w:after="50"/>
              <w:rPr>
                <w:lang w:eastAsia="en-NZ"/>
              </w:rPr>
            </w:pPr>
            <w:r w:rsidRPr="003C34B9">
              <w:rPr>
                <w:lang w:eastAsia="en-NZ"/>
              </w:rPr>
              <w:t>1</w:t>
            </w:r>
          </w:p>
        </w:tc>
        <w:tc>
          <w:tcPr>
            <w:tcW w:w="449" w:type="pct"/>
            <w:shd w:val="clear" w:color="auto" w:fill="auto"/>
            <w:noWrap/>
            <w:vAlign w:val="center"/>
          </w:tcPr>
          <w:p w14:paraId="15A09D4B" w14:textId="7BC943E6" w:rsidR="002B56AC" w:rsidRPr="003C34B9" w:rsidRDefault="002B56AC" w:rsidP="00B825CF">
            <w:pPr>
              <w:pStyle w:val="TableText"/>
              <w:spacing w:before="50" w:after="50"/>
              <w:rPr>
                <w:lang w:eastAsia="en-NZ"/>
              </w:rPr>
            </w:pPr>
            <w:r>
              <w:t>6.6</w:t>
            </w:r>
          </w:p>
        </w:tc>
        <w:tc>
          <w:tcPr>
            <w:tcW w:w="449" w:type="pct"/>
            <w:shd w:val="clear" w:color="auto" w:fill="auto"/>
            <w:noWrap/>
            <w:vAlign w:val="center"/>
          </w:tcPr>
          <w:p w14:paraId="4DBF15AB" w14:textId="733ED2A7" w:rsidR="002B56AC" w:rsidRPr="003C34B9" w:rsidRDefault="002B56AC" w:rsidP="00B825CF">
            <w:pPr>
              <w:pStyle w:val="TableText"/>
              <w:spacing w:before="50" w:after="50"/>
              <w:rPr>
                <w:lang w:eastAsia="en-NZ"/>
              </w:rPr>
            </w:pPr>
            <w:r>
              <w:t>9.1</w:t>
            </w:r>
          </w:p>
        </w:tc>
        <w:tc>
          <w:tcPr>
            <w:tcW w:w="449" w:type="pct"/>
            <w:shd w:val="clear" w:color="auto" w:fill="auto"/>
            <w:noWrap/>
            <w:vAlign w:val="center"/>
          </w:tcPr>
          <w:p w14:paraId="36AF2FA4" w14:textId="4C24337F" w:rsidR="002B56AC" w:rsidRPr="003C34B9" w:rsidRDefault="002B56AC" w:rsidP="00B825CF">
            <w:pPr>
              <w:pStyle w:val="TableText"/>
              <w:spacing w:before="50" w:after="50"/>
              <w:rPr>
                <w:lang w:eastAsia="en-NZ"/>
              </w:rPr>
            </w:pPr>
            <w:r>
              <w:t>11</w:t>
            </w:r>
          </w:p>
        </w:tc>
        <w:tc>
          <w:tcPr>
            <w:tcW w:w="449" w:type="pct"/>
            <w:shd w:val="clear" w:color="auto" w:fill="auto"/>
            <w:noWrap/>
            <w:vAlign w:val="center"/>
          </w:tcPr>
          <w:p w14:paraId="79C37D58" w14:textId="23D87F75" w:rsidR="002B56AC" w:rsidRPr="003C34B9" w:rsidRDefault="002B56AC" w:rsidP="00B825CF">
            <w:pPr>
              <w:pStyle w:val="TableText"/>
              <w:spacing w:before="50" w:after="50"/>
              <w:rPr>
                <w:lang w:eastAsia="en-NZ"/>
              </w:rPr>
            </w:pPr>
            <w:r>
              <w:t>12</w:t>
            </w:r>
          </w:p>
        </w:tc>
        <w:tc>
          <w:tcPr>
            <w:tcW w:w="449" w:type="pct"/>
            <w:shd w:val="clear" w:color="auto" w:fill="auto"/>
            <w:noWrap/>
            <w:vAlign w:val="center"/>
          </w:tcPr>
          <w:p w14:paraId="5BAC7FD8" w14:textId="439E69B2" w:rsidR="002B56AC" w:rsidRPr="003C34B9" w:rsidRDefault="002B56AC" w:rsidP="00B825CF">
            <w:pPr>
              <w:pStyle w:val="TableText"/>
              <w:spacing w:before="50" w:after="50"/>
              <w:rPr>
                <w:lang w:eastAsia="en-NZ"/>
              </w:rPr>
            </w:pPr>
            <w:r>
              <w:t>17</w:t>
            </w:r>
          </w:p>
        </w:tc>
        <w:tc>
          <w:tcPr>
            <w:tcW w:w="449" w:type="pct"/>
            <w:shd w:val="clear" w:color="auto" w:fill="auto"/>
            <w:noWrap/>
            <w:vAlign w:val="center"/>
          </w:tcPr>
          <w:p w14:paraId="03B16A73" w14:textId="2F49A25D" w:rsidR="002B56AC" w:rsidRPr="003C34B9" w:rsidRDefault="002B56AC" w:rsidP="00B825CF">
            <w:pPr>
              <w:pStyle w:val="TableText"/>
              <w:spacing w:before="50" w:after="50"/>
              <w:rPr>
                <w:lang w:eastAsia="en-NZ"/>
              </w:rPr>
            </w:pPr>
            <w:r>
              <w:t>23</w:t>
            </w:r>
          </w:p>
        </w:tc>
        <w:tc>
          <w:tcPr>
            <w:tcW w:w="449" w:type="pct"/>
            <w:shd w:val="clear" w:color="auto" w:fill="auto"/>
            <w:noWrap/>
            <w:vAlign w:val="center"/>
          </w:tcPr>
          <w:p w14:paraId="484D5D3F" w14:textId="36E69550" w:rsidR="002B56AC" w:rsidRPr="003C34B9" w:rsidRDefault="002B56AC" w:rsidP="00B825CF">
            <w:pPr>
              <w:pStyle w:val="TableText"/>
              <w:spacing w:before="50" w:after="50"/>
              <w:rPr>
                <w:lang w:eastAsia="en-NZ"/>
              </w:rPr>
            </w:pPr>
            <w:r>
              <w:t>27</w:t>
            </w:r>
          </w:p>
        </w:tc>
        <w:tc>
          <w:tcPr>
            <w:tcW w:w="449" w:type="pct"/>
            <w:shd w:val="clear" w:color="auto" w:fill="auto"/>
            <w:noWrap/>
            <w:vAlign w:val="center"/>
          </w:tcPr>
          <w:p w14:paraId="5AFF1ED0" w14:textId="46FAFB7F" w:rsidR="002B56AC" w:rsidRPr="003C34B9" w:rsidRDefault="002B56AC" w:rsidP="00B825CF">
            <w:pPr>
              <w:pStyle w:val="TableText"/>
              <w:spacing w:before="50" w:after="50"/>
              <w:rPr>
                <w:lang w:eastAsia="en-NZ"/>
              </w:rPr>
            </w:pPr>
            <w:r>
              <w:t>35</w:t>
            </w:r>
          </w:p>
        </w:tc>
      </w:tr>
      <w:tr w:rsidR="00FA3A9C" w:rsidRPr="003C34B9" w14:paraId="1002DC57" w14:textId="77777777" w:rsidTr="00D36782">
        <w:trPr>
          <w:trHeight w:val="300"/>
        </w:trPr>
        <w:tc>
          <w:tcPr>
            <w:tcW w:w="782" w:type="pct"/>
            <w:vMerge/>
            <w:shd w:val="clear" w:color="auto" w:fill="auto"/>
            <w:vAlign w:val="center"/>
            <w:hideMark/>
          </w:tcPr>
          <w:p w14:paraId="342693BB" w14:textId="77777777" w:rsidR="002B56AC" w:rsidRPr="003C34B9" w:rsidRDefault="002B56AC" w:rsidP="00B825CF">
            <w:pPr>
              <w:pStyle w:val="TableHeading"/>
              <w:keepNext w:val="0"/>
              <w:spacing w:before="50" w:after="50"/>
              <w:rPr>
                <w:lang w:eastAsia="en-NZ"/>
              </w:rPr>
            </w:pPr>
          </w:p>
        </w:tc>
        <w:tc>
          <w:tcPr>
            <w:tcW w:w="625" w:type="pct"/>
            <w:shd w:val="clear" w:color="auto" w:fill="auto"/>
            <w:noWrap/>
            <w:vAlign w:val="center"/>
            <w:hideMark/>
          </w:tcPr>
          <w:p w14:paraId="46FE4C3E" w14:textId="77777777" w:rsidR="002B56AC" w:rsidRPr="003C34B9" w:rsidRDefault="002B56AC" w:rsidP="00B825CF">
            <w:pPr>
              <w:pStyle w:val="TableHeading"/>
              <w:keepNext w:val="0"/>
              <w:spacing w:before="50" w:after="50"/>
              <w:rPr>
                <w:lang w:eastAsia="en-NZ"/>
              </w:rPr>
            </w:pPr>
            <w:r w:rsidRPr="003C34B9">
              <w:rPr>
                <w:lang w:eastAsia="en-NZ"/>
              </w:rPr>
              <w:t>3</w:t>
            </w:r>
          </w:p>
        </w:tc>
        <w:tc>
          <w:tcPr>
            <w:tcW w:w="449" w:type="pct"/>
            <w:shd w:val="clear" w:color="auto" w:fill="auto"/>
            <w:noWrap/>
            <w:vAlign w:val="center"/>
          </w:tcPr>
          <w:p w14:paraId="24BFC22A" w14:textId="258F2462" w:rsidR="002B56AC" w:rsidRPr="003C34B9" w:rsidRDefault="002B56AC" w:rsidP="00B825CF">
            <w:pPr>
              <w:pStyle w:val="TableText"/>
              <w:spacing w:before="50" w:after="50"/>
              <w:rPr>
                <w:lang w:eastAsia="en-NZ"/>
              </w:rPr>
            </w:pPr>
            <w:r>
              <w:t>9.2</w:t>
            </w:r>
          </w:p>
        </w:tc>
        <w:tc>
          <w:tcPr>
            <w:tcW w:w="449" w:type="pct"/>
            <w:shd w:val="clear" w:color="auto" w:fill="auto"/>
            <w:noWrap/>
            <w:vAlign w:val="center"/>
          </w:tcPr>
          <w:p w14:paraId="6B887E5A" w14:textId="7F7396FE" w:rsidR="002B56AC" w:rsidRPr="003C34B9" w:rsidRDefault="002B56AC" w:rsidP="00B825CF">
            <w:pPr>
              <w:pStyle w:val="TableText"/>
              <w:spacing w:before="50" w:after="50"/>
              <w:rPr>
                <w:lang w:eastAsia="en-NZ"/>
              </w:rPr>
            </w:pPr>
            <w:r>
              <w:t>13</w:t>
            </w:r>
          </w:p>
        </w:tc>
        <w:tc>
          <w:tcPr>
            <w:tcW w:w="449" w:type="pct"/>
            <w:shd w:val="clear" w:color="auto" w:fill="auto"/>
            <w:noWrap/>
            <w:vAlign w:val="center"/>
          </w:tcPr>
          <w:p w14:paraId="6E642C44" w14:textId="107494D9" w:rsidR="002B56AC" w:rsidRPr="003C34B9" w:rsidRDefault="002B56AC" w:rsidP="00B825CF">
            <w:pPr>
              <w:pStyle w:val="TableText"/>
              <w:spacing w:before="50" w:after="50"/>
              <w:rPr>
                <w:lang w:eastAsia="en-NZ"/>
              </w:rPr>
            </w:pPr>
            <w:r>
              <w:t>15</w:t>
            </w:r>
          </w:p>
        </w:tc>
        <w:tc>
          <w:tcPr>
            <w:tcW w:w="449" w:type="pct"/>
            <w:shd w:val="clear" w:color="auto" w:fill="auto"/>
            <w:noWrap/>
            <w:vAlign w:val="center"/>
          </w:tcPr>
          <w:p w14:paraId="14032A5C" w14:textId="637F04FF" w:rsidR="002B56AC" w:rsidRPr="003C34B9" w:rsidRDefault="002B56AC" w:rsidP="00B825CF">
            <w:pPr>
              <w:pStyle w:val="TableText"/>
              <w:spacing w:before="50" w:after="50"/>
              <w:rPr>
                <w:lang w:eastAsia="en-NZ"/>
              </w:rPr>
            </w:pPr>
            <w:r>
              <w:t>17</w:t>
            </w:r>
          </w:p>
        </w:tc>
        <w:tc>
          <w:tcPr>
            <w:tcW w:w="449" w:type="pct"/>
            <w:shd w:val="clear" w:color="auto" w:fill="auto"/>
            <w:noWrap/>
            <w:vAlign w:val="center"/>
          </w:tcPr>
          <w:p w14:paraId="587CD66D" w14:textId="1AEFA55F" w:rsidR="002B56AC" w:rsidRPr="003C34B9" w:rsidRDefault="002B56AC" w:rsidP="00B825CF">
            <w:pPr>
              <w:pStyle w:val="TableText"/>
              <w:spacing w:before="50" w:after="50"/>
              <w:rPr>
                <w:lang w:eastAsia="en-NZ"/>
              </w:rPr>
            </w:pPr>
            <w:r>
              <w:t>24</w:t>
            </w:r>
          </w:p>
        </w:tc>
        <w:tc>
          <w:tcPr>
            <w:tcW w:w="449" w:type="pct"/>
            <w:shd w:val="clear" w:color="auto" w:fill="auto"/>
            <w:noWrap/>
            <w:vAlign w:val="center"/>
          </w:tcPr>
          <w:p w14:paraId="483AE69E" w14:textId="76A7F537" w:rsidR="002B56AC" w:rsidRPr="003C34B9" w:rsidRDefault="002B56AC" w:rsidP="00B825CF">
            <w:pPr>
              <w:pStyle w:val="TableText"/>
              <w:spacing w:before="50" w:after="50"/>
              <w:rPr>
                <w:lang w:eastAsia="en-NZ"/>
              </w:rPr>
            </w:pPr>
            <w:r>
              <w:t>33</w:t>
            </w:r>
          </w:p>
        </w:tc>
        <w:tc>
          <w:tcPr>
            <w:tcW w:w="449" w:type="pct"/>
            <w:shd w:val="clear" w:color="auto" w:fill="auto"/>
            <w:noWrap/>
            <w:vAlign w:val="center"/>
          </w:tcPr>
          <w:p w14:paraId="16AE1F21" w14:textId="247738AB" w:rsidR="002B56AC" w:rsidRPr="003C34B9" w:rsidRDefault="002B56AC" w:rsidP="00B825CF">
            <w:pPr>
              <w:pStyle w:val="TableText"/>
              <w:spacing w:before="50" w:after="50"/>
              <w:rPr>
                <w:lang w:eastAsia="en-NZ"/>
              </w:rPr>
            </w:pPr>
            <w:r>
              <w:t>39</w:t>
            </w:r>
          </w:p>
        </w:tc>
        <w:tc>
          <w:tcPr>
            <w:tcW w:w="449" w:type="pct"/>
            <w:shd w:val="clear" w:color="auto" w:fill="auto"/>
            <w:noWrap/>
            <w:vAlign w:val="center"/>
          </w:tcPr>
          <w:p w14:paraId="30ED05C3" w14:textId="0CC5AB00" w:rsidR="002B56AC" w:rsidRPr="003C34B9" w:rsidRDefault="002B56AC" w:rsidP="00B825CF">
            <w:pPr>
              <w:pStyle w:val="TableText"/>
              <w:spacing w:before="50" w:after="50"/>
              <w:rPr>
                <w:lang w:eastAsia="en-NZ"/>
              </w:rPr>
            </w:pPr>
            <w:r>
              <w:t>51</w:t>
            </w:r>
          </w:p>
        </w:tc>
      </w:tr>
      <w:tr w:rsidR="00FA3A9C" w:rsidRPr="003C34B9" w14:paraId="207C915C" w14:textId="77777777" w:rsidTr="00D36782">
        <w:trPr>
          <w:trHeight w:val="300"/>
        </w:trPr>
        <w:tc>
          <w:tcPr>
            <w:tcW w:w="782" w:type="pct"/>
            <w:vMerge/>
            <w:shd w:val="clear" w:color="auto" w:fill="auto"/>
            <w:vAlign w:val="center"/>
            <w:hideMark/>
          </w:tcPr>
          <w:p w14:paraId="58CBA88E" w14:textId="77777777" w:rsidR="002B56AC" w:rsidRPr="003C34B9" w:rsidRDefault="002B56AC" w:rsidP="00B825CF">
            <w:pPr>
              <w:pStyle w:val="TableHeading"/>
              <w:keepNext w:val="0"/>
              <w:spacing w:before="50" w:after="50"/>
              <w:rPr>
                <w:lang w:eastAsia="en-NZ"/>
              </w:rPr>
            </w:pPr>
          </w:p>
        </w:tc>
        <w:tc>
          <w:tcPr>
            <w:tcW w:w="625" w:type="pct"/>
            <w:shd w:val="clear" w:color="auto" w:fill="auto"/>
            <w:noWrap/>
            <w:vAlign w:val="center"/>
            <w:hideMark/>
          </w:tcPr>
          <w:p w14:paraId="180E3D35" w14:textId="77777777" w:rsidR="002B56AC" w:rsidRPr="003C34B9" w:rsidRDefault="002B56AC" w:rsidP="00B825CF">
            <w:pPr>
              <w:pStyle w:val="TableHeading"/>
              <w:keepNext w:val="0"/>
              <w:spacing w:before="50" w:after="50"/>
              <w:rPr>
                <w:lang w:eastAsia="en-NZ"/>
              </w:rPr>
            </w:pPr>
            <w:r w:rsidRPr="003C34B9">
              <w:rPr>
                <w:lang w:eastAsia="en-NZ"/>
              </w:rPr>
              <w:t>5</w:t>
            </w:r>
          </w:p>
        </w:tc>
        <w:tc>
          <w:tcPr>
            <w:tcW w:w="449" w:type="pct"/>
            <w:shd w:val="clear" w:color="auto" w:fill="auto"/>
            <w:noWrap/>
            <w:vAlign w:val="center"/>
          </w:tcPr>
          <w:p w14:paraId="754EEA20" w14:textId="163DDF4B" w:rsidR="002B56AC" w:rsidRPr="003C34B9" w:rsidRDefault="002B56AC" w:rsidP="00B825CF">
            <w:pPr>
              <w:pStyle w:val="TableText"/>
              <w:spacing w:before="50" w:after="50"/>
              <w:rPr>
                <w:lang w:eastAsia="en-NZ"/>
              </w:rPr>
            </w:pPr>
            <w:r>
              <w:t>11</w:t>
            </w:r>
          </w:p>
        </w:tc>
        <w:tc>
          <w:tcPr>
            <w:tcW w:w="449" w:type="pct"/>
            <w:shd w:val="clear" w:color="auto" w:fill="auto"/>
            <w:noWrap/>
            <w:vAlign w:val="center"/>
          </w:tcPr>
          <w:p w14:paraId="6F78BF97" w14:textId="5EABEDE0" w:rsidR="002B56AC" w:rsidRPr="003C34B9" w:rsidRDefault="002B56AC" w:rsidP="00B825CF">
            <w:pPr>
              <w:pStyle w:val="TableText"/>
              <w:spacing w:before="50" w:after="50"/>
              <w:rPr>
                <w:lang w:eastAsia="en-NZ"/>
              </w:rPr>
            </w:pPr>
            <w:r>
              <w:t>15</w:t>
            </w:r>
          </w:p>
        </w:tc>
        <w:tc>
          <w:tcPr>
            <w:tcW w:w="449" w:type="pct"/>
            <w:shd w:val="clear" w:color="auto" w:fill="auto"/>
            <w:noWrap/>
            <w:vAlign w:val="center"/>
          </w:tcPr>
          <w:p w14:paraId="065AE857" w14:textId="04D19BF8" w:rsidR="002B56AC" w:rsidRPr="003C34B9" w:rsidRDefault="002B56AC" w:rsidP="00B825CF">
            <w:pPr>
              <w:pStyle w:val="TableText"/>
              <w:spacing w:before="50" w:after="50"/>
              <w:rPr>
                <w:lang w:eastAsia="en-NZ"/>
              </w:rPr>
            </w:pPr>
            <w:r>
              <w:t>17</w:t>
            </w:r>
          </w:p>
        </w:tc>
        <w:tc>
          <w:tcPr>
            <w:tcW w:w="449" w:type="pct"/>
            <w:shd w:val="clear" w:color="auto" w:fill="auto"/>
            <w:noWrap/>
            <w:vAlign w:val="center"/>
          </w:tcPr>
          <w:p w14:paraId="688FF50B" w14:textId="78593AA7" w:rsidR="002B56AC" w:rsidRPr="003C34B9" w:rsidRDefault="002B56AC" w:rsidP="00B825CF">
            <w:pPr>
              <w:pStyle w:val="TableText"/>
              <w:spacing w:before="50" w:after="50"/>
              <w:rPr>
                <w:lang w:eastAsia="en-NZ"/>
              </w:rPr>
            </w:pPr>
            <w:r>
              <w:t>20</w:t>
            </w:r>
          </w:p>
        </w:tc>
        <w:tc>
          <w:tcPr>
            <w:tcW w:w="449" w:type="pct"/>
            <w:shd w:val="clear" w:color="auto" w:fill="auto"/>
            <w:noWrap/>
            <w:vAlign w:val="center"/>
          </w:tcPr>
          <w:p w14:paraId="75B8A3F9" w14:textId="122C1667" w:rsidR="002B56AC" w:rsidRPr="003C34B9" w:rsidRDefault="002B56AC" w:rsidP="00B825CF">
            <w:pPr>
              <w:pStyle w:val="TableText"/>
              <w:spacing w:before="50" w:after="50"/>
              <w:rPr>
                <w:lang w:eastAsia="en-NZ"/>
              </w:rPr>
            </w:pPr>
            <w:r>
              <w:t>28</w:t>
            </w:r>
          </w:p>
        </w:tc>
        <w:tc>
          <w:tcPr>
            <w:tcW w:w="449" w:type="pct"/>
            <w:shd w:val="clear" w:color="auto" w:fill="auto"/>
            <w:noWrap/>
            <w:vAlign w:val="center"/>
          </w:tcPr>
          <w:p w14:paraId="477786C3" w14:textId="4064191A" w:rsidR="002B56AC" w:rsidRPr="003C34B9" w:rsidRDefault="002B56AC" w:rsidP="00B825CF">
            <w:pPr>
              <w:pStyle w:val="TableText"/>
              <w:spacing w:before="50" w:after="50"/>
              <w:rPr>
                <w:lang w:eastAsia="en-NZ"/>
              </w:rPr>
            </w:pPr>
            <w:r>
              <w:t>39</w:t>
            </w:r>
          </w:p>
        </w:tc>
        <w:tc>
          <w:tcPr>
            <w:tcW w:w="449" w:type="pct"/>
            <w:shd w:val="clear" w:color="auto" w:fill="auto"/>
            <w:noWrap/>
            <w:vAlign w:val="center"/>
          </w:tcPr>
          <w:p w14:paraId="4F79B1B1" w14:textId="5B23D050" w:rsidR="002B56AC" w:rsidRPr="003C34B9" w:rsidRDefault="002B56AC" w:rsidP="00B825CF">
            <w:pPr>
              <w:pStyle w:val="TableText"/>
              <w:spacing w:before="50" w:after="50"/>
              <w:rPr>
                <w:lang w:eastAsia="en-NZ"/>
              </w:rPr>
            </w:pPr>
            <w:r>
              <w:t>46</w:t>
            </w:r>
          </w:p>
        </w:tc>
        <w:tc>
          <w:tcPr>
            <w:tcW w:w="449" w:type="pct"/>
            <w:shd w:val="clear" w:color="auto" w:fill="auto"/>
            <w:noWrap/>
            <w:vAlign w:val="center"/>
          </w:tcPr>
          <w:p w14:paraId="0AA2BEC0" w14:textId="07FB6D0D" w:rsidR="002B56AC" w:rsidRPr="003C34B9" w:rsidRDefault="002B56AC" w:rsidP="00B825CF">
            <w:pPr>
              <w:pStyle w:val="TableText"/>
              <w:spacing w:before="50" w:after="50"/>
              <w:rPr>
                <w:lang w:eastAsia="en-NZ"/>
              </w:rPr>
            </w:pPr>
            <w:r>
              <w:t>60</w:t>
            </w:r>
          </w:p>
        </w:tc>
      </w:tr>
      <w:tr w:rsidR="00FA3A9C" w:rsidRPr="003C34B9" w14:paraId="3ABD74D3" w14:textId="77777777" w:rsidTr="00D36782">
        <w:trPr>
          <w:trHeight w:val="300"/>
        </w:trPr>
        <w:tc>
          <w:tcPr>
            <w:tcW w:w="782" w:type="pct"/>
            <w:vMerge/>
            <w:shd w:val="clear" w:color="auto" w:fill="auto"/>
            <w:vAlign w:val="center"/>
            <w:hideMark/>
          </w:tcPr>
          <w:p w14:paraId="65E14671" w14:textId="77777777" w:rsidR="002B56AC" w:rsidRPr="003C34B9" w:rsidRDefault="002B56AC" w:rsidP="00B825CF">
            <w:pPr>
              <w:pStyle w:val="TableHeading"/>
              <w:keepNext w:val="0"/>
              <w:spacing w:before="50" w:after="50"/>
              <w:rPr>
                <w:lang w:eastAsia="en-NZ"/>
              </w:rPr>
            </w:pPr>
          </w:p>
        </w:tc>
        <w:tc>
          <w:tcPr>
            <w:tcW w:w="625" w:type="pct"/>
            <w:shd w:val="clear" w:color="auto" w:fill="auto"/>
            <w:noWrap/>
            <w:vAlign w:val="center"/>
            <w:hideMark/>
          </w:tcPr>
          <w:p w14:paraId="0E585CF5" w14:textId="77777777" w:rsidR="002B56AC" w:rsidRPr="003C34B9" w:rsidRDefault="002B56AC" w:rsidP="00B825CF">
            <w:pPr>
              <w:pStyle w:val="TableHeading"/>
              <w:keepNext w:val="0"/>
              <w:spacing w:before="50" w:after="50"/>
              <w:rPr>
                <w:lang w:eastAsia="en-NZ"/>
              </w:rPr>
            </w:pPr>
            <w:r w:rsidRPr="003C34B9">
              <w:rPr>
                <w:lang w:eastAsia="en-NZ"/>
              </w:rPr>
              <w:t>10</w:t>
            </w:r>
          </w:p>
        </w:tc>
        <w:tc>
          <w:tcPr>
            <w:tcW w:w="449" w:type="pct"/>
            <w:shd w:val="clear" w:color="auto" w:fill="auto"/>
            <w:noWrap/>
            <w:vAlign w:val="center"/>
          </w:tcPr>
          <w:p w14:paraId="6EF2D8CD" w14:textId="539332FC" w:rsidR="002B56AC" w:rsidRPr="003C34B9" w:rsidRDefault="002B56AC" w:rsidP="00B825CF">
            <w:pPr>
              <w:pStyle w:val="TableText"/>
              <w:spacing w:before="50" w:after="50"/>
              <w:rPr>
                <w:lang w:eastAsia="en-NZ"/>
              </w:rPr>
            </w:pPr>
            <w:r>
              <w:t>13</w:t>
            </w:r>
          </w:p>
        </w:tc>
        <w:tc>
          <w:tcPr>
            <w:tcW w:w="449" w:type="pct"/>
            <w:shd w:val="clear" w:color="auto" w:fill="auto"/>
            <w:noWrap/>
            <w:vAlign w:val="center"/>
          </w:tcPr>
          <w:p w14:paraId="75741A58" w14:textId="5117CE47" w:rsidR="002B56AC" w:rsidRPr="003C34B9" w:rsidRDefault="002B56AC" w:rsidP="00B825CF">
            <w:pPr>
              <w:pStyle w:val="TableText"/>
              <w:spacing w:before="50" w:after="50"/>
              <w:rPr>
                <w:lang w:eastAsia="en-NZ"/>
              </w:rPr>
            </w:pPr>
            <w:r>
              <w:t>19</w:t>
            </w:r>
          </w:p>
        </w:tc>
        <w:tc>
          <w:tcPr>
            <w:tcW w:w="449" w:type="pct"/>
            <w:shd w:val="clear" w:color="auto" w:fill="auto"/>
            <w:noWrap/>
            <w:vAlign w:val="center"/>
          </w:tcPr>
          <w:p w14:paraId="02239523" w14:textId="195166BE" w:rsidR="002B56AC" w:rsidRPr="003C34B9" w:rsidRDefault="002B56AC" w:rsidP="00B825CF">
            <w:pPr>
              <w:pStyle w:val="TableText"/>
              <w:spacing w:before="50" w:after="50"/>
              <w:rPr>
                <w:lang w:eastAsia="en-NZ"/>
              </w:rPr>
            </w:pPr>
            <w:r>
              <w:t>22</w:t>
            </w:r>
          </w:p>
        </w:tc>
        <w:tc>
          <w:tcPr>
            <w:tcW w:w="449" w:type="pct"/>
            <w:shd w:val="clear" w:color="auto" w:fill="auto"/>
            <w:noWrap/>
            <w:vAlign w:val="center"/>
          </w:tcPr>
          <w:p w14:paraId="2A1D1A3C" w14:textId="62DF3E8B" w:rsidR="002B56AC" w:rsidRPr="003C34B9" w:rsidRDefault="002B56AC" w:rsidP="00B825CF">
            <w:pPr>
              <w:pStyle w:val="TableText"/>
              <w:spacing w:before="50" w:after="50"/>
              <w:rPr>
                <w:lang w:eastAsia="en-NZ"/>
              </w:rPr>
            </w:pPr>
            <w:r>
              <w:t>24</w:t>
            </w:r>
          </w:p>
        </w:tc>
        <w:tc>
          <w:tcPr>
            <w:tcW w:w="449" w:type="pct"/>
            <w:shd w:val="clear" w:color="auto" w:fill="auto"/>
            <w:noWrap/>
            <w:vAlign w:val="center"/>
          </w:tcPr>
          <w:p w14:paraId="39844452" w14:textId="296F4B31" w:rsidR="002B56AC" w:rsidRPr="003C34B9" w:rsidRDefault="002B56AC" w:rsidP="00B825CF">
            <w:pPr>
              <w:pStyle w:val="TableText"/>
              <w:spacing w:before="50" w:after="50"/>
              <w:rPr>
                <w:lang w:eastAsia="en-NZ"/>
              </w:rPr>
            </w:pPr>
            <w:r>
              <w:t>35</w:t>
            </w:r>
          </w:p>
        </w:tc>
        <w:tc>
          <w:tcPr>
            <w:tcW w:w="449" w:type="pct"/>
            <w:shd w:val="clear" w:color="auto" w:fill="auto"/>
            <w:noWrap/>
            <w:vAlign w:val="center"/>
          </w:tcPr>
          <w:p w14:paraId="223DC413" w14:textId="2DA45179" w:rsidR="002B56AC" w:rsidRPr="003C34B9" w:rsidRDefault="002B56AC" w:rsidP="00B825CF">
            <w:pPr>
              <w:pStyle w:val="TableText"/>
              <w:spacing w:before="50" w:after="50"/>
              <w:rPr>
                <w:lang w:eastAsia="en-NZ"/>
              </w:rPr>
            </w:pPr>
            <w:r>
              <w:t>49</w:t>
            </w:r>
          </w:p>
        </w:tc>
        <w:tc>
          <w:tcPr>
            <w:tcW w:w="449" w:type="pct"/>
            <w:shd w:val="clear" w:color="auto" w:fill="auto"/>
            <w:noWrap/>
            <w:vAlign w:val="center"/>
          </w:tcPr>
          <w:p w14:paraId="3697CEEA" w14:textId="13D64B0D" w:rsidR="002B56AC" w:rsidRPr="003C34B9" w:rsidRDefault="002B56AC" w:rsidP="00B825CF">
            <w:pPr>
              <w:pStyle w:val="TableText"/>
              <w:spacing w:before="50" w:after="50"/>
              <w:rPr>
                <w:lang w:eastAsia="en-NZ"/>
              </w:rPr>
            </w:pPr>
            <w:r>
              <w:t>57</w:t>
            </w:r>
          </w:p>
        </w:tc>
        <w:tc>
          <w:tcPr>
            <w:tcW w:w="449" w:type="pct"/>
            <w:shd w:val="clear" w:color="auto" w:fill="auto"/>
            <w:noWrap/>
            <w:vAlign w:val="center"/>
          </w:tcPr>
          <w:p w14:paraId="78E9C1D1" w14:textId="1F09FF20" w:rsidR="002B56AC" w:rsidRPr="003C34B9" w:rsidRDefault="002B56AC" w:rsidP="00B825CF">
            <w:pPr>
              <w:pStyle w:val="TableText"/>
              <w:spacing w:before="50" w:after="50"/>
              <w:rPr>
                <w:lang w:eastAsia="en-NZ"/>
              </w:rPr>
            </w:pPr>
            <w:r>
              <w:t>75</w:t>
            </w:r>
          </w:p>
        </w:tc>
      </w:tr>
      <w:tr w:rsidR="00FA3A9C" w:rsidRPr="003C34B9" w14:paraId="5915C33D" w14:textId="77777777" w:rsidTr="00D36782">
        <w:trPr>
          <w:trHeight w:val="300"/>
        </w:trPr>
        <w:tc>
          <w:tcPr>
            <w:tcW w:w="782" w:type="pct"/>
            <w:vMerge/>
            <w:shd w:val="clear" w:color="auto" w:fill="auto"/>
            <w:vAlign w:val="center"/>
            <w:hideMark/>
          </w:tcPr>
          <w:p w14:paraId="11378CE9" w14:textId="77777777" w:rsidR="002B56AC" w:rsidRPr="003C34B9" w:rsidRDefault="002B56AC" w:rsidP="00B825CF">
            <w:pPr>
              <w:pStyle w:val="TableHeading"/>
              <w:keepNext w:val="0"/>
              <w:spacing w:before="50" w:after="50"/>
              <w:rPr>
                <w:lang w:eastAsia="en-NZ"/>
              </w:rPr>
            </w:pPr>
          </w:p>
        </w:tc>
        <w:tc>
          <w:tcPr>
            <w:tcW w:w="625" w:type="pct"/>
            <w:shd w:val="clear" w:color="auto" w:fill="auto"/>
            <w:noWrap/>
            <w:vAlign w:val="center"/>
            <w:hideMark/>
          </w:tcPr>
          <w:p w14:paraId="1B257A59" w14:textId="77777777" w:rsidR="002B56AC" w:rsidRPr="003C34B9" w:rsidRDefault="002B56AC" w:rsidP="00B825CF">
            <w:pPr>
              <w:pStyle w:val="TableHeading"/>
              <w:keepNext w:val="0"/>
              <w:spacing w:before="50" w:after="50"/>
              <w:rPr>
                <w:lang w:eastAsia="en-NZ"/>
              </w:rPr>
            </w:pPr>
            <w:r w:rsidRPr="003C34B9">
              <w:rPr>
                <w:lang w:eastAsia="en-NZ"/>
              </w:rPr>
              <w:t>15</w:t>
            </w:r>
          </w:p>
        </w:tc>
        <w:tc>
          <w:tcPr>
            <w:tcW w:w="449" w:type="pct"/>
            <w:shd w:val="clear" w:color="auto" w:fill="auto"/>
            <w:noWrap/>
            <w:vAlign w:val="center"/>
          </w:tcPr>
          <w:p w14:paraId="07D3688D" w14:textId="5D8D3A73" w:rsidR="002B56AC" w:rsidRPr="003C34B9" w:rsidRDefault="002B56AC" w:rsidP="00B825CF">
            <w:pPr>
              <w:pStyle w:val="TableText"/>
              <w:spacing w:before="50" w:after="50"/>
              <w:rPr>
                <w:lang w:eastAsia="en-NZ"/>
              </w:rPr>
            </w:pPr>
            <w:r>
              <w:t>15</w:t>
            </w:r>
          </w:p>
        </w:tc>
        <w:tc>
          <w:tcPr>
            <w:tcW w:w="449" w:type="pct"/>
            <w:shd w:val="clear" w:color="auto" w:fill="auto"/>
            <w:noWrap/>
            <w:vAlign w:val="center"/>
          </w:tcPr>
          <w:p w14:paraId="545E8FE2" w14:textId="0E084717" w:rsidR="002B56AC" w:rsidRPr="003C34B9" w:rsidRDefault="002B56AC" w:rsidP="00B825CF">
            <w:pPr>
              <w:pStyle w:val="TableText"/>
              <w:spacing w:before="50" w:after="50"/>
              <w:rPr>
                <w:lang w:eastAsia="en-NZ"/>
              </w:rPr>
            </w:pPr>
            <w:r>
              <w:t>21</w:t>
            </w:r>
          </w:p>
        </w:tc>
        <w:tc>
          <w:tcPr>
            <w:tcW w:w="449" w:type="pct"/>
            <w:shd w:val="clear" w:color="auto" w:fill="auto"/>
            <w:noWrap/>
            <w:vAlign w:val="center"/>
          </w:tcPr>
          <w:p w14:paraId="4AC2C6D0" w14:textId="6E9BF3C0" w:rsidR="002B56AC" w:rsidRPr="003C34B9" w:rsidRDefault="002B56AC" w:rsidP="00B825CF">
            <w:pPr>
              <w:pStyle w:val="TableText"/>
              <w:spacing w:before="50" w:after="50"/>
              <w:rPr>
                <w:lang w:eastAsia="en-NZ"/>
              </w:rPr>
            </w:pPr>
            <w:r>
              <w:t>24</w:t>
            </w:r>
          </w:p>
        </w:tc>
        <w:tc>
          <w:tcPr>
            <w:tcW w:w="449" w:type="pct"/>
            <w:shd w:val="clear" w:color="auto" w:fill="auto"/>
            <w:noWrap/>
            <w:vAlign w:val="center"/>
          </w:tcPr>
          <w:p w14:paraId="2D52011D" w14:textId="6FE30801" w:rsidR="002B56AC" w:rsidRPr="003C34B9" w:rsidRDefault="002B56AC" w:rsidP="00B825CF">
            <w:pPr>
              <w:pStyle w:val="TableText"/>
              <w:spacing w:before="50" w:after="50"/>
              <w:rPr>
                <w:lang w:eastAsia="en-NZ"/>
              </w:rPr>
            </w:pPr>
            <w:r>
              <w:t>27</w:t>
            </w:r>
          </w:p>
        </w:tc>
        <w:tc>
          <w:tcPr>
            <w:tcW w:w="449" w:type="pct"/>
            <w:shd w:val="clear" w:color="auto" w:fill="auto"/>
            <w:noWrap/>
            <w:vAlign w:val="center"/>
          </w:tcPr>
          <w:p w14:paraId="3E01906C" w14:textId="73B706EC" w:rsidR="002B56AC" w:rsidRPr="003C34B9" w:rsidRDefault="002B56AC" w:rsidP="00B825CF">
            <w:pPr>
              <w:pStyle w:val="TableText"/>
              <w:spacing w:before="50" w:after="50"/>
              <w:rPr>
                <w:lang w:eastAsia="en-NZ"/>
              </w:rPr>
            </w:pPr>
            <w:r>
              <w:t>40</w:t>
            </w:r>
          </w:p>
        </w:tc>
        <w:tc>
          <w:tcPr>
            <w:tcW w:w="449" w:type="pct"/>
            <w:shd w:val="clear" w:color="auto" w:fill="auto"/>
            <w:noWrap/>
            <w:vAlign w:val="center"/>
          </w:tcPr>
          <w:p w14:paraId="5D0E65BC" w14:textId="4F916F9D" w:rsidR="002B56AC" w:rsidRPr="003C34B9" w:rsidRDefault="002B56AC" w:rsidP="00B825CF">
            <w:pPr>
              <w:pStyle w:val="TableText"/>
              <w:spacing w:before="50" w:after="50"/>
              <w:rPr>
                <w:lang w:eastAsia="en-NZ"/>
              </w:rPr>
            </w:pPr>
            <w:r>
              <w:t>56</w:t>
            </w:r>
          </w:p>
        </w:tc>
        <w:tc>
          <w:tcPr>
            <w:tcW w:w="449" w:type="pct"/>
            <w:shd w:val="clear" w:color="auto" w:fill="auto"/>
            <w:noWrap/>
            <w:vAlign w:val="center"/>
          </w:tcPr>
          <w:p w14:paraId="0C61C9B9" w14:textId="1973B8D2" w:rsidR="002B56AC" w:rsidRPr="003C34B9" w:rsidRDefault="002B56AC" w:rsidP="00B825CF">
            <w:pPr>
              <w:pStyle w:val="TableText"/>
              <w:spacing w:before="50" w:after="50"/>
              <w:rPr>
                <w:lang w:eastAsia="en-NZ"/>
              </w:rPr>
            </w:pPr>
            <w:r>
              <w:t>65</w:t>
            </w:r>
          </w:p>
        </w:tc>
        <w:tc>
          <w:tcPr>
            <w:tcW w:w="449" w:type="pct"/>
            <w:shd w:val="clear" w:color="auto" w:fill="auto"/>
            <w:noWrap/>
            <w:vAlign w:val="center"/>
          </w:tcPr>
          <w:p w14:paraId="1E846B51" w14:textId="07862184" w:rsidR="002B56AC" w:rsidRPr="003C34B9" w:rsidRDefault="002B56AC" w:rsidP="00B825CF">
            <w:pPr>
              <w:pStyle w:val="TableText"/>
              <w:spacing w:before="50" w:after="50"/>
              <w:rPr>
                <w:lang w:eastAsia="en-NZ"/>
              </w:rPr>
            </w:pPr>
            <w:r>
              <w:t>86</w:t>
            </w:r>
          </w:p>
        </w:tc>
      </w:tr>
      <w:tr w:rsidR="00FA3A9C" w:rsidRPr="003C34B9" w14:paraId="25B626F9" w14:textId="77777777" w:rsidTr="00D36782">
        <w:trPr>
          <w:trHeight w:val="300"/>
        </w:trPr>
        <w:tc>
          <w:tcPr>
            <w:tcW w:w="782" w:type="pct"/>
            <w:vMerge/>
            <w:tcBorders>
              <w:bottom w:val="single" w:sz="12" w:space="0" w:color="auto"/>
            </w:tcBorders>
            <w:shd w:val="clear" w:color="auto" w:fill="auto"/>
            <w:vAlign w:val="center"/>
            <w:hideMark/>
          </w:tcPr>
          <w:p w14:paraId="32EFD992" w14:textId="77777777" w:rsidR="002B56AC" w:rsidRPr="003C34B9" w:rsidRDefault="002B56AC" w:rsidP="00B825CF">
            <w:pPr>
              <w:pStyle w:val="TableHeading"/>
              <w:keepNext w:val="0"/>
              <w:spacing w:before="50" w:after="50"/>
              <w:rPr>
                <w:lang w:eastAsia="en-NZ"/>
              </w:rPr>
            </w:pPr>
          </w:p>
        </w:tc>
        <w:tc>
          <w:tcPr>
            <w:tcW w:w="625" w:type="pct"/>
            <w:tcBorders>
              <w:bottom w:val="single" w:sz="12" w:space="0" w:color="auto"/>
            </w:tcBorders>
            <w:shd w:val="clear" w:color="auto" w:fill="auto"/>
            <w:noWrap/>
            <w:vAlign w:val="center"/>
            <w:hideMark/>
          </w:tcPr>
          <w:p w14:paraId="367A8AC9" w14:textId="77777777" w:rsidR="002B56AC" w:rsidRPr="003C34B9" w:rsidRDefault="002B56AC" w:rsidP="00B825CF">
            <w:pPr>
              <w:pStyle w:val="TableHeading"/>
              <w:keepNext w:val="0"/>
              <w:spacing w:before="50" w:after="50"/>
              <w:rPr>
                <w:lang w:eastAsia="en-NZ"/>
              </w:rPr>
            </w:pPr>
            <w:r w:rsidRPr="003C34B9">
              <w:rPr>
                <w:lang w:eastAsia="en-NZ"/>
              </w:rPr>
              <w:t>20</w:t>
            </w:r>
          </w:p>
        </w:tc>
        <w:tc>
          <w:tcPr>
            <w:tcW w:w="449" w:type="pct"/>
            <w:tcBorders>
              <w:bottom w:val="single" w:sz="12" w:space="0" w:color="auto"/>
            </w:tcBorders>
            <w:shd w:val="clear" w:color="auto" w:fill="auto"/>
            <w:noWrap/>
            <w:vAlign w:val="center"/>
          </w:tcPr>
          <w:p w14:paraId="162B0535" w14:textId="3FC07488" w:rsidR="002B56AC" w:rsidRPr="003C34B9" w:rsidRDefault="002B56AC" w:rsidP="00B825CF">
            <w:pPr>
              <w:pStyle w:val="TableText"/>
              <w:spacing w:before="50" w:after="50"/>
              <w:rPr>
                <w:lang w:eastAsia="en-NZ"/>
              </w:rPr>
            </w:pPr>
            <w:r>
              <w:t>16</w:t>
            </w:r>
          </w:p>
        </w:tc>
        <w:tc>
          <w:tcPr>
            <w:tcW w:w="449" w:type="pct"/>
            <w:tcBorders>
              <w:bottom w:val="single" w:sz="12" w:space="0" w:color="auto"/>
            </w:tcBorders>
            <w:shd w:val="clear" w:color="auto" w:fill="auto"/>
            <w:noWrap/>
            <w:vAlign w:val="center"/>
          </w:tcPr>
          <w:p w14:paraId="0B7380F9" w14:textId="55436C5B" w:rsidR="002B56AC" w:rsidRPr="003C34B9" w:rsidRDefault="002B56AC" w:rsidP="00B825CF">
            <w:pPr>
              <w:pStyle w:val="TableText"/>
              <w:spacing w:before="50" w:after="50"/>
              <w:rPr>
                <w:lang w:eastAsia="en-NZ"/>
              </w:rPr>
            </w:pPr>
            <w:r>
              <w:t>22</w:t>
            </w:r>
          </w:p>
        </w:tc>
        <w:tc>
          <w:tcPr>
            <w:tcW w:w="449" w:type="pct"/>
            <w:tcBorders>
              <w:bottom w:val="single" w:sz="12" w:space="0" w:color="auto"/>
            </w:tcBorders>
            <w:shd w:val="clear" w:color="auto" w:fill="auto"/>
            <w:noWrap/>
            <w:vAlign w:val="center"/>
          </w:tcPr>
          <w:p w14:paraId="69278534" w14:textId="16A0CEEE" w:rsidR="002B56AC" w:rsidRPr="003C34B9" w:rsidRDefault="002B56AC" w:rsidP="00B825CF">
            <w:pPr>
              <w:pStyle w:val="TableText"/>
              <w:spacing w:before="50" w:after="50"/>
              <w:rPr>
                <w:lang w:eastAsia="en-NZ"/>
              </w:rPr>
            </w:pPr>
            <w:r>
              <w:t>26</w:t>
            </w:r>
          </w:p>
        </w:tc>
        <w:tc>
          <w:tcPr>
            <w:tcW w:w="449" w:type="pct"/>
            <w:tcBorders>
              <w:bottom w:val="single" w:sz="12" w:space="0" w:color="auto"/>
            </w:tcBorders>
            <w:shd w:val="clear" w:color="auto" w:fill="auto"/>
            <w:noWrap/>
            <w:vAlign w:val="center"/>
          </w:tcPr>
          <w:p w14:paraId="2C2E174D" w14:textId="322F3B35" w:rsidR="002B56AC" w:rsidRPr="003C34B9" w:rsidRDefault="002B56AC" w:rsidP="00B825CF">
            <w:pPr>
              <w:pStyle w:val="TableText"/>
              <w:spacing w:before="50" w:after="50"/>
              <w:rPr>
                <w:lang w:eastAsia="en-NZ"/>
              </w:rPr>
            </w:pPr>
            <w:r>
              <w:t>30</w:t>
            </w:r>
          </w:p>
        </w:tc>
        <w:tc>
          <w:tcPr>
            <w:tcW w:w="449" w:type="pct"/>
            <w:tcBorders>
              <w:bottom w:val="single" w:sz="12" w:space="0" w:color="auto"/>
            </w:tcBorders>
            <w:shd w:val="clear" w:color="auto" w:fill="auto"/>
            <w:noWrap/>
            <w:vAlign w:val="center"/>
          </w:tcPr>
          <w:p w14:paraId="7F409EAA" w14:textId="58FF2350" w:rsidR="002B56AC" w:rsidRPr="003C34B9" w:rsidRDefault="002B56AC" w:rsidP="00B825CF">
            <w:pPr>
              <w:pStyle w:val="TableText"/>
              <w:spacing w:before="50" w:after="50"/>
              <w:rPr>
                <w:lang w:eastAsia="en-NZ"/>
              </w:rPr>
            </w:pPr>
            <w:r>
              <w:t>43</w:t>
            </w:r>
          </w:p>
        </w:tc>
        <w:tc>
          <w:tcPr>
            <w:tcW w:w="449" w:type="pct"/>
            <w:tcBorders>
              <w:bottom w:val="single" w:sz="12" w:space="0" w:color="auto"/>
            </w:tcBorders>
            <w:shd w:val="clear" w:color="auto" w:fill="auto"/>
            <w:noWrap/>
            <w:vAlign w:val="center"/>
          </w:tcPr>
          <w:p w14:paraId="6D13DAB6" w14:textId="4EFAA3B4" w:rsidR="002B56AC" w:rsidRPr="003C34B9" w:rsidRDefault="002B56AC" w:rsidP="00B825CF">
            <w:pPr>
              <w:pStyle w:val="TableText"/>
              <w:spacing w:before="50" w:after="50"/>
              <w:rPr>
                <w:lang w:eastAsia="en-NZ"/>
              </w:rPr>
            </w:pPr>
            <w:r>
              <w:t>61</w:t>
            </w:r>
          </w:p>
        </w:tc>
        <w:tc>
          <w:tcPr>
            <w:tcW w:w="449" w:type="pct"/>
            <w:tcBorders>
              <w:bottom w:val="single" w:sz="12" w:space="0" w:color="auto"/>
            </w:tcBorders>
            <w:shd w:val="clear" w:color="auto" w:fill="auto"/>
            <w:noWrap/>
            <w:vAlign w:val="center"/>
          </w:tcPr>
          <w:p w14:paraId="2DBA7B2B" w14:textId="006722F6" w:rsidR="002B56AC" w:rsidRPr="003C34B9" w:rsidRDefault="002B56AC" w:rsidP="00B825CF">
            <w:pPr>
              <w:pStyle w:val="TableText"/>
              <w:spacing w:before="50" w:after="50"/>
              <w:rPr>
                <w:lang w:eastAsia="en-NZ"/>
              </w:rPr>
            </w:pPr>
            <w:r>
              <w:t>71</w:t>
            </w:r>
          </w:p>
        </w:tc>
        <w:tc>
          <w:tcPr>
            <w:tcW w:w="449" w:type="pct"/>
            <w:tcBorders>
              <w:bottom w:val="single" w:sz="12" w:space="0" w:color="auto"/>
            </w:tcBorders>
            <w:shd w:val="clear" w:color="auto" w:fill="auto"/>
            <w:noWrap/>
            <w:vAlign w:val="center"/>
          </w:tcPr>
          <w:p w14:paraId="6613EE9F" w14:textId="0FB4E06E" w:rsidR="002B56AC" w:rsidRPr="003C34B9" w:rsidRDefault="002B56AC" w:rsidP="00B825CF">
            <w:pPr>
              <w:pStyle w:val="TableText"/>
              <w:spacing w:before="50" w:after="50"/>
              <w:rPr>
                <w:lang w:eastAsia="en-NZ"/>
              </w:rPr>
            </w:pPr>
            <w:r>
              <w:t>94</w:t>
            </w:r>
          </w:p>
        </w:tc>
      </w:tr>
      <w:tr w:rsidR="00BD7498" w:rsidRPr="003C34B9" w14:paraId="5C7998FF" w14:textId="77777777" w:rsidTr="00D36782">
        <w:trPr>
          <w:trHeight w:val="300"/>
        </w:trPr>
        <w:tc>
          <w:tcPr>
            <w:tcW w:w="1407" w:type="pct"/>
            <w:gridSpan w:val="2"/>
            <w:tcBorders>
              <w:top w:val="single" w:sz="12" w:space="0" w:color="auto"/>
              <w:bottom w:val="single" w:sz="4" w:space="0" w:color="auto"/>
            </w:tcBorders>
            <w:shd w:val="clear" w:color="auto" w:fill="auto"/>
            <w:noWrap/>
            <w:vAlign w:val="center"/>
          </w:tcPr>
          <w:p w14:paraId="0FC5C55F" w14:textId="630BB72D" w:rsidR="00BD7498" w:rsidRPr="003C34B9" w:rsidRDefault="00BD7498" w:rsidP="00B825CF">
            <w:pPr>
              <w:pStyle w:val="TableHeading"/>
              <w:keepNext w:val="0"/>
              <w:spacing w:before="50" w:after="50"/>
              <w:rPr>
                <w:lang w:eastAsia="en-NZ"/>
              </w:rPr>
            </w:pPr>
            <w:r w:rsidRPr="00E751F6">
              <w:t>pH</w:t>
            </w:r>
          </w:p>
        </w:tc>
        <w:tc>
          <w:tcPr>
            <w:tcW w:w="3593" w:type="pct"/>
            <w:gridSpan w:val="8"/>
            <w:tcBorders>
              <w:top w:val="single" w:sz="12" w:space="0" w:color="auto"/>
              <w:bottom w:val="single" w:sz="4" w:space="0" w:color="auto"/>
            </w:tcBorders>
            <w:shd w:val="clear" w:color="auto" w:fill="auto"/>
            <w:noWrap/>
            <w:vAlign w:val="center"/>
            <w:hideMark/>
          </w:tcPr>
          <w:p w14:paraId="11614AA7" w14:textId="65B96997" w:rsidR="00BD7498" w:rsidRPr="003C34B9" w:rsidRDefault="00BD7498" w:rsidP="00B825CF">
            <w:pPr>
              <w:pStyle w:val="TableHeading"/>
              <w:keepNext w:val="0"/>
              <w:spacing w:before="50" w:after="50"/>
              <w:rPr>
                <w:lang w:eastAsia="en-NZ"/>
              </w:rPr>
            </w:pPr>
            <w:r w:rsidRPr="003C34B9">
              <w:rPr>
                <w:lang w:eastAsia="en-NZ"/>
              </w:rPr>
              <w:t>8.5</w:t>
            </w:r>
          </w:p>
        </w:tc>
      </w:tr>
      <w:tr w:rsidR="00BD7498" w:rsidRPr="003C34B9" w14:paraId="6735E3AF" w14:textId="77777777" w:rsidTr="00D36782">
        <w:trPr>
          <w:trHeight w:val="300"/>
        </w:trPr>
        <w:tc>
          <w:tcPr>
            <w:tcW w:w="1407" w:type="pct"/>
            <w:gridSpan w:val="2"/>
            <w:tcBorders>
              <w:top w:val="single" w:sz="4" w:space="0" w:color="auto"/>
            </w:tcBorders>
            <w:shd w:val="clear" w:color="auto" w:fill="auto"/>
            <w:noWrap/>
            <w:vAlign w:val="center"/>
          </w:tcPr>
          <w:p w14:paraId="5AA51784" w14:textId="6DB7243B" w:rsidR="00BD7498" w:rsidRPr="003C34B9" w:rsidRDefault="00BD7498" w:rsidP="00B825CF">
            <w:pPr>
              <w:pStyle w:val="TableHeading"/>
              <w:keepNext w:val="0"/>
              <w:spacing w:before="50" w:after="50"/>
              <w:rPr>
                <w:lang w:eastAsia="en-NZ"/>
              </w:rPr>
            </w:pPr>
            <w:r w:rsidRPr="00E751F6">
              <w:t>Hardness (mg</w:t>
            </w:r>
            <w:r w:rsidR="0001560E">
              <w:t>/L</w:t>
            </w:r>
            <w:r w:rsidRPr="00E751F6">
              <w:t xml:space="preserve"> CaCO</w:t>
            </w:r>
            <w:r w:rsidRPr="00BD7498">
              <w:rPr>
                <w:vertAlign w:val="subscript"/>
              </w:rPr>
              <w:t>3</w:t>
            </w:r>
            <w:r w:rsidRPr="00E751F6">
              <w:t>)</w:t>
            </w:r>
          </w:p>
        </w:tc>
        <w:tc>
          <w:tcPr>
            <w:tcW w:w="449" w:type="pct"/>
            <w:tcBorders>
              <w:top w:val="single" w:sz="4" w:space="0" w:color="auto"/>
            </w:tcBorders>
            <w:shd w:val="clear" w:color="auto" w:fill="auto"/>
            <w:noWrap/>
            <w:vAlign w:val="center"/>
            <w:hideMark/>
          </w:tcPr>
          <w:p w14:paraId="0A8407CF" w14:textId="77777777" w:rsidR="00BD7498" w:rsidRPr="003C34B9" w:rsidRDefault="00BD7498" w:rsidP="00B825CF">
            <w:pPr>
              <w:pStyle w:val="TableHeading"/>
              <w:keepNext w:val="0"/>
              <w:spacing w:before="50" w:after="50"/>
              <w:rPr>
                <w:lang w:eastAsia="en-NZ"/>
              </w:rPr>
            </w:pPr>
            <w:r w:rsidRPr="003C34B9">
              <w:rPr>
                <w:lang w:eastAsia="en-NZ"/>
              </w:rPr>
              <w:t>12</w:t>
            </w:r>
          </w:p>
        </w:tc>
        <w:tc>
          <w:tcPr>
            <w:tcW w:w="449" w:type="pct"/>
            <w:tcBorders>
              <w:top w:val="single" w:sz="4" w:space="0" w:color="auto"/>
            </w:tcBorders>
            <w:shd w:val="clear" w:color="auto" w:fill="auto"/>
            <w:noWrap/>
            <w:vAlign w:val="center"/>
            <w:hideMark/>
          </w:tcPr>
          <w:p w14:paraId="062C5669" w14:textId="77777777" w:rsidR="00BD7498" w:rsidRPr="003C34B9" w:rsidRDefault="00BD7498" w:rsidP="00B825CF">
            <w:pPr>
              <w:pStyle w:val="TableHeading"/>
              <w:keepNext w:val="0"/>
              <w:spacing w:before="50" w:after="50"/>
              <w:rPr>
                <w:lang w:eastAsia="en-NZ"/>
              </w:rPr>
            </w:pPr>
            <w:r w:rsidRPr="003C34B9">
              <w:rPr>
                <w:lang w:eastAsia="en-NZ"/>
              </w:rPr>
              <w:t>23</w:t>
            </w:r>
          </w:p>
        </w:tc>
        <w:tc>
          <w:tcPr>
            <w:tcW w:w="449" w:type="pct"/>
            <w:tcBorders>
              <w:top w:val="single" w:sz="4" w:space="0" w:color="auto"/>
            </w:tcBorders>
            <w:shd w:val="clear" w:color="auto" w:fill="auto"/>
            <w:noWrap/>
            <w:vAlign w:val="center"/>
            <w:hideMark/>
          </w:tcPr>
          <w:p w14:paraId="6DFBB530" w14:textId="77777777" w:rsidR="00BD7498" w:rsidRPr="003C34B9" w:rsidRDefault="00BD7498" w:rsidP="00B825CF">
            <w:pPr>
              <w:pStyle w:val="TableHeading"/>
              <w:keepNext w:val="0"/>
              <w:spacing w:before="50" w:after="50"/>
              <w:rPr>
                <w:lang w:eastAsia="en-NZ"/>
              </w:rPr>
            </w:pPr>
            <w:r w:rsidRPr="003C34B9">
              <w:rPr>
                <w:lang w:eastAsia="en-NZ"/>
              </w:rPr>
              <w:t>31</w:t>
            </w:r>
          </w:p>
        </w:tc>
        <w:tc>
          <w:tcPr>
            <w:tcW w:w="449" w:type="pct"/>
            <w:tcBorders>
              <w:top w:val="single" w:sz="4" w:space="0" w:color="auto"/>
            </w:tcBorders>
            <w:shd w:val="clear" w:color="auto" w:fill="auto"/>
            <w:noWrap/>
            <w:vAlign w:val="center"/>
            <w:hideMark/>
          </w:tcPr>
          <w:p w14:paraId="6C62D15F" w14:textId="77777777" w:rsidR="00BD7498" w:rsidRPr="003C34B9" w:rsidRDefault="00BD7498" w:rsidP="00B825CF">
            <w:pPr>
              <w:pStyle w:val="TableHeading"/>
              <w:keepNext w:val="0"/>
              <w:spacing w:before="50" w:after="50"/>
              <w:rPr>
                <w:lang w:eastAsia="en-NZ"/>
              </w:rPr>
            </w:pPr>
            <w:r w:rsidRPr="003C34B9">
              <w:rPr>
                <w:lang w:eastAsia="en-NZ"/>
              </w:rPr>
              <w:t>39</w:t>
            </w:r>
          </w:p>
        </w:tc>
        <w:tc>
          <w:tcPr>
            <w:tcW w:w="449" w:type="pct"/>
            <w:tcBorders>
              <w:top w:val="single" w:sz="4" w:space="0" w:color="auto"/>
            </w:tcBorders>
            <w:shd w:val="clear" w:color="auto" w:fill="auto"/>
            <w:noWrap/>
            <w:vAlign w:val="center"/>
            <w:hideMark/>
          </w:tcPr>
          <w:p w14:paraId="260708BF" w14:textId="77777777" w:rsidR="00BD7498" w:rsidRPr="003C34B9" w:rsidRDefault="00BD7498" w:rsidP="00B825CF">
            <w:pPr>
              <w:pStyle w:val="TableHeading"/>
              <w:keepNext w:val="0"/>
              <w:spacing w:before="50" w:after="50"/>
              <w:rPr>
                <w:lang w:eastAsia="en-NZ"/>
              </w:rPr>
            </w:pPr>
            <w:r w:rsidRPr="003C34B9">
              <w:rPr>
                <w:lang w:eastAsia="en-NZ"/>
              </w:rPr>
              <w:t>83</w:t>
            </w:r>
          </w:p>
        </w:tc>
        <w:tc>
          <w:tcPr>
            <w:tcW w:w="449" w:type="pct"/>
            <w:tcBorders>
              <w:top w:val="single" w:sz="4" w:space="0" w:color="auto"/>
            </w:tcBorders>
            <w:shd w:val="clear" w:color="auto" w:fill="auto"/>
            <w:noWrap/>
            <w:vAlign w:val="center"/>
            <w:hideMark/>
          </w:tcPr>
          <w:p w14:paraId="76E75C21" w14:textId="77777777" w:rsidR="00BD7498" w:rsidRPr="003C34B9" w:rsidRDefault="00BD7498" w:rsidP="00B825CF">
            <w:pPr>
              <w:pStyle w:val="TableHeading"/>
              <w:keepNext w:val="0"/>
              <w:spacing w:before="50" w:after="50"/>
              <w:rPr>
                <w:lang w:eastAsia="en-NZ"/>
              </w:rPr>
            </w:pPr>
            <w:r w:rsidRPr="003C34B9">
              <w:rPr>
                <w:lang w:eastAsia="en-NZ"/>
              </w:rPr>
              <w:t>166</w:t>
            </w:r>
          </w:p>
        </w:tc>
        <w:tc>
          <w:tcPr>
            <w:tcW w:w="449" w:type="pct"/>
            <w:tcBorders>
              <w:top w:val="single" w:sz="4" w:space="0" w:color="auto"/>
            </w:tcBorders>
            <w:shd w:val="clear" w:color="auto" w:fill="auto"/>
            <w:noWrap/>
            <w:vAlign w:val="center"/>
            <w:hideMark/>
          </w:tcPr>
          <w:p w14:paraId="24C6488A" w14:textId="77777777" w:rsidR="00BD7498" w:rsidRPr="003C34B9" w:rsidRDefault="00BD7498" w:rsidP="00B825CF">
            <w:pPr>
              <w:pStyle w:val="TableHeading"/>
              <w:keepNext w:val="0"/>
              <w:spacing w:before="50" w:after="50"/>
              <w:rPr>
                <w:lang w:eastAsia="en-NZ"/>
              </w:rPr>
            </w:pPr>
            <w:r w:rsidRPr="003C34B9">
              <w:rPr>
                <w:lang w:eastAsia="en-NZ"/>
              </w:rPr>
              <w:t>223</w:t>
            </w:r>
          </w:p>
        </w:tc>
        <w:tc>
          <w:tcPr>
            <w:tcW w:w="449" w:type="pct"/>
            <w:tcBorders>
              <w:top w:val="single" w:sz="4" w:space="0" w:color="auto"/>
            </w:tcBorders>
            <w:shd w:val="clear" w:color="auto" w:fill="auto"/>
            <w:noWrap/>
            <w:vAlign w:val="center"/>
            <w:hideMark/>
          </w:tcPr>
          <w:p w14:paraId="65D994FF" w14:textId="77777777" w:rsidR="00BD7498" w:rsidRPr="003C34B9" w:rsidRDefault="00BD7498" w:rsidP="00B825CF">
            <w:pPr>
              <w:pStyle w:val="TableHeading"/>
              <w:keepNext w:val="0"/>
              <w:spacing w:before="50" w:after="50"/>
              <w:rPr>
                <w:lang w:eastAsia="en-NZ"/>
              </w:rPr>
            </w:pPr>
            <w:r w:rsidRPr="003C34B9">
              <w:rPr>
                <w:lang w:eastAsia="en-NZ"/>
              </w:rPr>
              <w:t>397</w:t>
            </w:r>
          </w:p>
        </w:tc>
      </w:tr>
      <w:tr w:rsidR="00BD7498" w:rsidRPr="003C34B9" w14:paraId="5355DF50" w14:textId="77777777" w:rsidTr="00D36782">
        <w:trPr>
          <w:trHeight w:val="300"/>
        </w:trPr>
        <w:tc>
          <w:tcPr>
            <w:tcW w:w="1407" w:type="pct"/>
            <w:gridSpan w:val="2"/>
            <w:shd w:val="clear" w:color="auto" w:fill="auto"/>
            <w:noWrap/>
            <w:vAlign w:val="center"/>
          </w:tcPr>
          <w:p w14:paraId="77D26A77" w14:textId="709F855C" w:rsidR="00BD7498" w:rsidRPr="003C34B9" w:rsidRDefault="00BD7498" w:rsidP="00B825CF">
            <w:pPr>
              <w:pStyle w:val="TableHeading"/>
              <w:keepNext w:val="0"/>
              <w:spacing w:before="50" w:after="50"/>
              <w:rPr>
                <w:lang w:eastAsia="en-NZ"/>
              </w:rPr>
            </w:pPr>
            <w:r w:rsidRPr="00E751F6">
              <w:t>Calcium (mg/L)</w:t>
            </w:r>
          </w:p>
        </w:tc>
        <w:tc>
          <w:tcPr>
            <w:tcW w:w="449" w:type="pct"/>
            <w:shd w:val="clear" w:color="auto" w:fill="auto"/>
            <w:noWrap/>
            <w:vAlign w:val="center"/>
            <w:hideMark/>
          </w:tcPr>
          <w:p w14:paraId="5E4B4B25" w14:textId="77777777" w:rsidR="00BD7498" w:rsidRPr="003C34B9" w:rsidRDefault="00BD7498" w:rsidP="00B825CF">
            <w:pPr>
              <w:pStyle w:val="TableHeading"/>
              <w:keepNext w:val="0"/>
              <w:spacing w:before="50" w:after="50"/>
              <w:rPr>
                <w:lang w:eastAsia="en-NZ"/>
              </w:rPr>
            </w:pPr>
            <w:r w:rsidRPr="003C34B9">
              <w:rPr>
                <w:lang w:eastAsia="en-NZ"/>
              </w:rPr>
              <w:t>2</w:t>
            </w:r>
          </w:p>
        </w:tc>
        <w:tc>
          <w:tcPr>
            <w:tcW w:w="449" w:type="pct"/>
            <w:shd w:val="clear" w:color="auto" w:fill="auto"/>
            <w:noWrap/>
            <w:vAlign w:val="center"/>
            <w:hideMark/>
          </w:tcPr>
          <w:p w14:paraId="098EA449" w14:textId="77777777" w:rsidR="00BD7498" w:rsidRPr="003C34B9" w:rsidRDefault="00BD7498" w:rsidP="00B825CF">
            <w:pPr>
              <w:pStyle w:val="TableHeading"/>
              <w:keepNext w:val="0"/>
              <w:spacing w:before="50" w:after="50"/>
              <w:rPr>
                <w:lang w:eastAsia="en-NZ"/>
              </w:rPr>
            </w:pPr>
            <w:r w:rsidRPr="003C34B9">
              <w:rPr>
                <w:lang w:eastAsia="en-NZ"/>
              </w:rPr>
              <w:t>4</w:t>
            </w:r>
          </w:p>
        </w:tc>
        <w:tc>
          <w:tcPr>
            <w:tcW w:w="449" w:type="pct"/>
            <w:shd w:val="clear" w:color="auto" w:fill="auto"/>
            <w:noWrap/>
            <w:vAlign w:val="center"/>
            <w:hideMark/>
          </w:tcPr>
          <w:p w14:paraId="40412FD4" w14:textId="77777777" w:rsidR="00BD7498" w:rsidRPr="003C34B9" w:rsidRDefault="00BD7498" w:rsidP="00B825CF">
            <w:pPr>
              <w:pStyle w:val="TableHeading"/>
              <w:keepNext w:val="0"/>
              <w:spacing w:before="50" w:after="50"/>
              <w:rPr>
                <w:lang w:eastAsia="en-NZ"/>
              </w:rPr>
            </w:pPr>
            <w:r w:rsidRPr="003C34B9">
              <w:rPr>
                <w:lang w:eastAsia="en-NZ"/>
              </w:rPr>
              <w:t>6</w:t>
            </w:r>
          </w:p>
        </w:tc>
        <w:tc>
          <w:tcPr>
            <w:tcW w:w="449" w:type="pct"/>
            <w:shd w:val="clear" w:color="auto" w:fill="auto"/>
            <w:noWrap/>
            <w:vAlign w:val="center"/>
            <w:hideMark/>
          </w:tcPr>
          <w:p w14:paraId="1FD4B168" w14:textId="77777777" w:rsidR="00BD7498" w:rsidRPr="003C34B9" w:rsidRDefault="00BD7498" w:rsidP="00B825CF">
            <w:pPr>
              <w:pStyle w:val="TableHeading"/>
              <w:keepNext w:val="0"/>
              <w:spacing w:before="50" w:after="50"/>
              <w:rPr>
                <w:lang w:eastAsia="en-NZ"/>
              </w:rPr>
            </w:pPr>
            <w:r w:rsidRPr="003C34B9">
              <w:rPr>
                <w:lang w:eastAsia="en-NZ"/>
              </w:rPr>
              <w:t>7</w:t>
            </w:r>
          </w:p>
        </w:tc>
        <w:tc>
          <w:tcPr>
            <w:tcW w:w="449" w:type="pct"/>
            <w:shd w:val="clear" w:color="auto" w:fill="auto"/>
            <w:noWrap/>
            <w:vAlign w:val="center"/>
            <w:hideMark/>
          </w:tcPr>
          <w:p w14:paraId="3DA6B102" w14:textId="77777777" w:rsidR="00BD7498" w:rsidRPr="003C34B9" w:rsidRDefault="00BD7498" w:rsidP="00B825CF">
            <w:pPr>
              <w:pStyle w:val="TableHeading"/>
              <w:keepNext w:val="0"/>
              <w:spacing w:before="50" w:after="50"/>
              <w:rPr>
                <w:lang w:eastAsia="en-NZ"/>
              </w:rPr>
            </w:pPr>
            <w:r w:rsidRPr="003C34B9">
              <w:rPr>
                <w:lang w:eastAsia="en-NZ"/>
              </w:rPr>
              <w:t>15</w:t>
            </w:r>
          </w:p>
        </w:tc>
        <w:tc>
          <w:tcPr>
            <w:tcW w:w="449" w:type="pct"/>
            <w:shd w:val="clear" w:color="auto" w:fill="auto"/>
            <w:noWrap/>
            <w:vAlign w:val="center"/>
            <w:hideMark/>
          </w:tcPr>
          <w:p w14:paraId="3EE1657B" w14:textId="77777777" w:rsidR="00BD7498" w:rsidRPr="003C34B9" w:rsidRDefault="00BD7498" w:rsidP="00B825CF">
            <w:pPr>
              <w:pStyle w:val="TableHeading"/>
              <w:keepNext w:val="0"/>
              <w:spacing w:before="50" w:after="50"/>
              <w:rPr>
                <w:lang w:eastAsia="en-NZ"/>
              </w:rPr>
            </w:pPr>
            <w:r w:rsidRPr="003C34B9">
              <w:rPr>
                <w:lang w:eastAsia="en-NZ"/>
              </w:rPr>
              <w:t>30</w:t>
            </w:r>
          </w:p>
        </w:tc>
        <w:tc>
          <w:tcPr>
            <w:tcW w:w="449" w:type="pct"/>
            <w:shd w:val="clear" w:color="auto" w:fill="auto"/>
            <w:noWrap/>
            <w:vAlign w:val="center"/>
            <w:hideMark/>
          </w:tcPr>
          <w:p w14:paraId="67FEEBA9" w14:textId="77777777" w:rsidR="00BD7498" w:rsidRPr="003C34B9" w:rsidRDefault="00BD7498" w:rsidP="00B825CF">
            <w:pPr>
              <w:pStyle w:val="TableHeading"/>
              <w:keepNext w:val="0"/>
              <w:spacing w:before="50" w:after="50"/>
              <w:rPr>
                <w:lang w:eastAsia="en-NZ"/>
              </w:rPr>
            </w:pPr>
            <w:r w:rsidRPr="003C34B9">
              <w:rPr>
                <w:lang w:eastAsia="en-NZ"/>
              </w:rPr>
              <w:t>40</w:t>
            </w:r>
          </w:p>
        </w:tc>
        <w:tc>
          <w:tcPr>
            <w:tcW w:w="449" w:type="pct"/>
            <w:shd w:val="clear" w:color="auto" w:fill="auto"/>
            <w:noWrap/>
            <w:vAlign w:val="center"/>
            <w:hideMark/>
          </w:tcPr>
          <w:p w14:paraId="39A39347" w14:textId="77777777" w:rsidR="00BD7498" w:rsidRPr="003C34B9" w:rsidRDefault="00BD7498" w:rsidP="00B825CF">
            <w:pPr>
              <w:pStyle w:val="TableHeading"/>
              <w:keepNext w:val="0"/>
              <w:spacing w:before="50" w:after="50"/>
              <w:rPr>
                <w:lang w:eastAsia="en-NZ"/>
              </w:rPr>
            </w:pPr>
            <w:r w:rsidRPr="003C34B9">
              <w:rPr>
                <w:lang w:eastAsia="en-NZ"/>
              </w:rPr>
              <w:t>70</w:t>
            </w:r>
          </w:p>
        </w:tc>
      </w:tr>
      <w:tr w:rsidR="00BD7498" w:rsidRPr="003C34B9" w14:paraId="1829BA26" w14:textId="77777777" w:rsidTr="00D36782">
        <w:trPr>
          <w:trHeight w:val="300"/>
        </w:trPr>
        <w:tc>
          <w:tcPr>
            <w:tcW w:w="1407" w:type="pct"/>
            <w:gridSpan w:val="2"/>
            <w:shd w:val="clear" w:color="auto" w:fill="auto"/>
            <w:noWrap/>
            <w:vAlign w:val="center"/>
          </w:tcPr>
          <w:p w14:paraId="57674BD5" w14:textId="68EE2D17" w:rsidR="00BD7498" w:rsidRPr="003C34B9" w:rsidRDefault="00BD7498" w:rsidP="00B825CF">
            <w:pPr>
              <w:pStyle w:val="TableHeading"/>
              <w:keepNext w:val="0"/>
              <w:spacing w:before="50" w:after="50"/>
              <w:rPr>
                <w:lang w:eastAsia="en-NZ"/>
              </w:rPr>
            </w:pPr>
            <w:r w:rsidRPr="00E751F6">
              <w:t>Magnesium (mg/L)</w:t>
            </w:r>
          </w:p>
        </w:tc>
        <w:tc>
          <w:tcPr>
            <w:tcW w:w="449" w:type="pct"/>
            <w:shd w:val="clear" w:color="auto" w:fill="auto"/>
            <w:noWrap/>
            <w:vAlign w:val="center"/>
            <w:hideMark/>
          </w:tcPr>
          <w:p w14:paraId="30D5045E" w14:textId="77777777" w:rsidR="00BD7498" w:rsidRPr="003C34B9" w:rsidRDefault="00BD7498" w:rsidP="00B825CF">
            <w:pPr>
              <w:pStyle w:val="TableHeading"/>
              <w:keepNext w:val="0"/>
              <w:spacing w:before="50" w:after="50"/>
              <w:rPr>
                <w:lang w:eastAsia="en-NZ"/>
              </w:rPr>
            </w:pPr>
            <w:r w:rsidRPr="003C34B9">
              <w:rPr>
                <w:lang w:eastAsia="en-NZ"/>
              </w:rPr>
              <w:t>1.6</w:t>
            </w:r>
          </w:p>
        </w:tc>
        <w:tc>
          <w:tcPr>
            <w:tcW w:w="449" w:type="pct"/>
            <w:shd w:val="clear" w:color="auto" w:fill="auto"/>
            <w:noWrap/>
            <w:vAlign w:val="center"/>
            <w:hideMark/>
          </w:tcPr>
          <w:p w14:paraId="771569C1" w14:textId="77777777" w:rsidR="00BD7498" w:rsidRPr="003C34B9" w:rsidRDefault="00BD7498" w:rsidP="00B825CF">
            <w:pPr>
              <w:pStyle w:val="TableHeading"/>
              <w:keepNext w:val="0"/>
              <w:spacing w:before="50" w:after="50"/>
              <w:rPr>
                <w:lang w:eastAsia="en-NZ"/>
              </w:rPr>
            </w:pPr>
            <w:r w:rsidRPr="003C34B9">
              <w:rPr>
                <w:lang w:eastAsia="en-NZ"/>
              </w:rPr>
              <w:t>3.1</w:t>
            </w:r>
          </w:p>
        </w:tc>
        <w:tc>
          <w:tcPr>
            <w:tcW w:w="449" w:type="pct"/>
            <w:shd w:val="clear" w:color="auto" w:fill="auto"/>
            <w:noWrap/>
            <w:vAlign w:val="center"/>
            <w:hideMark/>
          </w:tcPr>
          <w:p w14:paraId="0B8708A1" w14:textId="77777777" w:rsidR="00BD7498" w:rsidRPr="003C34B9" w:rsidRDefault="00BD7498" w:rsidP="00B825CF">
            <w:pPr>
              <w:pStyle w:val="TableHeading"/>
              <w:keepNext w:val="0"/>
              <w:spacing w:before="50" w:after="50"/>
              <w:rPr>
                <w:lang w:eastAsia="en-NZ"/>
              </w:rPr>
            </w:pPr>
            <w:r w:rsidRPr="003C34B9">
              <w:rPr>
                <w:lang w:eastAsia="en-NZ"/>
              </w:rPr>
              <w:t>4</w:t>
            </w:r>
          </w:p>
        </w:tc>
        <w:tc>
          <w:tcPr>
            <w:tcW w:w="449" w:type="pct"/>
            <w:shd w:val="clear" w:color="auto" w:fill="auto"/>
            <w:noWrap/>
            <w:vAlign w:val="center"/>
            <w:hideMark/>
          </w:tcPr>
          <w:p w14:paraId="5662B12C" w14:textId="77777777" w:rsidR="00BD7498" w:rsidRPr="003C34B9" w:rsidRDefault="00BD7498" w:rsidP="00B825CF">
            <w:pPr>
              <w:pStyle w:val="TableHeading"/>
              <w:keepNext w:val="0"/>
              <w:spacing w:before="50" w:after="50"/>
              <w:rPr>
                <w:lang w:eastAsia="en-NZ"/>
              </w:rPr>
            </w:pPr>
            <w:r w:rsidRPr="003C34B9">
              <w:rPr>
                <w:lang w:eastAsia="en-NZ"/>
              </w:rPr>
              <w:t>5.3</w:t>
            </w:r>
          </w:p>
        </w:tc>
        <w:tc>
          <w:tcPr>
            <w:tcW w:w="449" w:type="pct"/>
            <w:shd w:val="clear" w:color="auto" w:fill="auto"/>
            <w:noWrap/>
            <w:vAlign w:val="center"/>
            <w:hideMark/>
          </w:tcPr>
          <w:p w14:paraId="2333D707" w14:textId="77777777" w:rsidR="00BD7498" w:rsidRPr="003C34B9" w:rsidRDefault="00BD7498" w:rsidP="00B825CF">
            <w:pPr>
              <w:pStyle w:val="TableHeading"/>
              <w:keepNext w:val="0"/>
              <w:spacing w:before="50" w:after="50"/>
              <w:rPr>
                <w:lang w:eastAsia="en-NZ"/>
              </w:rPr>
            </w:pPr>
            <w:r w:rsidRPr="003C34B9">
              <w:rPr>
                <w:lang w:eastAsia="en-NZ"/>
              </w:rPr>
              <w:t>11</w:t>
            </w:r>
          </w:p>
        </w:tc>
        <w:tc>
          <w:tcPr>
            <w:tcW w:w="449" w:type="pct"/>
            <w:shd w:val="clear" w:color="auto" w:fill="auto"/>
            <w:noWrap/>
            <w:vAlign w:val="center"/>
            <w:hideMark/>
          </w:tcPr>
          <w:p w14:paraId="16CCEC8E" w14:textId="77777777" w:rsidR="00BD7498" w:rsidRPr="003C34B9" w:rsidRDefault="00BD7498" w:rsidP="00B825CF">
            <w:pPr>
              <w:pStyle w:val="TableHeading"/>
              <w:keepNext w:val="0"/>
              <w:spacing w:before="50" w:after="50"/>
              <w:rPr>
                <w:lang w:eastAsia="en-NZ"/>
              </w:rPr>
            </w:pPr>
            <w:r w:rsidRPr="003C34B9">
              <w:rPr>
                <w:lang w:eastAsia="en-NZ"/>
              </w:rPr>
              <w:t>22</w:t>
            </w:r>
          </w:p>
        </w:tc>
        <w:tc>
          <w:tcPr>
            <w:tcW w:w="449" w:type="pct"/>
            <w:shd w:val="clear" w:color="auto" w:fill="auto"/>
            <w:noWrap/>
            <w:vAlign w:val="center"/>
            <w:hideMark/>
          </w:tcPr>
          <w:p w14:paraId="4E9BC23A" w14:textId="77777777" w:rsidR="00BD7498" w:rsidRPr="003C34B9" w:rsidRDefault="00BD7498" w:rsidP="00B825CF">
            <w:pPr>
              <w:pStyle w:val="TableHeading"/>
              <w:keepNext w:val="0"/>
              <w:spacing w:before="50" w:after="50"/>
              <w:rPr>
                <w:lang w:eastAsia="en-NZ"/>
              </w:rPr>
            </w:pPr>
            <w:r w:rsidRPr="003C34B9">
              <w:rPr>
                <w:lang w:eastAsia="en-NZ"/>
              </w:rPr>
              <w:t>30</w:t>
            </w:r>
          </w:p>
        </w:tc>
        <w:tc>
          <w:tcPr>
            <w:tcW w:w="449" w:type="pct"/>
            <w:shd w:val="clear" w:color="auto" w:fill="auto"/>
            <w:noWrap/>
            <w:vAlign w:val="center"/>
            <w:hideMark/>
          </w:tcPr>
          <w:p w14:paraId="4876FF37" w14:textId="77777777" w:rsidR="00BD7498" w:rsidRPr="003C34B9" w:rsidRDefault="00BD7498" w:rsidP="00B825CF">
            <w:pPr>
              <w:pStyle w:val="TableHeading"/>
              <w:keepNext w:val="0"/>
              <w:spacing w:before="50" w:after="50"/>
              <w:rPr>
                <w:lang w:eastAsia="en-NZ"/>
              </w:rPr>
            </w:pPr>
            <w:r w:rsidRPr="003C34B9">
              <w:rPr>
                <w:lang w:eastAsia="en-NZ"/>
              </w:rPr>
              <w:t>54</w:t>
            </w:r>
          </w:p>
        </w:tc>
      </w:tr>
      <w:tr w:rsidR="00FA3A9C" w:rsidRPr="003C34B9" w14:paraId="075E2A49" w14:textId="77777777" w:rsidTr="00D36782">
        <w:trPr>
          <w:trHeight w:val="300"/>
        </w:trPr>
        <w:tc>
          <w:tcPr>
            <w:tcW w:w="782" w:type="pct"/>
            <w:vMerge w:val="restart"/>
            <w:shd w:val="clear" w:color="auto" w:fill="auto"/>
            <w:noWrap/>
            <w:vAlign w:val="center"/>
            <w:hideMark/>
          </w:tcPr>
          <w:p w14:paraId="13D6FD21" w14:textId="6D2C07FA" w:rsidR="002B56AC" w:rsidRPr="003C34B9" w:rsidRDefault="002B56AC" w:rsidP="00B825CF">
            <w:pPr>
              <w:pStyle w:val="TableHeading"/>
              <w:keepNext w:val="0"/>
              <w:spacing w:before="50" w:after="50"/>
              <w:rPr>
                <w:lang w:eastAsia="en-NZ"/>
              </w:rPr>
            </w:pPr>
            <w:r w:rsidRPr="003C34B9">
              <w:rPr>
                <w:lang w:eastAsia="en-NZ"/>
              </w:rPr>
              <w:t>D</w:t>
            </w:r>
            <w:r>
              <w:rPr>
                <w:lang w:eastAsia="en-NZ"/>
              </w:rPr>
              <w:t>OC</w:t>
            </w:r>
            <w:r w:rsidR="00702948">
              <w:rPr>
                <w:lang w:eastAsia="en-NZ"/>
              </w:rPr>
              <w:t xml:space="preserve"> (mg/L)</w:t>
            </w:r>
          </w:p>
        </w:tc>
        <w:tc>
          <w:tcPr>
            <w:tcW w:w="625" w:type="pct"/>
            <w:shd w:val="clear" w:color="auto" w:fill="auto"/>
            <w:noWrap/>
            <w:vAlign w:val="center"/>
            <w:hideMark/>
          </w:tcPr>
          <w:p w14:paraId="39B98CBE" w14:textId="77777777" w:rsidR="002B56AC" w:rsidRPr="003C34B9" w:rsidRDefault="002B56AC" w:rsidP="00B825CF">
            <w:pPr>
              <w:pStyle w:val="TableHeading"/>
              <w:keepNext w:val="0"/>
              <w:spacing w:before="50" w:after="50"/>
              <w:rPr>
                <w:lang w:eastAsia="en-NZ"/>
              </w:rPr>
            </w:pPr>
            <w:r w:rsidRPr="003C34B9">
              <w:rPr>
                <w:lang w:eastAsia="en-NZ"/>
              </w:rPr>
              <w:t>0.5</w:t>
            </w:r>
          </w:p>
        </w:tc>
        <w:tc>
          <w:tcPr>
            <w:tcW w:w="449" w:type="pct"/>
            <w:shd w:val="clear" w:color="auto" w:fill="auto"/>
            <w:noWrap/>
            <w:vAlign w:val="center"/>
          </w:tcPr>
          <w:p w14:paraId="1E591FE1" w14:textId="0ED271A2" w:rsidR="002B56AC" w:rsidRPr="003C34B9" w:rsidRDefault="002B56AC" w:rsidP="00B825CF">
            <w:pPr>
              <w:pStyle w:val="TableText"/>
              <w:spacing w:before="50" w:after="50"/>
              <w:rPr>
                <w:lang w:eastAsia="en-NZ"/>
              </w:rPr>
            </w:pPr>
            <w:r>
              <w:t>4.3</w:t>
            </w:r>
          </w:p>
        </w:tc>
        <w:tc>
          <w:tcPr>
            <w:tcW w:w="449" w:type="pct"/>
            <w:shd w:val="clear" w:color="auto" w:fill="auto"/>
            <w:noWrap/>
            <w:vAlign w:val="center"/>
          </w:tcPr>
          <w:p w14:paraId="5C28BFD2" w14:textId="3A5E0A40" w:rsidR="002B56AC" w:rsidRPr="003C34B9" w:rsidRDefault="002B56AC" w:rsidP="00B825CF">
            <w:pPr>
              <w:pStyle w:val="TableText"/>
              <w:spacing w:before="50" w:after="50"/>
              <w:rPr>
                <w:lang w:eastAsia="en-NZ"/>
              </w:rPr>
            </w:pPr>
            <w:r>
              <w:t>5.9</w:t>
            </w:r>
          </w:p>
        </w:tc>
        <w:tc>
          <w:tcPr>
            <w:tcW w:w="449" w:type="pct"/>
            <w:shd w:val="clear" w:color="auto" w:fill="auto"/>
            <w:noWrap/>
            <w:vAlign w:val="center"/>
          </w:tcPr>
          <w:p w14:paraId="2253C743" w14:textId="44BC0E25" w:rsidR="002B56AC" w:rsidRPr="003C34B9" w:rsidRDefault="002B56AC" w:rsidP="00B825CF">
            <w:pPr>
              <w:pStyle w:val="TableText"/>
              <w:spacing w:before="50" w:after="50"/>
              <w:rPr>
                <w:lang w:eastAsia="en-NZ"/>
              </w:rPr>
            </w:pPr>
            <w:r>
              <w:t>6.7</w:t>
            </w:r>
          </w:p>
        </w:tc>
        <w:tc>
          <w:tcPr>
            <w:tcW w:w="449" w:type="pct"/>
            <w:shd w:val="clear" w:color="auto" w:fill="auto"/>
            <w:noWrap/>
            <w:vAlign w:val="center"/>
          </w:tcPr>
          <w:p w14:paraId="0310255E" w14:textId="7D77738F" w:rsidR="002B56AC" w:rsidRPr="003C34B9" w:rsidRDefault="002B56AC" w:rsidP="00B825CF">
            <w:pPr>
              <w:pStyle w:val="TableText"/>
              <w:spacing w:before="50" w:after="50"/>
              <w:rPr>
                <w:lang w:eastAsia="en-NZ"/>
              </w:rPr>
            </w:pPr>
            <w:r>
              <w:t>7.5</w:t>
            </w:r>
          </w:p>
        </w:tc>
        <w:tc>
          <w:tcPr>
            <w:tcW w:w="449" w:type="pct"/>
            <w:shd w:val="clear" w:color="auto" w:fill="auto"/>
            <w:noWrap/>
            <w:vAlign w:val="center"/>
          </w:tcPr>
          <w:p w14:paraId="1D763A54" w14:textId="6A993825" w:rsidR="002B56AC" w:rsidRPr="003C34B9" w:rsidRDefault="002B56AC" w:rsidP="00B825CF">
            <w:pPr>
              <w:pStyle w:val="TableText"/>
              <w:spacing w:before="50" w:after="50"/>
              <w:rPr>
                <w:lang w:eastAsia="en-NZ"/>
              </w:rPr>
            </w:pPr>
            <w:r>
              <w:t>11</w:t>
            </w:r>
          </w:p>
        </w:tc>
        <w:tc>
          <w:tcPr>
            <w:tcW w:w="449" w:type="pct"/>
            <w:shd w:val="clear" w:color="auto" w:fill="auto"/>
            <w:noWrap/>
            <w:vAlign w:val="center"/>
          </w:tcPr>
          <w:p w14:paraId="5BA85E51" w14:textId="130BE5BF" w:rsidR="002B56AC" w:rsidRPr="003C34B9" w:rsidRDefault="002B56AC" w:rsidP="00B825CF">
            <w:pPr>
              <w:pStyle w:val="TableText"/>
              <w:spacing w:before="50" w:after="50"/>
              <w:rPr>
                <w:lang w:eastAsia="en-NZ"/>
              </w:rPr>
            </w:pPr>
            <w:r>
              <w:t>15</w:t>
            </w:r>
          </w:p>
        </w:tc>
        <w:tc>
          <w:tcPr>
            <w:tcW w:w="449" w:type="pct"/>
            <w:shd w:val="clear" w:color="auto" w:fill="auto"/>
            <w:noWrap/>
            <w:vAlign w:val="center"/>
          </w:tcPr>
          <w:p w14:paraId="653723F0" w14:textId="4A797EFE" w:rsidR="002B56AC" w:rsidRPr="003C34B9" w:rsidRDefault="002B56AC" w:rsidP="00B825CF">
            <w:pPr>
              <w:pStyle w:val="TableText"/>
              <w:spacing w:before="50" w:after="50"/>
              <w:rPr>
                <w:lang w:eastAsia="en-NZ"/>
              </w:rPr>
            </w:pPr>
            <w:r>
              <w:t>17</w:t>
            </w:r>
          </w:p>
        </w:tc>
        <w:tc>
          <w:tcPr>
            <w:tcW w:w="449" w:type="pct"/>
            <w:shd w:val="clear" w:color="auto" w:fill="auto"/>
            <w:noWrap/>
            <w:vAlign w:val="center"/>
          </w:tcPr>
          <w:p w14:paraId="0F6A9837" w14:textId="3209AF5D" w:rsidR="002B56AC" w:rsidRPr="003C34B9" w:rsidRDefault="002B56AC" w:rsidP="00B825CF">
            <w:pPr>
              <w:pStyle w:val="TableText"/>
              <w:spacing w:before="50" w:after="50"/>
              <w:rPr>
                <w:lang w:eastAsia="en-NZ"/>
              </w:rPr>
            </w:pPr>
            <w:r>
              <w:t>22</w:t>
            </w:r>
          </w:p>
        </w:tc>
      </w:tr>
      <w:tr w:rsidR="00FA3A9C" w:rsidRPr="003C34B9" w14:paraId="1CBEBEF5" w14:textId="77777777" w:rsidTr="00D36782">
        <w:trPr>
          <w:trHeight w:val="300"/>
        </w:trPr>
        <w:tc>
          <w:tcPr>
            <w:tcW w:w="782" w:type="pct"/>
            <w:vMerge/>
            <w:shd w:val="clear" w:color="auto" w:fill="auto"/>
            <w:vAlign w:val="center"/>
            <w:hideMark/>
          </w:tcPr>
          <w:p w14:paraId="4288DDC1" w14:textId="77777777" w:rsidR="002B56AC" w:rsidRPr="003C34B9" w:rsidRDefault="002B56AC" w:rsidP="00B825CF">
            <w:pPr>
              <w:pStyle w:val="TableHeading"/>
              <w:keepNext w:val="0"/>
              <w:spacing w:before="50" w:after="50"/>
              <w:rPr>
                <w:lang w:eastAsia="en-NZ"/>
              </w:rPr>
            </w:pPr>
          </w:p>
        </w:tc>
        <w:tc>
          <w:tcPr>
            <w:tcW w:w="625" w:type="pct"/>
            <w:shd w:val="clear" w:color="auto" w:fill="auto"/>
            <w:noWrap/>
            <w:vAlign w:val="center"/>
            <w:hideMark/>
          </w:tcPr>
          <w:p w14:paraId="17B0078A" w14:textId="77777777" w:rsidR="002B56AC" w:rsidRPr="003C34B9" w:rsidRDefault="002B56AC" w:rsidP="00B825CF">
            <w:pPr>
              <w:pStyle w:val="TableHeading"/>
              <w:keepNext w:val="0"/>
              <w:spacing w:before="50" w:after="50"/>
              <w:rPr>
                <w:lang w:eastAsia="en-NZ"/>
              </w:rPr>
            </w:pPr>
            <w:r w:rsidRPr="003C34B9">
              <w:rPr>
                <w:lang w:eastAsia="en-NZ"/>
              </w:rPr>
              <w:t>1</w:t>
            </w:r>
          </w:p>
        </w:tc>
        <w:tc>
          <w:tcPr>
            <w:tcW w:w="449" w:type="pct"/>
            <w:shd w:val="clear" w:color="auto" w:fill="auto"/>
            <w:noWrap/>
            <w:vAlign w:val="center"/>
          </w:tcPr>
          <w:p w14:paraId="571DE51D" w14:textId="38995B80" w:rsidR="002B56AC" w:rsidRPr="003C34B9" w:rsidRDefault="002B56AC" w:rsidP="00B825CF">
            <w:pPr>
              <w:pStyle w:val="TableText"/>
              <w:spacing w:before="50" w:after="50"/>
              <w:rPr>
                <w:lang w:eastAsia="en-NZ"/>
              </w:rPr>
            </w:pPr>
            <w:r>
              <w:t>5.1</w:t>
            </w:r>
          </w:p>
        </w:tc>
        <w:tc>
          <w:tcPr>
            <w:tcW w:w="449" w:type="pct"/>
            <w:shd w:val="clear" w:color="auto" w:fill="auto"/>
            <w:noWrap/>
            <w:vAlign w:val="center"/>
          </w:tcPr>
          <w:p w14:paraId="30EB7B47" w14:textId="6E5819BC" w:rsidR="002B56AC" w:rsidRPr="003C34B9" w:rsidRDefault="002B56AC" w:rsidP="00B825CF">
            <w:pPr>
              <w:pStyle w:val="TableText"/>
              <w:spacing w:before="50" w:after="50"/>
              <w:rPr>
                <w:lang w:eastAsia="en-NZ"/>
              </w:rPr>
            </w:pPr>
            <w:r>
              <w:t>7.0</w:t>
            </w:r>
          </w:p>
        </w:tc>
        <w:tc>
          <w:tcPr>
            <w:tcW w:w="449" w:type="pct"/>
            <w:shd w:val="clear" w:color="auto" w:fill="auto"/>
            <w:noWrap/>
            <w:vAlign w:val="center"/>
          </w:tcPr>
          <w:p w14:paraId="54E5224A" w14:textId="44E03224" w:rsidR="002B56AC" w:rsidRPr="003C34B9" w:rsidRDefault="002B56AC" w:rsidP="00B825CF">
            <w:pPr>
              <w:pStyle w:val="TableText"/>
              <w:spacing w:before="50" w:after="50"/>
              <w:rPr>
                <w:lang w:eastAsia="en-NZ"/>
              </w:rPr>
            </w:pPr>
            <w:r>
              <w:t>8.1</w:t>
            </w:r>
          </w:p>
        </w:tc>
        <w:tc>
          <w:tcPr>
            <w:tcW w:w="449" w:type="pct"/>
            <w:shd w:val="clear" w:color="auto" w:fill="auto"/>
            <w:noWrap/>
            <w:vAlign w:val="center"/>
          </w:tcPr>
          <w:p w14:paraId="7561665E" w14:textId="67F057D5" w:rsidR="002B56AC" w:rsidRPr="003C34B9" w:rsidRDefault="002B56AC" w:rsidP="00B825CF">
            <w:pPr>
              <w:pStyle w:val="TableText"/>
              <w:spacing w:before="50" w:after="50"/>
              <w:rPr>
                <w:lang w:eastAsia="en-NZ"/>
              </w:rPr>
            </w:pPr>
            <w:r>
              <w:t>9.1</w:t>
            </w:r>
          </w:p>
        </w:tc>
        <w:tc>
          <w:tcPr>
            <w:tcW w:w="449" w:type="pct"/>
            <w:shd w:val="clear" w:color="auto" w:fill="auto"/>
            <w:noWrap/>
            <w:vAlign w:val="center"/>
          </w:tcPr>
          <w:p w14:paraId="34A11D29" w14:textId="0A666E88" w:rsidR="002B56AC" w:rsidRPr="003C34B9" w:rsidRDefault="002B56AC" w:rsidP="00B825CF">
            <w:pPr>
              <w:pStyle w:val="TableText"/>
              <w:spacing w:before="50" w:after="50"/>
              <w:rPr>
                <w:lang w:eastAsia="en-NZ"/>
              </w:rPr>
            </w:pPr>
            <w:r>
              <w:t>13</w:t>
            </w:r>
          </w:p>
        </w:tc>
        <w:tc>
          <w:tcPr>
            <w:tcW w:w="449" w:type="pct"/>
            <w:shd w:val="clear" w:color="auto" w:fill="auto"/>
            <w:noWrap/>
            <w:vAlign w:val="center"/>
          </w:tcPr>
          <w:p w14:paraId="23E86EDC" w14:textId="16AB1D51" w:rsidR="002B56AC" w:rsidRPr="003C34B9" w:rsidRDefault="002B56AC" w:rsidP="00B825CF">
            <w:pPr>
              <w:pStyle w:val="TableText"/>
              <w:spacing w:before="50" w:after="50"/>
              <w:rPr>
                <w:lang w:eastAsia="en-NZ"/>
              </w:rPr>
            </w:pPr>
            <w:r>
              <w:t>17</w:t>
            </w:r>
          </w:p>
        </w:tc>
        <w:tc>
          <w:tcPr>
            <w:tcW w:w="449" w:type="pct"/>
            <w:shd w:val="clear" w:color="auto" w:fill="auto"/>
            <w:noWrap/>
            <w:vAlign w:val="center"/>
          </w:tcPr>
          <w:p w14:paraId="26F1B3E8" w14:textId="3D9071F6" w:rsidR="002B56AC" w:rsidRPr="003C34B9" w:rsidRDefault="002B56AC" w:rsidP="00B825CF">
            <w:pPr>
              <w:pStyle w:val="TableText"/>
              <w:spacing w:before="50" w:after="50"/>
              <w:rPr>
                <w:lang w:eastAsia="en-NZ"/>
              </w:rPr>
            </w:pPr>
            <w:r>
              <w:t>20</w:t>
            </w:r>
          </w:p>
        </w:tc>
        <w:tc>
          <w:tcPr>
            <w:tcW w:w="449" w:type="pct"/>
            <w:shd w:val="clear" w:color="auto" w:fill="auto"/>
            <w:noWrap/>
            <w:vAlign w:val="center"/>
          </w:tcPr>
          <w:p w14:paraId="218F97C9" w14:textId="6970B36C" w:rsidR="002B56AC" w:rsidRPr="003C34B9" w:rsidRDefault="002B56AC" w:rsidP="00B825CF">
            <w:pPr>
              <w:pStyle w:val="TableText"/>
              <w:spacing w:before="50" w:after="50"/>
              <w:rPr>
                <w:lang w:eastAsia="en-NZ"/>
              </w:rPr>
            </w:pPr>
            <w:r>
              <w:t>26</w:t>
            </w:r>
          </w:p>
        </w:tc>
      </w:tr>
      <w:tr w:rsidR="00FA3A9C" w:rsidRPr="003C34B9" w14:paraId="5E5FBD71" w14:textId="77777777" w:rsidTr="00D36782">
        <w:trPr>
          <w:trHeight w:val="300"/>
        </w:trPr>
        <w:tc>
          <w:tcPr>
            <w:tcW w:w="782" w:type="pct"/>
            <w:vMerge/>
            <w:shd w:val="clear" w:color="auto" w:fill="auto"/>
            <w:vAlign w:val="center"/>
            <w:hideMark/>
          </w:tcPr>
          <w:p w14:paraId="5CB074AD" w14:textId="77777777" w:rsidR="002B56AC" w:rsidRPr="003C34B9" w:rsidRDefault="002B56AC" w:rsidP="00B825CF">
            <w:pPr>
              <w:pStyle w:val="TableHeading"/>
              <w:keepNext w:val="0"/>
              <w:spacing w:before="50" w:after="50"/>
              <w:rPr>
                <w:lang w:eastAsia="en-NZ"/>
              </w:rPr>
            </w:pPr>
          </w:p>
        </w:tc>
        <w:tc>
          <w:tcPr>
            <w:tcW w:w="625" w:type="pct"/>
            <w:shd w:val="clear" w:color="auto" w:fill="auto"/>
            <w:noWrap/>
            <w:vAlign w:val="center"/>
            <w:hideMark/>
          </w:tcPr>
          <w:p w14:paraId="7878E91C" w14:textId="77777777" w:rsidR="002B56AC" w:rsidRPr="003C34B9" w:rsidRDefault="002B56AC" w:rsidP="00B825CF">
            <w:pPr>
              <w:pStyle w:val="TableHeading"/>
              <w:keepNext w:val="0"/>
              <w:spacing w:before="50" w:after="50"/>
              <w:rPr>
                <w:lang w:eastAsia="en-NZ"/>
              </w:rPr>
            </w:pPr>
            <w:r w:rsidRPr="003C34B9">
              <w:rPr>
                <w:lang w:eastAsia="en-NZ"/>
              </w:rPr>
              <w:t>3</w:t>
            </w:r>
          </w:p>
        </w:tc>
        <w:tc>
          <w:tcPr>
            <w:tcW w:w="449" w:type="pct"/>
            <w:shd w:val="clear" w:color="auto" w:fill="auto"/>
            <w:noWrap/>
            <w:vAlign w:val="center"/>
          </w:tcPr>
          <w:p w14:paraId="5193D653" w14:textId="23A013E6" w:rsidR="002B56AC" w:rsidRPr="003C34B9" w:rsidRDefault="002B56AC" w:rsidP="00B825CF">
            <w:pPr>
              <w:pStyle w:val="TableText"/>
              <w:spacing w:before="50" w:after="50"/>
              <w:rPr>
                <w:lang w:eastAsia="en-NZ"/>
              </w:rPr>
            </w:pPr>
            <w:r>
              <w:t>6.5</w:t>
            </w:r>
          </w:p>
        </w:tc>
        <w:tc>
          <w:tcPr>
            <w:tcW w:w="449" w:type="pct"/>
            <w:shd w:val="clear" w:color="auto" w:fill="auto"/>
            <w:noWrap/>
            <w:vAlign w:val="center"/>
          </w:tcPr>
          <w:p w14:paraId="2F92116F" w14:textId="4F2813FA" w:rsidR="002B56AC" w:rsidRPr="003C34B9" w:rsidRDefault="002B56AC" w:rsidP="00B825CF">
            <w:pPr>
              <w:pStyle w:val="TableText"/>
              <w:spacing w:before="50" w:after="50"/>
              <w:rPr>
                <w:lang w:eastAsia="en-NZ"/>
              </w:rPr>
            </w:pPr>
            <w:r>
              <w:t>9.1</w:t>
            </w:r>
          </w:p>
        </w:tc>
        <w:tc>
          <w:tcPr>
            <w:tcW w:w="449" w:type="pct"/>
            <w:shd w:val="clear" w:color="auto" w:fill="auto"/>
            <w:noWrap/>
            <w:vAlign w:val="center"/>
          </w:tcPr>
          <w:p w14:paraId="11B39CA7" w14:textId="4F934B37" w:rsidR="002B56AC" w:rsidRPr="003C34B9" w:rsidRDefault="002B56AC" w:rsidP="00B825CF">
            <w:pPr>
              <w:pStyle w:val="TableText"/>
              <w:spacing w:before="50" w:after="50"/>
              <w:rPr>
                <w:lang w:eastAsia="en-NZ"/>
              </w:rPr>
            </w:pPr>
            <w:r>
              <w:t>11</w:t>
            </w:r>
          </w:p>
        </w:tc>
        <w:tc>
          <w:tcPr>
            <w:tcW w:w="449" w:type="pct"/>
            <w:shd w:val="clear" w:color="auto" w:fill="auto"/>
            <w:noWrap/>
            <w:vAlign w:val="center"/>
          </w:tcPr>
          <w:p w14:paraId="328D7787" w14:textId="60B95E50" w:rsidR="002B56AC" w:rsidRPr="003C34B9" w:rsidRDefault="002B56AC" w:rsidP="00B825CF">
            <w:pPr>
              <w:pStyle w:val="TableText"/>
              <w:spacing w:before="50" w:after="50"/>
              <w:rPr>
                <w:lang w:eastAsia="en-NZ"/>
              </w:rPr>
            </w:pPr>
            <w:r>
              <w:t>12</w:t>
            </w:r>
          </w:p>
        </w:tc>
        <w:tc>
          <w:tcPr>
            <w:tcW w:w="449" w:type="pct"/>
            <w:shd w:val="clear" w:color="auto" w:fill="auto"/>
            <w:noWrap/>
            <w:vAlign w:val="center"/>
          </w:tcPr>
          <w:p w14:paraId="782F4D1B" w14:textId="4263FB07" w:rsidR="002B56AC" w:rsidRPr="003C34B9" w:rsidRDefault="002B56AC" w:rsidP="00B825CF">
            <w:pPr>
              <w:pStyle w:val="TableText"/>
              <w:spacing w:before="50" w:after="50"/>
              <w:rPr>
                <w:lang w:eastAsia="en-NZ"/>
              </w:rPr>
            </w:pPr>
            <w:r>
              <w:t>17</w:t>
            </w:r>
          </w:p>
        </w:tc>
        <w:tc>
          <w:tcPr>
            <w:tcW w:w="449" w:type="pct"/>
            <w:shd w:val="clear" w:color="auto" w:fill="auto"/>
            <w:noWrap/>
            <w:vAlign w:val="center"/>
          </w:tcPr>
          <w:p w14:paraId="49AE078F" w14:textId="10A21ED3" w:rsidR="002B56AC" w:rsidRPr="003C34B9" w:rsidRDefault="002B56AC" w:rsidP="00B825CF">
            <w:pPr>
              <w:pStyle w:val="TableText"/>
              <w:spacing w:before="50" w:after="50"/>
              <w:rPr>
                <w:lang w:eastAsia="en-NZ"/>
              </w:rPr>
            </w:pPr>
            <w:r>
              <w:t>23</w:t>
            </w:r>
          </w:p>
        </w:tc>
        <w:tc>
          <w:tcPr>
            <w:tcW w:w="449" w:type="pct"/>
            <w:shd w:val="clear" w:color="auto" w:fill="auto"/>
            <w:noWrap/>
            <w:vAlign w:val="center"/>
          </w:tcPr>
          <w:p w14:paraId="3464D171" w14:textId="368551FB" w:rsidR="002B56AC" w:rsidRPr="003C34B9" w:rsidRDefault="002B56AC" w:rsidP="00B825CF">
            <w:pPr>
              <w:pStyle w:val="TableText"/>
              <w:spacing w:before="50" w:after="50"/>
              <w:rPr>
                <w:lang w:eastAsia="en-NZ"/>
              </w:rPr>
            </w:pPr>
            <w:r>
              <w:t>27</w:t>
            </w:r>
          </w:p>
        </w:tc>
        <w:tc>
          <w:tcPr>
            <w:tcW w:w="449" w:type="pct"/>
            <w:shd w:val="clear" w:color="auto" w:fill="auto"/>
            <w:noWrap/>
            <w:vAlign w:val="center"/>
          </w:tcPr>
          <w:p w14:paraId="1AC3A363" w14:textId="33A6CF0B" w:rsidR="002B56AC" w:rsidRPr="003C34B9" w:rsidRDefault="002B56AC" w:rsidP="00B825CF">
            <w:pPr>
              <w:pStyle w:val="TableText"/>
              <w:spacing w:before="50" w:after="50"/>
              <w:rPr>
                <w:lang w:eastAsia="en-NZ"/>
              </w:rPr>
            </w:pPr>
            <w:r>
              <w:t>35</w:t>
            </w:r>
          </w:p>
        </w:tc>
      </w:tr>
      <w:tr w:rsidR="00FA3A9C" w:rsidRPr="003C34B9" w14:paraId="148641FF" w14:textId="77777777" w:rsidTr="00D36782">
        <w:trPr>
          <w:trHeight w:val="300"/>
        </w:trPr>
        <w:tc>
          <w:tcPr>
            <w:tcW w:w="782" w:type="pct"/>
            <w:vMerge/>
            <w:shd w:val="clear" w:color="auto" w:fill="auto"/>
            <w:vAlign w:val="center"/>
            <w:hideMark/>
          </w:tcPr>
          <w:p w14:paraId="19F385E6" w14:textId="77777777" w:rsidR="002B56AC" w:rsidRPr="003C34B9" w:rsidRDefault="002B56AC" w:rsidP="00B825CF">
            <w:pPr>
              <w:pStyle w:val="TableHeading"/>
              <w:keepNext w:val="0"/>
              <w:spacing w:before="50" w:after="50"/>
              <w:rPr>
                <w:lang w:eastAsia="en-NZ"/>
              </w:rPr>
            </w:pPr>
          </w:p>
        </w:tc>
        <w:tc>
          <w:tcPr>
            <w:tcW w:w="625" w:type="pct"/>
            <w:shd w:val="clear" w:color="auto" w:fill="auto"/>
            <w:noWrap/>
            <w:vAlign w:val="center"/>
            <w:hideMark/>
          </w:tcPr>
          <w:p w14:paraId="2E6486F9" w14:textId="77777777" w:rsidR="002B56AC" w:rsidRPr="003C34B9" w:rsidRDefault="002B56AC" w:rsidP="00B825CF">
            <w:pPr>
              <w:pStyle w:val="TableHeading"/>
              <w:keepNext w:val="0"/>
              <w:spacing w:before="50" w:after="50"/>
              <w:rPr>
                <w:lang w:eastAsia="en-NZ"/>
              </w:rPr>
            </w:pPr>
            <w:r w:rsidRPr="003C34B9">
              <w:rPr>
                <w:lang w:eastAsia="en-NZ"/>
              </w:rPr>
              <w:t>5</w:t>
            </w:r>
          </w:p>
        </w:tc>
        <w:tc>
          <w:tcPr>
            <w:tcW w:w="449" w:type="pct"/>
            <w:shd w:val="clear" w:color="auto" w:fill="auto"/>
            <w:noWrap/>
            <w:vAlign w:val="center"/>
          </w:tcPr>
          <w:p w14:paraId="619ABDB2" w14:textId="2161B011" w:rsidR="002B56AC" w:rsidRPr="003C34B9" w:rsidRDefault="002B56AC" w:rsidP="00B825CF">
            <w:pPr>
              <w:pStyle w:val="TableText"/>
              <w:spacing w:before="50" w:after="50"/>
              <w:rPr>
                <w:lang w:eastAsia="en-NZ"/>
              </w:rPr>
            </w:pPr>
            <w:r>
              <w:t>7.3</w:t>
            </w:r>
          </w:p>
        </w:tc>
        <w:tc>
          <w:tcPr>
            <w:tcW w:w="449" w:type="pct"/>
            <w:shd w:val="clear" w:color="auto" w:fill="auto"/>
            <w:noWrap/>
            <w:vAlign w:val="center"/>
          </w:tcPr>
          <w:p w14:paraId="086C3B32" w14:textId="3BAC3233" w:rsidR="002B56AC" w:rsidRPr="003C34B9" w:rsidRDefault="002B56AC" w:rsidP="00B825CF">
            <w:pPr>
              <w:pStyle w:val="TableText"/>
              <w:spacing w:before="50" w:after="50"/>
              <w:rPr>
                <w:lang w:eastAsia="en-NZ"/>
              </w:rPr>
            </w:pPr>
            <w:r>
              <w:t>10</w:t>
            </w:r>
          </w:p>
        </w:tc>
        <w:tc>
          <w:tcPr>
            <w:tcW w:w="449" w:type="pct"/>
            <w:shd w:val="clear" w:color="auto" w:fill="auto"/>
            <w:noWrap/>
            <w:vAlign w:val="center"/>
          </w:tcPr>
          <w:p w14:paraId="3B27A55C" w14:textId="580EA6F1" w:rsidR="002B56AC" w:rsidRPr="003C34B9" w:rsidRDefault="002B56AC" w:rsidP="00B825CF">
            <w:pPr>
              <w:pStyle w:val="TableText"/>
              <w:spacing w:before="50" w:after="50"/>
              <w:rPr>
                <w:lang w:eastAsia="en-NZ"/>
              </w:rPr>
            </w:pPr>
            <w:r>
              <w:t>12</w:t>
            </w:r>
          </w:p>
        </w:tc>
        <w:tc>
          <w:tcPr>
            <w:tcW w:w="449" w:type="pct"/>
            <w:shd w:val="clear" w:color="auto" w:fill="auto"/>
            <w:noWrap/>
            <w:vAlign w:val="center"/>
          </w:tcPr>
          <w:p w14:paraId="7AFF9D19" w14:textId="45275247" w:rsidR="002B56AC" w:rsidRPr="003C34B9" w:rsidRDefault="002B56AC" w:rsidP="00B825CF">
            <w:pPr>
              <w:pStyle w:val="TableText"/>
              <w:spacing w:before="50" w:after="50"/>
              <w:rPr>
                <w:lang w:eastAsia="en-NZ"/>
              </w:rPr>
            </w:pPr>
            <w:r>
              <w:t>13</w:t>
            </w:r>
          </w:p>
        </w:tc>
        <w:tc>
          <w:tcPr>
            <w:tcW w:w="449" w:type="pct"/>
            <w:shd w:val="clear" w:color="auto" w:fill="auto"/>
            <w:noWrap/>
            <w:vAlign w:val="center"/>
          </w:tcPr>
          <w:p w14:paraId="3B3AD0C0" w14:textId="108C48C2" w:rsidR="002B56AC" w:rsidRPr="003C34B9" w:rsidRDefault="002B56AC" w:rsidP="00B825CF">
            <w:pPr>
              <w:pStyle w:val="TableText"/>
              <w:spacing w:before="50" w:after="50"/>
              <w:rPr>
                <w:lang w:eastAsia="en-NZ"/>
              </w:rPr>
            </w:pPr>
            <w:r>
              <w:t>19</w:t>
            </w:r>
          </w:p>
        </w:tc>
        <w:tc>
          <w:tcPr>
            <w:tcW w:w="449" w:type="pct"/>
            <w:shd w:val="clear" w:color="auto" w:fill="auto"/>
            <w:noWrap/>
            <w:vAlign w:val="center"/>
          </w:tcPr>
          <w:p w14:paraId="5A673B94" w14:textId="70D00195" w:rsidR="002B56AC" w:rsidRPr="003C34B9" w:rsidRDefault="002B56AC" w:rsidP="00B825CF">
            <w:pPr>
              <w:pStyle w:val="TableText"/>
              <w:spacing w:before="50" w:after="50"/>
              <w:rPr>
                <w:lang w:eastAsia="en-NZ"/>
              </w:rPr>
            </w:pPr>
            <w:r>
              <w:t>26</w:t>
            </w:r>
          </w:p>
        </w:tc>
        <w:tc>
          <w:tcPr>
            <w:tcW w:w="449" w:type="pct"/>
            <w:shd w:val="clear" w:color="auto" w:fill="auto"/>
            <w:noWrap/>
            <w:vAlign w:val="center"/>
          </w:tcPr>
          <w:p w14:paraId="456570D6" w14:textId="76D9996D" w:rsidR="002B56AC" w:rsidRPr="003C34B9" w:rsidRDefault="002B56AC" w:rsidP="00B825CF">
            <w:pPr>
              <w:pStyle w:val="TableText"/>
              <w:spacing w:before="50" w:after="50"/>
              <w:rPr>
                <w:lang w:eastAsia="en-NZ"/>
              </w:rPr>
            </w:pPr>
            <w:r>
              <w:t>30</w:t>
            </w:r>
          </w:p>
        </w:tc>
        <w:tc>
          <w:tcPr>
            <w:tcW w:w="449" w:type="pct"/>
            <w:shd w:val="clear" w:color="auto" w:fill="auto"/>
            <w:noWrap/>
            <w:vAlign w:val="center"/>
          </w:tcPr>
          <w:p w14:paraId="5FA693F0" w14:textId="14DFE4CF" w:rsidR="002B56AC" w:rsidRPr="003C34B9" w:rsidRDefault="002B56AC" w:rsidP="00B825CF">
            <w:pPr>
              <w:pStyle w:val="TableText"/>
              <w:spacing w:before="50" w:after="50"/>
              <w:rPr>
                <w:lang w:eastAsia="en-NZ"/>
              </w:rPr>
            </w:pPr>
            <w:r>
              <w:t>40</w:t>
            </w:r>
          </w:p>
        </w:tc>
      </w:tr>
      <w:tr w:rsidR="00FA3A9C" w:rsidRPr="003C34B9" w14:paraId="30DED301" w14:textId="77777777" w:rsidTr="00D36782">
        <w:trPr>
          <w:trHeight w:val="300"/>
        </w:trPr>
        <w:tc>
          <w:tcPr>
            <w:tcW w:w="782" w:type="pct"/>
            <w:vMerge/>
            <w:shd w:val="clear" w:color="auto" w:fill="auto"/>
            <w:vAlign w:val="center"/>
            <w:hideMark/>
          </w:tcPr>
          <w:p w14:paraId="7D9E8503" w14:textId="77777777" w:rsidR="002B56AC" w:rsidRPr="003C34B9" w:rsidRDefault="002B56AC" w:rsidP="00B825CF">
            <w:pPr>
              <w:pStyle w:val="TableHeading"/>
              <w:keepNext w:val="0"/>
              <w:spacing w:before="50" w:after="50"/>
              <w:rPr>
                <w:lang w:eastAsia="en-NZ"/>
              </w:rPr>
            </w:pPr>
          </w:p>
        </w:tc>
        <w:tc>
          <w:tcPr>
            <w:tcW w:w="625" w:type="pct"/>
            <w:shd w:val="clear" w:color="auto" w:fill="auto"/>
            <w:noWrap/>
            <w:vAlign w:val="center"/>
            <w:hideMark/>
          </w:tcPr>
          <w:p w14:paraId="4561B8D4" w14:textId="77777777" w:rsidR="002B56AC" w:rsidRPr="003C34B9" w:rsidRDefault="002B56AC" w:rsidP="00B825CF">
            <w:pPr>
              <w:pStyle w:val="TableHeading"/>
              <w:keepNext w:val="0"/>
              <w:spacing w:before="50" w:after="50"/>
              <w:rPr>
                <w:lang w:eastAsia="en-NZ"/>
              </w:rPr>
            </w:pPr>
            <w:r w:rsidRPr="003C34B9">
              <w:rPr>
                <w:lang w:eastAsia="en-NZ"/>
              </w:rPr>
              <w:t>10</w:t>
            </w:r>
          </w:p>
        </w:tc>
        <w:tc>
          <w:tcPr>
            <w:tcW w:w="449" w:type="pct"/>
            <w:shd w:val="clear" w:color="auto" w:fill="auto"/>
            <w:noWrap/>
            <w:vAlign w:val="center"/>
          </w:tcPr>
          <w:p w14:paraId="50FC76DB" w14:textId="6C599690" w:rsidR="002B56AC" w:rsidRPr="003C34B9" w:rsidRDefault="002B56AC" w:rsidP="00B825CF">
            <w:pPr>
              <w:pStyle w:val="TableText"/>
              <w:spacing w:before="50" w:after="50"/>
              <w:rPr>
                <w:lang w:eastAsia="en-NZ"/>
              </w:rPr>
            </w:pPr>
            <w:r>
              <w:t>8.3</w:t>
            </w:r>
          </w:p>
        </w:tc>
        <w:tc>
          <w:tcPr>
            <w:tcW w:w="449" w:type="pct"/>
            <w:shd w:val="clear" w:color="auto" w:fill="auto"/>
            <w:noWrap/>
            <w:vAlign w:val="center"/>
          </w:tcPr>
          <w:p w14:paraId="0068813C" w14:textId="43F20973" w:rsidR="002B56AC" w:rsidRPr="003C34B9" w:rsidRDefault="002B56AC" w:rsidP="00B825CF">
            <w:pPr>
              <w:pStyle w:val="TableText"/>
              <w:spacing w:before="50" w:after="50"/>
              <w:rPr>
                <w:lang w:eastAsia="en-NZ"/>
              </w:rPr>
            </w:pPr>
            <w:r>
              <w:t>12</w:t>
            </w:r>
          </w:p>
        </w:tc>
        <w:tc>
          <w:tcPr>
            <w:tcW w:w="449" w:type="pct"/>
            <w:shd w:val="clear" w:color="auto" w:fill="auto"/>
            <w:noWrap/>
            <w:vAlign w:val="center"/>
          </w:tcPr>
          <w:p w14:paraId="44328DD3" w14:textId="3761536D" w:rsidR="002B56AC" w:rsidRPr="003C34B9" w:rsidRDefault="002B56AC" w:rsidP="00B825CF">
            <w:pPr>
              <w:pStyle w:val="TableText"/>
              <w:spacing w:before="50" w:after="50"/>
              <w:rPr>
                <w:lang w:eastAsia="en-NZ"/>
              </w:rPr>
            </w:pPr>
            <w:r>
              <w:t>14</w:t>
            </w:r>
          </w:p>
        </w:tc>
        <w:tc>
          <w:tcPr>
            <w:tcW w:w="449" w:type="pct"/>
            <w:shd w:val="clear" w:color="auto" w:fill="auto"/>
            <w:noWrap/>
            <w:vAlign w:val="center"/>
          </w:tcPr>
          <w:p w14:paraId="6277A5E1" w14:textId="2BCA3D7D" w:rsidR="002B56AC" w:rsidRPr="003C34B9" w:rsidRDefault="002B56AC" w:rsidP="00B825CF">
            <w:pPr>
              <w:pStyle w:val="TableText"/>
              <w:spacing w:before="50" w:after="50"/>
              <w:rPr>
                <w:lang w:eastAsia="en-NZ"/>
              </w:rPr>
            </w:pPr>
            <w:r>
              <w:t>16</w:t>
            </w:r>
          </w:p>
        </w:tc>
        <w:tc>
          <w:tcPr>
            <w:tcW w:w="449" w:type="pct"/>
            <w:shd w:val="clear" w:color="auto" w:fill="auto"/>
            <w:noWrap/>
            <w:vAlign w:val="center"/>
          </w:tcPr>
          <w:p w14:paraId="232382E1" w14:textId="08A5A36E" w:rsidR="002B56AC" w:rsidRPr="003C34B9" w:rsidRDefault="002B56AC" w:rsidP="00B825CF">
            <w:pPr>
              <w:pStyle w:val="TableText"/>
              <w:spacing w:before="50" w:after="50"/>
              <w:rPr>
                <w:lang w:eastAsia="en-NZ"/>
              </w:rPr>
            </w:pPr>
            <w:r>
              <w:t>22</w:t>
            </w:r>
          </w:p>
        </w:tc>
        <w:tc>
          <w:tcPr>
            <w:tcW w:w="449" w:type="pct"/>
            <w:shd w:val="clear" w:color="auto" w:fill="auto"/>
            <w:noWrap/>
            <w:vAlign w:val="center"/>
          </w:tcPr>
          <w:p w14:paraId="2460B8EC" w14:textId="557B5D38" w:rsidR="002B56AC" w:rsidRPr="003C34B9" w:rsidRDefault="002B56AC" w:rsidP="00B825CF">
            <w:pPr>
              <w:pStyle w:val="TableText"/>
              <w:spacing w:before="50" w:after="50"/>
              <w:rPr>
                <w:lang w:eastAsia="en-NZ"/>
              </w:rPr>
            </w:pPr>
            <w:r>
              <w:t>31</w:t>
            </w:r>
          </w:p>
        </w:tc>
        <w:tc>
          <w:tcPr>
            <w:tcW w:w="449" w:type="pct"/>
            <w:shd w:val="clear" w:color="auto" w:fill="auto"/>
            <w:noWrap/>
            <w:vAlign w:val="center"/>
          </w:tcPr>
          <w:p w14:paraId="2DA2FEA4" w14:textId="78B41843" w:rsidR="002B56AC" w:rsidRPr="003C34B9" w:rsidRDefault="002B56AC" w:rsidP="00B825CF">
            <w:pPr>
              <w:pStyle w:val="TableText"/>
              <w:spacing w:before="50" w:after="50"/>
              <w:rPr>
                <w:lang w:eastAsia="en-NZ"/>
              </w:rPr>
            </w:pPr>
            <w:r>
              <w:t>36</w:t>
            </w:r>
          </w:p>
        </w:tc>
        <w:tc>
          <w:tcPr>
            <w:tcW w:w="449" w:type="pct"/>
            <w:shd w:val="clear" w:color="auto" w:fill="auto"/>
            <w:noWrap/>
            <w:vAlign w:val="center"/>
          </w:tcPr>
          <w:p w14:paraId="610FA94D" w14:textId="3013CA43" w:rsidR="002B56AC" w:rsidRPr="003C34B9" w:rsidRDefault="002B56AC" w:rsidP="00B825CF">
            <w:pPr>
              <w:pStyle w:val="TableText"/>
              <w:spacing w:before="50" w:after="50"/>
              <w:rPr>
                <w:lang w:eastAsia="en-NZ"/>
              </w:rPr>
            </w:pPr>
            <w:r>
              <w:t>47</w:t>
            </w:r>
          </w:p>
        </w:tc>
      </w:tr>
      <w:tr w:rsidR="00FA3A9C" w:rsidRPr="003C34B9" w14:paraId="1E06B291" w14:textId="77777777" w:rsidTr="00D36782">
        <w:trPr>
          <w:trHeight w:val="300"/>
        </w:trPr>
        <w:tc>
          <w:tcPr>
            <w:tcW w:w="782" w:type="pct"/>
            <w:vMerge/>
            <w:shd w:val="clear" w:color="auto" w:fill="auto"/>
            <w:vAlign w:val="center"/>
            <w:hideMark/>
          </w:tcPr>
          <w:p w14:paraId="6F5193A5" w14:textId="77777777" w:rsidR="002B56AC" w:rsidRPr="003C34B9" w:rsidRDefault="002B56AC" w:rsidP="00B825CF">
            <w:pPr>
              <w:pStyle w:val="TableHeading"/>
              <w:keepNext w:val="0"/>
              <w:spacing w:before="50" w:after="50"/>
              <w:rPr>
                <w:lang w:eastAsia="en-NZ"/>
              </w:rPr>
            </w:pPr>
          </w:p>
        </w:tc>
        <w:tc>
          <w:tcPr>
            <w:tcW w:w="625" w:type="pct"/>
            <w:shd w:val="clear" w:color="auto" w:fill="auto"/>
            <w:noWrap/>
            <w:vAlign w:val="center"/>
            <w:hideMark/>
          </w:tcPr>
          <w:p w14:paraId="279A0951" w14:textId="77777777" w:rsidR="002B56AC" w:rsidRPr="003C34B9" w:rsidRDefault="002B56AC" w:rsidP="00B825CF">
            <w:pPr>
              <w:pStyle w:val="TableHeading"/>
              <w:keepNext w:val="0"/>
              <w:spacing w:before="50" w:after="50"/>
              <w:rPr>
                <w:lang w:eastAsia="en-NZ"/>
              </w:rPr>
            </w:pPr>
            <w:r w:rsidRPr="003C34B9">
              <w:rPr>
                <w:lang w:eastAsia="en-NZ"/>
              </w:rPr>
              <w:t>15</w:t>
            </w:r>
          </w:p>
        </w:tc>
        <w:tc>
          <w:tcPr>
            <w:tcW w:w="449" w:type="pct"/>
            <w:shd w:val="clear" w:color="auto" w:fill="auto"/>
            <w:noWrap/>
            <w:vAlign w:val="center"/>
          </w:tcPr>
          <w:p w14:paraId="5B644350" w14:textId="02433300" w:rsidR="002B56AC" w:rsidRPr="003C34B9" w:rsidRDefault="002B56AC" w:rsidP="00B825CF">
            <w:pPr>
              <w:pStyle w:val="TableText"/>
              <w:spacing w:before="50" w:after="50"/>
              <w:rPr>
                <w:lang w:eastAsia="en-NZ"/>
              </w:rPr>
            </w:pPr>
            <w:r>
              <w:t>9.0</w:t>
            </w:r>
          </w:p>
        </w:tc>
        <w:tc>
          <w:tcPr>
            <w:tcW w:w="449" w:type="pct"/>
            <w:shd w:val="clear" w:color="auto" w:fill="auto"/>
            <w:noWrap/>
            <w:vAlign w:val="center"/>
          </w:tcPr>
          <w:p w14:paraId="30773A91" w14:textId="6708457D" w:rsidR="002B56AC" w:rsidRPr="003C34B9" w:rsidRDefault="002B56AC" w:rsidP="00B825CF">
            <w:pPr>
              <w:pStyle w:val="TableText"/>
              <w:spacing w:before="50" w:after="50"/>
              <w:rPr>
                <w:lang w:eastAsia="en-NZ"/>
              </w:rPr>
            </w:pPr>
            <w:r>
              <w:t>13</w:t>
            </w:r>
          </w:p>
        </w:tc>
        <w:tc>
          <w:tcPr>
            <w:tcW w:w="449" w:type="pct"/>
            <w:shd w:val="clear" w:color="auto" w:fill="auto"/>
            <w:noWrap/>
            <w:vAlign w:val="center"/>
          </w:tcPr>
          <w:p w14:paraId="690E92BB" w14:textId="435EB8FC" w:rsidR="002B56AC" w:rsidRPr="003C34B9" w:rsidRDefault="002B56AC" w:rsidP="00B825CF">
            <w:pPr>
              <w:pStyle w:val="TableText"/>
              <w:spacing w:before="50" w:after="50"/>
              <w:rPr>
                <w:lang w:eastAsia="en-NZ"/>
              </w:rPr>
            </w:pPr>
            <w:r>
              <w:t>15</w:t>
            </w:r>
          </w:p>
        </w:tc>
        <w:tc>
          <w:tcPr>
            <w:tcW w:w="449" w:type="pct"/>
            <w:shd w:val="clear" w:color="auto" w:fill="auto"/>
            <w:noWrap/>
            <w:vAlign w:val="center"/>
          </w:tcPr>
          <w:p w14:paraId="6F2009C4" w14:textId="23EB6D98" w:rsidR="002B56AC" w:rsidRPr="003C34B9" w:rsidRDefault="002B56AC" w:rsidP="00B825CF">
            <w:pPr>
              <w:pStyle w:val="TableText"/>
              <w:spacing w:before="50" w:after="50"/>
              <w:rPr>
                <w:lang w:eastAsia="en-NZ"/>
              </w:rPr>
            </w:pPr>
            <w:r>
              <w:t>17</w:t>
            </w:r>
          </w:p>
        </w:tc>
        <w:tc>
          <w:tcPr>
            <w:tcW w:w="449" w:type="pct"/>
            <w:shd w:val="clear" w:color="auto" w:fill="auto"/>
            <w:noWrap/>
            <w:vAlign w:val="center"/>
          </w:tcPr>
          <w:p w14:paraId="3B238B61" w14:textId="19D83617" w:rsidR="002B56AC" w:rsidRPr="003C34B9" w:rsidRDefault="002B56AC" w:rsidP="00B825CF">
            <w:pPr>
              <w:pStyle w:val="TableText"/>
              <w:spacing w:before="50" w:after="50"/>
              <w:rPr>
                <w:lang w:eastAsia="en-NZ"/>
              </w:rPr>
            </w:pPr>
            <w:r>
              <w:t>24</w:t>
            </w:r>
          </w:p>
        </w:tc>
        <w:tc>
          <w:tcPr>
            <w:tcW w:w="449" w:type="pct"/>
            <w:shd w:val="clear" w:color="auto" w:fill="auto"/>
            <w:noWrap/>
            <w:vAlign w:val="center"/>
          </w:tcPr>
          <w:p w14:paraId="5DA6E6B9" w14:textId="169FC9FA" w:rsidR="002B56AC" w:rsidRPr="003C34B9" w:rsidRDefault="002B56AC" w:rsidP="00B825CF">
            <w:pPr>
              <w:pStyle w:val="TableText"/>
              <w:spacing w:before="50" w:after="50"/>
              <w:rPr>
                <w:lang w:eastAsia="en-NZ"/>
              </w:rPr>
            </w:pPr>
            <w:r>
              <w:t>34</w:t>
            </w:r>
          </w:p>
        </w:tc>
        <w:tc>
          <w:tcPr>
            <w:tcW w:w="449" w:type="pct"/>
            <w:shd w:val="clear" w:color="auto" w:fill="auto"/>
            <w:noWrap/>
            <w:vAlign w:val="center"/>
          </w:tcPr>
          <w:p w14:paraId="66EE22EB" w14:textId="0B144973" w:rsidR="002B56AC" w:rsidRPr="003C34B9" w:rsidRDefault="002B56AC" w:rsidP="00B825CF">
            <w:pPr>
              <w:pStyle w:val="TableText"/>
              <w:spacing w:before="50" w:after="50"/>
              <w:rPr>
                <w:lang w:eastAsia="en-NZ"/>
              </w:rPr>
            </w:pPr>
            <w:r>
              <w:t>40</w:t>
            </w:r>
          </w:p>
        </w:tc>
        <w:tc>
          <w:tcPr>
            <w:tcW w:w="449" w:type="pct"/>
            <w:shd w:val="clear" w:color="auto" w:fill="auto"/>
            <w:noWrap/>
            <w:vAlign w:val="center"/>
          </w:tcPr>
          <w:p w14:paraId="58BE77CC" w14:textId="24527B26" w:rsidR="002B56AC" w:rsidRPr="003C34B9" w:rsidRDefault="002B56AC" w:rsidP="00B825CF">
            <w:pPr>
              <w:pStyle w:val="TableText"/>
              <w:spacing w:before="50" w:after="50"/>
              <w:rPr>
                <w:lang w:eastAsia="en-NZ"/>
              </w:rPr>
            </w:pPr>
            <w:r>
              <w:t>52</w:t>
            </w:r>
          </w:p>
        </w:tc>
      </w:tr>
      <w:tr w:rsidR="00FA3A9C" w:rsidRPr="003C34B9" w14:paraId="0F4F290B" w14:textId="77777777" w:rsidTr="00D36782">
        <w:trPr>
          <w:trHeight w:val="300"/>
        </w:trPr>
        <w:tc>
          <w:tcPr>
            <w:tcW w:w="782" w:type="pct"/>
            <w:vMerge/>
            <w:shd w:val="clear" w:color="auto" w:fill="auto"/>
            <w:vAlign w:val="center"/>
            <w:hideMark/>
          </w:tcPr>
          <w:p w14:paraId="01FD15E8" w14:textId="77777777" w:rsidR="002B56AC" w:rsidRPr="003C34B9" w:rsidRDefault="002B56AC" w:rsidP="00B825CF">
            <w:pPr>
              <w:pStyle w:val="TableHeading"/>
              <w:keepNext w:val="0"/>
              <w:spacing w:before="50" w:after="50"/>
              <w:rPr>
                <w:lang w:eastAsia="en-NZ"/>
              </w:rPr>
            </w:pPr>
          </w:p>
        </w:tc>
        <w:tc>
          <w:tcPr>
            <w:tcW w:w="625" w:type="pct"/>
            <w:shd w:val="clear" w:color="auto" w:fill="auto"/>
            <w:noWrap/>
            <w:vAlign w:val="center"/>
            <w:hideMark/>
          </w:tcPr>
          <w:p w14:paraId="653E25B8" w14:textId="77777777" w:rsidR="002B56AC" w:rsidRPr="003C34B9" w:rsidRDefault="002B56AC" w:rsidP="00B825CF">
            <w:pPr>
              <w:pStyle w:val="TableHeading"/>
              <w:keepNext w:val="0"/>
              <w:spacing w:before="50" w:after="50"/>
              <w:rPr>
                <w:lang w:eastAsia="en-NZ"/>
              </w:rPr>
            </w:pPr>
            <w:r w:rsidRPr="003C34B9">
              <w:rPr>
                <w:lang w:eastAsia="en-NZ"/>
              </w:rPr>
              <w:t>20</w:t>
            </w:r>
          </w:p>
        </w:tc>
        <w:tc>
          <w:tcPr>
            <w:tcW w:w="449" w:type="pct"/>
            <w:shd w:val="clear" w:color="auto" w:fill="auto"/>
            <w:noWrap/>
            <w:vAlign w:val="center"/>
          </w:tcPr>
          <w:p w14:paraId="1C39E5C8" w14:textId="0B4B2764" w:rsidR="002B56AC" w:rsidRPr="003C34B9" w:rsidRDefault="002B56AC" w:rsidP="00B825CF">
            <w:pPr>
              <w:pStyle w:val="TableText"/>
              <w:spacing w:before="50" w:after="50"/>
              <w:rPr>
                <w:lang w:eastAsia="en-NZ"/>
              </w:rPr>
            </w:pPr>
            <w:r>
              <w:t>9.4</w:t>
            </w:r>
          </w:p>
        </w:tc>
        <w:tc>
          <w:tcPr>
            <w:tcW w:w="449" w:type="pct"/>
            <w:shd w:val="clear" w:color="auto" w:fill="auto"/>
            <w:noWrap/>
            <w:vAlign w:val="center"/>
          </w:tcPr>
          <w:p w14:paraId="7430DD47" w14:textId="5D32DED9" w:rsidR="002B56AC" w:rsidRPr="003C34B9" w:rsidRDefault="002B56AC" w:rsidP="00B825CF">
            <w:pPr>
              <w:pStyle w:val="TableText"/>
              <w:spacing w:before="50" w:after="50"/>
              <w:rPr>
                <w:lang w:eastAsia="en-NZ"/>
              </w:rPr>
            </w:pPr>
            <w:r>
              <w:t>13</w:t>
            </w:r>
          </w:p>
        </w:tc>
        <w:tc>
          <w:tcPr>
            <w:tcW w:w="449" w:type="pct"/>
            <w:shd w:val="clear" w:color="auto" w:fill="auto"/>
            <w:noWrap/>
            <w:vAlign w:val="center"/>
          </w:tcPr>
          <w:p w14:paraId="11A5F2C5" w14:textId="039C1B87" w:rsidR="002B56AC" w:rsidRPr="003C34B9" w:rsidRDefault="002B56AC" w:rsidP="00B825CF">
            <w:pPr>
              <w:pStyle w:val="TableText"/>
              <w:spacing w:before="50" w:after="50"/>
              <w:rPr>
                <w:lang w:eastAsia="en-NZ"/>
              </w:rPr>
            </w:pPr>
            <w:r>
              <w:t>16</w:t>
            </w:r>
          </w:p>
        </w:tc>
        <w:tc>
          <w:tcPr>
            <w:tcW w:w="449" w:type="pct"/>
            <w:shd w:val="clear" w:color="auto" w:fill="auto"/>
            <w:noWrap/>
            <w:vAlign w:val="center"/>
          </w:tcPr>
          <w:p w14:paraId="265F1A5A" w14:textId="16D8C4B7" w:rsidR="002B56AC" w:rsidRPr="003C34B9" w:rsidRDefault="002B56AC" w:rsidP="00B825CF">
            <w:pPr>
              <w:pStyle w:val="TableText"/>
              <w:spacing w:before="50" w:after="50"/>
              <w:rPr>
                <w:lang w:eastAsia="en-NZ"/>
              </w:rPr>
            </w:pPr>
            <w:r>
              <w:t>18</w:t>
            </w:r>
          </w:p>
        </w:tc>
        <w:tc>
          <w:tcPr>
            <w:tcW w:w="449" w:type="pct"/>
            <w:shd w:val="clear" w:color="auto" w:fill="auto"/>
            <w:noWrap/>
            <w:vAlign w:val="center"/>
          </w:tcPr>
          <w:p w14:paraId="2982BDAC" w14:textId="14FF5C93" w:rsidR="002B56AC" w:rsidRPr="003C34B9" w:rsidRDefault="002B56AC" w:rsidP="00B825CF">
            <w:pPr>
              <w:pStyle w:val="TableText"/>
              <w:spacing w:before="50" w:after="50"/>
              <w:rPr>
                <w:lang w:eastAsia="en-NZ"/>
              </w:rPr>
            </w:pPr>
            <w:r>
              <w:t>26</w:t>
            </w:r>
          </w:p>
        </w:tc>
        <w:tc>
          <w:tcPr>
            <w:tcW w:w="449" w:type="pct"/>
            <w:shd w:val="clear" w:color="auto" w:fill="auto"/>
            <w:noWrap/>
            <w:vAlign w:val="center"/>
          </w:tcPr>
          <w:p w14:paraId="17B33432" w14:textId="238F40CE" w:rsidR="002B56AC" w:rsidRPr="003C34B9" w:rsidRDefault="002B56AC" w:rsidP="00B825CF">
            <w:pPr>
              <w:pStyle w:val="TableText"/>
              <w:spacing w:before="50" w:after="50"/>
              <w:rPr>
                <w:lang w:eastAsia="en-NZ"/>
              </w:rPr>
            </w:pPr>
            <w:r>
              <w:t>36</w:t>
            </w:r>
          </w:p>
        </w:tc>
        <w:tc>
          <w:tcPr>
            <w:tcW w:w="449" w:type="pct"/>
            <w:shd w:val="clear" w:color="auto" w:fill="auto"/>
            <w:noWrap/>
            <w:vAlign w:val="center"/>
          </w:tcPr>
          <w:p w14:paraId="50E62B4B" w14:textId="49B5EAAA" w:rsidR="002B56AC" w:rsidRPr="003C34B9" w:rsidRDefault="002B56AC" w:rsidP="00B825CF">
            <w:pPr>
              <w:pStyle w:val="TableText"/>
              <w:spacing w:before="50" w:after="50"/>
              <w:rPr>
                <w:lang w:eastAsia="en-NZ"/>
              </w:rPr>
            </w:pPr>
            <w:r>
              <w:t>42</w:t>
            </w:r>
          </w:p>
        </w:tc>
        <w:tc>
          <w:tcPr>
            <w:tcW w:w="449" w:type="pct"/>
            <w:shd w:val="clear" w:color="auto" w:fill="auto"/>
            <w:noWrap/>
            <w:vAlign w:val="center"/>
          </w:tcPr>
          <w:p w14:paraId="2917C0E0" w14:textId="62F84EB4" w:rsidR="002B56AC" w:rsidRPr="003C34B9" w:rsidRDefault="002B56AC" w:rsidP="00B825CF">
            <w:pPr>
              <w:pStyle w:val="TableText"/>
              <w:spacing w:before="50" w:after="50"/>
              <w:rPr>
                <w:lang w:eastAsia="en-NZ"/>
              </w:rPr>
            </w:pPr>
            <w:r>
              <w:t>56</w:t>
            </w:r>
          </w:p>
        </w:tc>
      </w:tr>
    </w:tbl>
    <w:p w14:paraId="6AE65267" w14:textId="77777777" w:rsidR="0052222D" w:rsidRDefault="0052222D" w:rsidP="0052222D"/>
    <w:p w14:paraId="6D21C6AD" w14:textId="77777777" w:rsidR="0052222D" w:rsidRPr="0052222D" w:rsidRDefault="0052222D" w:rsidP="0052222D">
      <w:pPr>
        <w:rPr>
          <w:lang w:eastAsia="ja-JP"/>
        </w:rPr>
      </w:pPr>
    </w:p>
    <w:p w14:paraId="5CE3283A" w14:textId="31FCE996" w:rsidR="00606A7B" w:rsidRDefault="00606A7B" w:rsidP="00606A7B">
      <w:pPr>
        <w:pStyle w:val="Heading2"/>
        <w:numPr>
          <w:ilvl w:val="0"/>
          <w:numId w:val="0"/>
        </w:numPr>
        <w:ind w:left="680" w:hanging="680"/>
      </w:pPr>
      <w:bookmarkStart w:id="44" w:name="_Toc164419493"/>
      <w:r w:rsidRPr="00585FD8">
        <w:lastRenderedPageBreak/>
        <w:t>References</w:t>
      </w:r>
      <w:bookmarkEnd w:id="39"/>
      <w:bookmarkEnd w:id="44"/>
    </w:p>
    <w:p w14:paraId="1EBAC813" w14:textId="0C44B5AB" w:rsidR="00C67F68" w:rsidRPr="00C67F68" w:rsidRDefault="00C67F68" w:rsidP="00C67F68">
      <w:pPr>
        <w:pStyle w:val="Heading3"/>
        <w:numPr>
          <w:ilvl w:val="0"/>
          <w:numId w:val="0"/>
        </w:numPr>
        <w:ind w:left="680" w:hanging="680"/>
        <w:rPr>
          <w:lang w:eastAsia="ja-JP"/>
        </w:rPr>
      </w:pPr>
      <w:bookmarkStart w:id="45" w:name="_Toc164419494"/>
      <w:r>
        <w:rPr>
          <w:lang w:eastAsia="ja-JP"/>
        </w:rPr>
        <w:t>Sources cited</w:t>
      </w:r>
      <w:r w:rsidR="00A131B6">
        <w:rPr>
          <w:lang w:eastAsia="ja-JP"/>
        </w:rPr>
        <w:t xml:space="preserve"> in technical </w:t>
      </w:r>
      <w:proofErr w:type="gramStart"/>
      <w:r w:rsidR="00A131B6">
        <w:rPr>
          <w:lang w:eastAsia="ja-JP"/>
        </w:rPr>
        <w:t>brief</w:t>
      </w:r>
      <w:bookmarkEnd w:id="45"/>
      <w:proofErr w:type="gramEnd"/>
    </w:p>
    <w:p w14:paraId="5DCED1A1" w14:textId="77777777" w:rsidR="0095341D" w:rsidRDefault="0095341D" w:rsidP="0015001E">
      <w:r w:rsidRPr="00987218">
        <w:t xml:space="preserve">ANZECC/ARMCANZ </w:t>
      </w:r>
      <w:r>
        <w:t>(</w:t>
      </w:r>
      <w:r w:rsidRPr="00987218">
        <w:t>2000</w:t>
      </w:r>
      <w:r>
        <w:t>)</w:t>
      </w:r>
      <w:r w:rsidRPr="00987218">
        <w:t xml:space="preserve"> </w:t>
      </w:r>
      <w:r w:rsidRPr="00987218">
        <w:rPr>
          <w:i/>
          <w:iCs/>
        </w:rPr>
        <w:t>Australian and New Zealand guidelines for fresh and marine water quality</w:t>
      </w:r>
      <w:r>
        <w:t>,</w:t>
      </w:r>
      <w:r w:rsidRPr="00987218">
        <w:t xml:space="preserve"> Australian and New Zealand Environment and Conservation Council and Agriculture and Resource Management Council of Australia and New Zealand</w:t>
      </w:r>
      <w:r>
        <w:t>.</w:t>
      </w:r>
    </w:p>
    <w:p w14:paraId="624CF842" w14:textId="77777777" w:rsidR="0095341D" w:rsidRDefault="0095341D" w:rsidP="0015001E">
      <w:r>
        <w:t xml:space="preserve">ANZG (2018) </w:t>
      </w:r>
      <w:hyperlink r:id="rId32" w:history="1">
        <w:r w:rsidRPr="00037D2B">
          <w:rPr>
            <w:rStyle w:val="Hyperlink"/>
            <w:i/>
            <w:iCs/>
          </w:rPr>
          <w:t>Australian and New Zealand Guidelines for Fresh &amp; Marine Water Quality</w:t>
        </w:r>
      </w:hyperlink>
      <w:r>
        <w:t xml:space="preserve"> [website], Australian and New Zealand governments and Australian state and territory governments.</w:t>
      </w:r>
    </w:p>
    <w:p w14:paraId="3DDCF5F6" w14:textId="77777777" w:rsidR="0095341D" w:rsidRDefault="0095341D" w:rsidP="00E35E4D">
      <w:r>
        <w:t xml:space="preserve">Babich H, </w:t>
      </w:r>
      <w:proofErr w:type="spellStart"/>
      <w:r>
        <w:t>Shopsis</w:t>
      </w:r>
      <w:proofErr w:type="spellEnd"/>
      <w:r>
        <w:t xml:space="preserve"> C and </w:t>
      </w:r>
      <w:proofErr w:type="spellStart"/>
      <w:r>
        <w:t>Borenfreund</w:t>
      </w:r>
      <w:proofErr w:type="spellEnd"/>
      <w:r>
        <w:t xml:space="preserve"> E (1986) ‘Cadmium-nickel toxicity interactions towards a bacterium, filamentous fungi, and a cultured </w:t>
      </w:r>
      <w:proofErr w:type="spellStart"/>
      <w:r>
        <w:t>mamallian</w:t>
      </w:r>
      <w:proofErr w:type="spellEnd"/>
      <w:r>
        <w:t xml:space="preserve"> cell line’, </w:t>
      </w:r>
      <w:r>
        <w:rPr>
          <w:i/>
        </w:rPr>
        <w:t>Bulletin of Environmental Contamination and Toxicology</w:t>
      </w:r>
      <w:r w:rsidRPr="00E35E4D">
        <w:rPr>
          <w:iCs/>
        </w:rPr>
        <w:t xml:space="preserve">, </w:t>
      </w:r>
      <w:r w:rsidRPr="00F12B46">
        <w:rPr>
          <w:bCs/>
        </w:rPr>
        <w:t>37</w:t>
      </w:r>
      <w:r>
        <w:t>: 550–557.</w:t>
      </w:r>
    </w:p>
    <w:p w14:paraId="60D4AD1D" w14:textId="77777777" w:rsidR="0095341D" w:rsidRDefault="0095341D" w:rsidP="00E35E4D">
      <w:r>
        <w:rPr>
          <w:shd w:val="clear" w:color="auto" w:fill="FFFFFF"/>
        </w:rPr>
        <w:t xml:space="preserve">Begum W, Rai S, Banerjee S, Bhattacharjee S, Mondal MH, Bhattarai A and Saha B (2022) ‘A comprehensive review on the sources, essentiality and toxicological profile of nickel’ </w:t>
      </w:r>
      <w:r>
        <w:rPr>
          <w:i/>
          <w:iCs/>
          <w:shd w:val="clear" w:color="auto" w:fill="FFFFFF"/>
        </w:rPr>
        <w:t>RSC advances</w:t>
      </w:r>
      <w:r>
        <w:rPr>
          <w:shd w:val="clear" w:color="auto" w:fill="FFFFFF"/>
        </w:rPr>
        <w:t xml:space="preserve">, </w:t>
      </w:r>
      <w:r w:rsidRPr="00D62569">
        <w:rPr>
          <w:shd w:val="clear" w:color="auto" w:fill="FFFFFF"/>
        </w:rPr>
        <w:t>12:</w:t>
      </w:r>
      <w:r>
        <w:rPr>
          <w:shd w:val="clear" w:color="auto" w:fill="FFFFFF"/>
        </w:rPr>
        <w:t xml:space="preserve"> 9139–9153.</w:t>
      </w:r>
    </w:p>
    <w:p w14:paraId="5A022E11" w14:textId="77777777" w:rsidR="0095341D" w:rsidRDefault="0095341D" w:rsidP="0015001E">
      <w:r>
        <w:t xml:space="preserve">Binet MT, Adams MS, </w:t>
      </w:r>
      <w:proofErr w:type="spellStart"/>
      <w:r>
        <w:t>Gissi</w:t>
      </w:r>
      <w:proofErr w:type="spellEnd"/>
      <w:r>
        <w:t xml:space="preserve"> F, Golding LA, </w:t>
      </w:r>
      <w:proofErr w:type="spellStart"/>
      <w:r>
        <w:t>Schlekat</w:t>
      </w:r>
      <w:proofErr w:type="spellEnd"/>
      <w:r>
        <w:t xml:space="preserve"> CE, Garman ER, </w:t>
      </w:r>
      <w:proofErr w:type="spellStart"/>
      <w:r>
        <w:t>Merrington</w:t>
      </w:r>
      <w:proofErr w:type="spellEnd"/>
      <w:r>
        <w:t xml:space="preserve"> G and Stauber JL (2018) ‘Toxicity of nickel to tropical freshwater and sediment biota: a critical literature review and gap analysis’, </w:t>
      </w:r>
      <w:r w:rsidRPr="00AD4402">
        <w:rPr>
          <w:i/>
          <w:iCs/>
        </w:rPr>
        <w:t>Environmental Toxicology and Chemistry</w:t>
      </w:r>
      <w:r>
        <w:t>, 37:293–317.</w:t>
      </w:r>
    </w:p>
    <w:p w14:paraId="20AE17AC" w14:textId="77777777" w:rsidR="0095341D" w:rsidRDefault="0095341D" w:rsidP="00E35E4D">
      <w:pPr>
        <w:rPr>
          <w:shd w:val="clear" w:color="auto" w:fill="FFFFFF"/>
        </w:rPr>
      </w:pPr>
      <w:r>
        <w:rPr>
          <w:shd w:val="clear" w:color="auto" w:fill="FFFFFF"/>
        </w:rPr>
        <w:t>Birge WJ (1978) ‘Aquatic toxicology of trace elements of coal and fly ash’, in Thorp JH and Gibbons</w:t>
      </w:r>
      <w:r w:rsidRPr="00E35E4D">
        <w:rPr>
          <w:shd w:val="clear" w:color="auto" w:fill="FFFFFF"/>
        </w:rPr>
        <w:t xml:space="preserve"> </w:t>
      </w:r>
      <w:r>
        <w:rPr>
          <w:shd w:val="clear" w:color="auto" w:fill="FFFFFF"/>
        </w:rPr>
        <w:t xml:space="preserve">JW (eds) </w:t>
      </w:r>
      <w:r w:rsidRPr="00D2190E">
        <w:rPr>
          <w:i/>
          <w:iCs/>
          <w:shd w:val="clear" w:color="auto" w:fill="FFFFFF"/>
        </w:rPr>
        <w:t>Energy and Environmental Stress in Aquatic Systems</w:t>
      </w:r>
      <w:r>
        <w:rPr>
          <w:i/>
          <w:iCs/>
          <w:shd w:val="clear" w:color="auto" w:fill="FFFFFF"/>
        </w:rPr>
        <w:t>,</w:t>
      </w:r>
      <w:r w:rsidRPr="00D2190E">
        <w:rPr>
          <w:i/>
          <w:iCs/>
          <w:shd w:val="clear" w:color="auto" w:fill="FFFFFF"/>
        </w:rPr>
        <w:t xml:space="preserve"> Proceedings of the</w:t>
      </w:r>
      <w:r>
        <w:rPr>
          <w:i/>
          <w:iCs/>
          <w:shd w:val="clear" w:color="auto" w:fill="FFFFFF"/>
        </w:rPr>
        <w:t xml:space="preserve"> </w:t>
      </w:r>
      <w:r w:rsidRPr="00D2190E">
        <w:rPr>
          <w:i/>
          <w:iCs/>
          <w:shd w:val="clear" w:color="auto" w:fill="FFFFFF"/>
        </w:rPr>
        <w:t>DOE</w:t>
      </w:r>
      <w:r>
        <w:rPr>
          <w:i/>
          <w:iCs/>
          <w:shd w:val="clear" w:color="auto" w:fill="FFFFFF"/>
        </w:rPr>
        <w:t xml:space="preserve"> Symposium, University of Georgia,</w:t>
      </w:r>
      <w:r>
        <w:rPr>
          <w:shd w:val="clear" w:color="auto" w:fill="FFFFFF"/>
        </w:rPr>
        <w:t xml:space="preserve"> </w:t>
      </w:r>
      <w:r>
        <w:rPr>
          <w:i/>
          <w:iCs/>
          <w:shd w:val="clear" w:color="auto" w:fill="FFFFFF"/>
        </w:rPr>
        <w:t xml:space="preserve">November 2–4, 1977, CONF-771114, </w:t>
      </w:r>
      <w:r w:rsidRPr="00D2190E">
        <w:rPr>
          <w:shd w:val="clear" w:color="auto" w:fill="FFFFFF"/>
        </w:rPr>
        <w:t>Athens, Georgia, US.</w:t>
      </w:r>
    </w:p>
    <w:p w14:paraId="51CEDEA0" w14:textId="77777777" w:rsidR="0095341D" w:rsidRDefault="0095341D" w:rsidP="0015001E">
      <w:r>
        <w:t>Blewett T and Wood C (2015) ‘Salinity-dependent nickel accumulation and oxidative stress responses in the euryhaline killifish (</w:t>
      </w:r>
      <w:proofErr w:type="spellStart"/>
      <w:r w:rsidRPr="00603190">
        <w:rPr>
          <w:i/>
          <w:iCs/>
        </w:rPr>
        <w:t>Fundulus</w:t>
      </w:r>
      <w:proofErr w:type="spellEnd"/>
      <w:r w:rsidRPr="00603190">
        <w:rPr>
          <w:i/>
          <w:iCs/>
        </w:rPr>
        <w:t xml:space="preserve"> </w:t>
      </w:r>
      <w:proofErr w:type="spellStart"/>
      <w:r w:rsidRPr="00603190">
        <w:rPr>
          <w:i/>
          <w:iCs/>
        </w:rPr>
        <w:t>heteroclitus</w:t>
      </w:r>
      <w:proofErr w:type="spellEnd"/>
      <w:r>
        <w:t xml:space="preserve">)’, </w:t>
      </w:r>
      <w:r w:rsidRPr="00603190">
        <w:rPr>
          <w:i/>
          <w:iCs/>
        </w:rPr>
        <w:t>Archives of Environmental Contamination and Toxicology</w:t>
      </w:r>
      <w:r>
        <w:t>, 68:382–394.</w:t>
      </w:r>
    </w:p>
    <w:p w14:paraId="083F825C" w14:textId="77777777" w:rsidR="0095341D" w:rsidRDefault="0095341D" w:rsidP="0015001E">
      <w:r>
        <w:t xml:space="preserve">Blewett TA, Glover CN, Fehsenfeld S, Lawrence MJ, Niyogi S, Goss GG and Wood CM (2015) ‘Making sense of nickel accumulation and sub-lethal toxic effects in saline waters: fate and effects of nickel in the green crab, </w:t>
      </w:r>
      <w:proofErr w:type="spellStart"/>
      <w:r w:rsidRPr="00B805C6">
        <w:rPr>
          <w:i/>
          <w:iCs/>
        </w:rPr>
        <w:t>Carcinus</w:t>
      </w:r>
      <w:proofErr w:type="spellEnd"/>
      <w:r w:rsidRPr="00B805C6">
        <w:rPr>
          <w:i/>
          <w:iCs/>
        </w:rPr>
        <w:t xml:space="preserve"> </w:t>
      </w:r>
      <w:proofErr w:type="spellStart"/>
      <w:r w:rsidRPr="00B805C6">
        <w:rPr>
          <w:i/>
          <w:iCs/>
        </w:rPr>
        <w:t>maenas</w:t>
      </w:r>
      <w:proofErr w:type="spellEnd"/>
      <w:r>
        <w:t xml:space="preserve">’, </w:t>
      </w:r>
      <w:r w:rsidRPr="00B805C6">
        <w:rPr>
          <w:i/>
          <w:iCs/>
        </w:rPr>
        <w:t>Aquatic Toxicology</w:t>
      </w:r>
      <w:r>
        <w:t>, 164:23–33.</w:t>
      </w:r>
    </w:p>
    <w:p w14:paraId="0778BBEC" w14:textId="77777777" w:rsidR="0095341D" w:rsidRDefault="0095341D" w:rsidP="0015001E">
      <w:r>
        <w:t xml:space="preserve">Brix KV, </w:t>
      </w:r>
      <w:proofErr w:type="spellStart"/>
      <w:r>
        <w:t>Schlekat</w:t>
      </w:r>
      <w:proofErr w:type="spellEnd"/>
      <w:r>
        <w:t xml:space="preserve"> CE and Garman ER (2017) ‘The mechanisms of nickel toxicity in aquatic environments: an adverse outcome pathway (AOP) analysis’, </w:t>
      </w:r>
      <w:r w:rsidRPr="00EC0224">
        <w:rPr>
          <w:i/>
          <w:iCs/>
        </w:rPr>
        <w:t>Environmental Toxicology and Chemistry</w:t>
      </w:r>
      <w:r>
        <w:t>, 36:1128–1137.</w:t>
      </w:r>
    </w:p>
    <w:p w14:paraId="3DCDFE90" w14:textId="77777777" w:rsidR="0095341D" w:rsidRDefault="0095341D" w:rsidP="0015001E">
      <w:r>
        <w:t xml:space="preserve">Brumbaugh WG, Besser JM, Ingersoll CG, May TW, Ivey CD, </w:t>
      </w:r>
      <w:proofErr w:type="spellStart"/>
      <w:r>
        <w:t>Scheklat</w:t>
      </w:r>
      <w:proofErr w:type="spellEnd"/>
      <w:r>
        <w:t xml:space="preserve"> CE and Garman ER (2013) ‘Preparation and characterization of nickel-spiked freshwater sediments for toxicity tests: toward more environmentally realistic nickel partitioning’, </w:t>
      </w:r>
      <w:r w:rsidRPr="00AB3563">
        <w:rPr>
          <w:i/>
          <w:iCs/>
        </w:rPr>
        <w:t>Environmental Toxicology</w:t>
      </w:r>
      <w:r>
        <w:t>, 32:2482–2494.</w:t>
      </w:r>
    </w:p>
    <w:p w14:paraId="22ABAC23" w14:textId="77777777" w:rsidR="0095341D" w:rsidRDefault="0095341D" w:rsidP="0015001E">
      <w:proofErr w:type="spellStart"/>
      <w:r>
        <w:t>Cempel</w:t>
      </w:r>
      <w:proofErr w:type="spellEnd"/>
      <w:r>
        <w:t xml:space="preserve"> M and Nikel G (2006) ‘Nickel: a review of its sources and environmental toxicology’, </w:t>
      </w:r>
      <w:r w:rsidRPr="00A749FD">
        <w:rPr>
          <w:i/>
          <w:iCs/>
        </w:rPr>
        <w:t>Polish Journal of Environmental Studies</w:t>
      </w:r>
      <w:r>
        <w:t xml:space="preserve">, 15:375–382. </w:t>
      </w:r>
    </w:p>
    <w:p w14:paraId="2EF77BAE" w14:textId="77777777" w:rsidR="0095341D" w:rsidRDefault="0095341D" w:rsidP="0015001E">
      <w:proofErr w:type="spellStart"/>
      <w:r>
        <w:lastRenderedPageBreak/>
        <w:t>Cremazy</w:t>
      </w:r>
      <w:proofErr w:type="spellEnd"/>
      <w:r>
        <w:t xml:space="preserve"> A, Brix KV, Smith DS, Chen W, </w:t>
      </w:r>
      <w:proofErr w:type="spellStart"/>
      <w:r>
        <w:t>Grosell</w:t>
      </w:r>
      <w:proofErr w:type="spellEnd"/>
      <w:r>
        <w:t xml:space="preserve"> M, </w:t>
      </w:r>
      <w:proofErr w:type="spellStart"/>
      <w:r>
        <w:t>Schlekat</w:t>
      </w:r>
      <w:proofErr w:type="spellEnd"/>
      <w:r>
        <w:t xml:space="preserve"> CE, Garman ER, Middleton ET and Wood CM (2020) ‘A mystery tale: nickel is fickle when snails fail – investigating the variability in Ni toxicity to the great pond snail’, </w:t>
      </w:r>
      <w:r w:rsidRPr="00573A50">
        <w:rPr>
          <w:i/>
          <w:iCs/>
        </w:rPr>
        <w:t>Integrated Environmental Assessment and Management</w:t>
      </w:r>
      <w:r>
        <w:t>, 16:983–997.</w:t>
      </w:r>
    </w:p>
    <w:p w14:paraId="67508831" w14:textId="77777777" w:rsidR="0095341D" w:rsidRDefault="0095341D" w:rsidP="0015001E">
      <w:r>
        <w:t xml:space="preserve">De </w:t>
      </w:r>
      <w:proofErr w:type="spellStart"/>
      <w:r>
        <w:t>Schamphelaere</w:t>
      </w:r>
      <w:proofErr w:type="spellEnd"/>
      <w:r>
        <w:t xml:space="preserve"> K, van </w:t>
      </w:r>
      <w:proofErr w:type="spellStart"/>
      <w:r>
        <w:t>Laer</w:t>
      </w:r>
      <w:proofErr w:type="spellEnd"/>
      <w:r>
        <w:t xml:space="preserve"> L, </w:t>
      </w:r>
      <w:proofErr w:type="spellStart"/>
      <w:r>
        <w:t>Deleebeeck</w:t>
      </w:r>
      <w:proofErr w:type="spellEnd"/>
      <w:r>
        <w:t xml:space="preserve"> N, </w:t>
      </w:r>
      <w:proofErr w:type="spellStart"/>
      <w:r>
        <w:t>Muyssen</w:t>
      </w:r>
      <w:proofErr w:type="spellEnd"/>
      <w:r>
        <w:t xml:space="preserve"> B, Degryse F, </w:t>
      </w:r>
      <w:proofErr w:type="spellStart"/>
      <w:r>
        <w:t>Smolders</w:t>
      </w:r>
      <w:proofErr w:type="spellEnd"/>
      <w:r>
        <w:t xml:space="preserve"> E and Janssen C (2006) </w:t>
      </w:r>
      <w:r w:rsidRPr="004C0912">
        <w:rPr>
          <w:i/>
          <w:iCs/>
        </w:rPr>
        <w:t>Nickel speciation and ecotoxicity in European surface waters: development, refinement and validation of bioavailability models</w:t>
      </w:r>
      <w:r>
        <w:t xml:space="preserve">, Draft 3 Final, report to </w:t>
      </w:r>
      <w:proofErr w:type="spellStart"/>
      <w:r>
        <w:t>NiPERA</w:t>
      </w:r>
      <w:proofErr w:type="spellEnd"/>
      <w:r>
        <w:t>.</w:t>
      </w:r>
    </w:p>
    <w:p w14:paraId="1785B2AB" w14:textId="77777777" w:rsidR="0095341D" w:rsidRDefault="0095341D" w:rsidP="0015001E">
      <w:proofErr w:type="spellStart"/>
      <w:r>
        <w:t>Deleebeeck</w:t>
      </w:r>
      <w:proofErr w:type="spellEnd"/>
      <w:r>
        <w:t xml:space="preserve"> NME, De Laender F, </w:t>
      </w:r>
      <w:proofErr w:type="spellStart"/>
      <w:r>
        <w:t>Chepurnov</w:t>
      </w:r>
      <w:proofErr w:type="spellEnd"/>
      <w:r>
        <w:t xml:space="preserve"> VA, </w:t>
      </w:r>
      <w:proofErr w:type="spellStart"/>
      <w:r>
        <w:t>Vyerman</w:t>
      </w:r>
      <w:proofErr w:type="spellEnd"/>
      <w:r>
        <w:t xml:space="preserve"> W, </w:t>
      </w:r>
      <w:proofErr w:type="spellStart"/>
      <w:r>
        <w:t>Janseen</w:t>
      </w:r>
      <w:proofErr w:type="spellEnd"/>
      <w:r>
        <w:t xml:space="preserve"> CR and De </w:t>
      </w:r>
      <w:proofErr w:type="spellStart"/>
      <w:r>
        <w:t>Schamphelaere</w:t>
      </w:r>
      <w:proofErr w:type="spellEnd"/>
      <w:r>
        <w:t xml:space="preserve"> KAC (2009b) ‘A single bioavailability model can accurately predict Ni toxicity to green microalgae in soft and hard surface waters’, </w:t>
      </w:r>
      <w:r w:rsidRPr="004468D4">
        <w:rPr>
          <w:i/>
          <w:iCs/>
        </w:rPr>
        <w:t>Water Research</w:t>
      </w:r>
      <w:r>
        <w:t>, 43:1935–1947.</w:t>
      </w:r>
    </w:p>
    <w:p w14:paraId="7F240F0D" w14:textId="77777777" w:rsidR="0095341D" w:rsidRDefault="0095341D" w:rsidP="0015001E">
      <w:proofErr w:type="spellStart"/>
      <w:r>
        <w:t>Deleebeeck</w:t>
      </w:r>
      <w:proofErr w:type="spellEnd"/>
      <w:r>
        <w:t xml:space="preserve"> NME, de </w:t>
      </w:r>
      <w:proofErr w:type="spellStart"/>
      <w:r>
        <w:t>Schamphelaere</w:t>
      </w:r>
      <w:proofErr w:type="spellEnd"/>
      <w:r>
        <w:t xml:space="preserve"> KAC and Janssen CR (2007a) ‘A bioavailability model predicting the toxicity of nickel to rainbow trout (</w:t>
      </w:r>
      <w:r w:rsidRPr="004468D4">
        <w:rPr>
          <w:i/>
          <w:iCs/>
        </w:rPr>
        <w:t>Oncorhynchus mykiss</w:t>
      </w:r>
      <w:r>
        <w:t>) and fathead minnow (</w:t>
      </w:r>
      <w:proofErr w:type="spellStart"/>
      <w:r w:rsidRPr="004468D4">
        <w:rPr>
          <w:i/>
          <w:iCs/>
        </w:rPr>
        <w:t>Pimephales</w:t>
      </w:r>
      <w:proofErr w:type="spellEnd"/>
      <w:r w:rsidRPr="004468D4">
        <w:rPr>
          <w:i/>
          <w:iCs/>
        </w:rPr>
        <w:t xml:space="preserve"> </w:t>
      </w:r>
      <w:proofErr w:type="spellStart"/>
      <w:r w:rsidRPr="004468D4">
        <w:rPr>
          <w:i/>
          <w:iCs/>
        </w:rPr>
        <w:t>promelas</w:t>
      </w:r>
      <w:proofErr w:type="spellEnd"/>
      <w:r>
        <w:t xml:space="preserve">) in synthetic and natural waters’, </w:t>
      </w:r>
      <w:r w:rsidRPr="004468D4">
        <w:rPr>
          <w:i/>
          <w:iCs/>
        </w:rPr>
        <w:t>Ecotoxicology and Environmental Safety</w:t>
      </w:r>
      <w:r>
        <w:t>, 67:1–13.</w:t>
      </w:r>
    </w:p>
    <w:p w14:paraId="25626A1F" w14:textId="77777777" w:rsidR="0095341D" w:rsidRDefault="0095341D" w:rsidP="0015001E">
      <w:proofErr w:type="spellStart"/>
      <w:r>
        <w:t>Deleebeeck</w:t>
      </w:r>
      <w:proofErr w:type="spellEnd"/>
      <w:r>
        <w:t xml:space="preserve"> NME, De </w:t>
      </w:r>
      <w:proofErr w:type="spellStart"/>
      <w:r>
        <w:t>Schamphelaere</w:t>
      </w:r>
      <w:proofErr w:type="spellEnd"/>
      <w:r>
        <w:t xml:space="preserve"> KAC and Janssen CR (2008) ‘A novel method for predicting chronic nickel bioavailability and toxicity to </w:t>
      </w:r>
      <w:r w:rsidRPr="004468D4">
        <w:rPr>
          <w:i/>
          <w:iCs/>
        </w:rPr>
        <w:t>Daphnia magna</w:t>
      </w:r>
      <w:r>
        <w:t xml:space="preserve"> in artificial and natural waters’, </w:t>
      </w:r>
      <w:r w:rsidRPr="004468D4">
        <w:rPr>
          <w:i/>
          <w:iCs/>
        </w:rPr>
        <w:t>Environmental Toxicology and Chemistry</w:t>
      </w:r>
      <w:r>
        <w:t>, 27:2097–2107.</w:t>
      </w:r>
    </w:p>
    <w:p w14:paraId="4B8DFF9A" w14:textId="77777777" w:rsidR="0095341D" w:rsidRDefault="0095341D" w:rsidP="0015001E">
      <w:proofErr w:type="spellStart"/>
      <w:r>
        <w:t>Deleebeeck</w:t>
      </w:r>
      <w:proofErr w:type="spellEnd"/>
      <w:r>
        <w:t xml:space="preserve"> NME, De </w:t>
      </w:r>
      <w:proofErr w:type="spellStart"/>
      <w:r>
        <w:t>Schamphelaere</w:t>
      </w:r>
      <w:proofErr w:type="spellEnd"/>
      <w:r>
        <w:t xml:space="preserve"> KAC and Janssen CR (2009a) ‘Effects of Mg</w:t>
      </w:r>
      <w:r w:rsidRPr="00E94BA2">
        <w:rPr>
          <w:vertAlign w:val="superscript"/>
        </w:rPr>
        <w:t>2+</w:t>
      </w:r>
      <w:r>
        <w:t xml:space="preserve"> and H</w:t>
      </w:r>
      <w:r w:rsidRPr="00E94BA2">
        <w:rPr>
          <w:vertAlign w:val="superscript"/>
        </w:rPr>
        <w:t>+</w:t>
      </w:r>
      <w:r>
        <w:t xml:space="preserve"> on the toxicity of Ni</w:t>
      </w:r>
      <w:r w:rsidRPr="00E94BA2">
        <w:rPr>
          <w:vertAlign w:val="superscript"/>
        </w:rPr>
        <w:t>2+</w:t>
      </w:r>
      <w:r>
        <w:t xml:space="preserve"> to the unicellular green alga </w:t>
      </w:r>
      <w:proofErr w:type="spellStart"/>
      <w:r w:rsidRPr="00E94BA2">
        <w:rPr>
          <w:i/>
          <w:iCs/>
        </w:rPr>
        <w:t>Pseudokirchneriella</w:t>
      </w:r>
      <w:proofErr w:type="spellEnd"/>
      <w:r w:rsidRPr="00E94BA2">
        <w:rPr>
          <w:i/>
          <w:iCs/>
        </w:rPr>
        <w:t xml:space="preserve"> </w:t>
      </w:r>
      <w:proofErr w:type="spellStart"/>
      <w:r w:rsidRPr="00E94BA2">
        <w:rPr>
          <w:i/>
          <w:iCs/>
        </w:rPr>
        <w:t>subcapitata</w:t>
      </w:r>
      <w:proofErr w:type="spellEnd"/>
      <w:r>
        <w:t xml:space="preserve">: model development and validation with surface waters’, </w:t>
      </w:r>
      <w:r w:rsidRPr="00E94BA2">
        <w:rPr>
          <w:i/>
          <w:iCs/>
        </w:rPr>
        <w:t>Science of the Total Environment</w:t>
      </w:r>
      <w:r>
        <w:t>, 407:1901–1914.</w:t>
      </w:r>
    </w:p>
    <w:p w14:paraId="219396B5" w14:textId="77777777" w:rsidR="0095341D" w:rsidRDefault="0095341D" w:rsidP="0015001E">
      <w:pPr>
        <w:rPr>
          <w:rFonts w:cstheme="minorHAnsi"/>
          <w:color w:val="222222"/>
          <w:shd w:val="clear" w:color="auto" w:fill="FFFFFF"/>
        </w:rPr>
      </w:pPr>
      <w:r>
        <w:t>Eisler R (1998) ‘</w:t>
      </w:r>
      <w:r w:rsidRPr="006D63E3">
        <w:rPr>
          <w:rFonts w:cstheme="minorHAnsi"/>
          <w:color w:val="222222"/>
          <w:shd w:val="clear" w:color="auto" w:fill="FFFFFF"/>
        </w:rPr>
        <w:t>Nickel hazards to fish, wildlife, and invertebrates: a synoptic review</w:t>
      </w:r>
      <w:r>
        <w:rPr>
          <w:rFonts w:cstheme="minorHAnsi"/>
          <w:color w:val="222222"/>
          <w:shd w:val="clear" w:color="auto" w:fill="FFFFFF"/>
        </w:rPr>
        <w:t>’,</w:t>
      </w:r>
      <w:r w:rsidRPr="009B4AAA">
        <w:rPr>
          <w:rFonts w:cstheme="minorHAnsi"/>
          <w:color w:val="222222"/>
          <w:shd w:val="clear" w:color="auto" w:fill="FFFFFF"/>
        </w:rPr>
        <w:t xml:space="preserve"> </w:t>
      </w:r>
      <w:r w:rsidRPr="006D63E3">
        <w:rPr>
          <w:i/>
          <w:iCs/>
        </w:rPr>
        <w:t>Contaminant Hazard Reviews</w:t>
      </w:r>
      <w:r>
        <w:t>,</w:t>
      </w:r>
      <w:r w:rsidRPr="009E2FB8">
        <w:t xml:space="preserve"> Report 34</w:t>
      </w:r>
      <w:r>
        <w:t>:</w:t>
      </w:r>
      <w:r w:rsidRPr="009E2FB8">
        <w:t xml:space="preserve"> Biological Science Report USGS/BRD/BSR--1998-0001</w:t>
      </w:r>
      <w:r>
        <w:t xml:space="preserve">, </w:t>
      </w:r>
      <w:r w:rsidRPr="009B4AAA">
        <w:rPr>
          <w:rFonts w:cstheme="minorHAnsi"/>
          <w:color w:val="222222"/>
          <w:shd w:val="clear" w:color="auto" w:fill="FFFFFF"/>
        </w:rPr>
        <w:t xml:space="preserve">Patuxent Wildlife Research </w:t>
      </w:r>
      <w:proofErr w:type="spellStart"/>
      <w:r w:rsidRPr="009B4AAA">
        <w:rPr>
          <w:rFonts w:cstheme="minorHAnsi"/>
          <w:color w:val="222222"/>
          <w:shd w:val="clear" w:color="auto" w:fill="FFFFFF"/>
        </w:rPr>
        <w:t>Center</w:t>
      </w:r>
      <w:proofErr w:type="spellEnd"/>
      <w:r>
        <w:rPr>
          <w:rFonts w:cstheme="minorHAnsi"/>
          <w:color w:val="222222"/>
          <w:shd w:val="clear" w:color="auto" w:fill="FFFFFF"/>
        </w:rPr>
        <w:t xml:space="preserve">, </w:t>
      </w:r>
      <w:r w:rsidRPr="009B4AAA">
        <w:rPr>
          <w:rFonts w:cstheme="minorHAnsi"/>
          <w:color w:val="222222"/>
          <w:shd w:val="clear" w:color="auto" w:fill="FFFFFF"/>
        </w:rPr>
        <w:t>US Geological Survey</w:t>
      </w:r>
      <w:r>
        <w:rPr>
          <w:rFonts w:cstheme="minorHAnsi"/>
          <w:color w:val="222222"/>
          <w:shd w:val="clear" w:color="auto" w:fill="FFFFFF"/>
        </w:rPr>
        <w:t>.</w:t>
      </w:r>
    </w:p>
    <w:p w14:paraId="3609567A" w14:textId="77777777" w:rsidR="0095341D" w:rsidRDefault="0095341D" w:rsidP="0015001E">
      <w:r>
        <w:t xml:space="preserve">ESA (2014) </w:t>
      </w:r>
      <w:r w:rsidRPr="00E94BA2">
        <w:rPr>
          <w:i/>
          <w:iCs/>
        </w:rPr>
        <w:t xml:space="preserve">Toxicity of nickel under varying </w:t>
      </w:r>
      <w:proofErr w:type="spellStart"/>
      <w:r w:rsidRPr="00E94BA2">
        <w:rPr>
          <w:i/>
          <w:iCs/>
        </w:rPr>
        <w:t>physico</w:t>
      </w:r>
      <w:proofErr w:type="spellEnd"/>
      <w:r w:rsidRPr="00E94BA2">
        <w:rPr>
          <w:i/>
          <w:iCs/>
        </w:rPr>
        <w:t>-chemical conditions</w:t>
      </w:r>
      <w:r>
        <w:t xml:space="preserve">, test report May 2014, report to </w:t>
      </w:r>
      <w:proofErr w:type="spellStart"/>
      <w:r>
        <w:t>NiPERA</w:t>
      </w:r>
      <w:proofErr w:type="spellEnd"/>
      <w:r>
        <w:t xml:space="preserve">, </w:t>
      </w:r>
      <w:proofErr w:type="spellStart"/>
      <w:r>
        <w:t>Ecotox</w:t>
      </w:r>
      <w:proofErr w:type="spellEnd"/>
      <w:r>
        <w:t xml:space="preserve"> Services Australia. </w:t>
      </w:r>
    </w:p>
    <w:p w14:paraId="1F474D0E" w14:textId="77777777" w:rsidR="0095341D" w:rsidRDefault="0095341D" w:rsidP="0015001E">
      <w:r>
        <w:t xml:space="preserve">Factor CJB and de Chavez ERC (2012) Toxicity of arsenic, aluminium, chromium and nickel to the embryos of the freshwater snail, </w:t>
      </w:r>
      <w:r w:rsidRPr="00011410">
        <w:rPr>
          <w:i/>
          <w:iCs/>
        </w:rPr>
        <w:t xml:space="preserve">Radix </w:t>
      </w:r>
      <w:proofErr w:type="spellStart"/>
      <w:r w:rsidRPr="00011410">
        <w:rPr>
          <w:i/>
          <w:iCs/>
        </w:rPr>
        <w:t>quadrasi</w:t>
      </w:r>
      <w:proofErr w:type="spellEnd"/>
      <w:r>
        <w:t xml:space="preserve"> von Moellendorf 1898’, </w:t>
      </w:r>
      <w:r w:rsidRPr="00011410">
        <w:rPr>
          <w:i/>
          <w:iCs/>
        </w:rPr>
        <w:t>Philippine Journal of Science</w:t>
      </w:r>
      <w:r>
        <w:t>, 141:207–216.</w:t>
      </w:r>
    </w:p>
    <w:p w14:paraId="0D63D78C" w14:textId="77777777" w:rsidR="0095341D" w:rsidRDefault="0095341D" w:rsidP="0015001E">
      <w:r>
        <w:t xml:space="preserve">INSG (2024) </w:t>
      </w:r>
      <w:hyperlink r:id="rId33" w:history="1">
        <w:r w:rsidRPr="00C67F68">
          <w:rPr>
            <w:rStyle w:val="Hyperlink"/>
          </w:rPr>
          <w:t>Nickel: Production, Usage and Price</w:t>
        </w:r>
      </w:hyperlink>
      <w:r>
        <w:t xml:space="preserve">, International Nickel Study Group website, accessed 1 March 2024. </w:t>
      </w:r>
    </w:p>
    <w:p w14:paraId="4A50D7F2" w14:textId="77777777" w:rsidR="0095341D" w:rsidRDefault="0095341D" w:rsidP="0015001E">
      <w:r>
        <w:t xml:space="preserve">Martin IM and Windom H (1991) ‘Present and future role of ocean margins in regulating marine biogeochemical cycles of trace elements’, in </w:t>
      </w:r>
      <w:proofErr w:type="spellStart"/>
      <w:r>
        <w:t>Mantoura</w:t>
      </w:r>
      <w:proofErr w:type="spellEnd"/>
      <w:r w:rsidRPr="000D3902">
        <w:t xml:space="preserve"> </w:t>
      </w:r>
      <w:r>
        <w:t xml:space="preserve">RFC, Martin JM and </w:t>
      </w:r>
      <w:proofErr w:type="spellStart"/>
      <w:r>
        <w:t>Wollast</w:t>
      </w:r>
      <w:proofErr w:type="spellEnd"/>
      <w:r w:rsidRPr="000D3902">
        <w:t xml:space="preserve"> </w:t>
      </w:r>
      <w:r>
        <w:t xml:space="preserve">R (eds) </w:t>
      </w:r>
      <w:r w:rsidRPr="000D3902">
        <w:rPr>
          <w:i/>
          <w:iCs/>
        </w:rPr>
        <w:t xml:space="preserve">Marginal Sea Processes in Global Change, Proceedings </w:t>
      </w:r>
      <w:proofErr w:type="spellStart"/>
      <w:r w:rsidRPr="000D3902">
        <w:rPr>
          <w:i/>
          <w:iCs/>
        </w:rPr>
        <w:t>Dahlern</w:t>
      </w:r>
      <w:proofErr w:type="spellEnd"/>
      <w:r w:rsidRPr="000D3902">
        <w:rPr>
          <w:i/>
          <w:iCs/>
        </w:rPr>
        <w:t xml:space="preserve"> Conference</w:t>
      </w:r>
      <w:r>
        <w:t>, Wiley, New York.</w:t>
      </w:r>
    </w:p>
    <w:p w14:paraId="1A7940B3" w14:textId="77777777" w:rsidR="0095341D" w:rsidRDefault="0095341D" w:rsidP="0015001E">
      <w:proofErr w:type="spellStart"/>
      <w:r>
        <w:t>Merrington</w:t>
      </w:r>
      <w:proofErr w:type="spellEnd"/>
      <w:r>
        <w:t xml:space="preserve"> G, Peters A and </w:t>
      </w:r>
      <w:proofErr w:type="spellStart"/>
      <w:r>
        <w:t>Schlekat</w:t>
      </w:r>
      <w:proofErr w:type="spellEnd"/>
      <w:r>
        <w:t xml:space="preserve"> CE (2016) ‘Accounting for metal bioavailability in assessing water quality: a step change?’, </w:t>
      </w:r>
      <w:r w:rsidRPr="00954130">
        <w:rPr>
          <w:i/>
          <w:iCs/>
        </w:rPr>
        <w:t>Environmental Toxicology and Chemistry</w:t>
      </w:r>
      <w:r>
        <w:t>, 35:257–265.</w:t>
      </w:r>
    </w:p>
    <w:p w14:paraId="38B3C814" w14:textId="77777777" w:rsidR="0095341D" w:rsidRDefault="0095341D" w:rsidP="0015001E">
      <w:r>
        <w:t xml:space="preserve">Morel FMM and Hering JG (1993) </w:t>
      </w:r>
      <w:r w:rsidRPr="00021616">
        <w:rPr>
          <w:i/>
          <w:iCs/>
        </w:rPr>
        <w:t>Principles and Applications of Aquatic Chemistry</w:t>
      </w:r>
      <w:r>
        <w:t xml:space="preserve">, John Wiley &amp; Sons, New York. </w:t>
      </w:r>
    </w:p>
    <w:p w14:paraId="640F71D1" w14:textId="77777777" w:rsidR="0095341D" w:rsidRDefault="0095341D" w:rsidP="0015001E">
      <w:r>
        <w:t xml:space="preserve">Moreton BM, Fernandez JM and </w:t>
      </w:r>
      <w:proofErr w:type="spellStart"/>
      <w:r>
        <w:t>Dolbecq</w:t>
      </w:r>
      <w:proofErr w:type="spellEnd"/>
      <w:r>
        <w:t xml:space="preserve"> MBD (2009) ‘Development of a field preconcentration/elution unit for routine determination of dissolved metal concentrations by ICP-</w:t>
      </w:r>
      <w:r>
        <w:lastRenderedPageBreak/>
        <w:t xml:space="preserve">OES in marine waters: application for monitoring of the New Caledonia Lagoon’, </w:t>
      </w:r>
      <w:proofErr w:type="spellStart"/>
      <w:r w:rsidRPr="00444AC3">
        <w:rPr>
          <w:i/>
          <w:iCs/>
        </w:rPr>
        <w:t>Geostandards</w:t>
      </w:r>
      <w:proofErr w:type="spellEnd"/>
      <w:r w:rsidRPr="00444AC3">
        <w:rPr>
          <w:i/>
          <w:iCs/>
        </w:rPr>
        <w:t xml:space="preserve"> and </w:t>
      </w:r>
      <w:proofErr w:type="spellStart"/>
      <w:r w:rsidRPr="00444AC3">
        <w:rPr>
          <w:i/>
          <w:iCs/>
        </w:rPr>
        <w:t>Geoanalytical</w:t>
      </w:r>
      <w:proofErr w:type="spellEnd"/>
      <w:r w:rsidRPr="00444AC3">
        <w:rPr>
          <w:i/>
          <w:iCs/>
        </w:rPr>
        <w:t xml:space="preserve"> Research</w:t>
      </w:r>
      <w:r>
        <w:t xml:space="preserve">, 33:205–218. </w:t>
      </w:r>
    </w:p>
    <w:p w14:paraId="3F8E54DD" w14:textId="77777777" w:rsidR="0095341D" w:rsidRDefault="0095341D" w:rsidP="0015001E">
      <w:r>
        <w:t xml:space="preserve">Mudd GM (2010). ‘Global trends and environmental issues in nickel mining: </w:t>
      </w:r>
      <w:proofErr w:type="spellStart"/>
      <w:r>
        <w:t>Sulfides</w:t>
      </w:r>
      <w:proofErr w:type="spellEnd"/>
      <w:r>
        <w:t xml:space="preserve"> versus laterites’, </w:t>
      </w:r>
      <w:r w:rsidRPr="0093604A">
        <w:rPr>
          <w:i/>
          <w:iCs/>
        </w:rPr>
        <w:t>Ore Geology Reviews</w:t>
      </w:r>
      <w:r>
        <w:t>, 38:9–26.</w:t>
      </w:r>
    </w:p>
    <w:p w14:paraId="525A7861" w14:textId="77777777" w:rsidR="0095341D" w:rsidRDefault="0095341D" w:rsidP="0015001E">
      <w:proofErr w:type="spellStart"/>
      <w:r>
        <w:t>Muyssen</w:t>
      </w:r>
      <w:proofErr w:type="spellEnd"/>
      <w:r>
        <w:t xml:space="preserve"> BTA, Brix KV, Deforest DK and Janssen CR (2004) ‘Nickel essentiality and homeostasis in aquatic organisms’, </w:t>
      </w:r>
      <w:r w:rsidRPr="00436CB8">
        <w:rPr>
          <w:i/>
          <w:iCs/>
        </w:rPr>
        <w:t>Environmental Reviews</w:t>
      </w:r>
      <w:r>
        <w:t xml:space="preserve">, 12:113–131. </w:t>
      </w:r>
    </w:p>
    <w:p w14:paraId="73C8EFC3" w14:textId="77777777" w:rsidR="0095341D" w:rsidRDefault="0095341D" w:rsidP="0015001E">
      <w:r>
        <w:t xml:space="preserve">Nickel Institute (2015). </w:t>
      </w:r>
      <w:hyperlink r:id="rId34" w:history="1">
        <w:r w:rsidRPr="0088450D">
          <w:rPr>
            <w:rStyle w:val="Hyperlink"/>
          </w:rPr>
          <w:t>About Nickel</w:t>
        </w:r>
      </w:hyperlink>
      <w:r>
        <w:t xml:space="preserve"> [website]. </w:t>
      </w:r>
      <w:r w:rsidRPr="0088450D">
        <w:t>Nickel Institute</w:t>
      </w:r>
      <w:r>
        <w:t>.</w:t>
      </w:r>
    </w:p>
    <w:p w14:paraId="7EA2F376" w14:textId="77777777" w:rsidR="0095341D" w:rsidRDefault="0095341D" w:rsidP="00AE3242">
      <w:proofErr w:type="spellStart"/>
      <w:r>
        <w:t>NiPERA</w:t>
      </w:r>
      <w:proofErr w:type="spellEnd"/>
      <w:r>
        <w:t xml:space="preserve"> (2012) ‘The derivation and implementation of an environmental quality standard for nickel in European surface waters’, </w:t>
      </w:r>
      <w:r w:rsidRPr="00AE3242">
        <w:rPr>
          <w:i/>
          <w:iCs/>
        </w:rPr>
        <w:t>Fact Sheet: European Union Environmental Risk Assessment of Nickel</w:t>
      </w:r>
      <w:r>
        <w:t>, Special Issue 1,</w:t>
      </w:r>
      <w:r w:rsidRPr="00AE3242">
        <w:t xml:space="preserve"> </w:t>
      </w:r>
      <w:r>
        <w:t>Nickel Producers Environmental Research Association and Nickel Institute.</w:t>
      </w:r>
    </w:p>
    <w:p w14:paraId="4C62FE29" w14:textId="77777777" w:rsidR="0095341D" w:rsidRDefault="0095341D" w:rsidP="0015001E">
      <w:r>
        <w:t xml:space="preserve">Nys C, Janssen CR, Van Sprang P and De </w:t>
      </w:r>
      <w:proofErr w:type="spellStart"/>
      <w:r>
        <w:t>Schamphelere</w:t>
      </w:r>
      <w:proofErr w:type="spellEnd"/>
      <w:r>
        <w:t xml:space="preserve"> KAC (2016) ‘The effect of pH on chronic aquatic nickel toxicity is dependent on the pH itself: extending the chronic Ni bioavailability models’, </w:t>
      </w:r>
      <w:r w:rsidRPr="00BD374F">
        <w:rPr>
          <w:i/>
          <w:iCs/>
        </w:rPr>
        <w:t>Environmental Toxicology and Chemistry</w:t>
      </w:r>
      <w:r>
        <w:t>, 35:1097–1106.</w:t>
      </w:r>
    </w:p>
    <w:p w14:paraId="0CBD5452" w14:textId="77777777" w:rsidR="0095341D" w:rsidRDefault="0095341D" w:rsidP="0015001E">
      <w:r>
        <w:t xml:space="preserve">Peters A, </w:t>
      </w:r>
      <w:proofErr w:type="spellStart"/>
      <w:r>
        <w:t>Merrington</w:t>
      </w:r>
      <w:proofErr w:type="spellEnd"/>
      <w:r>
        <w:t xml:space="preserve"> G, Leverett D, Wilson I, </w:t>
      </w:r>
      <w:proofErr w:type="spellStart"/>
      <w:r>
        <w:t>Schlekat</w:t>
      </w:r>
      <w:proofErr w:type="spellEnd"/>
      <w:r>
        <w:t xml:space="preserve"> C and Garman E (2019) ‘Comparison of the chronic toxicity of nickel to temperate and tropical freshwater species’, </w:t>
      </w:r>
      <w:r w:rsidRPr="003D2167">
        <w:rPr>
          <w:i/>
          <w:iCs/>
        </w:rPr>
        <w:t>Environmental Toxicology and Chemistry</w:t>
      </w:r>
      <w:r>
        <w:t>, 38:1211–1220.</w:t>
      </w:r>
    </w:p>
    <w:p w14:paraId="56589711" w14:textId="77777777" w:rsidR="0095341D" w:rsidRDefault="0095341D" w:rsidP="0015001E">
      <w:r>
        <w:t xml:space="preserve">Peters A, </w:t>
      </w:r>
      <w:proofErr w:type="spellStart"/>
      <w:r>
        <w:t>Merrington</w:t>
      </w:r>
      <w:proofErr w:type="spellEnd"/>
      <w:r>
        <w:t xml:space="preserve"> G, </w:t>
      </w:r>
      <w:proofErr w:type="spellStart"/>
      <w:r>
        <w:t>Schlekat</w:t>
      </w:r>
      <w:proofErr w:type="spellEnd"/>
      <w:r>
        <w:t xml:space="preserve">, De </w:t>
      </w:r>
      <w:proofErr w:type="spellStart"/>
      <w:r>
        <w:t>Schamphelaere</w:t>
      </w:r>
      <w:proofErr w:type="spellEnd"/>
      <w:r>
        <w:t xml:space="preserve"> K, Stauber J, Batley G, Harford A, van Dam R, Pease C, Mooney T, Warne M, Hickey C, Glazebrook P, Chapman J, Smith R and </w:t>
      </w:r>
      <w:proofErr w:type="spellStart"/>
      <w:r>
        <w:t>Krassoi</w:t>
      </w:r>
      <w:proofErr w:type="spellEnd"/>
      <w:r>
        <w:t xml:space="preserve"> R (2018) ‘Validation of the nickel biotic ligand model for locally relevant species in Australian freshwaters’, </w:t>
      </w:r>
      <w:r w:rsidRPr="009A2E05">
        <w:rPr>
          <w:i/>
          <w:iCs/>
        </w:rPr>
        <w:t>Environmental Toxicology and Chemistry</w:t>
      </w:r>
      <w:r>
        <w:t>, 37:2566–2574.</w:t>
      </w:r>
    </w:p>
    <w:p w14:paraId="1FA859BE" w14:textId="77777777" w:rsidR="0095341D" w:rsidRDefault="0095341D" w:rsidP="0015001E">
      <w:r>
        <w:t xml:space="preserve">Peters A, </w:t>
      </w:r>
      <w:proofErr w:type="spellStart"/>
      <w:r>
        <w:t>Merrington</w:t>
      </w:r>
      <w:proofErr w:type="spellEnd"/>
      <w:r>
        <w:t xml:space="preserve"> G, Stauber J, Golding L, Batley G, </w:t>
      </w:r>
      <w:proofErr w:type="spellStart"/>
      <w:r>
        <w:t>Gissi</w:t>
      </w:r>
      <w:proofErr w:type="spellEnd"/>
      <w:r>
        <w:t xml:space="preserve"> F, Adams M, Binet M, McKnight K, </w:t>
      </w:r>
      <w:proofErr w:type="spellStart"/>
      <w:r>
        <w:t>Schlekat</w:t>
      </w:r>
      <w:proofErr w:type="spellEnd"/>
      <w:r>
        <w:t xml:space="preserve"> CE, Garman E and Middleton E (2021) ‘Empirical bioavailability corrections for nickel in freshwaters for Australia and New Zealand water quality guideline development’, </w:t>
      </w:r>
      <w:r w:rsidRPr="009A2E05">
        <w:rPr>
          <w:i/>
          <w:iCs/>
        </w:rPr>
        <w:t>Environmental Toxicology Chemistry</w:t>
      </w:r>
      <w:r>
        <w:t>, 40:113–126.</w:t>
      </w:r>
    </w:p>
    <w:p w14:paraId="18879D73" w14:textId="77777777" w:rsidR="0095341D" w:rsidRDefault="0095341D" w:rsidP="0015001E">
      <w:r>
        <w:t xml:space="preserve">Pyle G and Couture P (2012) ‘Nickel’, in AP Farrell, CM Wood and CJ Brauner (eds) </w:t>
      </w:r>
      <w:r w:rsidRPr="00182EC5">
        <w:rPr>
          <w:i/>
          <w:iCs/>
        </w:rPr>
        <w:t>Homeostasis and Toxicology of Non-Essential Metals</w:t>
      </w:r>
      <w:r>
        <w:t>, Academic Press, London.</w:t>
      </w:r>
    </w:p>
    <w:p w14:paraId="25B00CEF" w14:textId="77777777" w:rsidR="0095341D" w:rsidRDefault="0095341D" w:rsidP="0015001E">
      <w:proofErr w:type="spellStart"/>
      <w:r>
        <w:t>Schlekat</w:t>
      </w:r>
      <w:proofErr w:type="spellEnd"/>
      <w:r>
        <w:t xml:space="preserve"> CE, Garman ER, </w:t>
      </w:r>
      <w:proofErr w:type="spellStart"/>
      <w:r>
        <w:t>Vangheluwe</w:t>
      </w:r>
      <w:proofErr w:type="spellEnd"/>
      <w:r>
        <w:t xml:space="preserve"> MLU and Burton GA (2015) ‘Development of a nickel bioavailability-based risk assessment approach for nickel in freshwater sediments’, </w:t>
      </w:r>
      <w:r w:rsidRPr="00164483">
        <w:rPr>
          <w:i/>
          <w:iCs/>
        </w:rPr>
        <w:t>Integrated Environmental Assessment and Management</w:t>
      </w:r>
      <w:r>
        <w:t>, 12:735–746.</w:t>
      </w:r>
    </w:p>
    <w:p w14:paraId="6DED0397" w14:textId="77777777" w:rsidR="0095341D" w:rsidRDefault="0095341D" w:rsidP="0015001E">
      <w:proofErr w:type="spellStart"/>
      <w:r>
        <w:t>Schlekat</w:t>
      </w:r>
      <w:proofErr w:type="spellEnd"/>
      <w:r>
        <w:t xml:space="preserve"> CE, Van Genderen EJ, De </w:t>
      </w:r>
      <w:proofErr w:type="spellStart"/>
      <w:r>
        <w:t>Schamphelaere</w:t>
      </w:r>
      <w:proofErr w:type="spellEnd"/>
      <w:r>
        <w:t xml:space="preserve"> KAC, Antunes PMC, </w:t>
      </w:r>
      <w:proofErr w:type="spellStart"/>
      <w:r>
        <w:t>Rogevich</w:t>
      </w:r>
      <w:proofErr w:type="spellEnd"/>
      <w:r>
        <w:t xml:space="preserve"> EC and Stubblefield WA (2010) ‘Cross-species extrapolation of chronic nickel Biotic Ligand Models’, </w:t>
      </w:r>
      <w:r w:rsidRPr="00164483">
        <w:rPr>
          <w:i/>
          <w:iCs/>
        </w:rPr>
        <w:t>Science of the Total Environment</w:t>
      </w:r>
      <w:r>
        <w:t>, 408:6148–6157.</w:t>
      </w:r>
    </w:p>
    <w:p w14:paraId="38AF9EBC" w14:textId="77777777" w:rsidR="0095341D" w:rsidRDefault="0095341D" w:rsidP="0015001E">
      <w:r>
        <w:t xml:space="preserve">Stauber JL, Golding L, Peters A, </w:t>
      </w:r>
      <w:proofErr w:type="spellStart"/>
      <w:r>
        <w:t>Merrington</w:t>
      </w:r>
      <w:proofErr w:type="spellEnd"/>
      <w:r>
        <w:t xml:space="preserve"> G, Adams MS, Binet MT, Batley GE, </w:t>
      </w:r>
      <w:proofErr w:type="spellStart"/>
      <w:r>
        <w:t>Gissi</w:t>
      </w:r>
      <w:proofErr w:type="spellEnd"/>
      <w:r>
        <w:t xml:space="preserve"> F, McKnight K, Garman E, Middleton E, Gadd J &amp; </w:t>
      </w:r>
      <w:proofErr w:type="spellStart"/>
      <w:r>
        <w:t>Schlekat</w:t>
      </w:r>
      <w:proofErr w:type="spellEnd"/>
      <w:r>
        <w:t xml:space="preserve"> C (2021) ‘Application of bioavailability models to derive guideline values for nickel in freshwaters of Australia and New Zealand’, </w:t>
      </w:r>
      <w:r w:rsidRPr="00EB456F">
        <w:rPr>
          <w:i/>
          <w:iCs/>
        </w:rPr>
        <w:t>Environmental Toxicology Chemistry</w:t>
      </w:r>
      <w:r>
        <w:t>, 40:100–112.</w:t>
      </w:r>
    </w:p>
    <w:p w14:paraId="446954E8" w14:textId="77777777" w:rsidR="0095341D" w:rsidRDefault="0095341D" w:rsidP="0015001E">
      <w:r>
        <w:lastRenderedPageBreak/>
        <w:t>USGS (2019)</w:t>
      </w:r>
      <w:r w:rsidRPr="0096173B">
        <w:t xml:space="preserve"> </w:t>
      </w:r>
      <w:hyperlink r:id="rId35" w:history="1">
        <w:r w:rsidRPr="0096173B">
          <w:rPr>
            <w:rStyle w:val="Hyperlink"/>
          </w:rPr>
          <w:t>Nickel Statistics and Information</w:t>
        </w:r>
      </w:hyperlink>
      <w:r>
        <w:t xml:space="preserve"> [website], National Minerals Information </w:t>
      </w:r>
      <w:proofErr w:type="spellStart"/>
      <w:r>
        <w:t>Center</w:t>
      </w:r>
      <w:proofErr w:type="spellEnd"/>
      <w:r>
        <w:t>, US Geological Survey.</w:t>
      </w:r>
    </w:p>
    <w:p w14:paraId="17EB347B" w14:textId="77777777" w:rsidR="0095341D" w:rsidRDefault="0095341D" w:rsidP="00A65020">
      <w:r>
        <w:t xml:space="preserve">Warne </w:t>
      </w:r>
      <w:proofErr w:type="spellStart"/>
      <w:r>
        <w:t>MStJ</w:t>
      </w:r>
      <w:proofErr w:type="spellEnd"/>
      <w:r>
        <w:t xml:space="preserve">, Batley GE, van Dam RA, Chapman JC, Fox DR, Hickey CW, and Stauber JL (2018) </w:t>
      </w:r>
      <w:r w:rsidRPr="00A65020">
        <w:rPr>
          <w:i/>
          <w:iCs/>
        </w:rPr>
        <w:t>Revised method for deriving Australian and New Zealand water quality guideline values for toxicants – update of 2015 version</w:t>
      </w:r>
      <w:r>
        <w:t>, Australian and New Zealand governments and Australian state and territory governments.</w:t>
      </w:r>
    </w:p>
    <w:p w14:paraId="35491140" w14:textId="77777777" w:rsidR="0095341D" w:rsidRDefault="0095341D" w:rsidP="0015001E">
      <w:r>
        <w:t xml:space="preserve">Wong CK and Pak AP (2004) ‘Acute and </w:t>
      </w:r>
      <w:proofErr w:type="spellStart"/>
      <w:r>
        <w:t>subchronic</w:t>
      </w:r>
      <w:proofErr w:type="spellEnd"/>
      <w:r>
        <w:t xml:space="preserve"> toxicity of the heavy metals copper, chromium, nickel, and zinc, individually and in mixture, to the freshwater copepod </w:t>
      </w:r>
      <w:proofErr w:type="spellStart"/>
      <w:r w:rsidRPr="00E13052">
        <w:rPr>
          <w:i/>
          <w:iCs/>
        </w:rPr>
        <w:t>Mesocyclops</w:t>
      </w:r>
      <w:proofErr w:type="spellEnd"/>
      <w:r w:rsidRPr="00E13052">
        <w:rPr>
          <w:i/>
          <w:iCs/>
        </w:rPr>
        <w:t xml:space="preserve"> </w:t>
      </w:r>
      <w:proofErr w:type="spellStart"/>
      <w:r w:rsidRPr="00E13052">
        <w:rPr>
          <w:i/>
          <w:iCs/>
        </w:rPr>
        <w:t>pehpeinsis</w:t>
      </w:r>
      <w:proofErr w:type="spellEnd"/>
      <w:r>
        <w:t xml:space="preserve">’, </w:t>
      </w:r>
      <w:r w:rsidRPr="00E13052">
        <w:rPr>
          <w:i/>
          <w:iCs/>
        </w:rPr>
        <w:t>Bulletin of Environmental Contamination and Toxicology</w:t>
      </w:r>
      <w:r>
        <w:t>, 73:190–196.</w:t>
      </w:r>
    </w:p>
    <w:p w14:paraId="4F27916D" w14:textId="77777777" w:rsidR="0095341D" w:rsidRDefault="0095341D" w:rsidP="0015001E">
      <w:r w:rsidRPr="008C7EFE">
        <w:rPr>
          <w:shd w:val="clear" w:color="auto" w:fill="FFFFFF"/>
        </w:rPr>
        <w:t xml:space="preserve">Wong CK, Wong PK and Tao H (1991) </w:t>
      </w:r>
      <w:r>
        <w:rPr>
          <w:shd w:val="clear" w:color="auto" w:fill="FFFFFF"/>
        </w:rPr>
        <w:t>‘</w:t>
      </w:r>
      <w:r w:rsidRPr="008C7EFE">
        <w:rPr>
          <w:shd w:val="clear" w:color="auto" w:fill="FFFFFF"/>
        </w:rPr>
        <w:t xml:space="preserve">Toxicity of nickel and nickel electroplating water to the freshwater </w:t>
      </w:r>
      <w:proofErr w:type="spellStart"/>
      <w:r w:rsidRPr="008C7EFE">
        <w:rPr>
          <w:shd w:val="clear" w:color="auto" w:fill="FFFFFF"/>
        </w:rPr>
        <w:t>cladoceran</w:t>
      </w:r>
      <w:proofErr w:type="spellEnd"/>
      <w:r w:rsidRPr="008C7EFE">
        <w:rPr>
          <w:shd w:val="clear" w:color="auto" w:fill="FFFFFF"/>
        </w:rPr>
        <w:t xml:space="preserve"> </w:t>
      </w:r>
      <w:r w:rsidRPr="0093719F">
        <w:rPr>
          <w:i/>
          <w:iCs/>
          <w:shd w:val="clear" w:color="auto" w:fill="FFFFFF"/>
        </w:rPr>
        <w:t xml:space="preserve">Moina </w:t>
      </w:r>
      <w:proofErr w:type="spellStart"/>
      <w:r w:rsidRPr="0093719F">
        <w:rPr>
          <w:i/>
          <w:iCs/>
          <w:shd w:val="clear" w:color="auto" w:fill="FFFFFF"/>
        </w:rPr>
        <w:t>macrocopa</w:t>
      </w:r>
      <w:proofErr w:type="spellEnd"/>
      <w:r>
        <w:rPr>
          <w:shd w:val="clear" w:color="auto" w:fill="FFFFFF"/>
        </w:rPr>
        <w:t xml:space="preserve">’, </w:t>
      </w:r>
      <w:r w:rsidRPr="008C7EFE">
        <w:rPr>
          <w:i/>
          <w:iCs/>
          <w:shd w:val="clear" w:color="auto" w:fill="FFFFFF"/>
        </w:rPr>
        <w:t>Bulletin of Environmental Contamination and Toxicology</w:t>
      </w:r>
      <w:r w:rsidRPr="00E13052">
        <w:rPr>
          <w:shd w:val="clear" w:color="auto" w:fill="FFFFFF"/>
        </w:rPr>
        <w:t>,</w:t>
      </w:r>
      <w:r>
        <w:rPr>
          <w:i/>
          <w:iCs/>
          <w:shd w:val="clear" w:color="auto" w:fill="FFFFFF"/>
        </w:rPr>
        <w:t xml:space="preserve"> </w:t>
      </w:r>
      <w:r w:rsidRPr="00E13052">
        <w:t>47</w:t>
      </w:r>
      <w:r>
        <w:t>:</w:t>
      </w:r>
      <w:r w:rsidRPr="00E13052">
        <w:t>448–454</w:t>
      </w:r>
      <w:r>
        <w:t>.</w:t>
      </w:r>
    </w:p>
    <w:p w14:paraId="2E475EC9" w14:textId="65B68BBF" w:rsidR="00ED60DD" w:rsidRDefault="00A131B6" w:rsidP="00A131B6">
      <w:pPr>
        <w:pStyle w:val="Heading3"/>
        <w:numPr>
          <w:ilvl w:val="0"/>
          <w:numId w:val="0"/>
        </w:numPr>
        <w:ind w:left="680" w:hanging="680"/>
      </w:pPr>
      <w:bookmarkStart w:id="46" w:name="_Toc164419495"/>
      <w:r>
        <w:t xml:space="preserve">Sources cited in </w:t>
      </w:r>
      <w:proofErr w:type="gramStart"/>
      <w:r>
        <w:t>datasheets</w:t>
      </w:r>
      <w:bookmarkEnd w:id="46"/>
      <w:proofErr w:type="gramEnd"/>
    </w:p>
    <w:p w14:paraId="3198AD09" w14:textId="77777777" w:rsidR="00602F91" w:rsidRDefault="00602F91" w:rsidP="007D5AF3">
      <w:proofErr w:type="spellStart"/>
      <w:r>
        <w:t>Appenroth</w:t>
      </w:r>
      <w:proofErr w:type="spellEnd"/>
      <w:r>
        <w:t xml:space="preserve"> K-J, Krech K, Keresztes A, Fischer W and </w:t>
      </w:r>
      <w:proofErr w:type="spellStart"/>
      <w:r>
        <w:t>Koloczek</w:t>
      </w:r>
      <w:proofErr w:type="spellEnd"/>
      <w:r>
        <w:t xml:space="preserve"> H (2010) ‘Effects of nickel on the chloroplasts of the duckweeds </w:t>
      </w:r>
      <w:proofErr w:type="spellStart"/>
      <w:r w:rsidRPr="003E19AD">
        <w:rPr>
          <w:i/>
          <w:iCs/>
        </w:rPr>
        <w:t>Spirodela</w:t>
      </w:r>
      <w:proofErr w:type="spellEnd"/>
      <w:r w:rsidRPr="003E19AD">
        <w:rPr>
          <w:i/>
          <w:iCs/>
        </w:rPr>
        <w:t xml:space="preserve"> </w:t>
      </w:r>
      <w:proofErr w:type="spellStart"/>
      <w:r w:rsidRPr="003E19AD">
        <w:rPr>
          <w:i/>
          <w:iCs/>
        </w:rPr>
        <w:t>polyrhiza</w:t>
      </w:r>
      <w:proofErr w:type="spellEnd"/>
      <w:r>
        <w:t xml:space="preserve"> and </w:t>
      </w:r>
      <w:r w:rsidRPr="003E19AD">
        <w:rPr>
          <w:i/>
          <w:iCs/>
        </w:rPr>
        <w:t>Lemna minor</w:t>
      </w:r>
      <w:r>
        <w:t xml:space="preserve"> and their possible use in biomonitoring and phytoremediation’, </w:t>
      </w:r>
      <w:r w:rsidRPr="00037D2B">
        <w:rPr>
          <w:i/>
          <w:iCs/>
        </w:rPr>
        <w:t>Chemosphere</w:t>
      </w:r>
      <w:r>
        <w:t>, 78:216–223.</w:t>
      </w:r>
    </w:p>
    <w:p w14:paraId="4932FD1F" w14:textId="77777777" w:rsidR="00602F91" w:rsidRDefault="00602F91" w:rsidP="00A131B6">
      <w:r>
        <w:t>Blaylock BG and Frank ML (1979) ‘A comparison of the toxicity of nickel to the developing eggs and larvae of carp (</w:t>
      </w:r>
      <w:r w:rsidRPr="007D12A6">
        <w:rPr>
          <w:i/>
          <w:iCs/>
        </w:rPr>
        <w:t xml:space="preserve">Cyprinus </w:t>
      </w:r>
      <w:proofErr w:type="spellStart"/>
      <w:r w:rsidRPr="007D12A6">
        <w:rPr>
          <w:i/>
          <w:iCs/>
        </w:rPr>
        <w:t>carpio</w:t>
      </w:r>
      <w:proofErr w:type="spellEnd"/>
      <w:r>
        <w:t xml:space="preserve">)’, </w:t>
      </w:r>
      <w:r w:rsidRPr="007D12A6">
        <w:rPr>
          <w:i/>
          <w:iCs/>
        </w:rPr>
        <w:t>Bulletin of Environmental Contamination and Toxicology</w:t>
      </w:r>
      <w:r>
        <w:t>, 21:604–611.</w:t>
      </w:r>
    </w:p>
    <w:p w14:paraId="442579B5" w14:textId="77777777" w:rsidR="00602F91" w:rsidRDefault="00602F91" w:rsidP="00A131B6">
      <w:proofErr w:type="spellStart"/>
      <w:r>
        <w:t>Deleebeeck</w:t>
      </w:r>
      <w:proofErr w:type="spellEnd"/>
      <w:r>
        <w:t xml:space="preserve"> NME, </w:t>
      </w:r>
      <w:proofErr w:type="spellStart"/>
      <w:r>
        <w:t>Muyssen</w:t>
      </w:r>
      <w:proofErr w:type="spellEnd"/>
      <w:r>
        <w:t xml:space="preserve"> BTA, De Laender F, Janssen CR and De </w:t>
      </w:r>
      <w:proofErr w:type="spellStart"/>
      <w:r>
        <w:t>Schamphelaere</w:t>
      </w:r>
      <w:proofErr w:type="spellEnd"/>
      <w:r>
        <w:t xml:space="preserve"> KAC (2007b) ‘Comparison of nickel toxicity to </w:t>
      </w:r>
      <w:proofErr w:type="spellStart"/>
      <w:r>
        <w:t>cladocerans</w:t>
      </w:r>
      <w:proofErr w:type="spellEnd"/>
      <w:r>
        <w:t xml:space="preserve"> in soft versus hard surface waters’, </w:t>
      </w:r>
      <w:r w:rsidRPr="00E94BA2">
        <w:rPr>
          <w:i/>
          <w:iCs/>
        </w:rPr>
        <w:t>Aquatic Toxicology</w:t>
      </w:r>
      <w:r>
        <w:t>, 84:223–235.</w:t>
      </w:r>
    </w:p>
    <w:p w14:paraId="6CBB00B9" w14:textId="77777777" w:rsidR="00602F91" w:rsidRDefault="00602F91" w:rsidP="00FA1436">
      <w:proofErr w:type="spellStart"/>
      <w:r>
        <w:t>Ensernik</w:t>
      </w:r>
      <w:proofErr w:type="spellEnd"/>
      <w:r>
        <w:t xml:space="preserve"> E, Maas-</w:t>
      </w:r>
      <w:proofErr w:type="spellStart"/>
      <w:r>
        <w:t>Diepevee</w:t>
      </w:r>
      <w:proofErr w:type="spellEnd"/>
      <w:r>
        <w:t xml:space="preserve"> JL and Van Leeuwen CJ (1991) ‘Combined effects of metals; an ecotoxicological evaluation’, </w:t>
      </w:r>
      <w:r w:rsidRPr="00011410">
        <w:rPr>
          <w:i/>
          <w:iCs/>
        </w:rPr>
        <w:t>Water Research</w:t>
      </w:r>
      <w:r>
        <w:t>, 25:679–687.</w:t>
      </w:r>
    </w:p>
    <w:p w14:paraId="5D17AF98" w14:textId="77777777" w:rsidR="00602F91" w:rsidRDefault="00602F91" w:rsidP="00FA1436">
      <w:r>
        <w:t xml:space="preserve">Herkovits J, Perez-Coll CS and Herkovits D (2000) ‘Evaluation of nickel-zinc interactions by means of bioassays with amphibian embryos’, </w:t>
      </w:r>
      <w:r w:rsidRPr="006C28ED">
        <w:rPr>
          <w:i/>
          <w:iCs/>
        </w:rPr>
        <w:t>Ecotoxicology and Environmental Safety</w:t>
      </w:r>
      <w:r>
        <w:t xml:space="preserve">, 45:266–273. </w:t>
      </w:r>
    </w:p>
    <w:p w14:paraId="70B833C1" w14:textId="77777777" w:rsidR="00602F91" w:rsidRDefault="00602F91" w:rsidP="00FA1436">
      <w:r>
        <w:t xml:space="preserve">Keithly J, Brooker JA, </w:t>
      </w:r>
      <w:proofErr w:type="spellStart"/>
      <w:r>
        <w:t>DeForest</w:t>
      </w:r>
      <w:proofErr w:type="spellEnd"/>
      <w:r>
        <w:t xml:space="preserve"> DK, Wu BK and Brix KV (2004) ‘Acute and chronic toxicity of nickel to a </w:t>
      </w:r>
      <w:proofErr w:type="spellStart"/>
      <w:r>
        <w:t>cladoceran</w:t>
      </w:r>
      <w:proofErr w:type="spellEnd"/>
      <w:r>
        <w:t xml:space="preserve"> (</w:t>
      </w:r>
      <w:proofErr w:type="spellStart"/>
      <w:r w:rsidRPr="00196106">
        <w:rPr>
          <w:i/>
          <w:iCs/>
        </w:rPr>
        <w:t>Ceriodaphnia</w:t>
      </w:r>
      <w:proofErr w:type="spellEnd"/>
      <w:r w:rsidRPr="00196106">
        <w:rPr>
          <w:i/>
          <w:iCs/>
        </w:rPr>
        <w:t xml:space="preserve"> </w:t>
      </w:r>
      <w:proofErr w:type="spellStart"/>
      <w:r w:rsidRPr="00196106">
        <w:rPr>
          <w:i/>
          <w:iCs/>
        </w:rPr>
        <w:t>dubia</w:t>
      </w:r>
      <w:proofErr w:type="spellEnd"/>
      <w:r>
        <w:t>) and an amphipod (</w:t>
      </w:r>
      <w:proofErr w:type="spellStart"/>
      <w:r w:rsidRPr="00196106">
        <w:rPr>
          <w:i/>
          <w:iCs/>
        </w:rPr>
        <w:t>Hyallela</w:t>
      </w:r>
      <w:proofErr w:type="spellEnd"/>
      <w:r w:rsidRPr="00196106">
        <w:rPr>
          <w:i/>
          <w:iCs/>
        </w:rPr>
        <w:t xml:space="preserve"> </w:t>
      </w:r>
      <w:proofErr w:type="spellStart"/>
      <w:r w:rsidRPr="00196106">
        <w:rPr>
          <w:i/>
          <w:iCs/>
        </w:rPr>
        <w:t>azteca</w:t>
      </w:r>
      <w:proofErr w:type="spellEnd"/>
      <w:r>
        <w:t xml:space="preserve">)’, </w:t>
      </w:r>
      <w:r w:rsidRPr="00196106">
        <w:rPr>
          <w:i/>
          <w:iCs/>
        </w:rPr>
        <w:t>Environmental Toxicology and Chemistry</w:t>
      </w:r>
      <w:r>
        <w:t>, 23:691–696.</w:t>
      </w:r>
    </w:p>
    <w:p w14:paraId="65A675A3" w14:textId="77777777" w:rsidR="00602F91" w:rsidRDefault="00602F91" w:rsidP="00CF066D">
      <w:r>
        <w:t>Kienle C, Kohler HR and Gerhardt A (2009) ‘Behavioural and developmental toxicity of chlorpyrifos and nickel chloride to zebrafish (</w:t>
      </w:r>
      <w:r w:rsidRPr="003210CB">
        <w:rPr>
          <w:i/>
          <w:iCs/>
        </w:rPr>
        <w:t>Danio rerio</w:t>
      </w:r>
      <w:r>
        <w:t xml:space="preserve">) embryos and larvae’, </w:t>
      </w:r>
      <w:r w:rsidRPr="003210CB">
        <w:rPr>
          <w:i/>
          <w:iCs/>
        </w:rPr>
        <w:t>Ecotoxicology and Environmental Safety</w:t>
      </w:r>
      <w:r>
        <w:t>, 72:1740–1747.</w:t>
      </w:r>
    </w:p>
    <w:p w14:paraId="3DFBD83D" w14:textId="77777777" w:rsidR="00602F91" w:rsidRDefault="00602F91" w:rsidP="00FA1436">
      <w:r>
        <w:t xml:space="preserve">Kienle C, Kohler HR, </w:t>
      </w:r>
      <w:proofErr w:type="spellStart"/>
      <w:r>
        <w:t>Filser</w:t>
      </w:r>
      <w:proofErr w:type="spellEnd"/>
      <w:r>
        <w:t xml:space="preserve"> J and Gerhardt A (2008) ‘Effects of nickel chloride and oxygen depletion on behaviour and vitality of zebrafish (</w:t>
      </w:r>
      <w:r w:rsidRPr="003210CB">
        <w:rPr>
          <w:i/>
          <w:iCs/>
        </w:rPr>
        <w:t>Danio rerio</w:t>
      </w:r>
      <w:r>
        <w:t xml:space="preserve">, Hamilton, 1822) (Pisces, </w:t>
      </w:r>
      <w:proofErr w:type="spellStart"/>
      <w:r>
        <w:t>Cypriniformes</w:t>
      </w:r>
      <w:proofErr w:type="spellEnd"/>
      <w:r>
        <w:t xml:space="preserve">) embryos and larvae’, </w:t>
      </w:r>
      <w:r w:rsidRPr="003210CB">
        <w:rPr>
          <w:i/>
          <w:iCs/>
        </w:rPr>
        <w:t>Environmental Pollution</w:t>
      </w:r>
      <w:r>
        <w:t>, 152:612–620.</w:t>
      </w:r>
    </w:p>
    <w:p w14:paraId="01A376D4" w14:textId="77777777" w:rsidR="00602F91" w:rsidRDefault="00602F91" w:rsidP="00FA1436">
      <w:proofErr w:type="spellStart"/>
      <w:r>
        <w:lastRenderedPageBreak/>
        <w:t>Kszos</w:t>
      </w:r>
      <w:proofErr w:type="spellEnd"/>
      <w:r>
        <w:t xml:space="preserve"> LA, Stewart AJ and Taylor PA (1992) ‘An evaluation of nickel toxicity to </w:t>
      </w:r>
      <w:proofErr w:type="spellStart"/>
      <w:r w:rsidRPr="000205AD">
        <w:rPr>
          <w:i/>
          <w:iCs/>
        </w:rPr>
        <w:t>Ceriodaphnia</w:t>
      </w:r>
      <w:proofErr w:type="spellEnd"/>
      <w:r w:rsidRPr="000205AD">
        <w:rPr>
          <w:i/>
          <w:iCs/>
        </w:rPr>
        <w:t xml:space="preserve"> </w:t>
      </w:r>
      <w:proofErr w:type="spellStart"/>
      <w:r w:rsidRPr="000205AD">
        <w:rPr>
          <w:i/>
          <w:iCs/>
        </w:rPr>
        <w:t>dubia</w:t>
      </w:r>
      <w:proofErr w:type="spellEnd"/>
      <w:r>
        <w:t xml:space="preserve"> and </w:t>
      </w:r>
      <w:r w:rsidRPr="000205AD">
        <w:rPr>
          <w:i/>
          <w:iCs/>
        </w:rPr>
        <w:t>Daphnia magna</w:t>
      </w:r>
      <w:r>
        <w:t xml:space="preserve"> in a contaminated stream and in laboratory tests’, </w:t>
      </w:r>
      <w:r w:rsidRPr="000205AD">
        <w:rPr>
          <w:i/>
          <w:iCs/>
        </w:rPr>
        <w:t>Environmental Toxicology and Chemistry</w:t>
      </w:r>
      <w:r>
        <w:t>, 11:1001–1012.</w:t>
      </w:r>
    </w:p>
    <w:p w14:paraId="77124E3F" w14:textId="77777777" w:rsidR="00602F91" w:rsidRDefault="00602F91" w:rsidP="00FA1436">
      <w:r>
        <w:t xml:space="preserve">Kuhn R, </w:t>
      </w:r>
      <w:proofErr w:type="spellStart"/>
      <w:r>
        <w:t>Pattard</w:t>
      </w:r>
      <w:proofErr w:type="spellEnd"/>
      <w:r>
        <w:t xml:space="preserve"> M, </w:t>
      </w:r>
      <w:proofErr w:type="spellStart"/>
      <w:r>
        <w:t>Pernak</w:t>
      </w:r>
      <w:proofErr w:type="spellEnd"/>
      <w:r>
        <w:t xml:space="preserve"> K-D and Winter A (1989) ‘Results of the harmful effects of water pollutants to </w:t>
      </w:r>
      <w:r w:rsidRPr="002F4503">
        <w:rPr>
          <w:i/>
          <w:iCs/>
        </w:rPr>
        <w:t>Daphnia magna</w:t>
      </w:r>
      <w:r>
        <w:t xml:space="preserve"> in the </w:t>
      </w:r>
      <w:proofErr w:type="gramStart"/>
      <w:r>
        <w:t>21 day</w:t>
      </w:r>
      <w:proofErr w:type="gramEnd"/>
      <w:r>
        <w:t xml:space="preserve"> reproductive test’, </w:t>
      </w:r>
      <w:r w:rsidRPr="00125E76">
        <w:rPr>
          <w:i/>
          <w:iCs/>
        </w:rPr>
        <w:t>Water Research</w:t>
      </w:r>
      <w:r>
        <w:t>, 23:510–510.</w:t>
      </w:r>
    </w:p>
    <w:p w14:paraId="1450BFAD" w14:textId="77777777" w:rsidR="00602F91" w:rsidRDefault="00602F91" w:rsidP="00FA1436">
      <w:proofErr w:type="spellStart"/>
      <w:r>
        <w:t>Munzinger</w:t>
      </w:r>
      <w:proofErr w:type="spellEnd"/>
      <w:r>
        <w:t xml:space="preserve"> A (1990) ‘Effects of nickel on </w:t>
      </w:r>
      <w:r w:rsidRPr="00275338">
        <w:rPr>
          <w:i/>
          <w:iCs/>
        </w:rPr>
        <w:t>Daphnia magna</w:t>
      </w:r>
      <w:r>
        <w:t xml:space="preserve"> during chronic exposure and alterations in the toxicity to generations pre-exposed to nickel’, </w:t>
      </w:r>
      <w:r w:rsidRPr="00275338">
        <w:rPr>
          <w:i/>
          <w:iCs/>
        </w:rPr>
        <w:t>Water Research</w:t>
      </w:r>
      <w:r>
        <w:t>, 24:845–852.</w:t>
      </w:r>
    </w:p>
    <w:p w14:paraId="78D6075E" w14:textId="77777777" w:rsidR="00602F91" w:rsidRDefault="00602F91" w:rsidP="00FA1436">
      <w:r>
        <w:t xml:space="preserve">Nagai T and De </w:t>
      </w:r>
      <w:proofErr w:type="spellStart"/>
      <w:r>
        <w:t>Schamphelaere</w:t>
      </w:r>
      <w:proofErr w:type="spellEnd"/>
      <w:r>
        <w:t xml:space="preserve"> KAC (2016) ‘The effect of binary mixtures of zinc, copper, cadmium, and nickel on the growth of the freshwater diatom </w:t>
      </w:r>
      <w:proofErr w:type="spellStart"/>
      <w:r w:rsidRPr="00DD1B6E">
        <w:rPr>
          <w:i/>
          <w:iCs/>
        </w:rPr>
        <w:t>Navicula</w:t>
      </w:r>
      <w:proofErr w:type="spellEnd"/>
      <w:r w:rsidRPr="00DD1B6E">
        <w:rPr>
          <w:i/>
          <w:iCs/>
        </w:rPr>
        <w:t xml:space="preserve"> </w:t>
      </w:r>
      <w:proofErr w:type="spellStart"/>
      <w:r w:rsidRPr="00DD1B6E">
        <w:rPr>
          <w:i/>
          <w:iCs/>
        </w:rPr>
        <w:t>pelliculosa</w:t>
      </w:r>
      <w:proofErr w:type="spellEnd"/>
      <w:r>
        <w:t xml:space="preserve"> and comparison with mixture toxicity model predictions’, </w:t>
      </w:r>
      <w:r w:rsidRPr="00DD1B6E">
        <w:rPr>
          <w:i/>
          <w:iCs/>
        </w:rPr>
        <w:t>Environmental Toxicology and Chemistry</w:t>
      </w:r>
      <w:r>
        <w:t>, 35:2765–2773.</w:t>
      </w:r>
    </w:p>
    <w:p w14:paraId="45E591D7" w14:textId="77777777" w:rsidR="00602F91" w:rsidRDefault="00602F91" w:rsidP="00FA1436">
      <w:r>
        <w:t xml:space="preserve">Nebeker AV, </w:t>
      </w:r>
      <w:proofErr w:type="spellStart"/>
      <w:r>
        <w:t>Savonen</w:t>
      </w:r>
      <w:proofErr w:type="spellEnd"/>
      <w:r>
        <w:t xml:space="preserve"> C and Stevens DG (1985) ‘Sensitivity of rainbow trout early life stages to nickel chloride’, </w:t>
      </w:r>
      <w:r w:rsidRPr="00EB315A">
        <w:rPr>
          <w:i/>
          <w:iCs/>
        </w:rPr>
        <w:t>Environmental Toxicology and Chemistry</w:t>
      </w:r>
      <w:r>
        <w:t>, 4:233–239.</w:t>
      </w:r>
    </w:p>
    <w:p w14:paraId="1318C624" w14:textId="77777777" w:rsidR="00602F91" w:rsidRDefault="00602F91" w:rsidP="00FA1436">
      <w:r>
        <w:t xml:space="preserve">Nebeker AV, </w:t>
      </w:r>
      <w:proofErr w:type="spellStart"/>
      <w:r>
        <w:t>Savonen</w:t>
      </w:r>
      <w:proofErr w:type="spellEnd"/>
      <w:r>
        <w:t xml:space="preserve"> C, Baker RJ and McCrady JK (1984) Effects of copper, nickel and zinc on the life cycle of the caddisfly </w:t>
      </w:r>
      <w:proofErr w:type="spellStart"/>
      <w:r w:rsidRPr="00247A16">
        <w:rPr>
          <w:i/>
          <w:iCs/>
        </w:rPr>
        <w:t>Clistoronia</w:t>
      </w:r>
      <w:proofErr w:type="spellEnd"/>
      <w:r w:rsidRPr="00247A16">
        <w:rPr>
          <w:i/>
          <w:iCs/>
        </w:rPr>
        <w:t xml:space="preserve"> </w:t>
      </w:r>
      <w:proofErr w:type="spellStart"/>
      <w:r w:rsidRPr="00247A16">
        <w:rPr>
          <w:i/>
          <w:iCs/>
        </w:rPr>
        <w:t>magnifica</w:t>
      </w:r>
      <w:proofErr w:type="spellEnd"/>
      <w:r>
        <w:t xml:space="preserve"> (</w:t>
      </w:r>
      <w:proofErr w:type="spellStart"/>
      <w:r>
        <w:t>Limnephilidae</w:t>
      </w:r>
      <w:proofErr w:type="spellEnd"/>
      <w:r>
        <w:t xml:space="preserve">)’, </w:t>
      </w:r>
      <w:r w:rsidRPr="00247A16">
        <w:rPr>
          <w:i/>
          <w:iCs/>
        </w:rPr>
        <w:t>Environmental Toxicology and Chemistry</w:t>
      </w:r>
      <w:r>
        <w:t>, 3:645–649.</w:t>
      </w:r>
    </w:p>
    <w:p w14:paraId="38760F2C" w14:textId="77777777" w:rsidR="00602F91" w:rsidRDefault="00602F91" w:rsidP="00FA1436">
      <w:r>
        <w:t xml:space="preserve">Nebeker AV, Stinchfield A, </w:t>
      </w:r>
      <w:proofErr w:type="spellStart"/>
      <w:r>
        <w:t>Savonen</w:t>
      </w:r>
      <w:proofErr w:type="spellEnd"/>
      <w:r>
        <w:t xml:space="preserve"> C and Chapman GA (1986) ‘Effects of copper, nickel and zinc on three species of Oregon freshwater snails’, </w:t>
      </w:r>
      <w:r w:rsidRPr="003F6135">
        <w:rPr>
          <w:i/>
          <w:iCs/>
        </w:rPr>
        <w:t>Environmental Toxicology and Chemistry</w:t>
      </w:r>
      <w:r>
        <w:t>, 5:807–811.</w:t>
      </w:r>
    </w:p>
    <w:p w14:paraId="2430D863" w14:textId="77777777" w:rsidR="00602F91" w:rsidRDefault="00602F91" w:rsidP="00FA1436">
      <w:r>
        <w:t xml:space="preserve">Niyogi S, Brix KV, </w:t>
      </w:r>
      <w:proofErr w:type="spellStart"/>
      <w:r>
        <w:t>Grosell</w:t>
      </w:r>
      <w:proofErr w:type="spellEnd"/>
      <w:r>
        <w:t xml:space="preserve"> M (2014) ‘Effects of chronic waterborne nickel exposure on growth, ion homeostasis, acid-base balance, and nickel uptake in the fresh water </w:t>
      </w:r>
      <w:proofErr w:type="spellStart"/>
      <w:r>
        <w:t>pulmonate</w:t>
      </w:r>
      <w:proofErr w:type="spellEnd"/>
      <w:r>
        <w:t xml:space="preserve"> snail, </w:t>
      </w:r>
      <w:proofErr w:type="spellStart"/>
      <w:r w:rsidRPr="00246806">
        <w:rPr>
          <w:i/>
          <w:iCs/>
        </w:rPr>
        <w:t>Lymnaea</w:t>
      </w:r>
      <w:proofErr w:type="spellEnd"/>
      <w:r w:rsidRPr="00246806">
        <w:rPr>
          <w:i/>
          <w:iCs/>
        </w:rPr>
        <w:t xml:space="preserve"> </w:t>
      </w:r>
      <w:proofErr w:type="spellStart"/>
      <w:r w:rsidRPr="00246806">
        <w:rPr>
          <w:i/>
          <w:iCs/>
        </w:rPr>
        <w:t>stagnalis</w:t>
      </w:r>
      <w:proofErr w:type="spellEnd"/>
      <w:r>
        <w:t xml:space="preserve">’, </w:t>
      </w:r>
      <w:r w:rsidRPr="00246806">
        <w:rPr>
          <w:i/>
          <w:iCs/>
        </w:rPr>
        <w:t>Aquatic Toxicology</w:t>
      </w:r>
      <w:r>
        <w:t>, 150, 36–44.</w:t>
      </w:r>
    </w:p>
    <w:p w14:paraId="00EA19CC" w14:textId="77777777" w:rsidR="00602F91" w:rsidRDefault="00602F91" w:rsidP="00FA1436">
      <w:r>
        <w:t xml:space="preserve">Nys C, Janssen CR and De </w:t>
      </w:r>
      <w:proofErr w:type="spellStart"/>
      <w:r>
        <w:t>Schamphelaere</w:t>
      </w:r>
      <w:proofErr w:type="spellEnd"/>
      <w:r>
        <w:t xml:space="preserve"> KAC (2017) ‘Development and validation of a metal mixture bioavailability model (MMBM) to predict chronic toxicity of Ni-Zn-Pb mixtures to </w:t>
      </w:r>
      <w:proofErr w:type="spellStart"/>
      <w:r w:rsidRPr="006E6CC6">
        <w:rPr>
          <w:i/>
          <w:iCs/>
        </w:rPr>
        <w:t>Ceriodaphnia</w:t>
      </w:r>
      <w:proofErr w:type="spellEnd"/>
      <w:r w:rsidRPr="006E6CC6">
        <w:rPr>
          <w:i/>
          <w:iCs/>
        </w:rPr>
        <w:t xml:space="preserve"> </w:t>
      </w:r>
      <w:proofErr w:type="spellStart"/>
      <w:r w:rsidRPr="006E6CC6">
        <w:rPr>
          <w:i/>
          <w:iCs/>
        </w:rPr>
        <w:t>dubia</w:t>
      </w:r>
      <w:proofErr w:type="spellEnd"/>
      <w:r>
        <w:t xml:space="preserve">’, </w:t>
      </w:r>
      <w:r w:rsidRPr="006E6CC6">
        <w:rPr>
          <w:i/>
          <w:iCs/>
        </w:rPr>
        <w:t>Environmental Pollution</w:t>
      </w:r>
      <w:r>
        <w:t>, 220:1271–1281.</w:t>
      </w:r>
    </w:p>
    <w:p w14:paraId="2FEC53B1" w14:textId="77777777" w:rsidR="00602F91" w:rsidRDefault="00602F91" w:rsidP="00FA1436">
      <w:r>
        <w:t xml:space="preserve">Nys C, Van </w:t>
      </w:r>
      <w:proofErr w:type="spellStart"/>
      <w:r>
        <w:t>Regenmortel</w:t>
      </w:r>
      <w:proofErr w:type="spellEnd"/>
      <w:r>
        <w:t xml:space="preserve"> T, Janssen CR, Blust R, </w:t>
      </w:r>
      <w:proofErr w:type="spellStart"/>
      <w:r>
        <w:t>Smolders</w:t>
      </w:r>
      <w:proofErr w:type="spellEnd"/>
      <w:r>
        <w:t xml:space="preserve"> E and De </w:t>
      </w:r>
      <w:proofErr w:type="spellStart"/>
      <w:r>
        <w:t>Schamphelaere</w:t>
      </w:r>
      <w:proofErr w:type="spellEnd"/>
      <w:r>
        <w:t xml:space="preserve"> KAC (2017) ‘Comparison of chronic mixture toxicity of nickel-zinc-copper and nickel-zinc-copper-cadmium mixtures between </w:t>
      </w:r>
      <w:proofErr w:type="spellStart"/>
      <w:r w:rsidRPr="00DE5013">
        <w:rPr>
          <w:i/>
          <w:iCs/>
        </w:rPr>
        <w:t>Ceriodaphnia</w:t>
      </w:r>
      <w:proofErr w:type="spellEnd"/>
      <w:r w:rsidRPr="00DE5013">
        <w:rPr>
          <w:i/>
          <w:iCs/>
        </w:rPr>
        <w:t xml:space="preserve"> </w:t>
      </w:r>
      <w:proofErr w:type="spellStart"/>
      <w:r w:rsidRPr="00DE5013">
        <w:rPr>
          <w:i/>
          <w:iCs/>
        </w:rPr>
        <w:t>dubia</w:t>
      </w:r>
      <w:proofErr w:type="spellEnd"/>
      <w:r>
        <w:t xml:space="preserve"> and </w:t>
      </w:r>
      <w:proofErr w:type="spellStart"/>
      <w:r w:rsidRPr="00DE5013">
        <w:rPr>
          <w:i/>
          <w:iCs/>
        </w:rPr>
        <w:t>Pseudokirchneriella</w:t>
      </w:r>
      <w:proofErr w:type="spellEnd"/>
      <w:r w:rsidRPr="00DE5013">
        <w:rPr>
          <w:i/>
          <w:iCs/>
        </w:rPr>
        <w:t xml:space="preserve"> </w:t>
      </w:r>
      <w:proofErr w:type="spellStart"/>
      <w:r w:rsidRPr="00DE5013">
        <w:rPr>
          <w:i/>
          <w:iCs/>
        </w:rPr>
        <w:t>subcapitata</w:t>
      </w:r>
      <w:proofErr w:type="spellEnd"/>
      <w:r>
        <w:t xml:space="preserve">’, </w:t>
      </w:r>
      <w:r w:rsidRPr="00DE5013">
        <w:rPr>
          <w:i/>
          <w:iCs/>
        </w:rPr>
        <w:t>Environmental Toxicology and Chemistry</w:t>
      </w:r>
      <w:r>
        <w:t>, 36:1056–1066.</w:t>
      </w:r>
    </w:p>
    <w:p w14:paraId="18538A11" w14:textId="77777777" w:rsidR="00602F91" w:rsidRDefault="00602F91" w:rsidP="00FA1436">
      <w:r>
        <w:t xml:space="preserve">Pereira CMS, </w:t>
      </w:r>
      <w:proofErr w:type="spellStart"/>
      <w:r>
        <w:t>Deruytter</w:t>
      </w:r>
      <w:proofErr w:type="spellEnd"/>
      <w:r>
        <w:t xml:space="preserve"> D, Blust R and De </w:t>
      </w:r>
      <w:proofErr w:type="spellStart"/>
      <w:r>
        <w:t>Schamphelaere</w:t>
      </w:r>
      <w:proofErr w:type="spellEnd"/>
      <w:r>
        <w:t xml:space="preserve"> KAC (2017), ‘Effect of temperature on chronic toxicity of copper, zinc, and nickel to </w:t>
      </w:r>
      <w:r w:rsidRPr="001142B5">
        <w:rPr>
          <w:i/>
          <w:iCs/>
        </w:rPr>
        <w:t>Daphnia magna</w:t>
      </w:r>
      <w:r>
        <w:t xml:space="preserve">’, </w:t>
      </w:r>
      <w:r w:rsidRPr="001142B5">
        <w:rPr>
          <w:i/>
          <w:iCs/>
        </w:rPr>
        <w:t>Environmental Toxicology and Chemistry</w:t>
      </w:r>
      <w:r>
        <w:t>, 36:1909–1916.</w:t>
      </w:r>
    </w:p>
    <w:p w14:paraId="57E46835" w14:textId="77777777" w:rsidR="00602F91" w:rsidRPr="00FA1436" w:rsidRDefault="00602F91" w:rsidP="00FA1436">
      <w:pPr>
        <w:rPr>
          <w:lang w:eastAsia="ja-JP"/>
        </w:rPr>
      </w:pPr>
      <w:r>
        <w:t xml:space="preserve">Peters A, </w:t>
      </w:r>
      <w:proofErr w:type="spellStart"/>
      <w:r>
        <w:t>Merrington</w:t>
      </w:r>
      <w:proofErr w:type="spellEnd"/>
      <w:r>
        <w:t xml:space="preserve"> G and Kosmala-</w:t>
      </w:r>
      <w:proofErr w:type="spellStart"/>
      <w:r>
        <w:t>Grzechnik</w:t>
      </w:r>
      <w:proofErr w:type="spellEnd"/>
      <w:r>
        <w:t xml:space="preserve"> S (2014) </w:t>
      </w:r>
      <w:r w:rsidRPr="00834629">
        <w:rPr>
          <w:i/>
          <w:iCs/>
        </w:rPr>
        <w:t>Parameterisation of biotic ligand models for nickel to Australian test species</w:t>
      </w:r>
      <w:r>
        <w:t xml:space="preserve">, Project Number P0313-12-13, </w:t>
      </w:r>
      <w:proofErr w:type="spellStart"/>
      <w:r>
        <w:t>wca</w:t>
      </w:r>
      <w:proofErr w:type="spellEnd"/>
      <w:r>
        <w:t xml:space="preserve"> environment.</w:t>
      </w:r>
    </w:p>
    <w:p w14:paraId="707E9A05" w14:textId="77777777" w:rsidR="00602F91" w:rsidRDefault="00602F91" w:rsidP="00FA1436">
      <w:r>
        <w:t xml:space="preserve">van </w:t>
      </w:r>
      <w:proofErr w:type="spellStart"/>
      <w:r>
        <w:t>Frankenhuyzen</w:t>
      </w:r>
      <w:proofErr w:type="spellEnd"/>
      <w:r>
        <w:t xml:space="preserve"> K and Geen GH (1987) ‘Effects of low pH and nickel on growth and survival of the shredding caddisfly </w:t>
      </w:r>
      <w:proofErr w:type="spellStart"/>
      <w:r w:rsidRPr="00D33A77">
        <w:rPr>
          <w:i/>
          <w:iCs/>
        </w:rPr>
        <w:t>Clistoronia</w:t>
      </w:r>
      <w:proofErr w:type="spellEnd"/>
      <w:r w:rsidRPr="00D33A77">
        <w:rPr>
          <w:i/>
          <w:iCs/>
        </w:rPr>
        <w:t xml:space="preserve"> </w:t>
      </w:r>
      <w:proofErr w:type="spellStart"/>
      <w:r w:rsidRPr="00D33A77">
        <w:rPr>
          <w:i/>
          <w:iCs/>
        </w:rPr>
        <w:t>magnifica</w:t>
      </w:r>
      <w:proofErr w:type="spellEnd"/>
      <w:r>
        <w:t xml:space="preserve"> (</w:t>
      </w:r>
      <w:proofErr w:type="spellStart"/>
      <w:r>
        <w:t>Limnephilidae</w:t>
      </w:r>
      <w:proofErr w:type="spellEnd"/>
      <w:r>
        <w:t xml:space="preserve">)’, </w:t>
      </w:r>
      <w:r w:rsidRPr="00D33A77">
        <w:rPr>
          <w:i/>
          <w:iCs/>
        </w:rPr>
        <w:t>Canadian Journal of Zoology</w:t>
      </w:r>
      <w:r>
        <w:t>, 65:1729–1732.</w:t>
      </w:r>
    </w:p>
    <w:p w14:paraId="0991827B" w14:textId="77777777" w:rsidR="00ED60DD" w:rsidRDefault="00ED60DD" w:rsidP="0015001E"/>
    <w:sectPr w:rsidR="00ED60DD" w:rsidSect="00346ABB">
      <w:headerReference w:type="even" r:id="rId36"/>
      <w:headerReference w:type="default" r:id="rId37"/>
      <w:footerReference w:type="even" r:id="rId38"/>
      <w:footerReference w:type="default" r:id="rId39"/>
      <w:headerReference w:type="first" r:id="rId40"/>
      <w:footerReference w:type="first" r:id="rId41"/>
      <w:type w:val="continuous"/>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92CB9" w14:textId="77777777" w:rsidR="00346ABB" w:rsidRDefault="00346ABB">
      <w:pPr>
        <w:spacing w:after="0" w:line="240" w:lineRule="auto"/>
      </w:pPr>
      <w:r>
        <w:separator/>
      </w:r>
    </w:p>
  </w:endnote>
  <w:endnote w:type="continuationSeparator" w:id="0">
    <w:p w14:paraId="6B04A4E0" w14:textId="77777777" w:rsidR="00346ABB" w:rsidRDefault="00346ABB">
      <w:pPr>
        <w:spacing w:after="0" w:line="240" w:lineRule="auto"/>
      </w:pPr>
      <w:r>
        <w:continuationSeparator/>
      </w:r>
    </w:p>
  </w:endnote>
  <w:endnote w:type="continuationNotice" w:id="1">
    <w:p w14:paraId="3107F613" w14:textId="77777777" w:rsidR="00346ABB" w:rsidRDefault="00346ABB">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dvTime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01509" w14:textId="50D9FB04" w:rsidR="00012304" w:rsidRDefault="00171D5E">
    <w:pPr>
      <w:pStyle w:val="Footer"/>
    </w:pPr>
    <w:r>
      <w:rPr>
        <w:noProof/>
      </w:rPr>
      <mc:AlternateContent>
        <mc:Choice Requires="wps">
          <w:drawing>
            <wp:anchor distT="0" distB="0" distL="0" distR="0" simplePos="0" relativeHeight="251658260" behindDoc="0" locked="0" layoutInCell="1" allowOverlap="1" wp14:anchorId="557FB53F" wp14:editId="3A976D0B">
              <wp:simplePos x="635" y="635"/>
              <wp:positionH relativeFrom="page">
                <wp:align>center</wp:align>
              </wp:positionH>
              <wp:positionV relativeFrom="page">
                <wp:align>bottom</wp:align>
              </wp:positionV>
              <wp:extent cx="551815" cy="404495"/>
              <wp:effectExtent l="0" t="0" r="635" b="0"/>
              <wp:wrapNone/>
              <wp:docPr id="121670894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2B2425D" w14:textId="4BA8D349"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7FB53F"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D1AYdRDQIAAB0E&#10;AAAOAAAAAAAAAAAAAAAAAC4CAABkcnMvZTJvRG9jLnhtbFBLAQItABQABgAIAAAAIQAfVaIN2wAA&#10;AAMBAAAPAAAAAAAAAAAAAAAAAGcEAABkcnMvZG93bnJldi54bWxQSwUGAAAAAAQABADzAAAAbwUA&#10;AAAA&#10;" filled="f" stroked="f">
              <v:fill o:detectmouseclick="t"/>
              <v:textbox style="mso-fit-shape-to-text:t" inset="0,0,0,15pt">
                <w:txbxContent>
                  <w:p w14:paraId="42B2425D" w14:textId="4BA8D349"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8648D" w14:textId="35553F2A" w:rsidR="00E003C9" w:rsidRDefault="00171D5E" w:rsidP="00E003C9">
    <w:pPr>
      <w:pStyle w:val="Footer"/>
      <w:tabs>
        <w:tab w:val="clear" w:pos="4536"/>
        <w:tab w:val="left" w:pos="8647"/>
        <w:tab w:val="left" w:pos="14034"/>
      </w:tabs>
      <w:spacing w:before="120"/>
    </w:pPr>
    <w:r>
      <w:rPr>
        <w:noProof/>
      </w:rPr>
      <mc:AlternateContent>
        <mc:Choice Requires="wps">
          <w:drawing>
            <wp:anchor distT="0" distB="0" distL="0" distR="0" simplePos="0" relativeHeight="251658261" behindDoc="0" locked="0" layoutInCell="1" allowOverlap="1" wp14:anchorId="22650C12" wp14:editId="2A3CC56B">
              <wp:simplePos x="901065" y="10205720"/>
              <wp:positionH relativeFrom="page">
                <wp:align>center</wp:align>
              </wp:positionH>
              <wp:positionV relativeFrom="page">
                <wp:align>bottom</wp:align>
              </wp:positionV>
              <wp:extent cx="551815" cy="404495"/>
              <wp:effectExtent l="0" t="0" r="635" b="0"/>
              <wp:wrapNone/>
              <wp:docPr id="183459753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7E186D5" w14:textId="21FE90AB"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650C12"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VsDgIAAB0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95f2a2hOOJWDceHe8k2HtbfMhxfmcMM4CKo2&#10;POMhFfQVhbNFSQvux9/8MR+JxyglPSqmogYlTYn6ZnAhUVyT4SajTkZxly9yjJuDfgDUYYFPwvJk&#10;otcFNZnSgX5DPa9jIQwxw7FcRevJfAijdPE9cLFepyTUkWVha3aWR+jIVyTzdXhjzp4ZD7iqJ5jk&#10;xMp3xI+58aa360NA+tNWIrcjkWfKUYNpr+f3EkX+63/Kur7q1U8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L41bA4CAAAd&#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77E186D5" w14:textId="21FE90AB"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v:textbox>
              <w10:wrap anchorx="page" anchory="page"/>
            </v:shape>
          </w:pict>
        </mc:Fallback>
      </mc:AlternateContent>
    </w:r>
    <w:r w:rsidR="00E003C9">
      <w:t>Australian and New Zealand Guidelines for Fresh and Marine Water Quality</w:t>
    </w:r>
    <w:r w:rsidR="00E003C9">
      <w:tab/>
    </w:r>
    <w:r w:rsidR="00E003C9">
      <w:fldChar w:fldCharType="begin"/>
    </w:r>
    <w:r w:rsidR="00E003C9">
      <w:instrText xml:space="preserve"> PAGE   \* MERGEFORMAT </w:instrText>
    </w:r>
    <w:r w:rsidR="00E003C9">
      <w:fldChar w:fldCharType="separate"/>
    </w:r>
    <w:r w:rsidR="00E003C9">
      <w:t>i</w:t>
    </w:r>
    <w:proofErr w:type="spellStart"/>
    <w:r w:rsidR="00E003C9">
      <w:t>i</w:t>
    </w:r>
    <w:proofErr w:type="spellEnd"/>
    <w:r w:rsidR="00E003C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4B4D9" w14:textId="7FE22B46" w:rsidR="00012304" w:rsidRDefault="00171D5E">
    <w:pPr>
      <w:pStyle w:val="Footer"/>
    </w:pPr>
    <w:r>
      <w:rPr>
        <w:noProof/>
      </w:rPr>
      <mc:AlternateContent>
        <mc:Choice Requires="wps">
          <w:drawing>
            <wp:anchor distT="0" distB="0" distL="0" distR="0" simplePos="0" relativeHeight="251658259" behindDoc="0" locked="0" layoutInCell="1" allowOverlap="1" wp14:anchorId="22A3119F" wp14:editId="316BB375">
              <wp:simplePos x="904875" y="10277475"/>
              <wp:positionH relativeFrom="page">
                <wp:align>center</wp:align>
              </wp:positionH>
              <wp:positionV relativeFrom="page">
                <wp:align>bottom</wp:align>
              </wp:positionV>
              <wp:extent cx="551815" cy="404495"/>
              <wp:effectExtent l="0" t="0" r="635" b="0"/>
              <wp:wrapNone/>
              <wp:docPr id="183765783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E6F4CF5" w14:textId="4EE831B6"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A3119F"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XqRlQ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3E6F4CF5" w14:textId="4EE831B6"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01BE9" w14:textId="192F95DA" w:rsidR="00171D5E" w:rsidRDefault="00171D5E">
    <w:pPr>
      <w:pStyle w:val="Footer"/>
    </w:pPr>
    <w:r>
      <w:rPr>
        <w:noProof/>
      </w:rPr>
      <mc:AlternateContent>
        <mc:Choice Requires="wps">
          <w:drawing>
            <wp:anchor distT="0" distB="0" distL="0" distR="0" simplePos="0" relativeHeight="251658263" behindDoc="0" locked="0" layoutInCell="1" allowOverlap="1" wp14:anchorId="51949626" wp14:editId="7A083A39">
              <wp:simplePos x="635" y="635"/>
              <wp:positionH relativeFrom="page">
                <wp:align>center</wp:align>
              </wp:positionH>
              <wp:positionV relativeFrom="page">
                <wp:align>bottom</wp:align>
              </wp:positionV>
              <wp:extent cx="551815" cy="404495"/>
              <wp:effectExtent l="0" t="0" r="635" b="0"/>
              <wp:wrapNone/>
              <wp:docPr id="1578045567"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A0416CB" w14:textId="29EB20D2"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949626" id="_x0000_t202" coordsize="21600,21600" o:spt="202" path="m,l,21600r21600,l21600,xe">
              <v:stroke joinstyle="miter"/>
              <v:path gradientshapeok="t" o:connecttype="rect"/>
            </v:shapetype>
            <v:shape id="Text Box 14" o:spid="_x0000_s1034" type="#_x0000_t202" alt="OFFICIAL" style="position:absolute;left:0;text-align:left;margin-left:0;margin-top:0;width:43.45pt;height:31.8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AXDwIAAB0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bG7r+O7W+hPuJUDoaFe8tXLdZeMx+emMMN4yCo&#10;2vCIh1TQVRROFiUNuN8f+WM+Eo9RSjpUTEUNSpoS9dPgQqK4RsONxjYZxU0+yzFu9voOUIcFPgnL&#10;k4leF9RoSgf6BfW8jIUwxAzHchXdjuZdGKSL74GL5TIloY4sC2uzsTxCR74imc/9C3P2xHjAVT3A&#10;KCdWviF+yI03vV3uA9KfthK5HYg8UY4aTHs9vZco8tf/Kevyqhd/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ELAUBcPAgAA&#10;HQQAAA4AAAAAAAAAAAAAAAAALgIAAGRycy9lMm9Eb2MueG1sUEsBAi0AFAAGAAgAAAAhAB9Vog3b&#10;AAAAAwEAAA8AAAAAAAAAAAAAAAAAaQQAAGRycy9kb3ducmV2LnhtbFBLBQYAAAAABAAEAPMAAABx&#10;BQAAAAA=&#10;" filled="f" stroked="f">
              <v:fill o:detectmouseclick="t"/>
              <v:textbox style="mso-fit-shape-to-text:t" inset="0,0,0,15pt">
                <w:txbxContent>
                  <w:p w14:paraId="1A0416CB" w14:textId="29EB20D2"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C5391" w14:textId="2D481283" w:rsidR="00171D5E" w:rsidRDefault="00171D5E">
    <w:pPr>
      <w:pStyle w:val="Footer"/>
    </w:pPr>
    <w:r>
      <w:rPr>
        <w:noProof/>
      </w:rPr>
      <mc:AlternateContent>
        <mc:Choice Requires="wps">
          <w:drawing>
            <wp:anchor distT="0" distB="0" distL="0" distR="0" simplePos="0" relativeHeight="251658264" behindDoc="0" locked="0" layoutInCell="1" allowOverlap="1" wp14:anchorId="40FAF6D1" wp14:editId="5F127C9A">
              <wp:simplePos x="635" y="635"/>
              <wp:positionH relativeFrom="page">
                <wp:align>center</wp:align>
              </wp:positionH>
              <wp:positionV relativeFrom="page">
                <wp:align>bottom</wp:align>
              </wp:positionV>
              <wp:extent cx="551815" cy="404495"/>
              <wp:effectExtent l="0" t="0" r="635" b="0"/>
              <wp:wrapNone/>
              <wp:docPr id="1475128599"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5DB2F5C" w14:textId="54B4B24A"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FAF6D1" id="_x0000_t202" coordsize="21600,21600" o:spt="202" path="m,l,21600r21600,l21600,xe">
              <v:stroke joinstyle="miter"/>
              <v:path gradientshapeok="t" o:connecttype="rect"/>
            </v:shapetype>
            <v:shape id="Text Box 15" o:spid="_x0000_s1035" type="#_x0000_t202" alt="OFFICIAL" style="position:absolute;left:0;text-align:left;margin-left:0;margin-top:0;width:43.45pt;height:31.85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nDgIAAB0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9/Op/RqaE07lYFy4t3zTYe0t8+GFOdwwDoKq&#10;Dc94SAV9ReFsUdKC+/E3f8xH4jFKSY+KqahBSVOivhlcSBTXZLjJqJNR3OWLHOPmoB8AdVjgk7A8&#10;meh1QU2mdKDfUM/rWAhDzHAsV9F6Mh/CKF18D1ys1ykJdWRZ2Jqd5RE68hXJfB3emLNnxgOu6gkm&#10;ObHyHfFjbrzp7foQkP60lcjtSOSZctRg2uv5vUSR//qfsq6vevUT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QfxNpw4CAAAd&#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55DB2F5C" w14:textId="54B4B24A"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D4131" w14:textId="74725837" w:rsidR="00171D5E" w:rsidRDefault="00171D5E">
    <w:pPr>
      <w:pStyle w:val="Footer"/>
    </w:pPr>
    <w:r>
      <w:rPr>
        <w:noProof/>
      </w:rPr>
      <mc:AlternateContent>
        <mc:Choice Requires="wps">
          <w:drawing>
            <wp:anchor distT="0" distB="0" distL="0" distR="0" simplePos="0" relativeHeight="251658265" behindDoc="0" locked="0" layoutInCell="1" allowOverlap="1" wp14:anchorId="61AF3821" wp14:editId="1CFEB7E8">
              <wp:simplePos x="635" y="635"/>
              <wp:positionH relativeFrom="page">
                <wp:align>center</wp:align>
              </wp:positionH>
              <wp:positionV relativeFrom="page">
                <wp:align>bottom</wp:align>
              </wp:positionV>
              <wp:extent cx="551815" cy="404495"/>
              <wp:effectExtent l="0" t="0" r="635" b="0"/>
              <wp:wrapNone/>
              <wp:docPr id="146631787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1B191AE" w14:textId="542EA3F1"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AF3821" id="_x0000_t202" coordsize="21600,21600" o:spt="202" path="m,l,21600r21600,l21600,xe">
              <v:stroke joinstyle="miter"/>
              <v:path gradientshapeok="t" o:connecttype="rect"/>
            </v:shapetype>
            <v:shape id="Text Box 13" o:spid="_x0000_s1037" type="#_x0000_t202" alt="OFFICIAL" style="position:absolute;left:0;text-align:left;margin-left:0;margin-top:0;width:43.45pt;height:31.85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qDwIAAB0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bY/XRsfwf1CadyMCzcW75usfaG+fDCHG4YB0HV&#10;hmc8pIKuonC2KGnA/fyXP+Yj8RilpEPFVNSgpClR3w0uJIprNNxo7JJR3ObzHOPmoB8AdVjgk7A8&#10;meh1QY2mdKDfUM+rWAhDzHAsV9HdaD6EQbr4HrhYrVIS6siysDFbyyN05CuS+dq/MWfPjAdc1ROM&#10;cmLlO+KH3HjT29UhIP1pK5Hbgcgz5ajBtNfze4ki//0/ZV1f9fIX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C9/4ioPAgAA&#10;HQQAAA4AAAAAAAAAAAAAAAAALgIAAGRycy9lMm9Eb2MueG1sUEsBAi0AFAAGAAgAAAAhAB9Vog3b&#10;AAAAAwEAAA8AAAAAAAAAAAAAAAAAaQQAAGRycy9kb3ducmV2LnhtbFBLBQYAAAAABAAEAPMAAABx&#10;BQAAAAA=&#10;" filled="f" stroked="f">
              <v:fill o:detectmouseclick="t"/>
              <v:textbox style="mso-fit-shape-to-text:t" inset="0,0,0,15pt">
                <w:txbxContent>
                  <w:p w14:paraId="41B191AE" w14:textId="542EA3F1"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1CE2B" w14:textId="52E67E84" w:rsidR="00171D5E" w:rsidRDefault="00171D5E">
    <w:pPr>
      <w:pStyle w:val="Footer"/>
    </w:pPr>
    <w:r>
      <w:rPr>
        <w:noProof/>
      </w:rPr>
      <mc:AlternateContent>
        <mc:Choice Requires="wps">
          <w:drawing>
            <wp:anchor distT="0" distB="0" distL="0" distR="0" simplePos="0" relativeHeight="251658266" behindDoc="0" locked="0" layoutInCell="1" allowOverlap="1" wp14:anchorId="6F90767A" wp14:editId="6B61818B">
              <wp:simplePos x="635" y="635"/>
              <wp:positionH relativeFrom="page">
                <wp:align>center</wp:align>
              </wp:positionH>
              <wp:positionV relativeFrom="page">
                <wp:align>bottom</wp:align>
              </wp:positionV>
              <wp:extent cx="551815" cy="404495"/>
              <wp:effectExtent l="0" t="0" r="635" b="0"/>
              <wp:wrapNone/>
              <wp:docPr id="96012918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BDA020C" w14:textId="258D7089"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90767A" id="_x0000_t202" coordsize="21600,21600" o:spt="202" path="m,l,21600r21600,l21600,xe">
              <v:stroke joinstyle="miter"/>
              <v:path gradientshapeok="t" o:connecttype="rect"/>
            </v:shapetype>
            <v:shape id="Text Box 17" o:spid="_x0000_s1040" type="#_x0000_t202" alt="OFFICIAL" style="position:absolute;left:0;text-align:left;margin-left:0;margin-top:0;width:43.45pt;height:31.85pt;z-index:251658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JuCKNwPAgAA&#10;HQQAAA4AAAAAAAAAAAAAAAAALgIAAGRycy9lMm9Eb2MueG1sUEsBAi0AFAAGAAgAAAAhAB9Vog3b&#10;AAAAAwEAAA8AAAAAAAAAAAAAAAAAaQQAAGRycy9kb3ducmV2LnhtbFBLBQYAAAAABAAEAPMAAABx&#10;BQAAAAA=&#10;" filled="f" stroked="f">
              <v:fill o:detectmouseclick="t"/>
              <v:textbox style="mso-fit-shape-to-text:t" inset="0,0,0,15pt">
                <w:txbxContent>
                  <w:p w14:paraId="6BDA020C" w14:textId="258D7089"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40993" w14:textId="147950AE" w:rsidR="00171D5E" w:rsidRDefault="00171D5E">
    <w:pPr>
      <w:pStyle w:val="Footer"/>
    </w:pPr>
    <w:r>
      <w:rPr>
        <w:noProof/>
      </w:rPr>
      <mc:AlternateContent>
        <mc:Choice Requires="wps">
          <w:drawing>
            <wp:anchor distT="0" distB="0" distL="0" distR="0" simplePos="0" relativeHeight="251658267" behindDoc="0" locked="0" layoutInCell="1" allowOverlap="1" wp14:anchorId="0D18EB25" wp14:editId="65DE53B3">
              <wp:simplePos x="635" y="635"/>
              <wp:positionH relativeFrom="page">
                <wp:align>center</wp:align>
              </wp:positionH>
              <wp:positionV relativeFrom="page">
                <wp:align>bottom</wp:align>
              </wp:positionV>
              <wp:extent cx="551815" cy="404495"/>
              <wp:effectExtent l="0" t="0" r="635" b="0"/>
              <wp:wrapNone/>
              <wp:docPr id="637521626"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6D47465" w14:textId="0F821020"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18EB25" id="_x0000_t202" coordsize="21600,21600" o:spt="202" path="m,l,21600r21600,l21600,xe">
              <v:stroke joinstyle="miter"/>
              <v:path gradientshapeok="t" o:connecttype="rect"/>
            </v:shapetype>
            <v:shape id="Text Box 18" o:spid="_x0000_s1041" type="#_x0000_t202" alt="OFFICIAL" style="position:absolute;left:0;text-align:left;margin-left:0;margin-top:0;width:43.45pt;height:31.85pt;z-index:251658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PY9muEPAgAA&#10;HQQAAA4AAAAAAAAAAAAAAAAALgIAAGRycy9lMm9Eb2MueG1sUEsBAi0AFAAGAAgAAAAhAB9Vog3b&#10;AAAAAwEAAA8AAAAAAAAAAAAAAAAAaQQAAGRycy9kb3ducmV2LnhtbFBLBQYAAAAABAAEAPMAAABx&#10;BQAAAAA=&#10;" filled="f" stroked="f">
              <v:fill o:detectmouseclick="t"/>
              <v:textbox style="mso-fit-shape-to-text:t" inset="0,0,0,15pt">
                <w:txbxContent>
                  <w:p w14:paraId="36D47465" w14:textId="0F821020"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1F141" w14:textId="1C895947" w:rsidR="0060500E" w:rsidRDefault="00171D5E" w:rsidP="0060500E">
    <w:pPr>
      <w:pStyle w:val="Footer"/>
      <w:tabs>
        <w:tab w:val="clear" w:pos="4536"/>
        <w:tab w:val="left" w:pos="8647"/>
        <w:tab w:val="left" w:pos="14034"/>
      </w:tabs>
      <w:spacing w:before="120"/>
    </w:pPr>
    <w:r>
      <w:rPr>
        <w:noProof/>
      </w:rPr>
      <mc:AlternateContent>
        <mc:Choice Requires="wps">
          <w:drawing>
            <wp:anchor distT="0" distB="0" distL="0" distR="0" simplePos="0" relativeHeight="251658262" behindDoc="0" locked="0" layoutInCell="1" allowOverlap="1" wp14:anchorId="5C32C631" wp14:editId="5E4FBE43">
              <wp:simplePos x="635" y="635"/>
              <wp:positionH relativeFrom="page">
                <wp:align>center</wp:align>
              </wp:positionH>
              <wp:positionV relativeFrom="page">
                <wp:align>bottom</wp:align>
              </wp:positionV>
              <wp:extent cx="551815" cy="404495"/>
              <wp:effectExtent l="0" t="0" r="635" b="0"/>
              <wp:wrapNone/>
              <wp:docPr id="1481161249"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7C3E71A" w14:textId="6185CBB3"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32C631" id="_x0000_t202" coordsize="21600,21600" o:spt="202" path="m,l,21600r21600,l21600,xe">
              <v:stroke joinstyle="miter"/>
              <v:path gradientshapeok="t" o:connecttype="rect"/>
            </v:shapetype>
            <v:shape id="Text Box 16" o:spid="_x0000_s1043" type="#_x0000_t202" alt="OFFICIAL" style="position:absolute;left:0;text-align:left;margin-left:0;margin-top:0;width:43.45pt;height:31.8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AsQ/+aDQIAAB0E&#10;AAAOAAAAAAAAAAAAAAAAAC4CAABkcnMvZTJvRG9jLnhtbFBLAQItABQABgAIAAAAIQAfVaIN2wAA&#10;AAMBAAAPAAAAAAAAAAAAAAAAAGcEAABkcnMvZG93bnJldi54bWxQSwUGAAAAAAQABADzAAAAbwUA&#10;AAAA&#10;" filled="f" stroked="f">
              <v:fill o:detectmouseclick="t"/>
              <v:textbox style="mso-fit-shape-to-text:t" inset="0,0,0,15pt">
                <w:txbxContent>
                  <w:p w14:paraId="67C3E71A" w14:textId="6185CBB3"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v:textbox>
              <w10:wrap anchorx="page" anchory="page"/>
            </v:shape>
          </w:pict>
        </mc:Fallback>
      </mc:AlternateContent>
    </w:r>
    <w:r w:rsidR="0060500E">
      <w:t>Australian and New Zealand Guidelines for Fresh and Marine Water Quality</w:t>
    </w:r>
    <w:r w:rsidR="0060500E">
      <w:tab/>
    </w:r>
    <w:r w:rsidR="0060500E">
      <w:fldChar w:fldCharType="begin"/>
    </w:r>
    <w:r w:rsidR="0060500E">
      <w:instrText xml:space="preserve"> PAGE   \* MERGEFORMAT </w:instrText>
    </w:r>
    <w:r w:rsidR="0060500E">
      <w:fldChar w:fldCharType="separate"/>
    </w:r>
    <w:r w:rsidR="0060500E">
      <w:t>12</w:t>
    </w:r>
    <w:r w:rsidR="0060500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3E81B" w14:textId="77777777" w:rsidR="00346ABB" w:rsidRDefault="00346ABB">
      <w:pPr>
        <w:spacing w:after="0" w:line="240" w:lineRule="auto"/>
      </w:pPr>
      <w:r>
        <w:separator/>
      </w:r>
    </w:p>
  </w:footnote>
  <w:footnote w:type="continuationSeparator" w:id="0">
    <w:p w14:paraId="7BB0DC9F" w14:textId="77777777" w:rsidR="00346ABB" w:rsidRDefault="00346ABB">
      <w:pPr>
        <w:spacing w:after="0" w:line="240" w:lineRule="auto"/>
      </w:pPr>
      <w:r>
        <w:continuationSeparator/>
      </w:r>
    </w:p>
  </w:footnote>
  <w:footnote w:type="continuationNotice" w:id="1">
    <w:p w14:paraId="4407AEA6" w14:textId="77777777" w:rsidR="00346ABB" w:rsidRDefault="00346AB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1F3C7" w14:textId="58EFA3E5" w:rsidR="00012304" w:rsidRDefault="00171D5E">
    <w:pPr>
      <w:pStyle w:val="Header"/>
    </w:pPr>
    <w:r>
      <w:rPr>
        <w:noProof/>
      </w:rPr>
      <mc:AlternateContent>
        <mc:Choice Requires="wps">
          <w:drawing>
            <wp:anchor distT="0" distB="0" distL="0" distR="0" simplePos="0" relativeHeight="251658251" behindDoc="0" locked="0" layoutInCell="1" allowOverlap="1" wp14:anchorId="7C6F6626" wp14:editId="11851D68">
              <wp:simplePos x="635" y="635"/>
              <wp:positionH relativeFrom="page">
                <wp:align>center</wp:align>
              </wp:positionH>
              <wp:positionV relativeFrom="page">
                <wp:align>top</wp:align>
              </wp:positionV>
              <wp:extent cx="551815" cy="404495"/>
              <wp:effectExtent l="0" t="0" r="635" b="14605"/>
              <wp:wrapNone/>
              <wp:docPr id="82347301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AF080C8" w14:textId="67893E6A"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6F6626"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fill o:detectmouseclick="t"/>
              <v:textbox style="mso-fit-shape-to-text:t" inset="0,15pt,0,0">
                <w:txbxContent>
                  <w:p w14:paraId="2AF080C8" w14:textId="67893E6A"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v:textbox>
              <w10:wrap anchorx="page" anchory="page"/>
            </v:shape>
          </w:pict>
        </mc:Fallback>
      </mc:AlternateContent>
    </w:r>
    <w:r w:rsidR="0025720E">
      <w:rPr>
        <w:noProof/>
      </w:rPr>
      <w:pict w14:anchorId="42E8E0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0766" o:spid="_x0000_s1026" type="#_x0000_t136" style="position:absolute;left:0;text-align:left;margin-left:0;margin-top:0;width:399.6pt;height:239.7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6A065" w14:textId="53761042" w:rsidR="007C6F6D" w:rsidRDefault="00171D5E" w:rsidP="007116D9">
    <w:pPr>
      <w:pStyle w:val="Header"/>
    </w:pPr>
    <w:r>
      <w:rPr>
        <w:noProof/>
      </w:rPr>
      <mc:AlternateContent>
        <mc:Choice Requires="wps">
          <w:drawing>
            <wp:anchor distT="0" distB="0" distL="0" distR="0" simplePos="0" relativeHeight="251658252" behindDoc="0" locked="0" layoutInCell="1" allowOverlap="1" wp14:anchorId="735A95AE" wp14:editId="33F8ECED">
              <wp:simplePos x="901065" y="360680"/>
              <wp:positionH relativeFrom="page">
                <wp:align>center</wp:align>
              </wp:positionH>
              <wp:positionV relativeFrom="page">
                <wp:align>top</wp:align>
              </wp:positionV>
              <wp:extent cx="551815" cy="404495"/>
              <wp:effectExtent l="0" t="0" r="635" b="14605"/>
              <wp:wrapNone/>
              <wp:docPr id="4036633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F500DEB" w14:textId="1D32CCD6"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5A95AE"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5F500DEB" w14:textId="1D32CCD6"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v:textbox>
              <w10:wrap anchorx="page" anchory="page"/>
            </v:shape>
          </w:pict>
        </mc:Fallback>
      </mc:AlternateContent>
    </w:r>
    <w:r w:rsidR="0025720E">
      <w:rPr>
        <w:noProof/>
      </w:rPr>
      <w:pict w14:anchorId="72D63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0767" o:spid="_x0000_s1027" type="#_x0000_t136" style="position:absolute;left:0;text-align:left;margin-left:0;margin-top:0;width:399.6pt;height:239.7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003C9">
      <w:t>Toxicant default guideline values for aquatic ecosystem protection: Nickel</w:t>
    </w:r>
    <w:r w:rsidR="00E003C9" w:rsidRPr="00BF057E">
      <w:t xml:space="preserve"> in freshwater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70E66" w14:textId="7EC327A1" w:rsidR="007C6F6D" w:rsidRDefault="00171D5E">
    <w:pPr>
      <w:pStyle w:val="Header"/>
    </w:pPr>
    <w:r>
      <w:rPr>
        <w:noProof/>
      </w:rPr>
      <mc:AlternateContent>
        <mc:Choice Requires="wps">
          <w:drawing>
            <wp:anchor distT="0" distB="0" distL="0" distR="0" simplePos="0" relativeHeight="251658250" behindDoc="0" locked="0" layoutInCell="1" allowOverlap="1" wp14:anchorId="1FD44D7E" wp14:editId="2C32885B">
              <wp:simplePos x="904875" y="361950"/>
              <wp:positionH relativeFrom="page">
                <wp:align>center</wp:align>
              </wp:positionH>
              <wp:positionV relativeFrom="page">
                <wp:align>top</wp:align>
              </wp:positionV>
              <wp:extent cx="551815" cy="404495"/>
              <wp:effectExtent l="0" t="0" r="635" b="14605"/>
              <wp:wrapNone/>
              <wp:docPr id="60530530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C5ECD1" w14:textId="101AD243"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D44D7E"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31.8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fill o:detectmouseclick="t"/>
              <v:textbox style="mso-fit-shape-to-text:t" inset="0,15pt,0,0">
                <w:txbxContent>
                  <w:p w14:paraId="3CC5ECD1" w14:textId="101AD243"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v:textbox>
              <w10:wrap anchorx="page" anchory="page"/>
            </v:shape>
          </w:pict>
        </mc:Fallback>
      </mc:AlternateContent>
    </w:r>
    <w:r w:rsidR="0025720E">
      <w:rPr>
        <w:noProof/>
      </w:rPr>
      <w:pict w14:anchorId="5066E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0765" o:spid="_x0000_s1025" type="#_x0000_t136" style="position:absolute;left:0;text-align:left;margin-left:0;margin-top:0;width:399.6pt;height:239.7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003C9">
      <w:rPr>
        <w:noProof/>
        <w:lang w:eastAsia="en-AU"/>
      </w:rPr>
      <w:drawing>
        <wp:anchor distT="0" distB="0" distL="114300" distR="114300" simplePos="0" relativeHeight="251658240" behindDoc="1" locked="0" layoutInCell="1" allowOverlap="1" wp14:anchorId="0708F4B7" wp14:editId="7CD8E0D5">
          <wp:simplePos x="0" y="0"/>
          <wp:positionH relativeFrom="page">
            <wp:posOffset>-2540</wp:posOffset>
          </wp:positionH>
          <wp:positionV relativeFrom="paragraph">
            <wp:posOffset>-366395</wp:posOffset>
          </wp:positionV>
          <wp:extent cx="7556361" cy="10687529"/>
          <wp:effectExtent l="0" t="0" r="6985" b="0"/>
          <wp:wrapNone/>
          <wp:docPr id="1408156037" name="Picture 1408156037"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361" cy="10687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6AFAE" w14:textId="74A84FBD" w:rsidR="007C6F6D" w:rsidRDefault="00171D5E">
    <w:pPr>
      <w:pStyle w:val="Header"/>
    </w:pPr>
    <w:r>
      <w:rPr>
        <w:noProof/>
      </w:rPr>
      <mc:AlternateContent>
        <mc:Choice Requires="wps">
          <w:drawing>
            <wp:anchor distT="0" distB="0" distL="0" distR="0" simplePos="0" relativeHeight="251658254" behindDoc="0" locked="0" layoutInCell="1" allowOverlap="1" wp14:anchorId="78080017" wp14:editId="343B791D">
              <wp:simplePos x="635" y="635"/>
              <wp:positionH relativeFrom="page">
                <wp:align>center</wp:align>
              </wp:positionH>
              <wp:positionV relativeFrom="page">
                <wp:align>top</wp:align>
              </wp:positionV>
              <wp:extent cx="551815" cy="404495"/>
              <wp:effectExtent l="0" t="0" r="635" b="14605"/>
              <wp:wrapNone/>
              <wp:docPr id="173925968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2AC94F6" w14:textId="31DB4602"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080017" id="_x0000_t202" coordsize="21600,21600" o:spt="202" path="m,l,21600r21600,l21600,xe">
              <v:stroke joinstyle="miter"/>
              <v:path gradientshapeok="t" o:connecttype="rect"/>
            </v:shapetype>
            <v:shape id="Text Box 5" o:spid="_x0000_s1032" type="#_x0000_t202" alt="OFFICIAL" style="position:absolute;left:0;text-align:left;margin-left:0;margin-top:0;width:43.45pt;height:31.8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fill o:detectmouseclick="t"/>
              <v:textbox style="mso-fit-shape-to-text:t" inset="0,15pt,0,0">
                <w:txbxContent>
                  <w:p w14:paraId="02AC94F6" w14:textId="31DB4602"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v:textbox>
              <w10:wrap anchorx="page" anchory="page"/>
            </v:shape>
          </w:pict>
        </mc:Fallback>
      </mc:AlternateContent>
    </w:r>
    <w:r w:rsidR="0025720E">
      <w:rPr>
        <w:noProof/>
      </w:rPr>
      <w:pict w14:anchorId="4A374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0769" o:spid="_x0000_s1029" type="#_x0000_t136" style="position:absolute;left:0;text-align:left;margin-left:0;margin-top:0;width:399.6pt;height:239.75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4E45E" w14:textId="2FF87D9C" w:rsidR="007C6F6D" w:rsidRPr="000756BD" w:rsidRDefault="00171D5E" w:rsidP="000756BD">
    <w:pPr>
      <w:pStyle w:val="Header"/>
    </w:pPr>
    <w:r>
      <w:rPr>
        <w:noProof/>
      </w:rPr>
      <mc:AlternateContent>
        <mc:Choice Requires="wps">
          <w:drawing>
            <wp:anchor distT="0" distB="0" distL="0" distR="0" simplePos="0" relativeHeight="251658255" behindDoc="0" locked="0" layoutInCell="1" allowOverlap="1" wp14:anchorId="6AF78B9B" wp14:editId="49E001AF">
              <wp:simplePos x="635" y="635"/>
              <wp:positionH relativeFrom="page">
                <wp:align>center</wp:align>
              </wp:positionH>
              <wp:positionV relativeFrom="page">
                <wp:align>top</wp:align>
              </wp:positionV>
              <wp:extent cx="551815" cy="404495"/>
              <wp:effectExtent l="0" t="0" r="635" b="14605"/>
              <wp:wrapNone/>
              <wp:docPr id="1641386494"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1A5B459" w14:textId="3D048CD4"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F78B9B" id="_x0000_t202" coordsize="21600,21600" o:spt="202" path="m,l,21600r21600,l21600,xe">
              <v:stroke joinstyle="miter"/>
              <v:path gradientshapeok="t" o:connecttype="rect"/>
            </v:shapetype>
            <v:shape id="Text Box 6" o:spid="_x0000_s1033" type="#_x0000_t202" alt="OFFICIAL" style="position:absolute;left:0;text-align:left;margin-left:0;margin-top:0;width:43.45pt;height:31.8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o0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Rqbu91CfcSgHw7695ZsWS2+ZDy/M4YJxDhRt&#10;eMZDKugqCqNFSQPux9/8MR95xyglHQqmogYVTYn6ZnAfUVvJKO7yRY43N7n3k2GO+gFQhgW+CMuT&#10;GfOCmkzpQL+hnNexEIaY4ViuomEyH8KgXHwOXKzXKQllZFnYmp3lETrSFbl87d+YsyPhATf1BJOa&#10;WPmO9yE3/unt+hiQ/bSUSO1A5Mg4SjCtdXwuUeO/3lPW9VGvfgI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F1jGjQNAgAAHAQA&#10;AA4AAAAAAAAAAAAAAAAALgIAAGRycy9lMm9Eb2MueG1sUEsBAi0AFAAGAAgAAAAhAPymfrLaAAAA&#10;AwEAAA8AAAAAAAAAAAAAAAAAZwQAAGRycy9kb3ducmV2LnhtbFBLBQYAAAAABAAEAPMAAABuBQAA&#10;AAA=&#10;" filled="f" stroked="f">
              <v:fill o:detectmouseclick="t"/>
              <v:textbox style="mso-fit-shape-to-text:t" inset="0,15pt,0,0">
                <w:txbxContent>
                  <w:p w14:paraId="31A5B459" w14:textId="3D048CD4"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v:textbox>
              <w10:wrap anchorx="page" anchory="page"/>
            </v:shape>
          </w:pict>
        </mc:Fallback>
      </mc:AlternateContent>
    </w:r>
    <w:r w:rsidR="0025720E">
      <w:rPr>
        <w:noProof/>
      </w:rPr>
      <w:pict w14:anchorId="5C11C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0770" o:spid="_x0000_s1030" type="#_x0000_t136" style="position:absolute;left:0;text-align:left;margin-left:0;margin-top:0;width:399.6pt;height:239.75pt;rotation:315;z-index:-2516582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C6F6D">
      <w:t xml:space="preserve">Toxicant default guideline values </w:t>
    </w:r>
    <w:r w:rsidR="007C6F6D" w:rsidRPr="009479CF">
      <w:t>for</w:t>
    </w:r>
    <w:r w:rsidR="007C6F6D">
      <w:t xml:space="preserve"> aquatic ecosystem protection: Nickel in freshwater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4E6E5" w14:textId="5112EB4F" w:rsidR="007C6F6D" w:rsidRDefault="00171D5E">
    <w:pPr>
      <w:pStyle w:val="Header"/>
    </w:pPr>
    <w:r>
      <w:rPr>
        <w:noProof/>
      </w:rPr>
      <mc:AlternateContent>
        <mc:Choice Requires="wps">
          <w:drawing>
            <wp:anchor distT="0" distB="0" distL="0" distR="0" simplePos="0" relativeHeight="251658253" behindDoc="0" locked="0" layoutInCell="1" allowOverlap="1" wp14:anchorId="5DDA15D5" wp14:editId="149CDCF5">
              <wp:simplePos x="635" y="635"/>
              <wp:positionH relativeFrom="page">
                <wp:align>center</wp:align>
              </wp:positionH>
              <wp:positionV relativeFrom="page">
                <wp:align>top</wp:align>
              </wp:positionV>
              <wp:extent cx="551815" cy="404495"/>
              <wp:effectExtent l="0" t="0" r="635" b="14605"/>
              <wp:wrapNone/>
              <wp:docPr id="167125048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35BAA53" w14:textId="4EA22F5B"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DA15D5" id="_x0000_t202" coordsize="21600,21600" o:spt="202" path="m,l,21600r21600,l21600,xe">
              <v:stroke joinstyle="miter"/>
              <v:path gradientshapeok="t" o:connecttype="rect"/>
            </v:shapetype>
            <v:shape id="Text Box 4" o:spid="_x0000_s1036" type="#_x0000_t202" alt="OFFICIAL" style="position:absolute;left:0;text-align:left;margin-left:0;margin-top:0;width:43.45pt;height:31.8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635BAA53" w14:textId="4EA22F5B"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v:textbox>
              <w10:wrap anchorx="page" anchory="page"/>
            </v:shape>
          </w:pict>
        </mc:Fallback>
      </mc:AlternateContent>
    </w:r>
    <w:r w:rsidR="0025720E">
      <w:rPr>
        <w:noProof/>
      </w:rPr>
      <w:pict w14:anchorId="4F04BA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0768" o:spid="_x0000_s1028" type="#_x0000_t136" style="position:absolute;left:0;text-align:left;margin-left:0;margin-top:0;width:399.6pt;height:239.75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55478" w14:textId="3811A197" w:rsidR="00012304" w:rsidRDefault="00171D5E">
    <w:pPr>
      <w:pStyle w:val="Header"/>
    </w:pPr>
    <w:r>
      <w:rPr>
        <w:noProof/>
      </w:rPr>
      <mc:AlternateContent>
        <mc:Choice Requires="wps">
          <w:drawing>
            <wp:anchor distT="0" distB="0" distL="0" distR="0" simplePos="0" relativeHeight="251658257" behindDoc="0" locked="0" layoutInCell="1" allowOverlap="1" wp14:anchorId="1770E078" wp14:editId="0C9910F2">
              <wp:simplePos x="635" y="635"/>
              <wp:positionH relativeFrom="page">
                <wp:align>center</wp:align>
              </wp:positionH>
              <wp:positionV relativeFrom="page">
                <wp:align>top</wp:align>
              </wp:positionV>
              <wp:extent cx="551815" cy="404495"/>
              <wp:effectExtent l="0" t="0" r="635" b="14605"/>
              <wp:wrapNone/>
              <wp:docPr id="195431402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E320339" w14:textId="2FB258A1"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70E078" id="_x0000_t202" coordsize="21600,21600" o:spt="202" path="m,l,21600r21600,l21600,xe">
              <v:stroke joinstyle="miter"/>
              <v:path gradientshapeok="t" o:connecttype="rect"/>
            </v:shapetype>
            <v:shape id="Text Box 8" o:spid="_x0000_s1038" type="#_x0000_t202" alt="OFFICIAL" style="position:absolute;left:0;text-align:left;margin-left:0;margin-top:0;width:43.45pt;height:31.85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CHHX9P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0E320339" w14:textId="2FB258A1"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v:textbox>
              <w10:wrap anchorx="page" anchory="page"/>
            </v:shape>
          </w:pict>
        </mc:Fallback>
      </mc:AlternateContent>
    </w:r>
    <w:r w:rsidR="0025720E">
      <w:rPr>
        <w:noProof/>
      </w:rPr>
      <w:pict w14:anchorId="2A222A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0772" o:spid="_x0000_s1032" type="#_x0000_t136" style="position:absolute;left:0;text-align:left;margin-left:0;margin-top:0;width:399.6pt;height:239.75pt;rotation:315;z-index:-251658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541BB" w14:textId="141A49B0" w:rsidR="00012304" w:rsidRDefault="00171D5E">
    <w:pPr>
      <w:pStyle w:val="Header"/>
    </w:pPr>
    <w:r>
      <w:rPr>
        <w:noProof/>
      </w:rPr>
      <mc:AlternateContent>
        <mc:Choice Requires="wps">
          <w:drawing>
            <wp:anchor distT="0" distB="0" distL="0" distR="0" simplePos="0" relativeHeight="251658258" behindDoc="0" locked="0" layoutInCell="1" allowOverlap="1" wp14:anchorId="4F89927E" wp14:editId="59093E60">
              <wp:simplePos x="635" y="635"/>
              <wp:positionH relativeFrom="page">
                <wp:align>center</wp:align>
              </wp:positionH>
              <wp:positionV relativeFrom="page">
                <wp:align>top</wp:align>
              </wp:positionV>
              <wp:extent cx="551815" cy="404495"/>
              <wp:effectExtent l="0" t="0" r="635" b="14605"/>
              <wp:wrapNone/>
              <wp:docPr id="180282708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5C145CC" w14:textId="129FACD5"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89927E" id="_x0000_t202" coordsize="21600,21600" o:spt="202" path="m,l,21600r21600,l21600,xe">
              <v:stroke joinstyle="miter"/>
              <v:path gradientshapeok="t" o:connecttype="rect"/>
            </v:shapetype>
            <v:shape id="Text Box 9" o:spid="_x0000_s1039" type="#_x0000_t202" alt="OFFICIAL" style="position:absolute;left:0;text-align:left;margin-left:0;margin-top:0;width:43.45pt;height:31.85pt;z-index:2516582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Ct3IbJ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75C145CC" w14:textId="129FACD5"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v:textbox>
              <w10:wrap anchorx="page" anchory="page"/>
            </v:shape>
          </w:pict>
        </mc:Fallback>
      </mc:AlternateContent>
    </w:r>
    <w:r w:rsidR="0025720E">
      <w:rPr>
        <w:noProof/>
      </w:rPr>
      <w:pict w14:anchorId="18039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0773" o:spid="_x0000_s1033" type="#_x0000_t136" style="position:absolute;left:0;text-align:left;margin-left:0;margin-top:0;width:399.6pt;height:239.75pt;rotation:315;z-index:-25165823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513AB" w14:textId="6559C8B4" w:rsidR="0060500E" w:rsidRPr="000756BD" w:rsidRDefault="00171D5E" w:rsidP="0060500E">
    <w:pPr>
      <w:pStyle w:val="Header"/>
    </w:pPr>
    <w:r>
      <w:rPr>
        <w:noProof/>
      </w:rPr>
      <mc:AlternateContent>
        <mc:Choice Requires="wps">
          <w:drawing>
            <wp:anchor distT="0" distB="0" distL="0" distR="0" simplePos="0" relativeHeight="251658256" behindDoc="0" locked="0" layoutInCell="1" allowOverlap="1" wp14:anchorId="407597ED" wp14:editId="5546D7E8">
              <wp:simplePos x="635" y="635"/>
              <wp:positionH relativeFrom="page">
                <wp:align>center</wp:align>
              </wp:positionH>
              <wp:positionV relativeFrom="page">
                <wp:align>top</wp:align>
              </wp:positionV>
              <wp:extent cx="551815" cy="404495"/>
              <wp:effectExtent l="0" t="0" r="635" b="14605"/>
              <wp:wrapNone/>
              <wp:docPr id="57407348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8BB96A" w14:textId="7C54DD30"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7597ED" id="_x0000_t202" coordsize="21600,21600" o:spt="202" path="m,l,21600r21600,l21600,xe">
              <v:stroke joinstyle="miter"/>
              <v:path gradientshapeok="t" o:connecttype="rect"/>
            </v:shapetype>
            <v:shape id="Text Box 7" o:spid="_x0000_s1042" type="#_x0000_t202" alt="OFFICIAL" style="position:absolute;left:0;text-align:left;margin-left:0;margin-top:0;width:43.45pt;height:31.85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1yDgIAABwEAAAOAAAAZHJzL2Uyb0RvYy54bWysU8Fu2zAMvQ/YPwi6L7aL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qos1y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258BB96A" w14:textId="7C54DD30" w:rsidR="00171D5E" w:rsidRPr="00171D5E" w:rsidRDefault="00171D5E" w:rsidP="00171D5E">
                    <w:pPr>
                      <w:spacing w:after="0"/>
                      <w:rPr>
                        <w:rFonts w:ascii="Calibri" w:eastAsia="Calibri" w:hAnsi="Calibri" w:cs="Calibri"/>
                        <w:noProof/>
                        <w:color w:val="FF0000"/>
                        <w:sz w:val="24"/>
                        <w:szCs w:val="24"/>
                      </w:rPr>
                    </w:pPr>
                    <w:r w:rsidRPr="00171D5E">
                      <w:rPr>
                        <w:rFonts w:ascii="Calibri" w:eastAsia="Calibri" w:hAnsi="Calibri" w:cs="Calibri"/>
                        <w:noProof/>
                        <w:color w:val="FF0000"/>
                        <w:sz w:val="24"/>
                        <w:szCs w:val="24"/>
                      </w:rPr>
                      <w:t>OFFICIAL</w:t>
                    </w:r>
                  </w:p>
                </w:txbxContent>
              </v:textbox>
              <w10:wrap anchorx="page" anchory="page"/>
            </v:shape>
          </w:pict>
        </mc:Fallback>
      </mc:AlternateContent>
    </w:r>
    <w:r w:rsidR="0025720E">
      <w:rPr>
        <w:noProof/>
      </w:rPr>
      <w:pict w14:anchorId="08DD7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0771" o:spid="_x0000_s1031" type="#_x0000_t136" style="position:absolute;left:0;text-align:left;margin-left:0;margin-top:0;width:399.6pt;height:239.75pt;rotation:315;z-index:-25165823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0500E">
      <w:t xml:space="preserve">Toxicant default guideline values </w:t>
    </w:r>
    <w:r w:rsidR="0060500E" w:rsidRPr="009479CF">
      <w:t>for</w:t>
    </w:r>
    <w:r w:rsidR="0060500E">
      <w:t xml:space="preserve"> aquatic ecosystem protection: Nickel in freshwater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06C2"/>
    <w:multiLevelType w:val="hybridMultilevel"/>
    <w:tmpl w:val="DED06C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0A284F1B"/>
    <w:multiLevelType w:val="hybridMultilevel"/>
    <w:tmpl w:val="056C50C4"/>
    <w:lvl w:ilvl="0" w:tplc="E09C81D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655259"/>
    <w:multiLevelType w:val="hybridMultilevel"/>
    <w:tmpl w:val="EE246D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AD118C"/>
    <w:multiLevelType w:val="hybridMultilevel"/>
    <w:tmpl w:val="B100CC3A"/>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CC319A"/>
    <w:multiLevelType w:val="hybridMultilevel"/>
    <w:tmpl w:val="232214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7" w15:restartNumberingAfterBreak="0">
    <w:nsid w:val="12B55ECF"/>
    <w:multiLevelType w:val="hybridMultilevel"/>
    <w:tmpl w:val="DCD8E87C"/>
    <w:lvl w:ilvl="0" w:tplc="0596C23A">
      <w:start w:val="1"/>
      <w:numFmt w:val="decimal"/>
      <w:lvlText w:val="%1."/>
      <w:lvlJc w:val="left"/>
      <w:pPr>
        <w:ind w:left="720"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DF5680"/>
    <w:multiLevelType w:val="hybridMultilevel"/>
    <w:tmpl w:val="60924A74"/>
    <w:lvl w:ilvl="0" w:tplc="9C88B792">
      <w:start w:val="1"/>
      <w:numFmt w:val="decimal"/>
      <w:lvlText w:val="%1."/>
      <w:lvlJc w:val="left"/>
      <w:pPr>
        <w:ind w:left="720" w:hanging="360"/>
      </w:pPr>
      <w:rPr>
        <w:rFonts w:hint="default"/>
        <w:b w:val="0"/>
        <w:i w:val="0"/>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FA091E"/>
    <w:multiLevelType w:val="multilevel"/>
    <w:tmpl w:val="757ED760"/>
    <w:numStyleLink w:val="Style1"/>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53399E"/>
    <w:multiLevelType w:val="multilevel"/>
    <w:tmpl w:val="88964F4C"/>
    <w:numStyleLink w:val="heading"/>
  </w:abstractNum>
  <w:abstractNum w:abstractNumId="12"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3" w15:restartNumberingAfterBreak="0">
    <w:nsid w:val="2D595B46"/>
    <w:multiLevelType w:val="multilevel"/>
    <w:tmpl w:val="C32AB9AA"/>
    <w:numStyleLink w:val="ListNumber1"/>
  </w:abstractNum>
  <w:abstractNum w:abstractNumId="14" w15:restartNumberingAfterBreak="0">
    <w:nsid w:val="2D9A2D61"/>
    <w:multiLevelType w:val="hybridMultilevel"/>
    <w:tmpl w:val="70586F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2903C9"/>
    <w:multiLevelType w:val="hybridMultilevel"/>
    <w:tmpl w:val="64848B02"/>
    <w:lvl w:ilvl="0" w:tplc="9C88B792">
      <w:start w:val="1"/>
      <w:numFmt w:val="decimal"/>
      <w:lvlText w:val="%1."/>
      <w:lvlJc w:val="left"/>
      <w:pPr>
        <w:ind w:left="785"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7" w15:restartNumberingAfterBreak="0">
    <w:nsid w:val="36D54222"/>
    <w:multiLevelType w:val="multilevel"/>
    <w:tmpl w:val="757ED760"/>
    <w:numStyleLink w:val="Style1"/>
  </w:abstractNum>
  <w:abstractNum w:abstractNumId="18" w15:restartNumberingAfterBreak="0">
    <w:nsid w:val="37FD2B44"/>
    <w:multiLevelType w:val="hybridMultilevel"/>
    <w:tmpl w:val="0CC67674"/>
    <w:lvl w:ilvl="0" w:tplc="77B00F6E">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21" w15:restartNumberingAfterBreak="0">
    <w:nsid w:val="3E53467F"/>
    <w:multiLevelType w:val="hybridMultilevel"/>
    <w:tmpl w:val="89E6AE7C"/>
    <w:lvl w:ilvl="0" w:tplc="0596C23A">
      <w:start w:val="1"/>
      <w:numFmt w:val="decimal"/>
      <w:lvlText w:val="%1."/>
      <w:lvlJc w:val="left"/>
      <w:pPr>
        <w:ind w:left="1502" w:hanging="360"/>
      </w:pPr>
      <w:rPr>
        <w:rFonts w:hint="default"/>
        <w:b w:val="0"/>
        <w:i w:val="0"/>
        <w:color w:val="000000" w:themeColor="text1"/>
      </w:rPr>
    </w:lvl>
    <w:lvl w:ilvl="1" w:tplc="0C090019" w:tentative="1">
      <w:start w:val="1"/>
      <w:numFmt w:val="lowerLetter"/>
      <w:lvlText w:val="%2."/>
      <w:lvlJc w:val="left"/>
      <w:pPr>
        <w:ind w:left="2222" w:hanging="360"/>
      </w:pPr>
    </w:lvl>
    <w:lvl w:ilvl="2" w:tplc="0C09001B" w:tentative="1">
      <w:start w:val="1"/>
      <w:numFmt w:val="lowerRoman"/>
      <w:lvlText w:val="%3."/>
      <w:lvlJc w:val="right"/>
      <w:pPr>
        <w:ind w:left="2942" w:hanging="180"/>
      </w:pPr>
    </w:lvl>
    <w:lvl w:ilvl="3" w:tplc="0C09000F" w:tentative="1">
      <w:start w:val="1"/>
      <w:numFmt w:val="decimal"/>
      <w:lvlText w:val="%4."/>
      <w:lvlJc w:val="left"/>
      <w:pPr>
        <w:ind w:left="3662" w:hanging="360"/>
      </w:pPr>
    </w:lvl>
    <w:lvl w:ilvl="4" w:tplc="0C090019" w:tentative="1">
      <w:start w:val="1"/>
      <w:numFmt w:val="lowerLetter"/>
      <w:lvlText w:val="%5."/>
      <w:lvlJc w:val="left"/>
      <w:pPr>
        <w:ind w:left="4382" w:hanging="360"/>
      </w:pPr>
    </w:lvl>
    <w:lvl w:ilvl="5" w:tplc="0C09001B" w:tentative="1">
      <w:start w:val="1"/>
      <w:numFmt w:val="lowerRoman"/>
      <w:lvlText w:val="%6."/>
      <w:lvlJc w:val="right"/>
      <w:pPr>
        <w:ind w:left="5102" w:hanging="180"/>
      </w:pPr>
    </w:lvl>
    <w:lvl w:ilvl="6" w:tplc="0C09000F" w:tentative="1">
      <w:start w:val="1"/>
      <w:numFmt w:val="decimal"/>
      <w:lvlText w:val="%7."/>
      <w:lvlJc w:val="left"/>
      <w:pPr>
        <w:ind w:left="5822" w:hanging="360"/>
      </w:pPr>
    </w:lvl>
    <w:lvl w:ilvl="7" w:tplc="0C090019" w:tentative="1">
      <w:start w:val="1"/>
      <w:numFmt w:val="lowerLetter"/>
      <w:lvlText w:val="%8."/>
      <w:lvlJc w:val="left"/>
      <w:pPr>
        <w:ind w:left="6542" w:hanging="360"/>
      </w:pPr>
    </w:lvl>
    <w:lvl w:ilvl="8" w:tplc="0C09001B" w:tentative="1">
      <w:start w:val="1"/>
      <w:numFmt w:val="lowerRoman"/>
      <w:lvlText w:val="%9."/>
      <w:lvlJc w:val="right"/>
      <w:pPr>
        <w:ind w:left="7262" w:hanging="180"/>
      </w:pPr>
    </w:lvl>
  </w:abstractNum>
  <w:abstractNum w:abstractNumId="22" w15:restartNumberingAfterBreak="0">
    <w:nsid w:val="3EB90297"/>
    <w:multiLevelType w:val="hybridMultilevel"/>
    <w:tmpl w:val="C36EE78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324EE4"/>
    <w:multiLevelType w:val="hybridMultilevel"/>
    <w:tmpl w:val="9F224EEC"/>
    <w:lvl w:ilvl="0" w:tplc="868AD5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916D3E"/>
    <w:multiLevelType w:val="hybridMultilevel"/>
    <w:tmpl w:val="232214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05407E"/>
    <w:multiLevelType w:val="hybridMultilevel"/>
    <w:tmpl w:val="A65C8A18"/>
    <w:lvl w:ilvl="0" w:tplc="2472B0E0">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54F398D"/>
    <w:multiLevelType w:val="hybridMultilevel"/>
    <w:tmpl w:val="57F4C1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29" w15:restartNumberingAfterBreak="0">
    <w:nsid w:val="4D8A6DAC"/>
    <w:multiLevelType w:val="hybridMultilevel"/>
    <w:tmpl w:val="232214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B241AF"/>
    <w:multiLevelType w:val="hybridMultilevel"/>
    <w:tmpl w:val="1C1CC294"/>
    <w:lvl w:ilvl="0" w:tplc="9C88B792">
      <w:start w:val="1"/>
      <w:numFmt w:val="decimal"/>
      <w:lvlText w:val="%1."/>
      <w:lvlJc w:val="left"/>
      <w:pPr>
        <w:ind w:left="720"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F00510"/>
    <w:multiLevelType w:val="hybridMultilevel"/>
    <w:tmpl w:val="A23A2D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A9698E"/>
    <w:multiLevelType w:val="hybridMultilevel"/>
    <w:tmpl w:val="87C4CDB6"/>
    <w:lvl w:ilvl="0" w:tplc="9C88B792">
      <w:start w:val="1"/>
      <w:numFmt w:val="decimal"/>
      <w:lvlText w:val="%1."/>
      <w:lvlJc w:val="left"/>
      <w:pPr>
        <w:ind w:left="785"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4" w15:restartNumberingAfterBreak="0">
    <w:nsid w:val="5B627FF1"/>
    <w:multiLevelType w:val="hybridMultilevel"/>
    <w:tmpl w:val="24E6134A"/>
    <w:lvl w:ilvl="0" w:tplc="8B3C099A">
      <w:start w:val="10"/>
      <w:numFmt w:val="decimal"/>
      <w:lvlText w:val="%1."/>
      <w:lvlJc w:val="left"/>
      <w:pPr>
        <w:ind w:left="785"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D560820"/>
    <w:multiLevelType w:val="hybridMultilevel"/>
    <w:tmpl w:val="CFDCE7D4"/>
    <w:lvl w:ilvl="0" w:tplc="0596C23A">
      <w:start w:val="1"/>
      <w:numFmt w:val="decimal"/>
      <w:lvlText w:val="%1."/>
      <w:lvlJc w:val="left"/>
      <w:pPr>
        <w:ind w:left="785"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1AE2AEA"/>
    <w:multiLevelType w:val="hybridMultilevel"/>
    <w:tmpl w:val="822EA6D8"/>
    <w:lvl w:ilvl="0" w:tplc="03063CF8">
      <w:start w:val="1"/>
      <w:numFmt w:val="lowerLetter"/>
      <w:lvlText w:val="%1."/>
      <w:lvlJc w:val="left"/>
      <w:pPr>
        <w:ind w:left="720" w:hanging="360"/>
      </w:pPr>
      <w:rPr>
        <w:rFonts w:hint="default"/>
        <w:color w:val="000000"/>
        <w:sz w:val="1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41828F7"/>
    <w:multiLevelType w:val="hybridMultilevel"/>
    <w:tmpl w:val="A8A405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1F29AB"/>
    <w:multiLevelType w:val="hybridMultilevel"/>
    <w:tmpl w:val="89CE1576"/>
    <w:lvl w:ilvl="0" w:tplc="0596C23A">
      <w:start w:val="1"/>
      <w:numFmt w:val="decimal"/>
      <w:lvlText w:val="%1."/>
      <w:lvlJc w:val="left"/>
      <w:pPr>
        <w:ind w:left="720"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3D325B"/>
    <w:multiLevelType w:val="hybridMultilevel"/>
    <w:tmpl w:val="70586F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636387C"/>
    <w:multiLevelType w:val="multilevel"/>
    <w:tmpl w:val="6346ED0E"/>
    <w:numStyleLink w:val="listbullets"/>
  </w:abstractNum>
  <w:abstractNum w:abstractNumId="41" w15:restartNumberingAfterBreak="0">
    <w:nsid w:val="78DF587A"/>
    <w:multiLevelType w:val="hybridMultilevel"/>
    <w:tmpl w:val="ACA24C96"/>
    <w:lvl w:ilvl="0" w:tplc="E87EEE3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7294418">
    <w:abstractNumId w:val="27"/>
  </w:num>
  <w:num w:numId="2" w16cid:durableId="246231729">
    <w:abstractNumId w:val="10"/>
  </w:num>
  <w:num w:numId="3" w16cid:durableId="87579193">
    <w:abstractNumId w:val="33"/>
  </w:num>
  <w:num w:numId="4" w16cid:durableId="831717669">
    <w:abstractNumId w:val="12"/>
  </w:num>
  <w:num w:numId="5" w16cid:durableId="1574271288">
    <w:abstractNumId w:val="16"/>
  </w:num>
  <w:num w:numId="6" w16cid:durableId="283737389">
    <w:abstractNumId w:val="28"/>
  </w:num>
  <w:num w:numId="7" w16cid:durableId="310452641">
    <w:abstractNumId w:val="40"/>
  </w:num>
  <w:num w:numId="8" w16cid:durableId="676494996">
    <w:abstractNumId w:val="20"/>
  </w:num>
  <w:num w:numId="9" w16cid:durableId="1630820676">
    <w:abstractNumId w:val="13"/>
  </w:num>
  <w:num w:numId="10" w16cid:durableId="794327758">
    <w:abstractNumId w:val="1"/>
  </w:num>
  <w:num w:numId="11" w16cid:durableId="308412500">
    <w:abstractNumId w:val="11"/>
  </w:num>
  <w:num w:numId="12" w16cid:durableId="870458788">
    <w:abstractNumId w:val="19"/>
  </w:num>
  <w:num w:numId="13" w16cid:durableId="473568549">
    <w:abstractNumId w:val="6"/>
  </w:num>
  <w:num w:numId="14" w16cid:durableId="2146966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4010027">
    <w:abstractNumId w:val="17"/>
  </w:num>
  <w:num w:numId="16" w16cid:durableId="244261762">
    <w:abstractNumId w:val="9"/>
  </w:num>
  <w:num w:numId="17" w16cid:durableId="793447076">
    <w:abstractNumId w:val="9"/>
    <w:lvlOverride w:ilvl="0">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rPr>
      </w:lvl>
    </w:lvlOverride>
    <w:lvlOverride w:ilvl="1">
      <w:lvl w:ilvl="1">
        <w:start w:val="1"/>
        <w:numFmt w:val="decimal"/>
        <w:pStyle w:val="Heading3"/>
        <w:lvlText w:val="%1.%2"/>
        <w:lvlJc w:val="left"/>
        <w:pPr>
          <w:ind w:left="680" w:hanging="680"/>
        </w:pPr>
        <w:rPr>
          <w:rFonts w:hint="default"/>
        </w:rPr>
      </w:lvl>
    </w:lvlOverride>
    <w:lvlOverride w:ilvl="2">
      <w:lvl w:ilvl="2">
        <w:start w:val="1"/>
        <w:numFmt w:val="decimal"/>
        <w:pStyle w:val="Heading4"/>
        <w:lvlText w:val="%1.%2.%3"/>
        <w:lvlJc w:val="left"/>
        <w:pPr>
          <w:ind w:left="680" w:hanging="680"/>
        </w:pPr>
        <w:rPr>
          <w:rFonts w:hint="default"/>
        </w:rPr>
      </w:lvl>
    </w:lvlOverride>
    <w:lvlOverride w:ilvl="3">
      <w:lvl w:ilvl="3">
        <w:start w:val="1"/>
        <w:numFmt w:val="decimal"/>
        <w:lvlText w:val="%4."/>
        <w:lvlJc w:val="left"/>
        <w:pPr>
          <w:ind w:left="680" w:hanging="680"/>
        </w:pPr>
        <w:rPr>
          <w:rFonts w:hint="default"/>
        </w:rPr>
      </w:lvl>
    </w:lvlOverride>
    <w:lvlOverride w:ilvl="4">
      <w:lvl w:ilvl="4">
        <w:start w:val="1"/>
        <w:numFmt w:val="lowerLetter"/>
        <w:lvlText w:val="%5."/>
        <w:lvlJc w:val="left"/>
        <w:pPr>
          <w:ind w:left="680" w:hanging="680"/>
        </w:pPr>
        <w:rPr>
          <w:rFonts w:hint="default"/>
        </w:rPr>
      </w:lvl>
    </w:lvlOverride>
    <w:lvlOverride w:ilvl="5">
      <w:lvl w:ilvl="5">
        <w:start w:val="1"/>
        <w:numFmt w:val="lowerRoman"/>
        <w:lvlText w:val="%6."/>
        <w:lvlJc w:val="right"/>
        <w:pPr>
          <w:ind w:left="680" w:hanging="680"/>
        </w:pPr>
        <w:rPr>
          <w:rFonts w:hint="default"/>
        </w:rPr>
      </w:lvl>
    </w:lvlOverride>
    <w:lvlOverride w:ilvl="6">
      <w:lvl w:ilvl="6">
        <w:start w:val="1"/>
        <w:numFmt w:val="decimal"/>
        <w:lvlText w:val="%7."/>
        <w:lvlJc w:val="left"/>
        <w:pPr>
          <w:ind w:left="680" w:hanging="680"/>
        </w:pPr>
        <w:rPr>
          <w:rFonts w:hint="default"/>
        </w:rPr>
      </w:lvl>
    </w:lvlOverride>
    <w:lvlOverride w:ilvl="7">
      <w:lvl w:ilvl="7">
        <w:start w:val="1"/>
        <w:numFmt w:val="lowerLetter"/>
        <w:lvlText w:val="%8."/>
        <w:lvlJc w:val="left"/>
        <w:pPr>
          <w:ind w:left="680" w:hanging="680"/>
        </w:pPr>
        <w:rPr>
          <w:rFonts w:hint="default"/>
        </w:rPr>
      </w:lvl>
    </w:lvlOverride>
    <w:lvlOverride w:ilvl="8">
      <w:lvl w:ilvl="8">
        <w:start w:val="1"/>
        <w:numFmt w:val="lowerRoman"/>
        <w:lvlText w:val="%9."/>
        <w:lvlJc w:val="right"/>
        <w:pPr>
          <w:ind w:left="680" w:hanging="680"/>
        </w:pPr>
        <w:rPr>
          <w:rFonts w:hint="default"/>
        </w:rPr>
      </w:lvl>
    </w:lvlOverride>
  </w:num>
  <w:num w:numId="18" w16cid:durableId="1221402503">
    <w:abstractNumId w:val="0"/>
  </w:num>
  <w:num w:numId="19" w16cid:durableId="1355225294">
    <w:abstractNumId w:val="22"/>
  </w:num>
  <w:num w:numId="20" w16cid:durableId="1812945049">
    <w:abstractNumId w:val="26"/>
  </w:num>
  <w:num w:numId="21" w16cid:durableId="923413080">
    <w:abstractNumId w:val="14"/>
  </w:num>
  <w:num w:numId="22" w16cid:durableId="540360911">
    <w:abstractNumId w:val="31"/>
  </w:num>
  <w:num w:numId="23" w16cid:durableId="2028872242">
    <w:abstractNumId w:val="39"/>
  </w:num>
  <w:num w:numId="24" w16cid:durableId="587887268">
    <w:abstractNumId w:val="25"/>
  </w:num>
  <w:num w:numId="25" w16cid:durableId="378940021">
    <w:abstractNumId w:val="3"/>
  </w:num>
  <w:num w:numId="26" w16cid:durableId="128475728">
    <w:abstractNumId w:val="30"/>
  </w:num>
  <w:num w:numId="27" w16cid:durableId="364450231">
    <w:abstractNumId w:val="23"/>
  </w:num>
  <w:num w:numId="28" w16cid:durableId="1974749659">
    <w:abstractNumId w:val="8"/>
  </w:num>
  <w:num w:numId="29" w16cid:durableId="783113217">
    <w:abstractNumId w:val="15"/>
  </w:num>
  <w:num w:numId="30" w16cid:durableId="190919794">
    <w:abstractNumId w:val="32"/>
  </w:num>
  <w:num w:numId="31" w16cid:durableId="448202008">
    <w:abstractNumId w:val="34"/>
  </w:num>
  <w:num w:numId="32" w16cid:durableId="1474831537">
    <w:abstractNumId w:val="35"/>
  </w:num>
  <w:num w:numId="33" w16cid:durableId="676729683">
    <w:abstractNumId w:val="38"/>
  </w:num>
  <w:num w:numId="34" w16cid:durableId="470707310">
    <w:abstractNumId w:val="21"/>
  </w:num>
  <w:num w:numId="35" w16cid:durableId="1862741004">
    <w:abstractNumId w:val="7"/>
  </w:num>
  <w:num w:numId="36" w16cid:durableId="1720395435">
    <w:abstractNumId w:val="37"/>
  </w:num>
  <w:num w:numId="37" w16cid:durableId="1154881829">
    <w:abstractNumId w:val="5"/>
  </w:num>
  <w:num w:numId="38" w16cid:durableId="208302940">
    <w:abstractNumId w:val="4"/>
  </w:num>
  <w:num w:numId="39" w16cid:durableId="125783321">
    <w:abstractNumId w:val="24"/>
  </w:num>
  <w:num w:numId="40" w16cid:durableId="1609072418">
    <w:abstractNumId w:val="36"/>
  </w:num>
  <w:num w:numId="41" w16cid:durableId="1926914842">
    <w:abstractNumId w:val="29"/>
  </w:num>
  <w:num w:numId="42" w16cid:durableId="307130615">
    <w:abstractNumId w:val="18"/>
  </w:num>
  <w:num w:numId="43" w16cid:durableId="606348402">
    <w:abstractNumId w:val="41"/>
  </w:num>
  <w:num w:numId="44" w16cid:durableId="119689432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oNotTrackFormatting/>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1C0D1C"/>
    <w:rsid w:val="00000079"/>
    <w:rsid w:val="00001AEA"/>
    <w:rsid w:val="000036CB"/>
    <w:rsid w:val="00004CB4"/>
    <w:rsid w:val="00004F00"/>
    <w:rsid w:val="00005775"/>
    <w:rsid w:val="00007119"/>
    <w:rsid w:val="0000744B"/>
    <w:rsid w:val="00010608"/>
    <w:rsid w:val="00010EDB"/>
    <w:rsid w:val="00011410"/>
    <w:rsid w:val="00012304"/>
    <w:rsid w:val="00013138"/>
    <w:rsid w:val="0001560E"/>
    <w:rsid w:val="000205AD"/>
    <w:rsid w:val="00020BFF"/>
    <w:rsid w:val="000211FA"/>
    <w:rsid w:val="00021616"/>
    <w:rsid w:val="0002196A"/>
    <w:rsid w:val="000228A4"/>
    <w:rsid w:val="00023B2C"/>
    <w:rsid w:val="00024C90"/>
    <w:rsid w:val="000272DE"/>
    <w:rsid w:val="00032BE9"/>
    <w:rsid w:val="0003464C"/>
    <w:rsid w:val="0003663D"/>
    <w:rsid w:val="0003789D"/>
    <w:rsid w:val="00037D2B"/>
    <w:rsid w:val="000401AB"/>
    <w:rsid w:val="00040491"/>
    <w:rsid w:val="0004173E"/>
    <w:rsid w:val="00042484"/>
    <w:rsid w:val="00042AC8"/>
    <w:rsid w:val="0004531B"/>
    <w:rsid w:val="00052743"/>
    <w:rsid w:val="00052D50"/>
    <w:rsid w:val="00053A6A"/>
    <w:rsid w:val="00053E6A"/>
    <w:rsid w:val="000546E3"/>
    <w:rsid w:val="00061157"/>
    <w:rsid w:val="00061882"/>
    <w:rsid w:val="00061DCE"/>
    <w:rsid w:val="00062058"/>
    <w:rsid w:val="000632F8"/>
    <w:rsid w:val="00063EE1"/>
    <w:rsid w:val="00064B9C"/>
    <w:rsid w:val="00064CB4"/>
    <w:rsid w:val="0006631C"/>
    <w:rsid w:val="00072B67"/>
    <w:rsid w:val="000748EA"/>
    <w:rsid w:val="00074E50"/>
    <w:rsid w:val="000756BD"/>
    <w:rsid w:val="000771F9"/>
    <w:rsid w:val="00080164"/>
    <w:rsid w:val="0008058A"/>
    <w:rsid w:val="00083A39"/>
    <w:rsid w:val="00086C4E"/>
    <w:rsid w:val="00087822"/>
    <w:rsid w:val="00087C54"/>
    <w:rsid w:val="00087E12"/>
    <w:rsid w:val="000931E1"/>
    <w:rsid w:val="00094ED0"/>
    <w:rsid w:val="000978F7"/>
    <w:rsid w:val="000A68FE"/>
    <w:rsid w:val="000A6D64"/>
    <w:rsid w:val="000A6EF6"/>
    <w:rsid w:val="000B0AE0"/>
    <w:rsid w:val="000B17C9"/>
    <w:rsid w:val="000B1A26"/>
    <w:rsid w:val="000B2CDD"/>
    <w:rsid w:val="000B3CB9"/>
    <w:rsid w:val="000B45A8"/>
    <w:rsid w:val="000B64E3"/>
    <w:rsid w:val="000B7251"/>
    <w:rsid w:val="000C002E"/>
    <w:rsid w:val="000C0607"/>
    <w:rsid w:val="000C2C90"/>
    <w:rsid w:val="000C48E1"/>
    <w:rsid w:val="000C570A"/>
    <w:rsid w:val="000C583A"/>
    <w:rsid w:val="000C5975"/>
    <w:rsid w:val="000C5CDA"/>
    <w:rsid w:val="000D0B13"/>
    <w:rsid w:val="000D3902"/>
    <w:rsid w:val="000D3EDA"/>
    <w:rsid w:val="000D6813"/>
    <w:rsid w:val="000D773D"/>
    <w:rsid w:val="000D7B02"/>
    <w:rsid w:val="000E0DFA"/>
    <w:rsid w:val="000E2704"/>
    <w:rsid w:val="000E32EB"/>
    <w:rsid w:val="000E331F"/>
    <w:rsid w:val="000E3809"/>
    <w:rsid w:val="000E40C1"/>
    <w:rsid w:val="000E4C99"/>
    <w:rsid w:val="000E6C14"/>
    <w:rsid w:val="000F0057"/>
    <w:rsid w:val="000F17DA"/>
    <w:rsid w:val="000F24D9"/>
    <w:rsid w:val="000F2B7D"/>
    <w:rsid w:val="000F32D3"/>
    <w:rsid w:val="000F4536"/>
    <w:rsid w:val="000F58E8"/>
    <w:rsid w:val="000F59BF"/>
    <w:rsid w:val="000F605A"/>
    <w:rsid w:val="000F6FB7"/>
    <w:rsid w:val="000F73BD"/>
    <w:rsid w:val="00101550"/>
    <w:rsid w:val="001048B0"/>
    <w:rsid w:val="0010634E"/>
    <w:rsid w:val="001066F4"/>
    <w:rsid w:val="00111C35"/>
    <w:rsid w:val="001131FD"/>
    <w:rsid w:val="001142B5"/>
    <w:rsid w:val="00114E59"/>
    <w:rsid w:val="0011500B"/>
    <w:rsid w:val="00116E37"/>
    <w:rsid w:val="00116FF2"/>
    <w:rsid w:val="00117EBC"/>
    <w:rsid w:val="00120747"/>
    <w:rsid w:val="00125E76"/>
    <w:rsid w:val="00125FA0"/>
    <w:rsid w:val="001275DF"/>
    <w:rsid w:val="001303C0"/>
    <w:rsid w:val="00135C08"/>
    <w:rsid w:val="00140BCB"/>
    <w:rsid w:val="00142018"/>
    <w:rsid w:val="00143ADC"/>
    <w:rsid w:val="00145D74"/>
    <w:rsid w:val="0015001E"/>
    <w:rsid w:val="0015101E"/>
    <w:rsid w:val="00151FA0"/>
    <w:rsid w:val="00152756"/>
    <w:rsid w:val="001627CA"/>
    <w:rsid w:val="00164483"/>
    <w:rsid w:val="001644DE"/>
    <w:rsid w:val="001647CD"/>
    <w:rsid w:val="00164F72"/>
    <w:rsid w:val="0016777B"/>
    <w:rsid w:val="00170AD4"/>
    <w:rsid w:val="00170F0B"/>
    <w:rsid w:val="00171D5E"/>
    <w:rsid w:val="00172D52"/>
    <w:rsid w:val="0017619B"/>
    <w:rsid w:val="0017649E"/>
    <w:rsid w:val="001765E6"/>
    <w:rsid w:val="00176607"/>
    <w:rsid w:val="0017682B"/>
    <w:rsid w:val="00177A88"/>
    <w:rsid w:val="00177CD1"/>
    <w:rsid w:val="00177D5E"/>
    <w:rsid w:val="00182EC5"/>
    <w:rsid w:val="00184A26"/>
    <w:rsid w:val="0018505F"/>
    <w:rsid w:val="00186BAB"/>
    <w:rsid w:val="001876C7"/>
    <w:rsid w:val="0019009B"/>
    <w:rsid w:val="00190562"/>
    <w:rsid w:val="0019112A"/>
    <w:rsid w:val="00193044"/>
    <w:rsid w:val="00196106"/>
    <w:rsid w:val="001A58EA"/>
    <w:rsid w:val="001A6314"/>
    <w:rsid w:val="001A78ED"/>
    <w:rsid w:val="001A7BA5"/>
    <w:rsid w:val="001B07D7"/>
    <w:rsid w:val="001B0D5D"/>
    <w:rsid w:val="001B1DB2"/>
    <w:rsid w:val="001B266C"/>
    <w:rsid w:val="001B3440"/>
    <w:rsid w:val="001B503C"/>
    <w:rsid w:val="001B5681"/>
    <w:rsid w:val="001C0D1C"/>
    <w:rsid w:val="001C1530"/>
    <w:rsid w:val="001C2F6B"/>
    <w:rsid w:val="001C46B3"/>
    <w:rsid w:val="001C4A95"/>
    <w:rsid w:val="001C7534"/>
    <w:rsid w:val="001D1FCF"/>
    <w:rsid w:val="001D5FCA"/>
    <w:rsid w:val="001E4656"/>
    <w:rsid w:val="001E5BE8"/>
    <w:rsid w:val="001E5D84"/>
    <w:rsid w:val="001E6788"/>
    <w:rsid w:val="001E6868"/>
    <w:rsid w:val="001F1756"/>
    <w:rsid w:val="001F2107"/>
    <w:rsid w:val="001F2F01"/>
    <w:rsid w:val="001F31E2"/>
    <w:rsid w:val="001F328B"/>
    <w:rsid w:val="001F3333"/>
    <w:rsid w:val="001F3D9C"/>
    <w:rsid w:val="001F5639"/>
    <w:rsid w:val="001F6873"/>
    <w:rsid w:val="00200DE1"/>
    <w:rsid w:val="00201126"/>
    <w:rsid w:val="002021E1"/>
    <w:rsid w:val="0020362C"/>
    <w:rsid w:val="002048F9"/>
    <w:rsid w:val="00207592"/>
    <w:rsid w:val="00222F4E"/>
    <w:rsid w:val="00224452"/>
    <w:rsid w:val="00224B86"/>
    <w:rsid w:val="0023157C"/>
    <w:rsid w:val="00232457"/>
    <w:rsid w:val="00233142"/>
    <w:rsid w:val="00236AD7"/>
    <w:rsid w:val="00237AF1"/>
    <w:rsid w:val="00241876"/>
    <w:rsid w:val="00246806"/>
    <w:rsid w:val="00247A16"/>
    <w:rsid w:val="00247F63"/>
    <w:rsid w:val="002516AA"/>
    <w:rsid w:val="0025178F"/>
    <w:rsid w:val="00251AE4"/>
    <w:rsid w:val="0025276D"/>
    <w:rsid w:val="00252F57"/>
    <w:rsid w:val="002555E7"/>
    <w:rsid w:val="002565A0"/>
    <w:rsid w:val="002567E4"/>
    <w:rsid w:val="0025720E"/>
    <w:rsid w:val="0026049A"/>
    <w:rsid w:val="002608B3"/>
    <w:rsid w:val="002616BA"/>
    <w:rsid w:val="002659F7"/>
    <w:rsid w:val="002701E5"/>
    <w:rsid w:val="002703E0"/>
    <w:rsid w:val="00270687"/>
    <w:rsid w:val="002708B5"/>
    <w:rsid w:val="00270BBA"/>
    <w:rsid w:val="0027356E"/>
    <w:rsid w:val="00273910"/>
    <w:rsid w:val="00273B91"/>
    <w:rsid w:val="00273C00"/>
    <w:rsid w:val="0027524A"/>
    <w:rsid w:val="00275338"/>
    <w:rsid w:val="00275B6D"/>
    <w:rsid w:val="0028293E"/>
    <w:rsid w:val="00283E59"/>
    <w:rsid w:val="00284C0C"/>
    <w:rsid w:val="002873D3"/>
    <w:rsid w:val="00293487"/>
    <w:rsid w:val="00293E8B"/>
    <w:rsid w:val="0029576F"/>
    <w:rsid w:val="00295B26"/>
    <w:rsid w:val="00296C92"/>
    <w:rsid w:val="002A1CD2"/>
    <w:rsid w:val="002A5461"/>
    <w:rsid w:val="002A7E9D"/>
    <w:rsid w:val="002B0CD9"/>
    <w:rsid w:val="002B2286"/>
    <w:rsid w:val="002B2C81"/>
    <w:rsid w:val="002B3D6C"/>
    <w:rsid w:val="002B4D9A"/>
    <w:rsid w:val="002B56AC"/>
    <w:rsid w:val="002B7E46"/>
    <w:rsid w:val="002C1001"/>
    <w:rsid w:val="002D142A"/>
    <w:rsid w:val="002D3C43"/>
    <w:rsid w:val="002D40CD"/>
    <w:rsid w:val="002D4F17"/>
    <w:rsid w:val="002E0CD0"/>
    <w:rsid w:val="002E241A"/>
    <w:rsid w:val="002E523B"/>
    <w:rsid w:val="002E5789"/>
    <w:rsid w:val="002E5796"/>
    <w:rsid w:val="002E6F22"/>
    <w:rsid w:val="002E6F5A"/>
    <w:rsid w:val="002E7535"/>
    <w:rsid w:val="002E7D07"/>
    <w:rsid w:val="002F0260"/>
    <w:rsid w:val="002F10CD"/>
    <w:rsid w:val="002F1AD5"/>
    <w:rsid w:val="002F2081"/>
    <w:rsid w:val="002F229B"/>
    <w:rsid w:val="002F3A9B"/>
    <w:rsid w:val="002F4503"/>
    <w:rsid w:val="002F49D9"/>
    <w:rsid w:val="002F546F"/>
    <w:rsid w:val="002F797F"/>
    <w:rsid w:val="00300809"/>
    <w:rsid w:val="0030364E"/>
    <w:rsid w:val="0030365E"/>
    <w:rsid w:val="00303905"/>
    <w:rsid w:val="0030477A"/>
    <w:rsid w:val="00305E7F"/>
    <w:rsid w:val="003079CC"/>
    <w:rsid w:val="00307EAE"/>
    <w:rsid w:val="00310248"/>
    <w:rsid w:val="0031400A"/>
    <w:rsid w:val="00314784"/>
    <w:rsid w:val="00315816"/>
    <w:rsid w:val="00316BE3"/>
    <w:rsid w:val="003210CB"/>
    <w:rsid w:val="00321AC0"/>
    <w:rsid w:val="00325BB1"/>
    <w:rsid w:val="00326080"/>
    <w:rsid w:val="00326A14"/>
    <w:rsid w:val="003271FC"/>
    <w:rsid w:val="00327A28"/>
    <w:rsid w:val="003324DC"/>
    <w:rsid w:val="00334193"/>
    <w:rsid w:val="003348B7"/>
    <w:rsid w:val="00336544"/>
    <w:rsid w:val="00337982"/>
    <w:rsid w:val="003402DD"/>
    <w:rsid w:val="003408C8"/>
    <w:rsid w:val="00340BB5"/>
    <w:rsid w:val="00341243"/>
    <w:rsid w:val="00343147"/>
    <w:rsid w:val="003432C4"/>
    <w:rsid w:val="003432F0"/>
    <w:rsid w:val="00344663"/>
    <w:rsid w:val="0034467E"/>
    <w:rsid w:val="00346ABB"/>
    <w:rsid w:val="00347504"/>
    <w:rsid w:val="003506AF"/>
    <w:rsid w:val="00352A11"/>
    <w:rsid w:val="00353EDF"/>
    <w:rsid w:val="00354002"/>
    <w:rsid w:val="0035667E"/>
    <w:rsid w:val="00357CE9"/>
    <w:rsid w:val="00363C9F"/>
    <w:rsid w:val="0036467F"/>
    <w:rsid w:val="00365403"/>
    <w:rsid w:val="00365B26"/>
    <w:rsid w:val="00370653"/>
    <w:rsid w:val="003708A6"/>
    <w:rsid w:val="0037165F"/>
    <w:rsid w:val="00372E52"/>
    <w:rsid w:val="0037493B"/>
    <w:rsid w:val="003767F4"/>
    <w:rsid w:val="00377303"/>
    <w:rsid w:val="00384194"/>
    <w:rsid w:val="003852E0"/>
    <w:rsid w:val="00386437"/>
    <w:rsid w:val="00386B83"/>
    <w:rsid w:val="003876F4"/>
    <w:rsid w:val="003925DE"/>
    <w:rsid w:val="0039264C"/>
    <w:rsid w:val="00396459"/>
    <w:rsid w:val="003A040A"/>
    <w:rsid w:val="003A2909"/>
    <w:rsid w:val="003A3627"/>
    <w:rsid w:val="003A36BB"/>
    <w:rsid w:val="003A6656"/>
    <w:rsid w:val="003B0FE8"/>
    <w:rsid w:val="003B1C8B"/>
    <w:rsid w:val="003B260C"/>
    <w:rsid w:val="003B2C4F"/>
    <w:rsid w:val="003B489B"/>
    <w:rsid w:val="003B70CE"/>
    <w:rsid w:val="003B72B7"/>
    <w:rsid w:val="003C140A"/>
    <w:rsid w:val="003C148F"/>
    <w:rsid w:val="003C297D"/>
    <w:rsid w:val="003C4D43"/>
    <w:rsid w:val="003C7FE0"/>
    <w:rsid w:val="003D0231"/>
    <w:rsid w:val="003D0B2A"/>
    <w:rsid w:val="003D1123"/>
    <w:rsid w:val="003D12AF"/>
    <w:rsid w:val="003D2167"/>
    <w:rsid w:val="003D3133"/>
    <w:rsid w:val="003D40D9"/>
    <w:rsid w:val="003D466C"/>
    <w:rsid w:val="003D4A96"/>
    <w:rsid w:val="003D4D0B"/>
    <w:rsid w:val="003D5220"/>
    <w:rsid w:val="003D56D4"/>
    <w:rsid w:val="003D732C"/>
    <w:rsid w:val="003D7CAD"/>
    <w:rsid w:val="003D7EF1"/>
    <w:rsid w:val="003E19AD"/>
    <w:rsid w:val="003E46EF"/>
    <w:rsid w:val="003E66A3"/>
    <w:rsid w:val="003E72BC"/>
    <w:rsid w:val="003E7C50"/>
    <w:rsid w:val="003E7FB5"/>
    <w:rsid w:val="003F0F50"/>
    <w:rsid w:val="003F2B50"/>
    <w:rsid w:val="003F3823"/>
    <w:rsid w:val="003F6135"/>
    <w:rsid w:val="003F6890"/>
    <w:rsid w:val="00400661"/>
    <w:rsid w:val="00400E25"/>
    <w:rsid w:val="0040115F"/>
    <w:rsid w:val="00401C43"/>
    <w:rsid w:val="00401D8E"/>
    <w:rsid w:val="00402744"/>
    <w:rsid w:val="00405EF2"/>
    <w:rsid w:val="00410DDA"/>
    <w:rsid w:val="00412264"/>
    <w:rsid w:val="00413480"/>
    <w:rsid w:val="004140F3"/>
    <w:rsid w:val="0042076D"/>
    <w:rsid w:val="004243A7"/>
    <w:rsid w:val="00424C89"/>
    <w:rsid w:val="004267C8"/>
    <w:rsid w:val="00426C17"/>
    <w:rsid w:val="00427B29"/>
    <w:rsid w:val="00431E05"/>
    <w:rsid w:val="004320D8"/>
    <w:rsid w:val="0043554B"/>
    <w:rsid w:val="00436CB8"/>
    <w:rsid w:val="00440BC3"/>
    <w:rsid w:val="00442305"/>
    <w:rsid w:val="00443536"/>
    <w:rsid w:val="00444AC3"/>
    <w:rsid w:val="00444DE3"/>
    <w:rsid w:val="00445767"/>
    <w:rsid w:val="004457F3"/>
    <w:rsid w:val="004468D4"/>
    <w:rsid w:val="004501BE"/>
    <w:rsid w:val="004538A3"/>
    <w:rsid w:val="004542E5"/>
    <w:rsid w:val="00454437"/>
    <w:rsid w:val="004563BC"/>
    <w:rsid w:val="00457312"/>
    <w:rsid w:val="00460C77"/>
    <w:rsid w:val="0046276B"/>
    <w:rsid w:val="0046558D"/>
    <w:rsid w:val="00467D2F"/>
    <w:rsid w:val="004704A6"/>
    <w:rsid w:val="00470680"/>
    <w:rsid w:val="0047205B"/>
    <w:rsid w:val="00474053"/>
    <w:rsid w:val="00475E2B"/>
    <w:rsid w:val="0047609E"/>
    <w:rsid w:val="00482DA7"/>
    <w:rsid w:val="00485F50"/>
    <w:rsid w:val="00486397"/>
    <w:rsid w:val="00491B10"/>
    <w:rsid w:val="00491B2B"/>
    <w:rsid w:val="00495D96"/>
    <w:rsid w:val="004A06E2"/>
    <w:rsid w:val="004A11F0"/>
    <w:rsid w:val="004A2268"/>
    <w:rsid w:val="004A2487"/>
    <w:rsid w:val="004A2C91"/>
    <w:rsid w:val="004A3032"/>
    <w:rsid w:val="004A37F4"/>
    <w:rsid w:val="004A3E87"/>
    <w:rsid w:val="004A49B7"/>
    <w:rsid w:val="004A4ACA"/>
    <w:rsid w:val="004A65E2"/>
    <w:rsid w:val="004B01A8"/>
    <w:rsid w:val="004B1DFC"/>
    <w:rsid w:val="004B22CD"/>
    <w:rsid w:val="004B2409"/>
    <w:rsid w:val="004B43CA"/>
    <w:rsid w:val="004B5868"/>
    <w:rsid w:val="004B60E0"/>
    <w:rsid w:val="004C05D1"/>
    <w:rsid w:val="004C0912"/>
    <w:rsid w:val="004C24D1"/>
    <w:rsid w:val="004C2F53"/>
    <w:rsid w:val="004C329B"/>
    <w:rsid w:val="004C4537"/>
    <w:rsid w:val="004C45B6"/>
    <w:rsid w:val="004C498F"/>
    <w:rsid w:val="004C7C8E"/>
    <w:rsid w:val="004D142E"/>
    <w:rsid w:val="004D4787"/>
    <w:rsid w:val="004D4987"/>
    <w:rsid w:val="004D52CE"/>
    <w:rsid w:val="004D552A"/>
    <w:rsid w:val="004D67CA"/>
    <w:rsid w:val="004D76C0"/>
    <w:rsid w:val="004E4159"/>
    <w:rsid w:val="004E4BC6"/>
    <w:rsid w:val="004E63CE"/>
    <w:rsid w:val="004E63EF"/>
    <w:rsid w:val="004E65D4"/>
    <w:rsid w:val="004E765B"/>
    <w:rsid w:val="004F37CF"/>
    <w:rsid w:val="004F3D55"/>
    <w:rsid w:val="004F5E45"/>
    <w:rsid w:val="004F6114"/>
    <w:rsid w:val="004F66AA"/>
    <w:rsid w:val="004F6F19"/>
    <w:rsid w:val="004F74D0"/>
    <w:rsid w:val="00500760"/>
    <w:rsid w:val="005017F7"/>
    <w:rsid w:val="005033F4"/>
    <w:rsid w:val="0050416F"/>
    <w:rsid w:val="00504EDF"/>
    <w:rsid w:val="00514687"/>
    <w:rsid w:val="005148C7"/>
    <w:rsid w:val="00516A4E"/>
    <w:rsid w:val="00516EAE"/>
    <w:rsid w:val="00517456"/>
    <w:rsid w:val="00517D00"/>
    <w:rsid w:val="00520C06"/>
    <w:rsid w:val="0052161F"/>
    <w:rsid w:val="00521B13"/>
    <w:rsid w:val="0052222D"/>
    <w:rsid w:val="00522EF7"/>
    <w:rsid w:val="00523C20"/>
    <w:rsid w:val="00526DC6"/>
    <w:rsid w:val="00527241"/>
    <w:rsid w:val="00531026"/>
    <w:rsid w:val="005347DF"/>
    <w:rsid w:val="00534FE7"/>
    <w:rsid w:val="00535419"/>
    <w:rsid w:val="00535C3D"/>
    <w:rsid w:val="005369E0"/>
    <w:rsid w:val="00542C59"/>
    <w:rsid w:val="0055002C"/>
    <w:rsid w:val="005508CA"/>
    <w:rsid w:val="00555247"/>
    <w:rsid w:val="00557258"/>
    <w:rsid w:val="00557779"/>
    <w:rsid w:val="0055798C"/>
    <w:rsid w:val="005631D6"/>
    <w:rsid w:val="00564343"/>
    <w:rsid w:val="0056556C"/>
    <w:rsid w:val="00566250"/>
    <w:rsid w:val="0057168C"/>
    <w:rsid w:val="00573A50"/>
    <w:rsid w:val="005755B2"/>
    <w:rsid w:val="005763F5"/>
    <w:rsid w:val="00576C81"/>
    <w:rsid w:val="00577A98"/>
    <w:rsid w:val="005822D1"/>
    <w:rsid w:val="00582B36"/>
    <w:rsid w:val="00583273"/>
    <w:rsid w:val="00584E5B"/>
    <w:rsid w:val="0058555C"/>
    <w:rsid w:val="00585C44"/>
    <w:rsid w:val="00590649"/>
    <w:rsid w:val="00591E0B"/>
    <w:rsid w:val="005939F7"/>
    <w:rsid w:val="005946C1"/>
    <w:rsid w:val="005A08D3"/>
    <w:rsid w:val="005A11E8"/>
    <w:rsid w:val="005A28C6"/>
    <w:rsid w:val="005A324F"/>
    <w:rsid w:val="005A5BD7"/>
    <w:rsid w:val="005A5D71"/>
    <w:rsid w:val="005B0535"/>
    <w:rsid w:val="005B23C5"/>
    <w:rsid w:val="005B24BE"/>
    <w:rsid w:val="005B3426"/>
    <w:rsid w:val="005C27C5"/>
    <w:rsid w:val="005C433E"/>
    <w:rsid w:val="005C4980"/>
    <w:rsid w:val="005C6704"/>
    <w:rsid w:val="005C7B7D"/>
    <w:rsid w:val="005D0403"/>
    <w:rsid w:val="005D0C40"/>
    <w:rsid w:val="005D0CE6"/>
    <w:rsid w:val="005D0DE4"/>
    <w:rsid w:val="005D1B81"/>
    <w:rsid w:val="005D43F7"/>
    <w:rsid w:val="005D5582"/>
    <w:rsid w:val="005D5B4E"/>
    <w:rsid w:val="005D6D1B"/>
    <w:rsid w:val="005D6DBA"/>
    <w:rsid w:val="005D7A40"/>
    <w:rsid w:val="005E17A3"/>
    <w:rsid w:val="005E1D92"/>
    <w:rsid w:val="005E55CC"/>
    <w:rsid w:val="005F15E4"/>
    <w:rsid w:val="005F2BC6"/>
    <w:rsid w:val="005F760D"/>
    <w:rsid w:val="00600CB3"/>
    <w:rsid w:val="006023EC"/>
    <w:rsid w:val="00602F91"/>
    <w:rsid w:val="00603190"/>
    <w:rsid w:val="00603F89"/>
    <w:rsid w:val="0060500E"/>
    <w:rsid w:val="006057BF"/>
    <w:rsid w:val="00605AE8"/>
    <w:rsid w:val="00606A7B"/>
    <w:rsid w:val="00612F1A"/>
    <w:rsid w:val="00615C8F"/>
    <w:rsid w:val="00616094"/>
    <w:rsid w:val="00616EB3"/>
    <w:rsid w:val="00616F82"/>
    <w:rsid w:val="006170C6"/>
    <w:rsid w:val="00620280"/>
    <w:rsid w:val="006204F4"/>
    <w:rsid w:val="006226F3"/>
    <w:rsid w:val="00623FEF"/>
    <w:rsid w:val="00624268"/>
    <w:rsid w:val="00624335"/>
    <w:rsid w:val="00626DB5"/>
    <w:rsid w:val="0062739F"/>
    <w:rsid w:val="00627978"/>
    <w:rsid w:val="00630780"/>
    <w:rsid w:val="006312D6"/>
    <w:rsid w:val="006313CC"/>
    <w:rsid w:val="00631D51"/>
    <w:rsid w:val="00635DB1"/>
    <w:rsid w:val="00636F68"/>
    <w:rsid w:val="0064021D"/>
    <w:rsid w:val="006407DA"/>
    <w:rsid w:val="0064344A"/>
    <w:rsid w:val="00647625"/>
    <w:rsid w:val="00650D10"/>
    <w:rsid w:val="00651586"/>
    <w:rsid w:val="0065383A"/>
    <w:rsid w:val="0065464D"/>
    <w:rsid w:val="00655EF7"/>
    <w:rsid w:val="0065742C"/>
    <w:rsid w:val="00661100"/>
    <w:rsid w:val="006614C5"/>
    <w:rsid w:val="00662A19"/>
    <w:rsid w:val="00662E44"/>
    <w:rsid w:val="0066319C"/>
    <w:rsid w:val="00664337"/>
    <w:rsid w:val="00664AA4"/>
    <w:rsid w:val="00664F0E"/>
    <w:rsid w:val="00665934"/>
    <w:rsid w:val="00666D1E"/>
    <w:rsid w:val="00672130"/>
    <w:rsid w:val="006748B0"/>
    <w:rsid w:val="00677F8A"/>
    <w:rsid w:val="006927DF"/>
    <w:rsid w:val="00693114"/>
    <w:rsid w:val="00693D6E"/>
    <w:rsid w:val="006A1182"/>
    <w:rsid w:val="006A1BE3"/>
    <w:rsid w:val="006A2B90"/>
    <w:rsid w:val="006A5EFC"/>
    <w:rsid w:val="006A60EB"/>
    <w:rsid w:val="006B293A"/>
    <w:rsid w:val="006B3FDF"/>
    <w:rsid w:val="006B51F1"/>
    <w:rsid w:val="006B5F8D"/>
    <w:rsid w:val="006B66B3"/>
    <w:rsid w:val="006B7105"/>
    <w:rsid w:val="006B7CD5"/>
    <w:rsid w:val="006C1022"/>
    <w:rsid w:val="006C1856"/>
    <w:rsid w:val="006C28ED"/>
    <w:rsid w:val="006C7AEA"/>
    <w:rsid w:val="006C7B18"/>
    <w:rsid w:val="006C7D7C"/>
    <w:rsid w:val="006C7F11"/>
    <w:rsid w:val="006D31EB"/>
    <w:rsid w:val="006D4E87"/>
    <w:rsid w:val="006D5B63"/>
    <w:rsid w:val="006D6257"/>
    <w:rsid w:val="006D63E3"/>
    <w:rsid w:val="006D6B3F"/>
    <w:rsid w:val="006D7ADD"/>
    <w:rsid w:val="006D7D19"/>
    <w:rsid w:val="006E0690"/>
    <w:rsid w:val="006E1810"/>
    <w:rsid w:val="006E410E"/>
    <w:rsid w:val="006E4195"/>
    <w:rsid w:val="006E43C5"/>
    <w:rsid w:val="006E54B7"/>
    <w:rsid w:val="006E6B30"/>
    <w:rsid w:val="006E6CC6"/>
    <w:rsid w:val="006F1FB7"/>
    <w:rsid w:val="006F6A40"/>
    <w:rsid w:val="00700E6E"/>
    <w:rsid w:val="00702948"/>
    <w:rsid w:val="00710036"/>
    <w:rsid w:val="007116D9"/>
    <w:rsid w:val="007133EB"/>
    <w:rsid w:val="00714EF6"/>
    <w:rsid w:val="00720478"/>
    <w:rsid w:val="00720D86"/>
    <w:rsid w:val="00721E62"/>
    <w:rsid w:val="007222F6"/>
    <w:rsid w:val="0072333E"/>
    <w:rsid w:val="0072526A"/>
    <w:rsid w:val="00727393"/>
    <w:rsid w:val="007274A3"/>
    <w:rsid w:val="00731234"/>
    <w:rsid w:val="007336AC"/>
    <w:rsid w:val="00735CA0"/>
    <w:rsid w:val="00740624"/>
    <w:rsid w:val="0074091C"/>
    <w:rsid w:val="00740B3A"/>
    <w:rsid w:val="00741CC2"/>
    <w:rsid w:val="00742A0C"/>
    <w:rsid w:val="007453D0"/>
    <w:rsid w:val="00747381"/>
    <w:rsid w:val="00751E97"/>
    <w:rsid w:val="007557C2"/>
    <w:rsid w:val="00756EAA"/>
    <w:rsid w:val="0076028E"/>
    <w:rsid w:val="00761967"/>
    <w:rsid w:val="007623D0"/>
    <w:rsid w:val="00762805"/>
    <w:rsid w:val="00762CB9"/>
    <w:rsid w:val="00770E25"/>
    <w:rsid w:val="00772499"/>
    <w:rsid w:val="0078116B"/>
    <w:rsid w:val="00785180"/>
    <w:rsid w:val="00787E97"/>
    <w:rsid w:val="0079094E"/>
    <w:rsid w:val="00790F10"/>
    <w:rsid w:val="00794B48"/>
    <w:rsid w:val="00795B03"/>
    <w:rsid w:val="0079734A"/>
    <w:rsid w:val="007A206E"/>
    <w:rsid w:val="007A2083"/>
    <w:rsid w:val="007A24F9"/>
    <w:rsid w:val="007A4B24"/>
    <w:rsid w:val="007A56EE"/>
    <w:rsid w:val="007A5AFA"/>
    <w:rsid w:val="007A70DE"/>
    <w:rsid w:val="007B0D1F"/>
    <w:rsid w:val="007B1DD4"/>
    <w:rsid w:val="007B38C3"/>
    <w:rsid w:val="007B4A84"/>
    <w:rsid w:val="007B6BAC"/>
    <w:rsid w:val="007B70C8"/>
    <w:rsid w:val="007C27E3"/>
    <w:rsid w:val="007C3BD5"/>
    <w:rsid w:val="007C511B"/>
    <w:rsid w:val="007C6F6D"/>
    <w:rsid w:val="007D12A6"/>
    <w:rsid w:val="007D2130"/>
    <w:rsid w:val="007D3DC6"/>
    <w:rsid w:val="007D4550"/>
    <w:rsid w:val="007D53EB"/>
    <w:rsid w:val="007D53FB"/>
    <w:rsid w:val="007D5AF3"/>
    <w:rsid w:val="007D6A42"/>
    <w:rsid w:val="007E1588"/>
    <w:rsid w:val="007E2645"/>
    <w:rsid w:val="007E4E8E"/>
    <w:rsid w:val="007E5F5D"/>
    <w:rsid w:val="007E7A98"/>
    <w:rsid w:val="007F2231"/>
    <w:rsid w:val="007F2F23"/>
    <w:rsid w:val="007F4107"/>
    <w:rsid w:val="007F42C7"/>
    <w:rsid w:val="007F5B51"/>
    <w:rsid w:val="008016FB"/>
    <w:rsid w:val="008076B5"/>
    <w:rsid w:val="00807D54"/>
    <w:rsid w:val="0081118D"/>
    <w:rsid w:val="00812C06"/>
    <w:rsid w:val="00814F3B"/>
    <w:rsid w:val="00817131"/>
    <w:rsid w:val="00822F3E"/>
    <w:rsid w:val="008235B7"/>
    <w:rsid w:val="00824850"/>
    <w:rsid w:val="00825109"/>
    <w:rsid w:val="0083097C"/>
    <w:rsid w:val="00834629"/>
    <w:rsid w:val="00837263"/>
    <w:rsid w:val="00841F3B"/>
    <w:rsid w:val="00842ED4"/>
    <w:rsid w:val="00844E1F"/>
    <w:rsid w:val="00847B3E"/>
    <w:rsid w:val="00847DD3"/>
    <w:rsid w:val="0085117E"/>
    <w:rsid w:val="00851C8C"/>
    <w:rsid w:val="00856B92"/>
    <w:rsid w:val="00863B22"/>
    <w:rsid w:val="00865261"/>
    <w:rsid w:val="008654FD"/>
    <w:rsid w:val="00865B72"/>
    <w:rsid w:val="00865F14"/>
    <w:rsid w:val="00866AB4"/>
    <w:rsid w:val="00866C08"/>
    <w:rsid w:val="0086730D"/>
    <w:rsid w:val="00871AA9"/>
    <w:rsid w:val="00872D72"/>
    <w:rsid w:val="00873D4A"/>
    <w:rsid w:val="00877D06"/>
    <w:rsid w:val="008832E7"/>
    <w:rsid w:val="0088450D"/>
    <w:rsid w:val="00887AC2"/>
    <w:rsid w:val="00891983"/>
    <w:rsid w:val="00891C35"/>
    <w:rsid w:val="008945C8"/>
    <w:rsid w:val="008962CD"/>
    <w:rsid w:val="00896A5B"/>
    <w:rsid w:val="00897F94"/>
    <w:rsid w:val="008A3586"/>
    <w:rsid w:val="008A4887"/>
    <w:rsid w:val="008A59B1"/>
    <w:rsid w:val="008B31AD"/>
    <w:rsid w:val="008B3CE0"/>
    <w:rsid w:val="008B4588"/>
    <w:rsid w:val="008B53EB"/>
    <w:rsid w:val="008B694B"/>
    <w:rsid w:val="008B6DDA"/>
    <w:rsid w:val="008B6DEA"/>
    <w:rsid w:val="008B7F99"/>
    <w:rsid w:val="008C29C8"/>
    <w:rsid w:val="008C37BA"/>
    <w:rsid w:val="008C6AD9"/>
    <w:rsid w:val="008C7A04"/>
    <w:rsid w:val="008C7EFE"/>
    <w:rsid w:val="008D0CB0"/>
    <w:rsid w:val="008D2048"/>
    <w:rsid w:val="008D452F"/>
    <w:rsid w:val="008D5A9F"/>
    <w:rsid w:val="008D6C02"/>
    <w:rsid w:val="008D7FF1"/>
    <w:rsid w:val="008E17A7"/>
    <w:rsid w:val="008E4FC2"/>
    <w:rsid w:val="008E53B0"/>
    <w:rsid w:val="008E7F68"/>
    <w:rsid w:val="008F0B2C"/>
    <w:rsid w:val="008F1A9B"/>
    <w:rsid w:val="008F1FF9"/>
    <w:rsid w:val="008F4CBF"/>
    <w:rsid w:val="009020D3"/>
    <w:rsid w:val="00902742"/>
    <w:rsid w:val="00902C56"/>
    <w:rsid w:val="00903837"/>
    <w:rsid w:val="00903C41"/>
    <w:rsid w:val="00905C93"/>
    <w:rsid w:val="00907CF2"/>
    <w:rsid w:val="009109DD"/>
    <w:rsid w:val="00911E54"/>
    <w:rsid w:val="00912645"/>
    <w:rsid w:val="009150ED"/>
    <w:rsid w:val="00920418"/>
    <w:rsid w:val="009210E6"/>
    <w:rsid w:val="0092274A"/>
    <w:rsid w:val="00925230"/>
    <w:rsid w:val="00925E61"/>
    <w:rsid w:val="009315BB"/>
    <w:rsid w:val="009320AF"/>
    <w:rsid w:val="00932139"/>
    <w:rsid w:val="00932A91"/>
    <w:rsid w:val="00932FDE"/>
    <w:rsid w:val="00935348"/>
    <w:rsid w:val="0093597E"/>
    <w:rsid w:val="0093604A"/>
    <w:rsid w:val="00936561"/>
    <w:rsid w:val="0093719F"/>
    <w:rsid w:val="0093783B"/>
    <w:rsid w:val="00937CC0"/>
    <w:rsid w:val="00941723"/>
    <w:rsid w:val="00946DE1"/>
    <w:rsid w:val="009477FA"/>
    <w:rsid w:val="009479CF"/>
    <w:rsid w:val="00952F40"/>
    <w:rsid w:val="0095341D"/>
    <w:rsid w:val="00954130"/>
    <w:rsid w:val="00954C4F"/>
    <w:rsid w:val="009563C4"/>
    <w:rsid w:val="00957AE0"/>
    <w:rsid w:val="009601E2"/>
    <w:rsid w:val="0096173B"/>
    <w:rsid w:val="00962E59"/>
    <w:rsid w:val="00963B5F"/>
    <w:rsid w:val="00964A8D"/>
    <w:rsid w:val="00966E14"/>
    <w:rsid w:val="00970019"/>
    <w:rsid w:val="0097013E"/>
    <w:rsid w:val="00972706"/>
    <w:rsid w:val="00972D39"/>
    <w:rsid w:val="00975128"/>
    <w:rsid w:val="0097533D"/>
    <w:rsid w:val="00977854"/>
    <w:rsid w:val="00977E35"/>
    <w:rsid w:val="0098033D"/>
    <w:rsid w:val="00982220"/>
    <w:rsid w:val="00982455"/>
    <w:rsid w:val="00987218"/>
    <w:rsid w:val="009911BB"/>
    <w:rsid w:val="00992439"/>
    <w:rsid w:val="009A17A9"/>
    <w:rsid w:val="009A1B27"/>
    <w:rsid w:val="009A2B27"/>
    <w:rsid w:val="009A2E05"/>
    <w:rsid w:val="009A31D0"/>
    <w:rsid w:val="009A3AB4"/>
    <w:rsid w:val="009A3D5D"/>
    <w:rsid w:val="009A5F83"/>
    <w:rsid w:val="009A6DF0"/>
    <w:rsid w:val="009B07FF"/>
    <w:rsid w:val="009B11E9"/>
    <w:rsid w:val="009B1601"/>
    <w:rsid w:val="009B1D90"/>
    <w:rsid w:val="009B23A7"/>
    <w:rsid w:val="009B2BC4"/>
    <w:rsid w:val="009B4A6E"/>
    <w:rsid w:val="009B4AAA"/>
    <w:rsid w:val="009B4ECD"/>
    <w:rsid w:val="009B50F1"/>
    <w:rsid w:val="009B590C"/>
    <w:rsid w:val="009B7039"/>
    <w:rsid w:val="009B7C46"/>
    <w:rsid w:val="009C0137"/>
    <w:rsid w:val="009C069A"/>
    <w:rsid w:val="009C0879"/>
    <w:rsid w:val="009C0EA2"/>
    <w:rsid w:val="009C113A"/>
    <w:rsid w:val="009C12C4"/>
    <w:rsid w:val="009C15B4"/>
    <w:rsid w:val="009C6165"/>
    <w:rsid w:val="009C698E"/>
    <w:rsid w:val="009C7705"/>
    <w:rsid w:val="009C7D26"/>
    <w:rsid w:val="009D0E35"/>
    <w:rsid w:val="009D29DA"/>
    <w:rsid w:val="009D3B95"/>
    <w:rsid w:val="009D54BA"/>
    <w:rsid w:val="009D648C"/>
    <w:rsid w:val="009D6837"/>
    <w:rsid w:val="009D735E"/>
    <w:rsid w:val="009E0E3D"/>
    <w:rsid w:val="009E1EB5"/>
    <w:rsid w:val="009E2FB8"/>
    <w:rsid w:val="009E4376"/>
    <w:rsid w:val="009E4A5F"/>
    <w:rsid w:val="009E70D5"/>
    <w:rsid w:val="009F08CA"/>
    <w:rsid w:val="009F1E78"/>
    <w:rsid w:val="00A00556"/>
    <w:rsid w:val="00A00657"/>
    <w:rsid w:val="00A01975"/>
    <w:rsid w:val="00A03B56"/>
    <w:rsid w:val="00A05B88"/>
    <w:rsid w:val="00A131B6"/>
    <w:rsid w:val="00A16F29"/>
    <w:rsid w:val="00A24A4C"/>
    <w:rsid w:val="00A24E5A"/>
    <w:rsid w:val="00A25A93"/>
    <w:rsid w:val="00A25B79"/>
    <w:rsid w:val="00A25C50"/>
    <w:rsid w:val="00A268ED"/>
    <w:rsid w:val="00A276DD"/>
    <w:rsid w:val="00A31048"/>
    <w:rsid w:val="00A323C8"/>
    <w:rsid w:val="00A34269"/>
    <w:rsid w:val="00A34685"/>
    <w:rsid w:val="00A35705"/>
    <w:rsid w:val="00A36A75"/>
    <w:rsid w:val="00A374AE"/>
    <w:rsid w:val="00A401FD"/>
    <w:rsid w:val="00A4450A"/>
    <w:rsid w:val="00A447CC"/>
    <w:rsid w:val="00A44971"/>
    <w:rsid w:val="00A45A00"/>
    <w:rsid w:val="00A47617"/>
    <w:rsid w:val="00A50B76"/>
    <w:rsid w:val="00A51E45"/>
    <w:rsid w:val="00A5774D"/>
    <w:rsid w:val="00A60BE6"/>
    <w:rsid w:val="00A61103"/>
    <w:rsid w:val="00A634B2"/>
    <w:rsid w:val="00A63E55"/>
    <w:rsid w:val="00A641E0"/>
    <w:rsid w:val="00A64B0B"/>
    <w:rsid w:val="00A65020"/>
    <w:rsid w:val="00A659DB"/>
    <w:rsid w:val="00A67FB8"/>
    <w:rsid w:val="00A704FA"/>
    <w:rsid w:val="00A7115C"/>
    <w:rsid w:val="00A7135C"/>
    <w:rsid w:val="00A721A9"/>
    <w:rsid w:val="00A72D32"/>
    <w:rsid w:val="00A749FD"/>
    <w:rsid w:val="00A75FE5"/>
    <w:rsid w:val="00A76FF8"/>
    <w:rsid w:val="00A808A0"/>
    <w:rsid w:val="00A826F3"/>
    <w:rsid w:val="00A85644"/>
    <w:rsid w:val="00A85E91"/>
    <w:rsid w:val="00A86CA6"/>
    <w:rsid w:val="00A873B5"/>
    <w:rsid w:val="00A875AD"/>
    <w:rsid w:val="00A917D6"/>
    <w:rsid w:val="00A94CB2"/>
    <w:rsid w:val="00A95725"/>
    <w:rsid w:val="00AA6414"/>
    <w:rsid w:val="00AB20AB"/>
    <w:rsid w:val="00AB3563"/>
    <w:rsid w:val="00AB7C7F"/>
    <w:rsid w:val="00AC2419"/>
    <w:rsid w:val="00AC36FB"/>
    <w:rsid w:val="00AC5CE6"/>
    <w:rsid w:val="00AC7994"/>
    <w:rsid w:val="00AC7E31"/>
    <w:rsid w:val="00AD0B6F"/>
    <w:rsid w:val="00AD10DE"/>
    <w:rsid w:val="00AD4402"/>
    <w:rsid w:val="00AD4B23"/>
    <w:rsid w:val="00AD5373"/>
    <w:rsid w:val="00AE0B1A"/>
    <w:rsid w:val="00AE3242"/>
    <w:rsid w:val="00AE6406"/>
    <w:rsid w:val="00AE6ACF"/>
    <w:rsid w:val="00AE79F6"/>
    <w:rsid w:val="00AE7ACF"/>
    <w:rsid w:val="00AF27F2"/>
    <w:rsid w:val="00AF49A6"/>
    <w:rsid w:val="00AF76D0"/>
    <w:rsid w:val="00B00665"/>
    <w:rsid w:val="00B00940"/>
    <w:rsid w:val="00B05254"/>
    <w:rsid w:val="00B052C9"/>
    <w:rsid w:val="00B106A6"/>
    <w:rsid w:val="00B133FB"/>
    <w:rsid w:val="00B13AB3"/>
    <w:rsid w:val="00B14105"/>
    <w:rsid w:val="00B151F6"/>
    <w:rsid w:val="00B16EA3"/>
    <w:rsid w:val="00B2336A"/>
    <w:rsid w:val="00B2549B"/>
    <w:rsid w:val="00B309FD"/>
    <w:rsid w:val="00B359F8"/>
    <w:rsid w:val="00B361E6"/>
    <w:rsid w:val="00B37608"/>
    <w:rsid w:val="00B37A84"/>
    <w:rsid w:val="00B40A84"/>
    <w:rsid w:val="00B40F60"/>
    <w:rsid w:val="00B4335F"/>
    <w:rsid w:val="00B43BB1"/>
    <w:rsid w:val="00B43D66"/>
    <w:rsid w:val="00B51F72"/>
    <w:rsid w:val="00B5361D"/>
    <w:rsid w:val="00B538A1"/>
    <w:rsid w:val="00B57408"/>
    <w:rsid w:val="00B61E8C"/>
    <w:rsid w:val="00B67835"/>
    <w:rsid w:val="00B67E30"/>
    <w:rsid w:val="00B725BC"/>
    <w:rsid w:val="00B74A1E"/>
    <w:rsid w:val="00B761CE"/>
    <w:rsid w:val="00B805C6"/>
    <w:rsid w:val="00B825CF"/>
    <w:rsid w:val="00B828F5"/>
    <w:rsid w:val="00B8466A"/>
    <w:rsid w:val="00B84EFD"/>
    <w:rsid w:val="00B85518"/>
    <w:rsid w:val="00B8794F"/>
    <w:rsid w:val="00B87CBA"/>
    <w:rsid w:val="00B9146A"/>
    <w:rsid w:val="00B956CB"/>
    <w:rsid w:val="00B95EDC"/>
    <w:rsid w:val="00B96ADA"/>
    <w:rsid w:val="00B973F8"/>
    <w:rsid w:val="00B97463"/>
    <w:rsid w:val="00BA217A"/>
    <w:rsid w:val="00BA3793"/>
    <w:rsid w:val="00BA4D4B"/>
    <w:rsid w:val="00BA7A11"/>
    <w:rsid w:val="00BA7CE9"/>
    <w:rsid w:val="00BA7F15"/>
    <w:rsid w:val="00BB01D1"/>
    <w:rsid w:val="00BB2C6F"/>
    <w:rsid w:val="00BB442D"/>
    <w:rsid w:val="00BB5CF0"/>
    <w:rsid w:val="00BC0959"/>
    <w:rsid w:val="00BC5DA6"/>
    <w:rsid w:val="00BC6AEE"/>
    <w:rsid w:val="00BC7975"/>
    <w:rsid w:val="00BD1636"/>
    <w:rsid w:val="00BD2FE7"/>
    <w:rsid w:val="00BD374F"/>
    <w:rsid w:val="00BD3FC6"/>
    <w:rsid w:val="00BD701D"/>
    <w:rsid w:val="00BD7498"/>
    <w:rsid w:val="00BE0D88"/>
    <w:rsid w:val="00BE100C"/>
    <w:rsid w:val="00BE23E1"/>
    <w:rsid w:val="00BE2ABE"/>
    <w:rsid w:val="00BE2B45"/>
    <w:rsid w:val="00BE2F4A"/>
    <w:rsid w:val="00BE3001"/>
    <w:rsid w:val="00BE333F"/>
    <w:rsid w:val="00BE4FC4"/>
    <w:rsid w:val="00BE5D3E"/>
    <w:rsid w:val="00BF0280"/>
    <w:rsid w:val="00BF0724"/>
    <w:rsid w:val="00BF07B8"/>
    <w:rsid w:val="00BF0C23"/>
    <w:rsid w:val="00BF2A11"/>
    <w:rsid w:val="00BF352B"/>
    <w:rsid w:val="00BF4589"/>
    <w:rsid w:val="00C00AEF"/>
    <w:rsid w:val="00C03CE6"/>
    <w:rsid w:val="00C0467D"/>
    <w:rsid w:val="00C052B9"/>
    <w:rsid w:val="00C06833"/>
    <w:rsid w:val="00C07BB7"/>
    <w:rsid w:val="00C11821"/>
    <w:rsid w:val="00C11AF4"/>
    <w:rsid w:val="00C12ED0"/>
    <w:rsid w:val="00C13495"/>
    <w:rsid w:val="00C13F18"/>
    <w:rsid w:val="00C144F5"/>
    <w:rsid w:val="00C215A1"/>
    <w:rsid w:val="00C2219D"/>
    <w:rsid w:val="00C2248F"/>
    <w:rsid w:val="00C22922"/>
    <w:rsid w:val="00C23080"/>
    <w:rsid w:val="00C23970"/>
    <w:rsid w:val="00C23D52"/>
    <w:rsid w:val="00C251CA"/>
    <w:rsid w:val="00C30096"/>
    <w:rsid w:val="00C30485"/>
    <w:rsid w:val="00C30FAA"/>
    <w:rsid w:val="00C35951"/>
    <w:rsid w:val="00C36E92"/>
    <w:rsid w:val="00C37375"/>
    <w:rsid w:val="00C376BE"/>
    <w:rsid w:val="00C40737"/>
    <w:rsid w:val="00C40DCB"/>
    <w:rsid w:val="00C41682"/>
    <w:rsid w:val="00C41CAC"/>
    <w:rsid w:val="00C424BA"/>
    <w:rsid w:val="00C43A1C"/>
    <w:rsid w:val="00C43A36"/>
    <w:rsid w:val="00C44DC4"/>
    <w:rsid w:val="00C45EED"/>
    <w:rsid w:val="00C5294A"/>
    <w:rsid w:val="00C549A4"/>
    <w:rsid w:val="00C552EC"/>
    <w:rsid w:val="00C60134"/>
    <w:rsid w:val="00C65C25"/>
    <w:rsid w:val="00C67F68"/>
    <w:rsid w:val="00C70482"/>
    <w:rsid w:val="00C70DD8"/>
    <w:rsid w:val="00C71CD1"/>
    <w:rsid w:val="00C71E0B"/>
    <w:rsid w:val="00C74B9B"/>
    <w:rsid w:val="00C7527E"/>
    <w:rsid w:val="00C75AED"/>
    <w:rsid w:val="00C7763E"/>
    <w:rsid w:val="00C8037D"/>
    <w:rsid w:val="00C80E72"/>
    <w:rsid w:val="00C844FD"/>
    <w:rsid w:val="00C8514D"/>
    <w:rsid w:val="00C90B05"/>
    <w:rsid w:val="00C920E0"/>
    <w:rsid w:val="00C92277"/>
    <w:rsid w:val="00C942AA"/>
    <w:rsid w:val="00C957DD"/>
    <w:rsid w:val="00C96432"/>
    <w:rsid w:val="00C96CC4"/>
    <w:rsid w:val="00C9761F"/>
    <w:rsid w:val="00C97C97"/>
    <w:rsid w:val="00CA0D41"/>
    <w:rsid w:val="00CA0F50"/>
    <w:rsid w:val="00CA25D2"/>
    <w:rsid w:val="00CA2B7A"/>
    <w:rsid w:val="00CA436E"/>
    <w:rsid w:val="00CA6BDF"/>
    <w:rsid w:val="00CA7AB4"/>
    <w:rsid w:val="00CB21A5"/>
    <w:rsid w:val="00CB23C9"/>
    <w:rsid w:val="00CB6551"/>
    <w:rsid w:val="00CB7531"/>
    <w:rsid w:val="00CC0BD0"/>
    <w:rsid w:val="00CC0DA6"/>
    <w:rsid w:val="00CC36AB"/>
    <w:rsid w:val="00CC42DF"/>
    <w:rsid w:val="00CC4C6A"/>
    <w:rsid w:val="00CC61EF"/>
    <w:rsid w:val="00CC773F"/>
    <w:rsid w:val="00CD2E7B"/>
    <w:rsid w:val="00CD3084"/>
    <w:rsid w:val="00CD34D4"/>
    <w:rsid w:val="00CD36C5"/>
    <w:rsid w:val="00CD4305"/>
    <w:rsid w:val="00CD69A0"/>
    <w:rsid w:val="00CE187E"/>
    <w:rsid w:val="00CE2483"/>
    <w:rsid w:val="00CE338E"/>
    <w:rsid w:val="00CE46D8"/>
    <w:rsid w:val="00CE69C7"/>
    <w:rsid w:val="00CE74BD"/>
    <w:rsid w:val="00CE76B8"/>
    <w:rsid w:val="00CF066D"/>
    <w:rsid w:val="00CF101E"/>
    <w:rsid w:val="00CF1910"/>
    <w:rsid w:val="00CF1922"/>
    <w:rsid w:val="00CF2163"/>
    <w:rsid w:val="00CF225A"/>
    <w:rsid w:val="00CF359F"/>
    <w:rsid w:val="00CF3DE6"/>
    <w:rsid w:val="00CF5A9D"/>
    <w:rsid w:val="00CF5B3D"/>
    <w:rsid w:val="00CF669D"/>
    <w:rsid w:val="00CF737A"/>
    <w:rsid w:val="00D02C0B"/>
    <w:rsid w:val="00D04D9A"/>
    <w:rsid w:val="00D06F9A"/>
    <w:rsid w:val="00D13EB0"/>
    <w:rsid w:val="00D14E1B"/>
    <w:rsid w:val="00D15F7E"/>
    <w:rsid w:val="00D1603C"/>
    <w:rsid w:val="00D16535"/>
    <w:rsid w:val="00D17388"/>
    <w:rsid w:val="00D17B28"/>
    <w:rsid w:val="00D2047B"/>
    <w:rsid w:val="00D2190E"/>
    <w:rsid w:val="00D25B65"/>
    <w:rsid w:val="00D27AAC"/>
    <w:rsid w:val="00D3259D"/>
    <w:rsid w:val="00D3321C"/>
    <w:rsid w:val="00D33A77"/>
    <w:rsid w:val="00D34292"/>
    <w:rsid w:val="00D34B4C"/>
    <w:rsid w:val="00D36782"/>
    <w:rsid w:val="00D370B7"/>
    <w:rsid w:val="00D37354"/>
    <w:rsid w:val="00D422BC"/>
    <w:rsid w:val="00D43BE7"/>
    <w:rsid w:val="00D44B67"/>
    <w:rsid w:val="00D4734E"/>
    <w:rsid w:val="00D47F84"/>
    <w:rsid w:val="00D50BA2"/>
    <w:rsid w:val="00D545A5"/>
    <w:rsid w:val="00D55B06"/>
    <w:rsid w:val="00D566AD"/>
    <w:rsid w:val="00D60B3F"/>
    <w:rsid w:val="00D62569"/>
    <w:rsid w:val="00D62BF9"/>
    <w:rsid w:val="00D62C46"/>
    <w:rsid w:val="00D62C80"/>
    <w:rsid w:val="00D70D96"/>
    <w:rsid w:val="00D70F39"/>
    <w:rsid w:val="00D714AC"/>
    <w:rsid w:val="00D73D5D"/>
    <w:rsid w:val="00D76F6C"/>
    <w:rsid w:val="00D77168"/>
    <w:rsid w:val="00D800E5"/>
    <w:rsid w:val="00D806E7"/>
    <w:rsid w:val="00D8274D"/>
    <w:rsid w:val="00D83714"/>
    <w:rsid w:val="00D86519"/>
    <w:rsid w:val="00D86860"/>
    <w:rsid w:val="00D9098C"/>
    <w:rsid w:val="00D91CF0"/>
    <w:rsid w:val="00D94241"/>
    <w:rsid w:val="00D950EF"/>
    <w:rsid w:val="00D95EF4"/>
    <w:rsid w:val="00D965AC"/>
    <w:rsid w:val="00D97286"/>
    <w:rsid w:val="00DA0D03"/>
    <w:rsid w:val="00DA2B17"/>
    <w:rsid w:val="00DA2BA4"/>
    <w:rsid w:val="00DA5104"/>
    <w:rsid w:val="00DB0C7C"/>
    <w:rsid w:val="00DB3EA9"/>
    <w:rsid w:val="00DB510A"/>
    <w:rsid w:val="00DB6F86"/>
    <w:rsid w:val="00DB7879"/>
    <w:rsid w:val="00DC00D8"/>
    <w:rsid w:val="00DC0CAC"/>
    <w:rsid w:val="00DC2B99"/>
    <w:rsid w:val="00DC3C54"/>
    <w:rsid w:val="00DC494B"/>
    <w:rsid w:val="00DC71EE"/>
    <w:rsid w:val="00DD1B6E"/>
    <w:rsid w:val="00DD2915"/>
    <w:rsid w:val="00DD53C9"/>
    <w:rsid w:val="00DD674B"/>
    <w:rsid w:val="00DD69E3"/>
    <w:rsid w:val="00DD6E9E"/>
    <w:rsid w:val="00DD7301"/>
    <w:rsid w:val="00DE065C"/>
    <w:rsid w:val="00DE0C3F"/>
    <w:rsid w:val="00DE5013"/>
    <w:rsid w:val="00DE5B7F"/>
    <w:rsid w:val="00DE5D46"/>
    <w:rsid w:val="00DE64FA"/>
    <w:rsid w:val="00DF05D3"/>
    <w:rsid w:val="00DF1801"/>
    <w:rsid w:val="00DF639E"/>
    <w:rsid w:val="00E0009C"/>
    <w:rsid w:val="00E003C9"/>
    <w:rsid w:val="00E00D37"/>
    <w:rsid w:val="00E00DB4"/>
    <w:rsid w:val="00E037B1"/>
    <w:rsid w:val="00E049DE"/>
    <w:rsid w:val="00E0562A"/>
    <w:rsid w:val="00E05AE0"/>
    <w:rsid w:val="00E07FF4"/>
    <w:rsid w:val="00E101BC"/>
    <w:rsid w:val="00E10BDB"/>
    <w:rsid w:val="00E13052"/>
    <w:rsid w:val="00E14E61"/>
    <w:rsid w:val="00E155EB"/>
    <w:rsid w:val="00E15667"/>
    <w:rsid w:val="00E16FC7"/>
    <w:rsid w:val="00E174C6"/>
    <w:rsid w:val="00E2489A"/>
    <w:rsid w:val="00E25FAD"/>
    <w:rsid w:val="00E266D5"/>
    <w:rsid w:val="00E27B61"/>
    <w:rsid w:val="00E315A8"/>
    <w:rsid w:val="00E3198C"/>
    <w:rsid w:val="00E3388D"/>
    <w:rsid w:val="00E33A20"/>
    <w:rsid w:val="00E34D35"/>
    <w:rsid w:val="00E35E4D"/>
    <w:rsid w:val="00E360C1"/>
    <w:rsid w:val="00E36B85"/>
    <w:rsid w:val="00E36C8D"/>
    <w:rsid w:val="00E36D9D"/>
    <w:rsid w:val="00E40063"/>
    <w:rsid w:val="00E407C2"/>
    <w:rsid w:val="00E40B6F"/>
    <w:rsid w:val="00E40F67"/>
    <w:rsid w:val="00E41A09"/>
    <w:rsid w:val="00E425DA"/>
    <w:rsid w:val="00E543EB"/>
    <w:rsid w:val="00E547F6"/>
    <w:rsid w:val="00E548EB"/>
    <w:rsid w:val="00E55B1C"/>
    <w:rsid w:val="00E5697D"/>
    <w:rsid w:val="00E56B08"/>
    <w:rsid w:val="00E6045A"/>
    <w:rsid w:val="00E61B83"/>
    <w:rsid w:val="00E66C55"/>
    <w:rsid w:val="00E6761E"/>
    <w:rsid w:val="00E710D2"/>
    <w:rsid w:val="00E73E97"/>
    <w:rsid w:val="00E74A88"/>
    <w:rsid w:val="00E75A9B"/>
    <w:rsid w:val="00E77379"/>
    <w:rsid w:val="00E77A2E"/>
    <w:rsid w:val="00E806C5"/>
    <w:rsid w:val="00E80F77"/>
    <w:rsid w:val="00E816DB"/>
    <w:rsid w:val="00E84E16"/>
    <w:rsid w:val="00E858BC"/>
    <w:rsid w:val="00E86E39"/>
    <w:rsid w:val="00E90303"/>
    <w:rsid w:val="00E94BA2"/>
    <w:rsid w:val="00E97FBC"/>
    <w:rsid w:val="00EA14D5"/>
    <w:rsid w:val="00EA3066"/>
    <w:rsid w:val="00EA3472"/>
    <w:rsid w:val="00EA48F6"/>
    <w:rsid w:val="00EA7225"/>
    <w:rsid w:val="00EA773C"/>
    <w:rsid w:val="00EB02B5"/>
    <w:rsid w:val="00EB315A"/>
    <w:rsid w:val="00EB42C1"/>
    <w:rsid w:val="00EB456F"/>
    <w:rsid w:val="00EB62E1"/>
    <w:rsid w:val="00EB7926"/>
    <w:rsid w:val="00EC0224"/>
    <w:rsid w:val="00EC1453"/>
    <w:rsid w:val="00EC17C8"/>
    <w:rsid w:val="00EC1A3B"/>
    <w:rsid w:val="00EC4F8D"/>
    <w:rsid w:val="00EC5515"/>
    <w:rsid w:val="00EC592A"/>
    <w:rsid w:val="00EC78AE"/>
    <w:rsid w:val="00ED17A5"/>
    <w:rsid w:val="00ED3BAF"/>
    <w:rsid w:val="00ED4C72"/>
    <w:rsid w:val="00ED59F5"/>
    <w:rsid w:val="00ED60DD"/>
    <w:rsid w:val="00ED733A"/>
    <w:rsid w:val="00ED7F95"/>
    <w:rsid w:val="00EE2AC8"/>
    <w:rsid w:val="00EE3433"/>
    <w:rsid w:val="00EE4A7C"/>
    <w:rsid w:val="00EE543A"/>
    <w:rsid w:val="00EE5E4D"/>
    <w:rsid w:val="00EE6427"/>
    <w:rsid w:val="00EE7040"/>
    <w:rsid w:val="00EE7471"/>
    <w:rsid w:val="00EF0B1A"/>
    <w:rsid w:val="00EF59CD"/>
    <w:rsid w:val="00F00EF0"/>
    <w:rsid w:val="00F012E9"/>
    <w:rsid w:val="00F1023E"/>
    <w:rsid w:val="00F113E2"/>
    <w:rsid w:val="00F12B46"/>
    <w:rsid w:val="00F13DB8"/>
    <w:rsid w:val="00F13E6A"/>
    <w:rsid w:val="00F14A52"/>
    <w:rsid w:val="00F1676F"/>
    <w:rsid w:val="00F25F3F"/>
    <w:rsid w:val="00F30849"/>
    <w:rsid w:val="00F32465"/>
    <w:rsid w:val="00F32474"/>
    <w:rsid w:val="00F33B94"/>
    <w:rsid w:val="00F355CA"/>
    <w:rsid w:val="00F35B10"/>
    <w:rsid w:val="00F36318"/>
    <w:rsid w:val="00F3645D"/>
    <w:rsid w:val="00F4060D"/>
    <w:rsid w:val="00F44115"/>
    <w:rsid w:val="00F44B2A"/>
    <w:rsid w:val="00F53ACE"/>
    <w:rsid w:val="00F541A2"/>
    <w:rsid w:val="00F54977"/>
    <w:rsid w:val="00F553B0"/>
    <w:rsid w:val="00F55533"/>
    <w:rsid w:val="00F55EB4"/>
    <w:rsid w:val="00F60F6D"/>
    <w:rsid w:val="00F6114A"/>
    <w:rsid w:val="00F66EA7"/>
    <w:rsid w:val="00F677E6"/>
    <w:rsid w:val="00F67A2A"/>
    <w:rsid w:val="00F71719"/>
    <w:rsid w:val="00F722FB"/>
    <w:rsid w:val="00F74BFC"/>
    <w:rsid w:val="00F74C24"/>
    <w:rsid w:val="00F76862"/>
    <w:rsid w:val="00F8157B"/>
    <w:rsid w:val="00F83120"/>
    <w:rsid w:val="00F841A1"/>
    <w:rsid w:val="00F86C80"/>
    <w:rsid w:val="00F87CB0"/>
    <w:rsid w:val="00F9097F"/>
    <w:rsid w:val="00F9792B"/>
    <w:rsid w:val="00FA077C"/>
    <w:rsid w:val="00FA1436"/>
    <w:rsid w:val="00FA386E"/>
    <w:rsid w:val="00FA3A9C"/>
    <w:rsid w:val="00FA41DD"/>
    <w:rsid w:val="00FA52D2"/>
    <w:rsid w:val="00FA7126"/>
    <w:rsid w:val="00FB0B8B"/>
    <w:rsid w:val="00FB21F1"/>
    <w:rsid w:val="00FB42FD"/>
    <w:rsid w:val="00FB5F9C"/>
    <w:rsid w:val="00FB7FB7"/>
    <w:rsid w:val="00FC134B"/>
    <w:rsid w:val="00FC2602"/>
    <w:rsid w:val="00FD07C1"/>
    <w:rsid w:val="00FD192D"/>
    <w:rsid w:val="00FD3566"/>
    <w:rsid w:val="00FD3FB5"/>
    <w:rsid w:val="00FD6B85"/>
    <w:rsid w:val="00FD772A"/>
    <w:rsid w:val="00FE4431"/>
    <w:rsid w:val="00FF084F"/>
    <w:rsid w:val="00FF0FBE"/>
    <w:rsid w:val="00FF40C3"/>
    <w:rsid w:val="00FF56D9"/>
    <w:rsid w:val="00FF6F31"/>
    <w:rsid w:val="00FF7B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564F"/>
  <w15:docId w15:val="{0F4C578F-39D5-4557-8034-D41242FE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9"/>
    <w:qFormat/>
    <w:pPr>
      <w:keepNext/>
      <w:keepLines/>
      <w:pageBreakBefore/>
      <w:numPr>
        <w:numId w:val="16"/>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9"/>
    <w:qFormat/>
    <w:rsid w:val="00BF0280"/>
    <w:pPr>
      <w:keepNext/>
      <w:keepLines/>
      <w:numPr>
        <w:ilvl w:val="1"/>
        <w:numId w:val="16"/>
      </w:numPr>
      <w:spacing w:before="240" w:after="240"/>
      <w:ind w:left="68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9"/>
    <w:qFormat/>
    <w:pPr>
      <w:keepNext/>
      <w:keepLines/>
      <w:numPr>
        <w:ilvl w:val="2"/>
        <w:numId w:val="16"/>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9"/>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A2909"/>
    <w:pPr>
      <w:spacing w:after="0"/>
      <w:outlineLvl w:val="8"/>
    </w:pPr>
    <w:rPr>
      <w:rFonts w:eastAsiaTheme="minorEastAsia"/>
      <w:b/>
      <w:i/>
      <w:smallCaps/>
      <w:color w:val="622423" w:themeColor="accent2" w:themeShade="7F"/>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sz w:val="20"/>
      <w:szCs w:val="20"/>
    </w:rPr>
  </w:style>
  <w:style w:type="paragraph" w:styleId="Header">
    <w:name w:val="header"/>
    <w:basedOn w:val="Normal"/>
    <w:link w:val="HeaderChar"/>
    <w:uiPriority w:val="99"/>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uiPriority w:val="34"/>
    <w:qFormat/>
    <w:pPr>
      <w:ind w:left="720"/>
    </w:pPr>
  </w:style>
  <w:style w:type="character" w:customStyle="1" w:styleId="Heading2Char">
    <w:name w:val="Heading 2 Char"/>
    <w:basedOn w:val="DefaultParagraphFont"/>
    <w:link w:val="Heading2"/>
    <w:uiPriority w:val="9"/>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9"/>
    <w:rsid w:val="00BF0280"/>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9"/>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9"/>
    <w:rPr>
      <w:rFonts w:ascii="Calibri" w:eastAsiaTheme="minorHAnsi" w:hAnsi="Calibri" w:cstheme="minorBidi"/>
      <w:b/>
      <w:sz w:val="22"/>
      <w:szCs w:val="22"/>
      <w:lang w:eastAsia="en-US"/>
    </w:rPr>
  </w:style>
  <w:style w:type="paragraph" w:styleId="Quote">
    <w:name w:val="Quote"/>
    <w:basedOn w:val="Normal"/>
    <w:next w:val="Normal"/>
    <w:link w:val="QuoteChar"/>
    <w:uiPriority w:val="29"/>
    <w:qFormat/>
    <w:pPr>
      <w:ind w:left="709" w:right="567"/>
    </w:pPr>
    <w:rPr>
      <w:iCs/>
      <w:color w:val="000000"/>
    </w:rPr>
  </w:style>
  <w:style w:type="character" w:customStyle="1" w:styleId="QuoteChar">
    <w:name w:val="Quote Char"/>
    <w:basedOn w:val="DefaultParagraphFont"/>
    <w:link w:val="Quote"/>
    <w:uiPriority w:val="29"/>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35"/>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NZ"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22"/>
    <w:qFormat/>
    <w:rPr>
      <w:b/>
      <w:bC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11"/>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11"/>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3"/>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paragraph" w:customStyle="1" w:styleId="Tabletext0">
    <w:name w:val="Table text"/>
    <w:basedOn w:val="Normal"/>
    <w:rsid w:val="00B87CBA"/>
    <w:pPr>
      <w:keepNext/>
      <w:spacing w:before="120" w:after="120" w:line="240" w:lineRule="auto"/>
      <w:jc w:val="both"/>
    </w:pPr>
    <w:rPr>
      <w:rFonts w:ascii="Arial" w:eastAsiaTheme="minorEastAsia" w:hAnsi="Arial"/>
      <w:sz w:val="18"/>
      <w:szCs w:val="20"/>
      <w:lang w:val="en-NZ" w:bidi="en-US"/>
    </w:rPr>
  </w:style>
  <w:style w:type="paragraph" w:customStyle="1" w:styleId="Table1caption">
    <w:name w:val="Table 1 caption"/>
    <w:basedOn w:val="Normal"/>
    <w:link w:val="Table1captionChar"/>
    <w:qFormat/>
    <w:rsid w:val="00FF6F31"/>
    <w:pPr>
      <w:spacing w:before="200" w:after="120"/>
      <w:jc w:val="both"/>
    </w:pPr>
    <w:rPr>
      <w:rFonts w:ascii="Myriad Pro" w:eastAsiaTheme="minorEastAsia" w:hAnsi="Myriad Pro" w:cstheme="minorHAnsi"/>
      <w:b/>
      <w:sz w:val="18"/>
      <w:szCs w:val="18"/>
      <w:lang w:val="en-US" w:bidi="en-US"/>
    </w:rPr>
  </w:style>
  <w:style w:type="character" w:customStyle="1" w:styleId="Table1captionChar">
    <w:name w:val="Table 1 caption Char"/>
    <w:basedOn w:val="DefaultParagraphFont"/>
    <w:link w:val="Table1caption"/>
    <w:rsid w:val="00FF6F31"/>
    <w:rPr>
      <w:rFonts w:ascii="Myriad Pro" w:eastAsiaTheme="minorEastAsia" w:hAnsi="Myriad Pro" w:cstheme="minorHAnsi"/>
      <w:b/>
      <w:sz w:val="18"/>
      <w:szCs w:val="18"/>
      <w:lang w:val="en-US" w:eastAsia="en-US" w:bidi="en-US"/>
    </w:rPr>
  </w:style>
  <w:style w:type="character" w:customStyle="1" w:styleId="Heading9Char">
    <w:name w:val="Heading 9 Char"/>
    <w:basedOn w:val="DefaultParagraphFont"/>
    <w:link w:val="Heading9"/>
    <w:uiPriority w:val="9"/>
    <w:semiHidden/>
    <w:rsid w:val="003A2909"/>
    <w:rPr>
      <w:rFonts w:asciiTheme="minorHAnsi" w:eastAsiaTheme="minorEastAsia" w:hAnsiTheme="minorHAnsi" w:cstheme="minorBidi"/>
      <w:b/>
      <w:i/>
      <w:smallCaps/>
      <w:color w:val="622423" w:themeColor="accent2" w:themeShade="7F"/>
      <w:lang w:val="en-US" w:eastAsia="en-US" w:bidi="en-US"/>
    </w:rPr>
  </w:style>
  <w:style w:type="paragraph" w:customStyle="1" w:styleId="Definition">
    <w:name w:val="Definition"/>
    <w:basedOn w:val="Normal"/>
    <w:rsid w:val="003A2909"/>
    <w:pPr>
      <w:tabs>
        <w:tab w:val="left" w:pos="1701"/>
      </w:tabs>
      <w:ind w:left="1701" w:hanging="1701"/>
      <w:jc w:val="both"/>
    </w:pPr>
    <w:rPr>
      <w:rFonts w:eastAsiaTheme="minorEastAsia"/>
      <w:sz w:val="20"/>
      <w:szCs w:val="20"/>
      <w:lang w:val="en-US" w:bidi="en-US"/>
    </w:rPr>
  </w:style>
  <w:style w:type="paragraph" w:styleId="BodyText">
    <w:name w:val="Body Text"/>
    <w:basedOn w:val="Normal"/>
    <w:link w:val="BodyTextChar"/>
    <w:qFormat/>
    <w:rsid w:val="003A2909"/>
    <w:pPr>
      <w:jc w:val="center"/>
    </w:pPr>
    <w:rPr>
      <w:rFonts w:ascii="Book Antiqua" w:eastAsiaTheme="minorEastAsia" w:hAnsi="Book Antiqua"/>
      <w:sz w:val="20"/>
      <w:szCs w:val="20"/>
      <w:lang w:val="en-US" w:bidi="en-US"/>
    </w:rPr>
  </w:style>
  <w:style w:type="character" w:customStyle="1" w:styleId="BodyTextChar">
    <w:name w:val="Body Text Char"/>
    <w:basedOn w:val="DefaultParagraphFont"/>
    <w:link w:val="BodyText"/>
    <w:rsid w:val="003A2909"/>
    <w:rPr>
      <w:rFonts w:ascii="Book Antiqua" w:eastAsiaTheme="minorEastAsia" w:hAnsi="Book Antiqua" w:cstheme="minorBidi"/>
      <w:lang w:val="en-US" w:eastAsia="en-US" w:bidi="en-US"/>
    </w:rPr>
  </w:style>
  <w:style w:type="paragraph" w:styleId="FootnoteText">
    <w:name w:val="footnote text"/>
    <w:basedOn w:val="Normal"/>
    <w:link w:val="FootnoteTextChar"/>
    <w:semiHidden/>
    <w:rsid w:val="003A2909"/>
    <w:pPr>
      <w:jc w:val="both"/>
    </w:pPr>
    <w:rPr>
      <w:rFonts w:eastAsiaTheme="minorEastAsia"/>
      <w:sz w:val="20"/>
      <w:szCs w:val="20"/>
      <w:lang w:val="en-GB" w:bidi="en-US"/>
    </w:rPr>
  </w:style>
  <w:style w:type="character" w:customStyle="1" w:styleId="FootnoteTextChar">
    <w:name w:val="Footnote Text Char"/>
    <w:basedOn w:val="DefaultParagraphFont"/>
    <w:link w:val="FootnoteText"/>
    <w:semiHidden/>
    <w:rsid w:val="003A2909"/>
    <w:rPr>
      <w:rFonts w:asciiTheme="minorHAnsi" w:eastAsiaTheme="minorEastAsia" w:hAnsiTheme="minorHAnsi" w:cstheme="minorBidi"/>
      <w:lang w:val="en-GB" w:eastAsia="en-US" w:bidi="en-US"/>
    </w:rPr>
  </w:style>
  <w:style w:type="paragraph" w:customStyle="1" w:styleId="table1">
    <w:name w:val="table 1"/>
    <w:rsid w:val="003A2909"/>
    <w:pPr>
      <w:spacing w:before="60" w:after="60" w:line="200" w:lineRule="atLeast"/>
      <w:jc w:val="both"/>
    </w:pPr>
    <w:rPr>
      <w:rFonts w:ascii="Arial" w:eastAsiaTheme="minorEastAsia" w:hAnsi="Arial" w:cstheme="minorBidi"/>
      <w:sz w:val="16"/>
      <w:lang w:eastAsia="en-US"/>
    </w:rPr>
  </w:style>
  <w:style w:type="paragraph" w:customStyle="1" w:styleId="Normalbodytext">
    <w:name w:val="Normal body text"/>
    <w:basedOn w:val="Normal"/>
    <w:link w:val="NormalbodytextChar"/>
    <w:rsid w:val="003A2909"/>
    <w:pPr>
      <w:spacing w:before="120" w:after="240" w:line="320" w:lineRule="atLeast"/>
      <w:jc w:val="both"/>
    </w:pPr>
    <w:rPr>
      <w:rFonts w:eastAsiaTheme="minorEastAsia"/>
      <w:szCs w:val="20"/>
      <w:lang w:val="en-NZ" w:bidi="en-US"/>
    </w:rPr>
  </w:style>
  <w:style w:type="character" w:customStyle="1" w:styleId="NormalbodytextChar">
    <w:name w:val="Normal body text Char"/>
    <w:basedOn w:val="DefaultParagraphFont"/>
    <w:link w:val="Normalbodytext"/>
    <w:rsid w:val="003A2909"/>
    <w:rPr>
      <w:rFonts w:asciiTheme="minorHAnsi" w:eastAsiaTheme="minorEastAsia" w:hAnsiTheme="minorHAnsi" w:cstheme="minorBidi"/>
      <w:sz w:val="22"/>
      <w:lang w:val="en-NZ" w:eastAsia="en-US" w:bidi="en-US"/>
    </w:rPr>
  </w:style>
  <w:style w:type="paragraph" w:customStyle="1" w:styleId="References">
    <w:name w:val="References"/>
    <w:basedOn w:val="Normalbodytext"/>
    <w:rsid w:val="003A2909"/>
    <w:pPr>
      <w:keepNext/>
      <w:ind w:left="284" w:right="-6" w:hanging="284"/>
    </w:pPr>
  </w:style>
  <w:style w:type="paragraph" w:styleId="Title">
    <w:name w:val="Title"/>
    <w:basedOn w:val="Normal"/>
    <w:next w:val="Normal"/>
    <w:link w:val="TitleChar"/>
    <w:qFormat/>
    <w:rsid w:val="003A2909"/>
    <w:pPr>
      <w:pBdr>
        <w:top w:val="single" w:sz="12" w:space="1" w:color="C0504D" w:themeColor="accent2"/>
      </w:pBdr>
      <w:spacing w:line="240" w:lineRule="auto"/>
      <w:jc w:val="right"/>
    </w:pPr>
    <w:rPr>
      <w:rFonts w:eastAsiaTheme="minorEastAsia"/>
      <w:smallCaps/>
      <w:sz w:val="48"/>
      <w:szCs w:val="48"/>
      <w:lang w:val="en-US" w:bidi="en-US"/>
    </w:rPr>
  </w:style>
  <w:style w:type="character" w:customStyle="1" w:styleId="TitleChar">
    <w:name w:val="Title Char"/>
    <w:basedOn w:val="DefaultParagraphFont"/>
    <w:link w:val="Title"/>
    <w:rsid w:val="003A2909"/>
    <w:rPr>
      <w:rFonts w:asciiTheme="minorHAnsi" w:eastAsiaTheme="minorEastAsia" w:hAnsiTheme="minorHAnsi" w:cstheme="minorBidi"/>
      <w:smallCaps/>
      <w:sz w:val="48"/>
      <w:szCs w:val="48"/>
      <w:lang w:val="en-US" w:eastAsia="en-US" w:bidi="en-US"/>
    </w:rPr>
  </w:style>
  <w:style w:type="paragraph" w:styleId="NoSpacing">
    <w:name w:val="No Spacing"/>
    <w:basedOn w:val="Normal"/>
    <w:link w:val="NoSpacingChar"/>
    <w:uiPriority w:val="1"/>
    <w:qFormat/>
    <w:rsid w:val="003A2909"/>
    <w:pPr>
      <w:spacing w:after="0" w:line="240" w:lineRule="auto"/>
      <w:jc w:val="both"/>
    </w:pPr>
    <w:rPr>
      <w:rFonts w:eastAsiaTheme="minorEastAsia"/>
      <w:sz w:val="20"/>
      <w:szCs w:val="20"/>
      <w:lang w:val="en-US" w:bidi="en-US"/>
    </w:rPr>
  </w:style>
  <w:style w:type="character" w:customStyle="1" w:styleId="NoSpacingChar">
    <w:name w:val="No Spacing Char"/>
    <w:basedOn w:val="DefaultParagraphFont"/>
    <w:link w:val="NoSpacing"/>
    <w:uiPriority w:val="1"/>
    <w:rsid w:val="003A2909"/>
    <w:rPr>
      <w:rFonts w:asciiTheme="minorHAnsi" w:eastAsiaTheme="minorEastAsia" w:hAnsiTheme="minorHAnsi" w:cstheme="minorBidi"/>
      <w:lang w:val="en-US" w:eastAsia="en-US" w:bidi="en-US"/>
    </w:rPr>
  </w:style>
  <w:style w:type="character" w:styleId="SubtleEmphasis">
    <w:name w:val="Subtle Emphasis"/>
    <w:uiPriority w:val="19"/>
    <w:qFormat/>
    <w:rsid w:val="003A2909"/>
    <w:rPr>
      <w:i/>
    </w:rPr>
  </w:style>
  <w:style w:type="character" w:styleId="IntenseEmphasis">
    <w:name w:val="Intense Emphasis"/>
    <w:uiPriority w:val="21"/>
    <w:qFormat/>
    <w:rsid w:val="003A2909"/>
    <w:rPr>
      <w:b/>
      <w:i/>
      <w:color w:val="C0504D" w:themeColor="accent2"/>
      <w:spacing w:val="10"/>
    </w:rPr>
  </w:style>
  <w:style w:type="character" w:styleId="SubtleReference">
    <w:name w:val="Subtle Reference"/>
    <w:uiPriority w:val="31"/>
    <w:qFormat/>
    <w:rsid w:val="003A2909"/>
    <w:rPr>
      <w:b/>
    </w:rPr>
  </w:style>
  <w:style w:type="character" w:styleId="IntenseReference">
    <w:name w:val="Intense Reference"/>
    <w:uiPriority w:val="32"/>
    <w:qFormat/>
    <w:rsid w:val="003A2909"/>
    <w:rPr>
      <w:b/>
      <w:bCs/>
      <w:smallCaps/>
      <w:spacing w:val="5"/>
      <w:sz w:val="22"/>
      <w:szCs w:val="22"/>
      <w:u w:val="single"/>
    </w:rPr>
  </w:style>
  <w:style w:type="character" w:styleId="BookTitle">
    <w:name w:val="Book Title"/>
    <w:uiPriority w:val="33"/>
    <w:qFormat/>
    <w:rsid w:val="003A2909"/>
    <w:rPr>
      <w:rFonts w:asciiTheme="majorHAnsi" w:eastAsiaTheme="majorEastAsia" w:hAnsiTheme="majorHAnsi" w:cstheme="majorBidi"/>
      <w:i/>
      <w:iCs/>
      <w:sz w:val="20"/>
      <w:szCs w:val="20"/>
    </w:rPr>
  </w:style>
  <w:style w:type="character" w:styleId="HTMLAcronym">
    <w:name w:val="HTML Acronym"/>
    <w:basedOn w:val="DefaultParagraphFont"/>
    <w:uiPriority w:val="99"/>
    <w:unhideWhenUsed/>
    <w:rsid w:val="003A2909"/>
  </w:style>
  <w:style w:type="character" w:customStyle="1" w:styleId="st1">
    <w:name w:val="st1"/>
    <w:basedOn w:val="DefaultParagraphFont"/>
    <w:rsid w:val="003A2909"/>
  </w:style>
  <w:style w:type="paragraph" w:customStyle="1" w:styleId="NumberList">
    <w:name w:val="Number List"/>
    <w:rsid w:val="003A2909"/>
    <w:pPr>
      <w:spacing w:before="56" w:after="56"/>
      <w:ind w:left="567"/>
    </w:pPr>
    <w:rPr>
      <w:rFonts w:ascii="Helv" w:eastAsia="Times New Roman" w:hAnsi="Helv"/>
      <w:color w:val="000000"/>
      <w:sz w:val="22"/>
      <w:lang w:eastAsia="en-US"/>
    </w:rPr>
  </w:style>
  <w:style w:type="character" w:customStyle="1" w:styleId="Hyperlink0">
    <w:name w:val="Hyperlink.0"/>
    <w:basedOn w:val="DefaultParagraphFont"/>
    <w:rsid w:val="003A2909"/>
    <w:rPr>
      <w:sz w:val="24"/>
      <w:szCs w:val="24"/>
    </w:rPr>
  </w:style>
  <w:style w:type="character" w:customStyle="1" w:styleId="title-text">
    <w:name w:val="title-text"/>
    <w:basedOn w:val="DefaultParagraphFont"/>
    <w:rsid w:val="003A2909"/>
  </w:style>
  <w:style w:type="character" w:customStyle="1" w:styleId="hlfld-title2">
    <w:name w:val="hlfld-title2"/>
    <w:basedOn w:val="DefaultParagraphFont"/>
    <w:rsid w:val="003A2909"/>
  </w:style>
  <w:style w:type="character" w:customStyle="1" w:styleId="current-selection">
    <w:name w:val="current-selection"/>
    <w:basedOn w:val="DefaultParagraphFont"/>
    <w:rsid w:val="003A2909"/>
  </w:style>
  <w:style w:type="character" w:customStyle="1" w:styleId="a">
    <w:name w:val="_"/>
    <w:basedOn w:val="DefaultParagraphFont"/>
    <w:rsid w:val="003A2909"/>
  </w:style>
  <w:style w:type="character" w:customStyle="1" w:styleId="ffc">
    <w:name w:val="ffc"/>
    <w:basedOn w:val="DefaultParagraphFont"/>
    <w:rsid w:val="003A2909"/>
  </w:style>
  <w:style w:type="character" w:customStyle="1" w:styleId="ff4">
    <w:name w:val="ff4"/>
    <w:basedOn w:val="DefaultParagraphFont"/>
    <w:rsid w:val="003A2909"/>
  </w:style>
  <w:style w:type="character" w:customStyle="1" w:styleId="pubyear">
    <w:name w:val="pubyear"/>
    <w:basedOn w:val="DefaultParagraphFont"/>
    <w:rsid w:val="003A2909"/>
  </w:style>
  <w:style w:type="character" w:customStyle="1" w:styleId="authors">
    <w:name w:val="authors"/>
    <w:basedOn w:val="DefaultParagraphFont"/>
    <w:rsid w:val="00FF7B16"/>
  </w:style>
  <w:style w:type="character" w:customStyle="1" w:styleId="Date1">
    <w:name w:val="Date1"/>
    <w:basedOn w:val="DefaultParagraphFont"/>
    <w:rsid w:val="00FF7B16"/>
  </w:style>
  <w:style w:type="character" w:customStyle="1" w:styleId="arttitle">
    <w:name w:val="art_title"/>
    <w:basedOn w:val="DefaultParagraphFont"/>
    <w:rsid w:val="00FF7B16"/>
  </w:style>
  <w:style w:type="character" w:customStyle="1" w:styleId="serialtitle">
    <w:name w:val="serial_title"/>
    <w:basedOn w:val="DefaultParagraphFont"/>
    <w:rsid w:val="00FF7B16"/>
  </w:style>
  <w:style w:type="character" w:customStyle="1" w:styleId="volumeissue">
    <w:name w:val="volume_issue"/>
    <w:basedOn w:val="DefaultParagraphFont"/>
    <w:rsid w:val="00FF7B16"/>
  </w:style>
  <w:style w:type="character" w:customStyle="1" w:styleId="pagerange">
    <w:name w:val="page_range"/>
    <w:basedOn w:val="DefaultParagraphFont"/>
    <w:rsid w:val="00FF7B16"/>
  </w:style>
  <w:style w:type="paragraph" w:customStyle="1" w:styleId="FootnoteHeading">
    <w:name w:val="Footnote Heading"/>
    <w:basedOn w:val="FootnoteText"/>
    <w:uiPriority w:val="9"/>
    <w:qFormat/>
    <w:rsid w:val="00D3259D"/>
    <w:pPr>
      <w:spacing w:before="60" w:after="120" w:line="180" w:lineRule="atLeast"/>
      <w:jc w:val="left"/>
    </w:pPr>
    <w:rPr>
      <w:rFonts w:ascii="Calibri" w:eastAsia="Calibri" w:hAnsi="Calibri" w:cs="Times New Roman"/>
      <w:b/>
      <w:color w:val="000000"/>
      <w:sz w:val="16"/>
      <w:lang w:val="en-AU" w:eastAsia="en-AU" w:bidi="ar-SA"/>
    </w:rPr>
  </w:style>
  <w:style w:type="table" w:customStyle="1" w:styleId="TableCSIRO">
    <w:name w:val="Table_CSIRO"/>
    <w:basedOn w:val="TableNormal"/>
    <w:uiPriority w:val="99"/>
    <w:qFormat/>
    <w:rsid w:val="00D3259D"/>
    <w:pPr>
      <w:spacing w:after="120"/>
    </w:pPr>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Tableheading0">
    <w:name w:val="Table heading"/>
    <w:basedOn w:val="Normal"/>
    <w:link w:val="TableheadingChar"/>
    <w:qFormat/>
    <w:rsid w:val="00D3259D"/>
    <w:pPr>
      <w:spacing w:after="120" w:line="264" w:lineRule="auto"/>
    </w:pPr>
    <w:rPr>
      <w:rFonts w:ascii="Calibri" w:eastAsia="Calibri" w:hAnsi="Calibri" w:cs="Times New Roman"/>
      <w:b/>
      <w:color w:val="365F91" w:themeColor="accent1" w:themeShade="BF"/>
      <w:szCs w:val="24"/>
      <w:lang w:eastAsia="en-AU"/>
    </w:rPr>
  </w:style>
  <w:style w:type="character" w:customStyle="1" w:styleId="TableheadingChar">
    <w:name w:val="Table heading Char"/>
    <w:basedOn w:val="DefaultParagraphFont"/>
    <w:link w:val="Tableheading0"/>
    <w:rsid w:val="00D3259D"/>
    <w:rPr>
      <w:rFonts w:ascii="Calibri" w:eastAsia="Calibri" w:hAnsi="Calibri"/>
      <w:b/>
      <w:color w:val="365F91" w:themeColor="accent1" w:themeShade="BF"/>
      <w:sz w:val="22"/>
      <w:szCs w:val="24"/>
    </w:rPr>
  </w:style>
  <w:style w:type="paragraph" w:customStyle="1" w:styleId="Figureheading">
    <w:name w:val="Figure heading"/>
    <w:basedOn w:val="Normal"/>
    <w:link w:val="FigureheadingChar"/>
    <w:qFormat/>
    <w:rsid w:val="00C23080"/>
    <w:pPr>
      <w:keepNext/>
      <w:spacing w:after="180" w:line="240" w:lineRule="auto"/>
      <w:contextualSpacing/>
    </w:pPr>
    <w:rPr>
      <w:rFonts w:ascii="Calibri" w:eastAsia="Calibri" w:hAnsi="Calibri" w:cs="Times New Roman"/>
      <w:b/>
      <w:bCs/>
      <w:color w:val="365F91" w:themeColor="accent1" w:themeShade="BF"/>
      <w:szCs w:val="18"/>
      <w:lang w:eastAsia="en-AU"/>
    </w:rPr>
  </w:style>
  <w:style w:type="character" w:customStyle="1" w:styleId="FigureheadingChar">
    <w:name w:val="Figure heading Char"/>
    <w:basedOn w:val="DefaultParagraphFont"/>
    <w:link w:val="Figureheading"/>
    <w:rsid w:val="00C23080"/>
    <w:rPr>
      <w:rFonts w:ascii="Calibri" w:eastAsia="Calibri" w:hAnsi="Calibri"/>
      <w:b/>
      <w:bCs/>
      <w:color w:val="365F91" w:themeColor="accent1" w:themeShade="BF"/>
      <w:sz w:val="22"/>
      <w:szCs w:val="18"/>
    </w:rPr>
  </w:style>
  <w:style w:type="paragraph" w:customStyle="1" w:styleId="zCovercaption">
    <w:name w:val="z_Cover caption"/>
    <w:basedOn w:val="BodyText"/>
    <w:link w:val="zCovercaptionChar"/>
    <w:semiHidden/>
    <w:rsid w:val="0052222D"/>
    <w:pPr>
      <w:keepNext/>
      <w:spacing w:before="240" w:after="60" w:line="288" w:lineRule="atLeast"/>
      <w:jc w:val="left"/>
    </w:pPr>
    <w:rPr>
      <w:rFonts w:ascii="Calibri" w:eastAsia="Times New Roman" w:hAnsi="Calibri"/>
      <w:color w:val="0038A8"/>
      <w:sz w:val="22"/>
      <w:szCs w:val="24"/>
      <w:lang w:val="en-NZ" w:eastAsia="en-GB"/>
    </w:rPr>
  </w:style>
  <w:style w:type="character" w:customStyle="1" w:styleId="zCovercaptionChar">
    <w:name w:val="z_Cover caption Char"/>
    <w:basedOn w:val="BodyTextChar"/>
    <w:link w:val="zCovercaption"/>
    <w:semiHidden/>
    <w:rsid w:val="0052222D"/>
    <w:rPr>
      <w:rFonts w:ascii="Calibri" w:eastAsia="Times New Roman" w:hAnsi="Calibri" w:cstheme="minorBidi"/>
      <w:color w:val="0038A8"/>
      <w:sz w:val="22"/>
      <w:szCs w:val="24"/>
      <w:lang w:val="en-NZ" w:eastAsia="en-GB" w:bidi="en-US"/>
    </w:rPr>
  </w:style>
  <w:style w:type="character" w:styleId="PageNumber">
    <w:name w:val="page number"/>
    <w:basedOn w:val="DefaultParagraphFont"/>
    <w:semiHidden/>
    <w:rsid w:val="0052222D"/>
  </w:style>
  <w:style w:type="paragraph" w:customStyle="1" w:styleId="zFooterEvenPortrait">
    <w:name w:val="z_Footer Even Portrait"/>
    <w:basedOn w:val="BodyText"/>
    <w:semiHidden/>
    <w:rsid w:val="0052222D"/>
    <w:pPr>
      <w:pBdr>
        <w:top w:val="single" w:sz="4" w:space="4" w:color="auto"/>
      </w:pBdr>
      <w:tabs>
        <w:tab w:val="right" w:pos="9072"/>
      </w:tabs>
      <w:spacing w:after="0" w:line="288" w:lineRule="atLeast"/>
      <w:jc w:val="left"/>
    </w:pPr>
    <w:rPr>
      <w:rFonts w:ascii="Calibri" w:eastAsia="Times New Roman" w:hAnsi="Calibri" w:cs="Times New Roman"/>
      <w:lang w:val="en-NZ" w:eastAsia="en-GB" w:bidi="ar-SA"/>
    </w:rPr>
  </w:style>
  <w:style w:type="character" w:customStyle="1" w:styleId="WCAReportBodyTextChar">
    <w:name w:val="WCA Report Body Text Char"/>
    <w:basedOn w:val="DefaultParagraphFont"/>
    <w:link w:val="WCAReportBodyText"/>
    <w:uiPriority w:val="99"/>
    <w:locked/>
    <w:rsid w:val="004F6F19"/>
    <w:rPr>
      <w:rFonts w:ascii="Tahoma" w:eastAsia="Times New Roman" w:hAnsi="Tahoma" w:cs="Tahoma"/>
      <w:lang w:eastAsia="en-US"/>
    </w:rPr>
  </w:style>
  <w:style w:type="paragraph" w:customStyle="1" w:styleId="WCAReportBodyText">
    <w:name w:val="WCA Report Body Text"/>
    <w:basedOn w:val="Normal"/>
    <w:link w:val="WCAReportBodyTextChar"/>
    <w:uiPriority w:val="99"/>
    <w:rsid w:val="004F6F19"/>
    <w:pPr>
      <w:spacing w:after="220"/>
      <w:jc w:val="both"/>
    </w:pPr>
    <w:rPr>
      <w:rFonts w:ascii="Tahoma" w:eastAsia="Times New Roman" w:hAnsi="Tahoma" w:cs="Tahoma"/>
      <w:sz w:val="20"/>
      <w:szCs w:val="20"/>
    </w:rPr>
  </w:style>
  <w:style w:type="paragraph" w:customStyle="1" w:styleId="CoverTitle1">
    <w:name w:val="CoverTitle1"/>
    <w:basedOn w:val="Normal"/>
    <w:link w:val="CoverTitle1Char"/>
    <w:rsid w:val="00CF359F"/>
    <w:pPr>
      <w:keepNext/>
      <w:spacing w:after="0" w:line="312" w:lineRule="auto"/>
      <w:ind w:left="2552"/>
    </w:pPr>
    <w:rPr>
      <w:rFonts w:ascii="Arial" w:eastAsia="Times New Roman" w:hAnsi="Arial" w:cs="Times New Roman"/>
      <w:sz w:val="36"/>
      <w:szCs w:val="24"/>
      <w:lang w:eastAsia="en-AU"/>
    </w:rPr>
  </w:style>
  <w:style w:type="character" w:customStyle="1" w:styleId="CoverTitle1Char">
    <w:name w:val="CoverTitle1 Char"/>
    <w:basedOn w:val="DefaultParagraphFont"/>
    <w:link w:val="CoverTitle1"/>
    <w:rsid w:val="00CF359F"/>
    <w:rPr>
      <w:rFonts w:ascii="Arial" w:eastAsia="Times New Roman" w:hAnsi="Arial"/>
      <w:sz w:val="36"/>
      <w:szCs w:val="24"/>
    </w:rPr>
  </w:style>
  <w:style w:type="paragraph" w:customStyle="1" w:styleId="Reference">
    <w:name w:val="Reference"/>
    <w:basedOn w:val="BodyText"/>
    <w:next w:val="BodyText"/>
    <w:uiPriority w:val="4"/>
    <w:qFormat/>
    <w:rsid w:val="00CF101E"/>
    <w:pPr>
      <w:spacing w:before="120" w:after="120" w:line="240" w:lineRule="auto"/>
      <w:ind w:left="567" w:hanging="567"/>
      <w:jc w:val="left"/>
    </w:pPr>
    <w:rPr>
      <w:rFonts w:ascii="Calibri" w:eastAsia="Calibri" w:hAnsi="Calibri" w:cs="Times New Roman"/>
      <w:color w:val="000000"/>
      <w:sz w:val="24"/>
      <w:szCs w:val="22"/>
      <w:lang w:val="en-AU" w:eastAsia="en-AU" w:bidi="ar-SA"/>
    </w:rPr>
  </w:style>
  <w:style w:type="character" w:styleId="UnresolvedMention">
    <w:name w:val="Unresolved Mention"/>
    <w:basedOn w:val="DefaultParagraphFont"/>
    <w:uiPriority w:val="99"/>
    <w:semiHidden/>
    <w:unhideWhenUsed/>
    <w:rsid w:val="007623D0"/>
    <w:rPr>
      <w:color w:val="605E5C"/>
      <w:shd w:val="clear" w:color="auto" w:fill="E1DFDD"/>
    </w:rPr>
  </w:style>
  <w:style w:type="character" w:customStyle="1" w:styleId="EndNoteBibliographyChar">
    <w:name w:val="EndNote Bibliography Char"/>
    <w:basedOn w:val="DefaultParagraphFont"/>
    <w:link w:val="EndNoteBibliography"/>
    <w:locked/>
    <w:rsid w:val="000632F8"/>
    <w:rPr>
      <w:rFonts w:ascii="Calibri" w:eastAsia="Calibri" w:hAnsi="Calibri"/>
      <w:noProof/>
      <w:color w:val="000000"/>
      <w:sz w:val="24"/>
      <w:lang w:val="en-US"/>
    </w:rPr>
  </w:style>
  <w:style w:type="paragraph" w:customStyle="1" w:styleId="EndNoteBibliography">
    <w:name w:val="EndNote Bibliography"/>
    <w:basedOn w:val="Normal"/>
    <w:link w:val="EndNoteBibliographyChar"/>
    <w:rsid w:val="000632F8"/>
    <w:pPr>
      <w:spacing w:after="160" w:line="240" w:lineRule="auto"/>
    </w:pPr>
    <w:rPr>
      <w:rFonts w:ascii="Calibri" w:eastAsia="Calibri" w:hAnsi="Calibri" w:cs="Times New Roman"/>
      <w:noProof/>
      <w:color w:val="000000"/>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80">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103712">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12745">
      <w:bodyDiv w:val="1"/>
      <w:marLeft w:val="0"/>
      <w:marRight w:val="0"/>
      <w:marTop w:val="0"/>
      <w:marBottom w:val="0"/>
      <w:divBdr>
        <w:top w:val="none" w:sz="0" w:space="0" w:color="auto"/>
        <w:left w:val="none" w:sz="0" w:space="0" w:color="auto"/>
        <w:bottom w:val="none" w:sz="0" w:space="0" w:color="auto"/>
        <w:right w:val="none" w:sz="0" w:space="0" w:color="auto"/>
      </w:divBdr>
    </w:div>
    <w:div w:id="75520076">
      <w:bodyDiv w:val="1"/>
      <w:marLeft w:val="0"/>
      <w:marRight w:val="0"/>
      <w:marTop w:val="0"/>
      <w:marBottom w:val="0"/>
      <w:divBdr>
        <w:top w:val="none" w:sz="0" w:space="0" w:color="auto"/>
        <w:left w:val="none" w:sz="0" w:space="0" w:color="auto"/>
        <w:bottom w:val="none" w:sz="0" w:space="0" w:color="auto"/>
        <w:right w:val="none" w:sz="0" w:space="0" w:color="auto"/>
      </w:divBdr>
    </w:div>
    <w:div w:id="82997946">
      <w:bodyDiv w:val="1"/>
      <w:marLeft w:val="0"/>
      <w:marRight w:val="0"/>
      <w:marTop w:val="0"/>
      <w:marBottom w:val="0"/>
      <w:divBdr>
        <w:top w:val="none" w:sz="0" w:space="0" w:color="auto"/>
        <w:left w:val="none" w:sz="0" w:space="0" w:color="auto"/>
        <w:bottom w:val="none" w:sz="0" w:space="0" w:color="auto"/>
        <w:right w:val="none" w:sz="0" w:space="0" w:color="auto"/>
      </w:divBdr>
    </w:div>
    <w:div w:id="127868439">
      <w:bodyDiv w:val="1"/>
      <w:marLeft w:val="0"/>
      <w:marRight w:val="0"/>
      <w:marTop w:val="0"/>
      <w:marBottom w:val="0"/>
      <w:divBdr>
        <w:top w:val="none" w:sz="0" w:space="0" w:color="auto"/>
        <w:left w:val="none" w:sz="0" w:space="0" w:color="auto"/>
        <w:bottom w:val="none" w:sz="0" w:space="0" w:color="auto"/>
        <w:right w:val="none" w:sz="0" w:space="0" w:color="auto"/>
      </w:divBdr>
    </w:div>
    <w:div w:id="137454870">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08223739">
      <w:bodyDiv w:val="1"/>
      <w:marLeft w:val="0"/>
      <w:marRight w:val="0"/>
      <w:marTop w:val="0"/>
      <w:marBottom w:val="0"/>
      <w:divBdr>
        <w:top w:val="none" w:sz="0" w:space="0" w:color="auto"/>
        <w:left w:val="none" w:sz="0" w:space="0" w:color="auto"/>
        <w:bottom w:val="none" w:sz="0" w:space="0" w:color="auto"/>
        <w:right w:val="none" w:sz="0" w:space="0" w:color="auto"/>
      </w:divBdr>
    </w:div>
    <w:div w:id="234751075">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294063249">
      <w:bodyDiv w:val="1"/>
      <w:marLeft w:val="0"/>
      <w:marRight w:val="0"/>
      <w:marTop w:val="0"/>
      <w:marBottom w:val="0"/>
      <w:divBdr>
        <w:top w:val="none" w:sz="0" w:space="0" w:color="auto"/>
        <w:left w:val="none" w:sz="0" w:space="0" w:color="auto"/>
        <w:bottom w:val="none" w:sz="0" w:space="0" w:color="auto"/>
        <w:right w:val="none" w:sz="0" w:space="0" w:color="auto"/>
      </w:divBdr>
    </w:div>
    <w:div w:id="315186964">
      <w:bodyDiv w:val="1"/>
      <w:marLeft w:val="0"/>
      <w:marRight w:val="0"/>
      <w:marTop w:val="0"/>
      <w:marBottom w:val="0"/>
      <w:divBdr>
        <w:top w:val="none" w:sz="0" w:space="0" w:color="auto"/>
        <w:left w:val="none" w:sz="0" w:space="0" w:color="auto"/>
        <w:bottom w:val="none" w:sz="0" w:space="0" w:color="auto"/>
        <w:right w:val="none" w:sz="0" w:space="0" w:color="auto"/>
      </w:divBdr>
    </w:div>
    <w:div w:id="340394285">
      <w:bodyDiv w:val="1"/>
      <w:marLeft w:val="0"/>
      <w:marRight w:val="0"/>
      <w:marTop w:val="0"/>
      <w:marBottom w:val="0"/>
      <w:divBdr>
        <w:top w:val="none" w:sz="0" w:space="0" w:color="auto"/>
        <w:left w:val="none" w:sz="0" w:space="0" w:color="auto"/>
        <w:bottom w:val="none" w:sz="0" w:space="0" w:color="auto"/>
        <w:right w:val="none" w:sz="0" w:space="0" w:color="auto"/>
      </w:divBdr>
    </w:div>
    <w:div w:id="358746433">
      <w:bodyDiv w:val="1"/>
      <w:marLeft w:val="0"/>
      <w:marRight w:val="0"/>
      <w:marTop w:val="0"/>
      <w:marBottom w:val="0"/>
      <w:divBdr>
        <w:top w:val="none" w:sz="0" w:space="0" w:color="auto"/>
        <w:left w:val="none" w:sz="0" w:space="0" w:color="auto"/>
        <w:bottom w:val="none" w:sz="0" w:space="0" w:color="auto"/>
        <w:right w:val="none" w:sz="0" w:space="0" w:color="auto"/>
      </w:divBdr>
    </w:div>
    <w:div w:id="360326085">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401830">
      <w:bodyDiv w:val="1"/>
      <w:marLeft w:val="0"/>
      <w:marRight w:val="0"/>
      <w:marTop w:val="0"/>
      <w:marBottom w:val="0"/>
      <w:divBdr>
        <w:top w:val="none" w:sz="0" w:space="0" w:color="auto"/>
        <w:left w:val="none" w:sz="0" w:space="0" w:color="auto"/>
        <w:bottom w:val="none" w:sz="0" w:space="0" w:color="auto"/>
        <w:right w:val="none" w:sz="0" w:space="0" w:color="auto"/>
      </w:divBdr>
    </w:div>
    <w:div w:id="400909442">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7164812">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520519">
      <w:bodyDiv w:val="1"/>
      <w:marLeft w:val="0"/>
      <w:marRight w:val="0"/>
      <w:marTop w:val="0"/>
      <w:marBottom w:val="0"/>
      <w:divBdr>
        <w:top w:val="none" w:sz="0" w:space="0" w:color="auto"/>
        <w:left w:val="none" w:sz="0" w:space="0" w:color="auto"/>
        <w:bottom w:val="none" w:sz="0" w:space="0" w:color="auto"/>
        <w:right w:val="none" w:sz="0" w:space="0" w:color="auto"/>
      </w:divBdr>
    </w:div>
    <w:div w:id="456340340">
      <w:bodyDiv w:val="1"/>
      <w:marLeft w:val="0"/>
      <w:marRight w:val="0"/>
      <w:marTop w:val="0"/>
      <w:marBottom w:val="0"/>
      <w:divBdr>
        <w:top w:val="none" w:sz="0" w:space="0" w:color="auto"/>
        <w:left w:val="none" w:sz="0" w:space="0" w:color="auto"/>
        <w:bottom w:val="none" w:sz="0" w:space="0" w:color="auto"/>
        <w:right w:val="none" w:sz="0" w:space="0" w:color="auto"/>
      </w:divBdr>
    </w:div>
    <w:div w:id="486825854">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0052356">
      <w:bodyDiv w:val="1"/>
      <w:marLeft w:val="0"/>
      <w:marRight w:val="0"/>
      <w:marTop w:val="0"/>
      <w:marBottom w:val="0"/>
      <w:divBdr>
        <w:top w:val="none" w:sz="0" w:space="0" w:color="auto"/>
        <w:left w:val="none" w:sz="0" w:space="0" w:color="auto"/>
        <w:bottom w:val="none" w:sz="0" w:space="0" w:color="auto"/>
        <w:right w:val="none" w:sz="0" w:space="0" w:color="auto"/>
      </w:divBdr>
    </w:div>
    <w:div w:id="557742680">
      <w:bodyDiv w:val="1"/>
      <w:marLeft w:val="0"/>
      <w:marRight w:val="0"/>
      <w:marTop w:val="0"/>
      <w:marBottom w:val="0"/>
      <w:divBdr>
        <w:top w:val="none" w:sz="0" w:space="0" w:color="auto"/>
        <w:left w:val="none" w:sz="0" w:space="0" w:color="auto"/>
        <w:bottom w:val="none" w:sz="0" w:space="0" w:color="auto"/>
        <w:right w:val="none" w:sz="0" w:space="0" w:color="auto"/>
      </w:divBdr>
    </w:div>
    <w:div w:id="558513059">
      <w:bodyDiv w:val="1"/>
      <w:marLeft w:val="0"/>
      <w:marRight w:val="0"/>
      <w:marTop w:val="0"/>
      <w:marBottom w:val="0"/>
      <w:divBdr>
        <w:top w:val="none" w:sz="0" w:space="0" w:color="auto"/>
        <w:left w:val="none" w:sz="0" w:space="0" w:color="auto"/>
        <w:bottom w:val="none" w:sz="0" w:space="0" w:color="auto"/>
        <w:right w:val="none" w:sz="0" w:space="0" w:color="auto"/>
      </w:divBdr>
    </w:div>
    <w:div w:id="573703115">
      <w:bodyDiv w:val="1"/>
      <w:marLeft w:val="0"/>
      <w:marRight w:val="0"/>
      <w:marTop w:val="0"/>
      <w:marBottom w:val="0"/>
      <w:divBdr>
        <w:top w:val="none" w:sz="0" w:space="0" w:color="auto"/>
        <w:left w:val="none" w:sz="0" w:space="0" w:color="auto"/>
        <w:bottom w:val="none" w:sz="0" w:space="0" w:color="auto"/>
        <w:right w:val="none" w:sz="0" w:space="0" w:color="auto"/>
      </w:divBdr>
    </w:div>
    <w:div w:id="574978950">
      <w:bodyDiv w:val="1"/>
      <w:marLeft w:val="0"/>
      <w:marRight w:val="0"/>
      <w:marTop w:val="0"/>
      <w:marBottom w:val="0"/>
      <w:divBdr>
        <w:top w:val="none" w:sz="0" w:space="0" w:color="auto"/>
        <w:left w:val="none" w:sz="0" w:space="0" w:color="auto"/>
        <w:bottom w:val="none" w:sz="0" w:space="0" w:color="auto"/>
        <w:right w:val="none" w:sz="0" w:space="0" w:color="auto"/>
      </w:divBdr>
    </w:div>
    <w:div w:id="582565376">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549995">
      <w:bodyDiv w:val="1"/>
      <w:marLeft w:val="0"/>
      <w:marRight w:val="0"/>
      <w:marTop w:val="0"/>
      <w:marBottom w:val="0"/>
      <w:divBdr>
        <w:top w:val="none" w:sz="0" w:space="0" w:color="auto"/>
        <w:left w:val="none" w:sz="0" w:space="0" w:color="auto"/>
        <w:bottom w:val="none" w:sz="0" w:space="0" w:color="auto"/>
        <w:right w:val="none" w:sz="0" w:space="0" w:color="auto"/>
      </w:divBdr>
    </w:div>
    <w:div w:id="653534467">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276697">
      <w:bodyDiv w:val="1"/>
      <w:marLeft w:val="0"/>
      <w:marRight w:val="0"/>
      <w:marTop w:val="0"/>
      <w:marBottom w:val="0"/>
      <w:divBdr>
        <w:top w:val="none" w:sz="0" w:space="0" w:color="auto"/>
        <w:left w:val="none" w:sz="0" w:space="0" w:color="auto"/>
        <w:bottom w:val="none" w:sz="0" w:space="0" w:color="auto"/>
        <w:right w:val="none" w:sz="0" w:space="0" w:color="auto"/>
      </w:divBdr>
    </w:div>
    <w:div w:id="701051431">
      <w:bodyDiv w:val="1"/>
      <w:marLeft w:val="0"/>
      <w:marRight w:val="0"/>
      <w:marTop w:val="0"/>
      <w:marBottom w:val="0"/>
      <w:divBdr>
        <w:top w:val="none" w:sz="0" w:space="0" w:color="auto"/>
        <w:left w:val="none" w:sz="0" w:space="0" w:color="auto"/>
        <w:bottom w:val="none" w:sz="0" w:space="0" w:color="auto"/>
        <w:right w:val="none" w:sz="0" w:space="0" w:color="auto"/>
      </w:divBdr>
    </w:div>
    <w:div w:id="712117197">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160817">
      <w:bodyDiv w:val="1"/>
      <w:marLeft w:val="0"/>
      <w:marRight w:val="0"/>
      <w:marTop w:val="0"/>
      <w:marBottom w:val="0"/>
      <w:divBdr>
        <w:top w:val="none" w:sz="0" w:space="0" w:color="auto"/>
        <w:left w:val="none" w:sz="0" w:space="0" w:color="auto"/>
        <w:bottom w:val="none" w:sz="0" w:space="0" w:color="auto"/>
        <w:right w:val="none" w:sz="0" w:space="0" w:color="auto"/>
      </w:divBdr>
    </w:div>
    <w:div w:id="739645046">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239420">
      <w:bodyDiv w:val="1"/>
      <w:marLeft w:val="0"/>
      <w:marRight w:val="0"/>
      <w:marTop w:val="0"/>
      <w:marBottom w:val="0"/>
      <w:divBdr>
        <w:top w:val="none" w:sz="0" w:space="0" w:color="auto"/>
        <w:left w:val="none" w:sz="0" w:space="0" w:color="auto"/>
        <w:bottom w:val="none" w:sz="0" w:space="0" w:color="auto"/>
        <w:right w:val="none" w:sz="0" w:space="0" w:color="auto"/>
      </w:divBdr>
    </w:div>
    <w:div w:id="775297825">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0042652">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4724780">
      <w:bodyDiv w:val="1"/>
      <w:marLeft w:val="0"/>
      <w:marRight w:val="0"/>
      <w:marTop w:val="0"/>
      <w:marBottom w:val="0"/>
      <w:divBdr>
        <w:top w:val="none" w:sz="0" w:space="0" w:color="auto"/>
        <w:left w:val="none" w:sz="0" w:space="0" w:color="auto"/>
        <w:bottom w:val="none" w:sz="0" w:space="0" w:color="auto"/>
        <w:right w:val="none" w:sz="0" w:space="0" w:color="auto"/>
      </w:divBdr>
    </w:div>
    <w:div w:id="954096687">
      <w:bodyDiv w:val="1"/>
      <w:marLeft w:val="0"/>
      <w:marRight w:val="0"/>
      <w:marTop w:val="0"/>
      <w:marBottom w:val="0"/>
      <w:divBdr>
        <w:top w:val="none" w:sz="0" w:space="0" w:color="auto"/>
        <w:left w:val="none" w:sz="0" w:space="0" w:color="auto"/>
        <w:bottom w:val="none" w:sz="0" w:space="0" w:color="auto"/>
        <w:right w:val="none" w:sz="0" w:space="0" w:color="auto"/>
      </w:divBdr>
    </w:div>
    <w:div w:id="968705683">
      <w:bodyDiv w:val="1"/>
      <w:marLeft w:val="0"/>
      <w:marRight w:val="0"/>
      <w:marTop w:val="0"/>
      <w:marBottom w:val="0"/>
      <w:divBdr>
        <w:top w:val="none" w:sz="0" w:space="0" w:color="auto"/>
        <w:left w:val="none" w:sz="0" w:space="0" w:color="auto"/>
        <w:bottom w:val="none" w:sz="0" w:space="0" w:color="auto"/>
        <w:right w:val="none" w:sz="0" w:space="0" w:color="auto"/>
      </w:divBdr>
    </w:div>
    <w:div w:id="979919350">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147125">
      <w:bodyDiv w:val="1"/>
      <w:marLeft w:val="0"/>
      <w:marRight w:val="0"/>
      <w:marTop w:val="0"/>
      <w:marBottom w:val="0"/>
      <w:divBdr>
        <w:top w:val="none" w:sz="0" w:space="0" w:color="auto"/>
        <w:left w:val="none" w:sz="0" w:space="0" w:color="auto"/>
        <w:bottom w:val="none" w:sz="0" w:space="0" w:color="auto"/>
        <w:right w:val="none" w:sz="0" w:space="0" w:color="auto"/>
      </w:divBdr>
    </w:div>
    <w:div w:id="1028797700">
      <w:bodyDiv w:val="1"/>
      <w:marLeft w:val="0"/>
      <w:marRight w:val="0"/>
      <w:marTop w:val="0"/>
      <w:marBottom w:val="0"/>
      <w:divBdr>
        <w:top w:val="none" w:sz="0" w:space="0" w:color="auto"/>
        <w:left w:val="none" w:sz="0" w:space="0" w:color="auto"/>
        <w:bottom w:val="none" w:sz="0" w:space="0" w:color="auto"/>
        <w:right w:val="none" w:sz="0" w:space="0" w:color="auto"/>
      </w:divBdr>
    </w:div>
    <w:div w:id="1062946307">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72459">
      <w:bodyDiv w:val="1"/>
      <w:marLeft w:val="0"/>
      <w:marRight w:val="0"/>
      <w:marTop w:val="0"/>
      <w:marBottom w:val="0"/>
      <w:divBdr>
        <w:top w:val="none" w:sz="0" w:space="0" w:color="auto"/>
        <w:left w:val="none" w:sz="0" w:space="0" w:color="auto"/>
        <w:bottom w:val="none" w:sz="0" w:space="0" w:color="auto"/>
        <w:right w:val="none" w:sz="0" w:space="0" w:color="auto"/>
      </w:divBdr>
    </w:div>
    <w:div w:id="1160385216">
      <w:bodyDiv w:val="1"/>
      <w:marLeft w:val="0"/>
      <w:marRight w:val="0"/>
      <w:marTop w:val="0"/>
      <w:marBottom w:val="0"/>
      <w:divBdr>
        <w:top w:val="none" w:sz="0" w:space="0" w:color="auto"/>
        <w:left w:val="none" w:sz="0" w:space="0" w:color="auto"/>
        <w:bottom w:val="none" w:sz="0" w:space="0" w:color="auto"/>
        <w:right w:val="none" w:sz="0" w:space="0" w:color="auto"/>
      </w:divBdr>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5470470">
      <w:bodyDiv w:val="1"/>
      <w:marLeft w:val="0"/>
      <w:marRight w:val="0"/>
      <w:marTop w:val="0"/>
      <w:marBottom w:val="0"/>
      <w:divBdr>
        <w:top w:val="none" w:sz="0" w:space="0" w:color="auto"/>
        <w:left w:val="none" w:sz="0" w:space="0" w:color="auto"/>
        <w:bottom w:val="none" w:sz="0" w:space="0" w:color="auto"/>
        <w:right w:val="none" w:sz="0" w:space="0" w:color="auto"/>
      </w:divBdr>
    </w:div>
    <w:div w:id="1347174091">
      <w:bodyDiv w:val="1"/>
      <w:marLeft w:val="0"/>
      <w:marRight w:val="0"/>
      <w:marTop w:val="0"/>
      <w:marBottom w:val="0"/>
      <w:divBdr>
        <w:top w:val="none" w:sz="0" w:space="0" w:color="auto"/>
        <w:left w:val="none" w:sz="0" w:space="0" w:color="auto"/>
        <w:bottom w:val="none" w:sz="0" w:space="0" w:color="auto"/>
        <w:right w:val="none" w:sz="0" w:space="0" w:color="auto"/>
      </w:divBdr>
    </w:div>
    <w:div w:id="1348294298">
      <w:bodyDiv w:val="1"/>
      <w:marLeft w:val="0"/>
      <w:marRight w:val="0"/>
      <w:marTop w:val="0"/>
      <w:marBottom w:val="0"/>
      <w:divBdr>
        <w:top w:val="none" w:sz="0" w:space="0" w:color="auto"/>
        <w:left w:val="none" w:sz="0" w:space="0" w:color="auto"/>
        <w:bottom w:val="none" w:sz="0" w:space="0" w:color="auto"/>
        <w:right w:val="none" w:sz="0" w:space="0" w:color="auto"/>
      </w:divBdr>
    </w:div>
    <w:div w:id="1367172522">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167386">
      <w:bodyDiv w:val="1"/>
      <w:marLeft w:val="0"/>
      <w:marRight w:val="0"/>
      <w:marTop w:val="0"/>
      <w:marBottom w:val="0"/>
      <w:divBdr>
        <w:top w:val="none" w:sz="0" w:space="0" w:color="auto"/>
        <w:left w:val="none" w:sz="0" w:space="0" w:color="auto"/>
        <w:bottom w:val="none" w:sz="0" w:space="0" w:color="auto"/>
        <w:right w:val="none" w:sz="0" w:space="0" w:color="auto"/>
      </w:divBdr>
    </w:div>
    <w:div w:id="1420249850">
      <w:bodyDiv w:val="1"/>
      <w:marLeft w:val="0"/>
      <w:marRight w:val="0"/>
      <w:marTop w:val="0"/>
      <w:marBottom w:val="0"/>
      <w:divBdr>
        <w:top w:val="none" w:sz="0" w:space="0" w:color="auto"/>
        <w:left w:val="none" w:sz="0" w:space="0" w:color="auto"/>
        <w:bottom w:val="none" w:sz="0" w:space="0" w:color="auto"/>
        <w:right w:val="none" w:sz="0" w:space="0" w:color="auto"/>
      </w:divBdr>
    </w:div>
    <w:div w:id="1455442983">
      <w:bodyDiv w:val="1"/>
      <w:marLeft w:val="0"/>
      <w:marRight w:val="0"/>
      <w:marTop w:val="0"/>
      <w:marBottom w:val="0"/>
      <w:divBdr>
        <w:top w:val="none" w:sz="0" w:space="0" w:color="auto"/>
        <w:left w:val="none" w:sz="0" w:space="0" w:color="auto"/>
        <w:bottom w:val="none" w:sz="0" w:space="0" w:color="auto"/>
        <w:right w:val="none" w:sz="0" w:space="0" w:color="auto"/>
      </w:divBdr>
    </w:div>
    <w:div w:id="1468740093">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81790449">
      <w:bodyDiv w:val="1"/>
      <w:marLeft w:val="0"/>
      <w:marRight w:val="0"/>
      <w:marTop w:val="0"/>
      <w:marBottom w:val="0"/>
      <w:divBdr>
        <w:top w:val="none" w:sz="0" w:space="0" w:color="auto"/>
        <w:left w:val="none" w:sz="0" w:space="0" w:color="auto"/>
        <w:bottom w:val="none" w:sz="0" w:space="0" w:color="auto"/>
        <w:right w:val="none" w:sz="0" w:space="0" w:color="auto"/>
      </w:divBdr>
    </w:div>
    <w:div w:id="1661733109">
      <w:bodyDiv w:val="1"/>
      <w:marLeft w:val="0"/>
      <w:marRight w:val="0"/>
      <w:marTop w:val="0"/>
      <w:marBottom w:val="0"/>
      <w:divBdr>
        <w:top w:val="none" w:sz="0" w:space="0" w:color="auto"/>
        <w:left w:val="none" w:sz="0" w:space="0" w:color="auto"/>
        <w:bottom w:val="none" w:sz="0" w:space="0" w:color="auto"/>
        <w:right w:val="none" w:sz="0" w:space="0" w:color="auto"/>
      </w:divBdr>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859769">
      <w:bodyDiv w:val="1"/>
      <w:marLeft w:val="0"/>
      <w:marRight w:val="0"/>
      <w:marTop w:val="0"/>
      <w:marBottom w:val="0"/>
      <w:divBdr>
        <w:top w:val="none" w:sz="0" w:space="0" w:color="auto"/>
        <w:left w:val="none" w:sz="0" w:space="0" w:color="auto"/>
        <w:bottom w:val="none" w:sz="0" w:space="0" w:color="auto"/>
        <w:right w:val="none" w:sz="0" w:space="0" w:color="auto"/>
      </w:divBdr>
    </w:div>
    <w:div w:id="1799376920">
      <w:bodyDiv w:val="1"/>
      <w:marLeft w:val="0"/>
      <w:marRight w:val="0"/>
      <w:marTop w:val="0"/>
      <w:marBottom w:val="0"/>
      <w:divBdr>
        <w:top w:val="none" w:sz="0" w:space="0" w:color="auto"/>
        <w:left w:val="none" w:sz="0" w:space="0" w:color="auto"/>
        <w:bottom w:val="none" w:sz="0" w:space="0" w:color="auto"/>
        <w:right w:val="none" w:sz="0" w:space="0" w:color="auto"/>
      </w:divBdr>
    </w:div>
    <w:div w:id="1816870541">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050890">
      <w:bodyDiv w:val="1"/>
      <w:marLeft w:val="0"/>
      <w:marRight w:val="0"/>
      <w:marTop w:val="0"/>
      <w:marBottom w:val="0"/>
      <w:divBdr>
        <w:top w:val="none" w:sz="0" w:space="0" w:color="auto"/>
        <w:left w:val="none" w:sz="0" w:space="0" w:color="auto"/>
        <w:bottom w:val="none" w:sz="0" w:space="0" w:color="auto"/>
        <w:right w:val="none" w:sz="0" w:space="0" w:color="auto"/>
      </w:divBdr>
    </w:div>
    <w:div w:id="2004814678">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519820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252464">
      <w:bodyDiv w:val="1"/>
      <w:marLeft w:val="0"/>
      <w:marRight w:val="0"/>
      <w:marTop w:val="0"/>
      <w:marBottom w:val="0"/>
      <w:divBdr>
        <w:top w:val="none" w:sz="0" w:space="0" w:color="auto"/>
        <w:left w:val="none" w:sz="0" w:space="0" w:color="auto"/>
        <w:bottom w:val="none" w:sz="0" w:space="0" w:color="auto"/>
        <w:right w:val="none" w:sz="0" w:space="0" w:color="auto"/>
      </w:divBdr>
    </w:div>
    <w:div w:id="2103524465">
      <w:bodyDiv w:val="1"/>
      <w:marLeft w:val="0"/>
      <w:marRight w:val="0"/>
      <w:marTop w:val="0"/>
      <w:marBottom w:val="0"/>
      <w:divBdr>
        <w:top w:val="none" w:sz="0" w:space="0" w:color="auto"/>
        <w:left w:val="none" w:sz="0" w:space="0" w:color="auto"/>
        <w:bottom w:val="none" w:sz="0" w:space="0" w:color="auto"/>
        <w:right w:val="none" w:sz="0" w:space="0" w:color="auto"/>
      </w:divBdr>
    </w:div>
    <w:div w:id="2119323915">
      <w:bodyDiv w:val="1"/>
      <w:marLeft w:val="0"/>
      <w:marRight w:val="0"/>
      <w:marTop w:val="0"/>
      <w:marBottom w:val="0"/>
      <w:divBdr>
        <w:top w:val="none" w:sz="0" w:space="0" w:color="auto"/>
        <w:left w:val="none" w:sz="0" w:space="0" w:color="auto"/>
        <w:bottom w:val="none" w:sz="0" w:space="0" w:color="auto"/>
        <w:right w:val="none" w:sz="0" w:space="0" w:color="auto"/>
      </w:divBdr>
    </w:div>
    <w:div w:id="214735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reativecommons.org/licenses/by/4.0/" TargetMode="External"/><Relationship Id="rId26" Type="http://schemas.openxmlformats.org/officeDocument/2006/relationships/header" Target="header4.xml"/><Relationship Id="rId39" Type="http://schemas.openxmlformats.org/officeDocument/2006/relationships/footer" Target="footer8.xml"/><Relationship Id="rId21" Type="http://schemas.openxmlformats.org/officeDocument/2006/relationships/hyperlink" Target="http://www.waterquality.gov.au/anz-guidelines/guideline-values/default/water-quality-toxicants/toxicants" TargetMode="External"/><Relationship Id="rId34" Type="http://schemas.openxmlformats.org/officeDocument/2006/relationships/hyperlink" Target="https://nickelinstitute.org/en/about-nickel-and-its-application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pyright@agriculture.gov.au" TargetMode="External"/><Relationship Id="rId29" Type="http://schemas.openxmlformats.org/officeDocument/2006/relationships/footer" Target="footer5.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yperlink" Target="https://www.waterquality.gov.au/anz-guidelines" TargetMode="External"/><Relationship Id="rId37" Type="http://schemas.openxmlformats.org/officeDocument/2006/relationships/header" Target="header8.xml"/><Relationship Id="rId40"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jpg"/><Relationship Id="rId28" Type="http://schemas.openxmlformats.org/officeDocument/2006/relationships/footer" Target="footer4.xm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creativecommons.org/licenses/by/4.0/legalcode" TargetMode="External"/><Relationship Id="rId31" Type="http://schemas.openxmlformats.org/officeDocument/2006/relationships/footer" Target="footer6.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waterquality@dcceew.gov.au"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yperlink" Target="https://www.usgs.gov/centers/national-minerals-information-center/nickel-statistics-and-information"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www.waterquality.gov.au/anz-guidelines" TargetMode="External"/><Relationship Id="rId33" Type="http://schemas.openxmlformats.org/officeDocument/2006/relationships/hyperlink" Target="https://insg.org/index.php/about-nickel/production-usage/" TargetMode="External"/><Relationship Id="rId38" Type="http://schemas.openxmlformats.org/officeDocument/2006/relationships/footer" Target="footer7.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7761506217224998F972D555027140"/>
        <w:category>
          <w:name w:val="General"/>
          <w:gallery w:val="placeholder"/>
        </w:category>
        <w:types>
          <w:type w:val="bbPlcHdr"/>
        </w:types>
        <w:behaviors>
          <w:behavior w:val="content"/>
        </w:behaviors>
        <w:guid w:val="{6AAC21C4-C3F2-CD49-ABC3-A378E4BF4260}"/>
      </w:docPartPr>
      <w:docPartBody>
        <w:p w:rsidR="00DD48B6" w:rsidRDefault="00DD48B6" w:rsidP="00DD48B6">
          <w:pPr>
            <w:pStyle w:val="2C7761506217224998F972D555027140"/>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dvTimes">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B6"/>
    <w:rsid w:val="0002750E"/>
    <w:rsid w:val="000A277C"/>
    <w:rsid w:val="000F219B"/>
    <w:rsid w:val="001A5D16"/>
    <w:rsid w:val="00231E0D"/>
    <w:rsid w:val="00266B21"/>
    <w:rsid w:val="00287DDE"/>
    <w:rsid w:val="002B6124"/>
    <w:rsid w:val="003056FC"/>
    <w:rsid w:val="00394BA7"/>
    <w:rsid w:val="00395284"/>
    <w:rsid w:val="003E0138"/>
    <w:rsid w:val="004F73F6"/>
    <w:rsid w:val="00541B3D"/>
    <w:rsid w:val="005B0AA1"/>
    <w:rsid w:val="005E6381"/>
    <w:rsid w:val="00620734"/>
    <w:rsid w:val="006D4B39"/>
    <w:rsid w:val="006E3B4E"/>
    <w:rsid w:val="007146A7"/>
    <w:rsid w:val="00796789"/>
    <w:rsid w:val="00813C43"/>
    <w:rsid w:val="0087363E"/>
    <w:rsid w:val="008C2B31"/>
    <w:rsid w:val="0091436B"/>
    <w:rsid w:val="009C7050"/>
    <w:rsid w:val="009E65D4"/>
    <w:rsid w:val="00A220A5"/>
    <w:rsid w:val="00A268F5"/>
    <w:rsid w:val="00A4060F"/>
    <w:rsid w:val="00A879BC"/>
    <w:rsid w:val="00AC067C"/>
    <w:rsid w:val="00AD0B6F"/>
    <w:rsid w:val="00AF31EA"/>
    <w:rsid w:val="00B63E86"/>
    <w:rsid w:val="00B64F2A"/>
    <w:rsid w:val="00C97E79"/>
    <w:rsid w:val="00CD36C5"/>
    <w:rsid w:val="00CF4F6B"/>
    <w:rsid w:val="00D33378"/>
    <w:rsid w:val="00D72C2E"/>
    <w:rsid w:val="00DA54F0"/>
    <w:rsid w:val="00DC7987"/>
    <w:rsid w:val="00DD3869"/>
    <w:rsid w:val="00DD48B6"/>
    <w:rsid w:val="00EA462C"/>
    <w:rsid w:val="00EC7415"/>
    <w:rsid w:val="00EF6EE4"/>
    <w:rsid w:val="00F012E9"/>
    <w:rsid w:val="00F9644F"/>
    <w:rsid w:val="00FC78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8B6"/>
    <w:rPr>
      <w:color w:val="808080"/>
    </w:rPr>
  </w:style>
  <w:style w:type="paragraph" w:customStyle="1" w:styleId="2C7761506217224998F972D555027140">
    <w:name w:val="2C7761506217224998F972D555027140"/>
    <w:rsid w:val="00DD4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E987E-A941-4EDD-B78E-E003FF469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3.xml><?xml version="1.0" encoding="utf-8"?>
<ds:datastoreItem xmlns:ds="http://schemas.openxmlformats.org/officeDocument/2006/customXml" ds:itemID="{A1D323EF-822C-4E4A-9DA5-304476EA7B2B}">
  <ds:schemaRefs>
    <ds:schemaRef ds:uri="d81c2681-db7b-4a56-9abd-a3238a78f6b2"/>
    <ds:schemaRef ds:uri="http://www.w3.org/XML/1998/namespace"/>
    <ds:schemaRef ds:uri="http://purl.org/dc/elements/1.1/"/>
    <ds:schemaRef ds:uri="http://schemas.microsoft.com/office/infopath/2007/PartnerControls"/>
    <ds:schemaRef ds:uri="b98728ac-f998-415c-abee-6b046fb1441e"/>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a95247a4-6a6b-40fb-87b6-0fb2f012c536"/>
    <ds:schemaRef ds:uri="d869c146-c82e-4435-92e4-da91542262fd"/>
    <ds:schemaRef ds:uri="http://schemas.microsoft.com/sharepoint/v3"/>
  </ds:schemaRefs>
</ds:datastoreItem>
</file>

<file path=customXml/itemProps4.xml><?xml version="1.0" encoding="utf-8"?>
<ds:datastoreItem xmlns:ds="http://schemas.openxmlformats.org/officeDocument/2006/customXml" ds:itemID="{096D7016-B93A-4211-BAB2-BDE77CF39071}">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10</TotalTime>
  <Pages>28</Pages>
  <Words>11662</Words>
  <Characters>66479</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Toxicant default guideline values for aquatic ecosystem protection - Nickel in freshwater</vt:lpstr>
    </vt:vector>
  </TitlesOfParts>
  <Company/>
  <LinksUpToDate>false</LinksUpToDate>
  <CharactersWithSpaces>77986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Toxicant default guideline values for aquatic ecosystem protection - Nickel in freshwater</dc:title>
  <dc:creator>Lea, Amy</dc:creator>
  <cp:lastModifiedBy>Lien NGUYEN</cp:lastModifiedBy>
  <cp:revision>10</cp:revision>
  <cp:lastPrinted>2024-06-25T03:10:00Z</cp:lastPrinted>
  <dcterms:created xsi:type="dcterms:W3CDTF">2024-04-30T06:35:00Z</dcterms:created>
  <dcterms:modified xsi:type="dcterms:W3CDTF">2024-07-03T01:43:00Z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0x010100BE53D5ECD54C9A46B37B0C715C29B2DD</vt:lpwstr>
  </property>
  <property fmtid="{D5CDD505-2E9C-101B-9397-08002B2CF9AE}" pid="3" name="ClassificationContentMarkingHeaderShapeIds">
    <vt:lpwstr>241439dd,31153379,180f6a25,639d4230,67aaff21,61d591fe,2237aa90,747c772c,6b74f550</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6d886eef,48858155,6d59bc9e,57663c31,5e0f107f,57ecad17,5848ba21,393a68a3,25ffceda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ediaServiceImageTags">
    <vt:lpwstr/>
  </property>
</Properties>
</file>