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9301" w14:textId="77777777" w:rsidR="009673CF" w:rsidRDefault="009673CF" w:rsidP="009673CF"/>
    <w:p w14:paraId="40A274FD" w14:textId="77777777" w:rsidR="009673CF" w:rsidRDefault="009673CF" w:rsidP="009673CF"/>
    <w:p w14:paraId="336EEFD8" w14:textId="77777777" w:rsidR="009673CF" w:rsidRDefault="009673CF" w:rsidP="009673CF"/>
    <w:p w14:paraId="41F3F474" w14:textId="77777777" w:rsidR="006534BA" w:rsidRDefault="006534BA" w:rsidP="009673CF"/>
    <w:p w14:paraId="46F5EED1" w14:textId="77777777" w:rsidR="00ED279B" w:rsidRDefault="00E20503" w:rsidP="00ED279B">
      <w:pPr>
        <w:pStyle w:val="Titlepageheading"/>
      </w:pPr>
      <w:r>
        <w:rPr>
          <w:szCs w:val="72"/>
        </w:rPr>
        <w:t>Revised</w:t>
      </w:r>
      <w:r w:rsidRPr="00EC12AB">
        <w:rPr>
          <w:szCs w:val="72"/>
        </w:rPr>
        <w:t xml:space="preserve"> </w:t>
      </w:r>
      <w:r w:rsidR="00C2245A" w:rsidRPr="00EC12AB">
        <w:rPr>
          <w:szCs w:val="72"/>
        </w:rPr>
        <w:t xml:space="preserve">method for deriving </w:t>
      </w:r>
      <w:r>
        <w:rPr>
          <w:szCs w:val="72"/>
        </w:rPr>
        <w:t xml:space="preserve">Australian and New Zealand </w:t>
      </w:r>
      <w:r w:rsidR="00C2245A" w:rsidRPr="00EC12AB">
        <w:rPr>
          <w:szCs w:val="72"/>
        </w:rPr>
        <w:t>water quality guidelin</w:t>
      </w:r>
      <w:r w:rsidR="00C2245A">
        <w:rPr>
          <w:szCs w:val="72"/>
        </w:rPr>
        <w:t>e values for toxicants</w:t>
      </w:r>
      <w:r w:rsidR="00C2245A" w:rsidRPr="004D4FDE">
        <w:t xml:space="preserve"> </w:t>
      </w:r>
    </w:p>
    <w:p w14:paraId="63D7983F" w14:textId="77777777" w:rsidR="009D05FD" w:rsidRPr="00D42447" w:rsidRDefault="00D42447" w:rsidP="00ED279B">
      <w:pPr>
        <w:pStyle w:val="TitlePageOptionalTextLine"/>
        <w:rPr>
          <w:color w:val="808080" w:themeColor="background1" w:themeShade="80"/>
        </w:rPr>
      </w:pPr>
      <w:r w:rsidRPr="00D42447">
        <w:rPr>
          <w:color w:val="808080" w:themeColor="background1" w:themeShade="80"/>
        </w:rPr>
        <w:t>Prepared to support the Australian and New Zealand Guidelines for Fresh and Marine Water Quality</w:t>
      </w:r>
    </w:p>
    <w:p w14:paraId="60F89E4C" w14:textId="77777777" w:rsidR="00E21E1A" w:rsidRPr="002B1970" w:rsidRDefault="00E21E1A" w:rsidP="00E21E1A">
      <w:pPr>
        <w:pStyle w:val="TitlePageOptionalTextLine"/>
        <w:rPr>
          <w:color w:val="808080" w:themeColor="background1" w:themeShade="80"/>
        </w:rPr>
      </w:pPr>
      <w:proofErr w:type="spellStart"/>
      <w:r>
        <w:rPr>
          <w:color w:val="808080" w:themeColor="background1" w:themeShade="80"/>
        </w:rPr>
        <w:t>MStJ</w:t>
      </w:r>
      <w:proofErr w:type="spellEnd"/>
      <w:r>
        <w:rPr>
          <w:color w:val="808080" w:themeColor="background1" w:themeShade="80"/>
        </w:rPr>
        <w:t xml:space="preserve"> </w:t>
      </w:r>
      <w:r w:rsidRPr="002B1970">
        <w:rPr>
          <w:color w:val="808080" w:themeColor="background1" w:themeShade="80"/>
        </w:rPr>
        <w:t>Warne</w:t>
      </w:r>
      <w:r>
        <w:rPr>
          <w:color w:val="808080" w:themeColor="background1" w:themeShade="80"/>
        </w:rPr>
        <w:t>,</w:t>
      </w:r>
      <w:r w:rsidRPr="002B1970">
        <w:rPr>
          <w:color w:val="808080" w:themeColor="background1" w:themeShade="80"/>
        </w:rPr>
        <w:t xml:space="preserve"> </w:t>
      </w:r>
      <w:r>
        <w:rPr>
          <w:color w:val="808080" w:themeColor="background1" w:themeShade="80"/>
        </w:rPr>
        <w:t xml:space="preserve">GE </w:t>
      </w:r>
      <w:r w:rsidRPr="002B1970">
        <w:rPr>
          <w:color w:val="808080" w:themeColor="background1" w:themeShade="80"/>
        </w:rPr>
        <w:t>Batley</w:t>
      </w:r>
      <w:r>
        <w:rPr>
          <w:color w:val="808080" w:themeColor="background1" w:themeShade="80"/>
        </w:rPr>
        <w:t>,</w:t>
      </w:r>
      <w:r w:rsidRPr="002B1970">
        <w:rPr>
          <w:color w:val="808080" w:themeColor="background1" w:themeShade="80"/>
        </w:rPr>
        <w:t xml:space="preserve"> </w:t>
      </w:r>
      <w:r>
        <w:rPr>
          <w:color w:val="808080" w:themeColor="background1" w:themeShade="80"/>
        </w:rPr>
        <w:t xml:space="preserve">RA </w:t>
      </w:r>
      <w:r w:rsidRPr="002B1970">
        <w:rPr>
          <w:color w:val="808080" w:themeColor="background1" w:themeShade="80"/>
        </w:rPr>
        <w:t xml:space="preserve">van Dam, </w:t>
      </w:r>
      <w:r>
        <w:rPr>
          <w:color w:val="808080" w:themeColor="background1" w:themeShade="80"/>
        </w:rPr>
        <w:t xml:space="preserve">JC </w:t>
      </w:r>
      <w:r w:rsidRPr="002B1970">
        <w:rPr>
          <w:color w:val="808080" w:themeColor="background1" w:themeShade="80"/>
        </w:rPr>
        <w:t xml:space="preserve">Chapman, </w:t>
      </w:r>
      <w:r>
        <w:rPr>
          <w:color w:val="808080" w:themeColor="background1" w:themeShade="80"/>
        </w:rPr>
        <w:t xml:space="preserve">DR </w:t>
      </w:r>
      <w:r w:rsidRPr="002B1970">
        <w:rPr>
          <w:color w:val="808080" w:themeColor="background1" w:themeShade="80"/>
        </w:rPr>
        <w:t xml:space="preserve">Fox, </w:t>
      </w:r>
      <w:r>
        <w:rPr>
          <w:color w:val="808080" w:themeColor="background1" w:themeShade="80"/>
        </w:rPr>
        <w:t xml:space="preserve">CW </w:t>
      </w:r>
      <w:r w:rsidRPr="002B1970">
        <w:rPr>
          <w:color w:val="808080" w:themeColor="background1" w:themeShade="80"/>
        </w:rPr>
        <w:t xml:space="preserve">Hickey and </w:t>
      </w:r>
      <w:r>
        <w:rPr>
          <w:color w:val="808080" w:themeColor="background1" w:themeShade="80"/>
        </w:rPr>
        <w:t xml:space="preserve">JL </w:t>
      </w:r>
      <w:proofErr w:type="spellStart"/>
      <w:r w:rsidRPr="002B1970">
        <w:rPr>
          <w:color w:val="808080" w:themeColor="background1" w:themeShade="80"/>
        </w:rPr>
        <w:t>Stauber</w:t>
      </w:r>
      <w:proofErr w:type="spellEnd"/>
    </w:p>
    <w:p w14:paraId="3CDDBBA7" w14:textId="77777777" w:rsidR="008F214F" w:rsidRDefault="00F74E42" w:rsidP="008F214F">
      <w:pPr>
        <w:pStyle w:val="TitlePageOptionalTextLine"/>
        <w:rPr>
          <w:color w:val="808080"/>
        </w:rPr>
      </w:pPr>
      <w:r>
        <w:rPr>
          <w:color w:val="808080"/>
        </w:rPr>
        <w:t>August 2015</w:t>
      </w:r>
    </w:p>
    <w:p w14:paraId="2174BAAE" w14:textId="77777777" w:rsidR="008F214F" w:rsidRDefault="008F214F" w:rsidP="008F214F">
      <w:pPr>
        <w:pStyle w:val="TitlePageSubtitle"/>
        <w:rPr>
          <w:sz w:val="30"/>
        </w:rPr>
      </w:pPr>
      <w:r>
        <w:br w:type="page"/>
      </w:r>
    </w:p>
    <w:p w14:paraId="3B2128DA" w14:textId="77777777" w:rsidR="008F214F" w:rsidRPr="00AA5263" w:rsidRDefault="008F214F" w:rsidP="008F214F">
      <w:pPr>
        <w:rPr>
          <w:rFonts w:eastAsia="MS Mincho" w:cs="Arial"/>
          <w:sz w:val="18"/>
          <w:szCs w:val="18"/>
        </w:rPr>
      </w:pPr>
      <w:bookmarkStart w:id="0" w:name="Foreword"/>
      <w:r w:rsidRPr="00AA5263">
        <w:rPr>
          <w:rFonts w:eastAsia="MS Mincho" w:cs="Arial"/>
          <w:sz w:val="18"/>
          <w:szCs w:val="18"/>
        </w:rPr>
        <w:lastRenderedPageBreak/>
        <w:t>© The State of Queensland (Department of Science, Information Technolog</w:t>
      </w:r>
      <w:r w:rsidR="00B527C5">
        <w:rPr>
          <w:rFonts w:eastAsia="MS Mincho" w:cs="Arial"/>
          <w:sz w:val="18"/>
          <w:szCs w:val="18"/>
        </w:rPr>
        <w:t>y</w:t>
      </w:r>
      <w:r w:rsidR="00F01F1E">
        <w:rPr>
          <w:rFonts w:eastAsia="MS Mincho" w:cs="Arial"/>
          <w:sz w:val="18"/>
          <w:szCs w:val="18"/>
        </w:rPr>
        <w:t xml:space="preserve"> and</w:t>
      </w:r>
      <w:r w:rsidR="00B527C5">
        <w:rPr>
          <w:rFonts w:eastAsia="MS Mincho" w:cs="Arial"/>
          <w:sz w:val="18"/>
          <w:szCs w:val="18"/>
        </w:rPr>
        <w:t xml:space="preserve"> Innovation) </w:t>
      </w:r>
      <w:r w:rsidR="00F74E42">
        <w:rPr>
          <w:rFonts w:eastAsia="MS Mincho" w:cs="Arial"/>
          <w:sz w:val="18"/>
          <w:szCs w:val="18"/>
        </w:rPr>
        <w:t>2015</w:t>
      </w:r>
      <w:r w:rsidR="00F74E42" w:rsidRPr="00AA5263">
        <w:rPr>
          <w:rFonts w:eastAsia="MS Mincho" w:cs="Arial"/>
          <w:sz w:val="18"/>
          <w:szCs w:val="18"/>
        </w:rPr>
        <w:t xml:space="preserve"> </w:t>
      </w:r>
    </w:p>
    <w:p w14:paraId="02291821" w14:textId="77777777" w:rsidR="008F214F" w:rsidRPr="00AA5263" w:rsidRDefault="008F214F" w:rsidP="008F214F">
      <w:pPr>
        <w:spacing w:before="100" w:beforeAutospacing="1" w:after="100" w:afterAutospacing="1"/>
        <w:rPr>
          <w:rFonts w:eastAsia="MS Mincho" w:cs="Arial"/>
          <w:color w:val="000000"/>
          <w:sz w:val="18"/>
          <w:szCs w:val="18"/>
        </w:rPr>
      </w:pPr>
      <w:r w:rsidRPr="00AA5263">
        <w:rPr>
          <w:rFonts w:eastAsia="MS Mincho" w:cs="Arial"/>
          <w:color w:val="000000"/>
          <w:sz w:val="18"/>
          <w:szCs w:val="18"/>
        </w:rPr>
        <w:t>The Queensland Government supports and encourages the dissemination and exchange of its information. The copyright in this publication is licensed under a Creative Commons Attribution 3.0 Australia (CC BY) licence</w:t>
      </w:r>
    </w:p>
    <w:p w14:paraId="7D8F50CC" w14:textId="77777777" w:rsidR="008F214F" w:rsidRPr="00AA5263" w:rsidRDefault="008F214F" w:rsidP="008F214F">
      <w:pPr>
        <w:spacing w:before="100" w:beforeAutospacing="1" w:after="100" w:afterAutospacing="1"/>
        <w:rPr>
          <w:rFonts w:eastAsia="MS Mincho" w:cs="Arial"/>
          <w:color w:val="000000"/>
          <w:sz w:val="18"/>
          <w:szCs w:val="18"/>
        </w:rPr>
      </w:pPr>
      <w:r w:rsidRPr="00AA5263">
        <w:rPr>
          <w:rFonts w:eastAsia="MS Mincho" w:cs="Arial"/>
          <w:color w:val="000000"/>
          <w:sz w:val="18"/>
          <w:szCs w:val="18"/>
        </w:rPr>
        <w:t xml:space="preserve"> </w:t>
      </w:r>
      <w:r>
        <w:rPr>
          <w:rFonts w:eastAsia="MS Mincho" w:cs="Arial"/>
          <w:noProof/>
          <w:color w:val="1C438B"/>
          <w:sz w:val="18"/>
          <w:szCs w:val="18"/>
          <w:lang w:eastAsia="en-AU"/>
        </w:rPr>
        <w:drawing>
          <wp:inline distT="0" distB="0" distL="0" distR="0" wp14:anchorId="7A8E8C1B" wp14:editId="49A1DC3F">
            <wp:extent cx="838200" cy="295275"/>
            <wp:effectExtent l="0" t="0" r="0" b="9525"/>
            <wp:docPr id="9" name="Picture 9"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A5263">
        <w:rPr>
          <w:rFonts w:eastAsia="MS Mincho" w:cs="Arial"/>
          <w:color w:val="000000"/>
          <w:sz w:val="18"/>
          <w:szCs w:val="18"/>
        </w:rPr>
        <w:t xml:space="preserve"> </w:t>
      </w:r>
    </w:p>
    <w:p w14:paraId="7E1BA5C2" w14:textId="77777777" w:rsidR="008F214F" w:rsidRPr="00AA5263" w:rsidRDefault="008F214F" w:rsidP="008F214F">
      <w:pPr>
        <w:spacing w:before="0" w:after="0" w:line="240" w:lineRule="auto"/>
        <w:rPr>
          <w:rFonts w:eastAsia="MS Mincho" w:cs="Arial"/>
          <w:color w:val="0000FF"/>
          <w:sz w:val="18"/>
          <w:szCs w:val="18"/>
          <w:lang w:eastAsia="en-AU"/>
        </w:rPr>
      </w:pPr>
      <w:r w:rsidRPr="00AA5263">
        <w:rPr>
          <w:rFonts w:eastAsia="MS Mincho" w:cs="Arial"/>
          <w:color w:val="000000"/>
          <w:sz w:val="18"/>
          <w:szCs w:val="18"/>
          <w:lang w:eastAsia="en-AU"/>
        </w:rPr>
        <w:t xml:space="preserve">Under this licence you are free, without having to seek permission from DSITI, to use this publication in accordance with the licence terms. </w:t>
      </w:r>
    </w:p>
    <w:p w14:paraId="3E258D07" w14:textId="77777777" w:rsidR="008F214F" w:rsidRPr="00AA5263" w:rsidRDefault="008F214F" w:rsidP="008F214F">
      <w:pPr>
        <w:spacing w:before="0" w:after="0" w:line="240" w:lineRule="auto"/>
        <w:rPr>
          <w:rFonts w:eastAsia="MS Mincho" w:cs="Arial"/>
          <w:color w:val="000000"/>
          <w:sz w:val="18"/>
          <w:szCs w:val="18"/>
          <w:lang w:eastAsia="en-AU"/>
        </w:rPr>
      </w:pPr>
      <w:r w:rsidRPr="00AA5263">
        <w:rPr>
          <w:rFonts w:eastAsia="MS Mincho" w:cs="Arial"/>
          <w:color w:val="000000"/>
          <w:sz w:val="18"/>
          <w:szCs w:val="18"/>
          <w:lang w:eastAsia="en-AU"/>
        </w:rPr>
        <w:t>You must keep intact the copyright notice and attribute the State of Queensland, Department of Science, Information Technology</w:t>
      </w:r>
      <w:r w:rsidR="00F01F1E">
        <w:rPr>
          <w:rFonts w:eastAsia="MS Mincho" w:cs="Arial"/>
          <w:color w:val="000000"/>
          <w:sz w:val="18"/>
          <w:szCs w:val="18"/>
          <w:lang w:eastAsia="en-AU"/>
        </w:rPr>
        <w:t xml:space="preserve"> and </w:t>
      </w:r>
      <w:r w:rsidRPr="00AA5263">
        <w:rPr>
          <w:rFonts w:eastAsia="MS Mincho" w:cs="Arial"/>
          <w:color w:val="000000"/>
          <w:sz w:val="18"/>
          <w:szCs w:val="18"/>
          <w:lang w:eastAsia="en-AU"/>
        </w:rPr>
        <w:t>Innovation as the source of the publication.</w:t>
      </w:r>
    </w:p>
    <w:p w14:paraId="38E34D20" w14:textId="77777777" w:rsidR="008F214F" w:rsidRPr="00AA5263" w:rsidRDefault="008F214F" w:rsidP="00C2245A">
      <w:pPr>
        <w:spacing w:before="0" w:after="0" w:line="240" w:lineRule="auto"/>
        <w:rPr>
          <w:rFonts w:eastAsia="MS Mincho" w:cs="Arial"/>
          <w:sz w:val="18"/>
          <w:szCs w:val="18"/>
        </w:rPr>
      </w:pPr>
      <w:r w:rsidRPr="00AA5263">
        <w:rPr>
          <w:rFonts w:eastAsia="MS Mincho" w:cs="Arial"/>
          <w:sz w:val="18"/>
          <w:szCs w:val="18"/>
        </w:rPr>
        <w:t xml:space="preserve">For more information on this licence visit </w:t>
      </w:r>
      <w:hyperlink r:id="rId13" w:history="1">
        <w:r w:rsidRPr="00AA5263">
          <w:rPr>
            <w:rFonts w:eastAsia="MS Mincho" w:cs="Arial"/>
            <w:color w:val="0000FF"/>
            <w:sz w:val="18"/>
            <w:u w:val="single"/>
          </w:rPr>
          <w:t>http://creativecommons.org/licenses/by/3.0/au/deed.en</w:t>
        </w:r>
      </w:hyperlink>
    </w:p>
    <w:p w14:paraId="7AF47CCE" w14:textId="77777777" w:rsidR="008F214F" w:rsidRPr="00AA5263" w:rsidRDefault="008F214F" w:rsidP="008F214F">
      <w:pPr>
        <w:spacing w:before="60" w:after="100" w:line="240" w:lineRule="auto"/>
        <w:ind w:right="85"/>
        <w:rPr>
          <w:rFonts w:eastAsia="MS Mincho" w:cs="Arial"/>
          <w:b/>
          <w:sz w:val="18"/>
          <w:szCs w:val="18"/>
          <w:lang w:eastAsia="en-AU"/>
        </w:rPr>
      </w:pPr>
      <w:r w:rsidRPr="00AA5263">
        <w:rPr>
          <w:rFonts w:eastAsia="MS Mincho" w:cs="Arial"/>
          <w:b/>
          <w:sz w:val="18"/>
          <w:szCs w:val="18"/>
          <w:lang w:eastAsia="en-AU"/>
        </w:rPr>
        <w:t>Disclaimer</w:t>
      </w:r>
    </w:p>
    <w:p w14:paraId="1064F2C3" w14:textId="77777777" w:rsidR="008F214F" w:rsidRPr="003A4D55" w:rsidRDefault="008F214F" w:rsidP="008F214F">
      <w:pPr>
        <w:rPr>
          <w:rFonts w:eastAsia="MS Mincho" w:cs="Arial"/>
          <w:sz w:val="18"/>
          <w:szCs w:val="18"/>
        </w:rPr>
      </w:pPr>
      <w:r w:rsidRPr="003A4D55">
        <w:rPr>
          <w:rFonts w:eastAsia="MS Mincho" w:cs="Arial"/>
          <w:sz w:val="18"/>
          <w:szCs w:val="18"/>
        </w:rPr>
        <w:t xml:space="preserve">This document has been prepared with all due diligence and care, based on the best available information at the time of publication. The department </w:t>
      </w:r>
      <w:r w:rsidRPr="003A4D55">
        <w:rPr>
          <w:rFonts w:eastAsia="MS Mincho"/>
          <w:sz w:val="18"/>
          <w:szCs w:val="18"/>
        </w:rPr>
        <w:t>holds no responsibility for any errors or omissions within this document. Any decisions made by other parties based on this document are solely the responsibility</w:t>
      </w:r>
      <w:r w:rsidRPr="003A4D55">
        <w:rPr>
          <w:rFonts w:eastAsia="MS Mincho" w:cs="Arial"/>
          <w:sz w:val="18"/>
          <w:szCs w:val="18"/>
        </w:rPr>
        <w:t xml:space="preserve"> of those parties. Information contained in this document is from a number of sources and, as such, does not necessarily represent government or departmental policy.</w:t>
      </w:r>
    </w:p>
    <w:p w14:paraId="0BC1DA11" w14:textId="77777777" w:rsidR="008F214F" w:rsidRPr="00AA5263" w:rsidRDefault="008F214F" w:rsidP="008F214F">
      <w:pPr>
        <w:rPr>
          <w:rFonts w:eastAsia="MS Mincho" w:cs="Arial"/>
          <w:sz w:val="18"/>
          <w:szCs w:val="18"/>
        </w:rPr>
      </w:pPr>
      <w:r w:rsidRPr="00AA5263">
        <w:rPr>
          <w:rFonts w:eastAsia="MS Mincho" w:cs="Arial"/>
          <w:sz w:val="18"/>
          <w:szCs w:val="18"/>
        </w:rPr>
        <w:t>If you need to access this document in a language other than English, please call the Translating and Interpreting Service (TIS National) on 131 450 and ask them to telephone Library Services on +61 7 3170 5725</w:t>
      </w:r>
    </w:p>
    <w:p w14:paraId="316F4E01" w14:textId="77777777" w:rsidR="008F214F" w:rsidRDefault="008F214F" w:rsidP="008F214F">
      <w:pPr>
        <w:spacing w:before="60" w:after="100" w:line="240" w:lineRule="auto"/>
        <w:ind w:right="85"/>
        <w:rPr>
          <w:rFonts w:eastAsia="MS Mincho" w:cs="Arial"/>
          <w:b/>
          <w:sz w:val="18"/>
          <w:szCs w:val="18"/>
          <w:lang w:eastAsia="en-AU"/>
        </w:rPr>
      </w:pPr>
      <w:r w:rsidRPr="00AA5263">
        <w:rPr>
          <w:rFonts w:eastAsia="MS Mincho" w:cs="Arial"/>
          <w:b/>
          <w:sz w:val="18"/>
          <w:szCs w:val="18"/>
          <w:lang w:eastAsia="en-AU"/>
        </w:rPr>
        <w:t>Citation</w:t>
      </w:r>
    </w:p>
    <w:p w14:paraId="00447CBF" w14:textId="7EB71AF0" w:rsidR="00440883" w:rsidRDefault="00C2245A" w:rsidP="008F214F">
      <w:pPr>
        <w:spacing w:before="60" w:after="100" w:line="240" w:lineRule="auto"/>
        <w:ind w:right="85"/>
        <w:rPr>
          <w:rFonts w:eastAsia="MS Mincho" w:cs="Arial"/>
          <w:sz w:val="18"/>
          <w:szCs w:val="18"/>
          <w:lang w:eastAsia="en-AU"/>
        </w:rPr>
      </w:pPr>
      <w:r w:rsidRPr="00C2245A">
        <w:rPr>
          <w:rFonts w:eastAsia="MS Mincho" w:cs="Arial"/>
          <w:sz w:val="18"/>
          <w:szCs w:val="18"/>
          <w:lang w:eastAsia="en-AU"/>
        </w:rPr>
        <w:t xml:space="preserve">Warne </w:t>
      </w:r>
      <w:proofErr w:type="spellStart"/>
      <w:r w:rsidRPr="00C2245A">
        <w:rPr>
          <w:rFonts w:eastAsia="MS Mincho" w:cs="Arial"/>
          <w:sz w:val="18"/>
          <w:szCs w:val="18"/>
          <w:lang w:eastAsia="en-AU"/>
        </w:rPr>
        <w:t>MStJ</w:t>
      </w:r>
      <w:proofErr w:type="spellEnd"/>
      <w:r w:rsidRPr="00C2245A">
        <w:rPr>
          <w:rFonts w:eastAsia="MS Mincho" w:cs="Arial"/>
          <w:sz w:val="18"/>
          <w:szCs w:val="18"/>
          <w:lang w:eastAsia="en-AU"/>
        </w:rPr>
        <w:t xml:space="preserve">, Batley GE, van Dam RA, Chapman JC, Fox DR, Hickey CW and </w:t>
      </w:r>
      <w:proofErr w:type="spellStart"/>
      <w:r w:rsidRPr="00C2245A">
        <w:rPr>
          <w:rFonts w:eastAsia="MS Mincho" w:cs="Arial"/>
          <w:sz w:val="18"/>
          <w:szCs w:val="18"/>
          <w:lang w:eastAsia="en-AU"/>
        </w:rPr>
        <w:t>Stauber</w:t>
      </w:r>
      <w:proofErr w:type="spellEnd"/>
      <w:r w:rsidRPr="00C2245A">
        <w:rPr>
          <w:rFonts w:eastAsia="MS Mincho" w:cs="Arial"/>
          <w:sz w:val="18"/>
          <w:szCs w:val="18"/>
          <w:lang w:eastAsia="en-AU"/>
        </w:rPr>
        <w:t xml:space="preserve"> JL. 2015. Revised Method for Deriving Australian and New Zealand Water Quality Guideline Values for Toxicants – update of 2014 version. Prepared for the revision of the Australian and New Zealand Guidelines for Fresh and Marine Water Quality, Department of Science, Information Technology and Innovation, Brisbane, Queensland, 4</w:t>
      </w:r>
      <w:r w:rsidR="001C03E3">
        <w:rPr>
          <w:rFonts w:eastAsia="MS Mincho" w:cs="Arial"/>
          <w:sz w:val="18"/>
          <w:szCs w:val="18"/>
          <w:lang w:eastAsia="en-AU"/>
        </w:rPr>
        <w:t>1</w:t>
      </w:r>
      <w:r w:rsidRPr="00C2245A">
        <w:rPr>
          <w:rFonts w:eastAsia="MS Mincho" w:cs="Arial"/>
          <w:sz w:val="18"/>
          <w:szCs w:val="18"/>
          <w:lang w:eastAsia="en-AU"/>
        </w:rPr>
        <w:t xml:space="preserve"> pp.</w:t>
      </w:r>
    </w:p>
    <w:p w14:paraId="7939EB50" w14:textId="5E725DA9" w:rsidR="008F214F" w:rsidRPr="00AA5263" w:rsidRDefault="008F214F" w:rsidP="008F214F">
      <w:pPr>
        <w:spacing w:before="60" w:after="100" w:line="240" w:lineRule="auto"/>
        <w:ind w:right="85"/>
        <w:rPr>
          <w:rFonts w:eastAsia="MS Mincho" w:cs="Arial"/>
          <w:color w:val="E36C0A"/>
          <w:sz w:val="18"/>
          <w:szCs w:val="18"/>
          <w:lang w:eastAsia="en-AU"/>
        </w:rPr>
      </w:pPr>
      <w:r w:rsidRPr="00AA5263">
        <w:rPr>
          <w:rFonts w:eastAsia="MS Mincho" w:cs="Arial"/>
          <w:b/>
          <w:sz w:val="18"/>
          <w:szCs w:val="18"/>
          <w:lang w:eastAsia="en-AU"/>
        </w:rPr>
        <w:t>Acknowledgements</w:t>
      </w:r>
    </w:p>
    <w:p w14:paraId="3E054DE1" w14:textId="77777777" w:rsidR="008F214F" w:rsidRDefault="0025389D" w:rsidP="008F214F">
      <w:pPr>
        <w:rPr>
          <w:rFonts w:eastAsia="VOMCB J+ CMS Y 8" w:cs="Arial"/>
          <w:sz w:val="18"/>
          <w:szCs w:val="18"/>
        </w:rPr>
      </w:pPr>
      <w:r w:rsidRPr="00F74E42">
        <w:rPr>
          <w:rFonts w:eastAsia="VOMCB J+ CMS Y 8" w:cs="Arial"/>
          <w:sz w:val="18"/>
          <w:szCs w:val="18"/>
        </w:rPr>
        <w:t xml:space="preserve">The authors gratefully acknowledge the valuable comments provided by the reviewers </w:t>
      </w:r>
      <w:r w:rsidR="004A5723">
        <w:rPr>
          <w:rFonts w:eastAsia="VOMCB J+ CMS Y 8" w:cs="Arial"/>
          <w:sz w:val="18"/>
          <w:szCs w:val="18"/>
        </w:rPr>
        <w:t xml:space="preserve">(Alicia Hogan, Dr Andrew Harford and Dr Ross Smith) </w:t>
      </w:r>
      <w:r w:rsidRPr="00F74E42">
        <w:rPr>
          <w:rFonts w:eastAsia="VOMCB J+ CMS Y 8" w:cs="Arial"/>
          <w:sz w:val="18"/>
          <w:szCs w:val="18"/>
        </w:rPr>
        <w:t>and discussions held with numerous colleagues during the development of the toxicant water guideline value derivation method.</w:t>
      </w:r>
      <w:r>
        <w:rPr>
          <w:rFonts w:eastAsia="VOMCB J+ CMS Y 8" w:cs="Arial"/>
          <w:sz w:val="18"/>
          <w:szCs w:val="18"/>
        </w:rPr>
        <w:t xml:space="preserve"> </w:t>
      </w:r>
    </w:p>
    <w:p w14:paraId="7317A720" w14:textId="77777777" w:rsidR="007F1538" w:rsidRDefault="00F74E42" w:rsidP="007F1538">
      <w:pPr>
        <w:rPr>
          <w:rFonts w:eastAsia="VOMCB J+ CMS Y 8" w:cs="Arial"/>
          <w:sz w:val="18"/>
          <w:szCs w:val="18"/>
        </w:rPr>
      </w:pPr>
      <w:bookmarkStart w:id="1" w:name="_Toc336437326"/>
      <w:bookmarkStart w:id="2" w:name="_Toc336438215"/>
      <w:r>
        <w:rPr>
          <w:rFonts w:eastAsia="VOMCB J+ CMS Y 8" w:cs="Arial"/>
          <w:sz w:val="18"/>
          <w:szCs w:val="18"/>
        </w:rPr>
        <w:t>August 2015</w:t>
      </w:r>
    </w:p>
    <w:p w14:paraId="6D736C09" w14:textId="77777777" w:rsidR="007F1538" w:rsidRDefault="007F1538" w:rsidP="007F1538">
      <w:pPr>
        <w:rPr>
          <w:rFonts w:eastAsia="VOMCB J+ CMS Y 8" w:cs="Arial"/>
          <w:sz w:val="18"/>
          <w:szCs w:val="18"/>
        </w:rPr>
        <w:sectPr w:rsidR="007F1538" w:rsidSect="00A276A1">
          <w:headerReference w:type="even" r:id="rId14"/>
          <w:headerReference w:type="default" r:id="rId15"/>
          <w:headerReference w:type="first" r:id="rId16"/>
          <w:footerReference w:type="first" r:id="rId17"/>
          <w:pgSz w:w="11906" w:h="16838"/>
          <w:pgMar w:top="1418" w:right="1134" w:bottom="1418" w:left="1134" w:header="397" w:footer="397" w:gutter="0"/>
          <w:pgNumType w:start="1"/>
          <w:cols w:space="708"/>
          <w:titlePg/>
          <w:docGrid w:linePitch="360"/>
        </w:sectPr>
      </w:pPr>
    </w:p>
    <w:p w14:paraId="00048764" w14:textId="0A0D7B63" w:rsidR="008F214F" w:rsidRPr="00B527C5" w:rsidRDefault="00941148" w:rsidP="00680A54">
      <w:pPr>
        <w:pStyle w:val="Heading1"/>
        <w:rPr>
          <w:rFonts w:eastAsia="VOMCB J+ CMS Y 8"/>
          <w:sz w:val="18"/>
          <w:szCs w:val="18"/>
        </w:rPr>
      </w:pPr>
      <w:bookmarkStart w:id="3" w:name="_Toc528742625"/>
      <w:r>
        <w:lastRenderedPageBreak/>
        <w:t>E</w:t>
      </w:r>
      <w:r w:rsidR="008F214F" w:rsidRPr="00B527C5">
        <w:t xml:space="preserve">xecutive </w:t>
      </w:r>
      <w:r w:rsidR="002A50EF" w:rsidRPr="00680A54">
        <w:t>summary</w:t>
      </w:r>
      <w:bookmarkEnd w:id="1"/>
      <w:bookmarkEnd w:id="2"/>
      <w:bookmarkEnd w:id="3"/>
    </w:p>
    <w:p w14:paraId="48CAAD04" w14:textId="2B5E74FB" w:rsidR="00936C82" w:rsidRDefault="00936C82" w:rsidP="008F214F">
      <w:r w:rsidRPr="00E21E1A">
        <w:t xml:space="preserve">As part of the revision of the </w:t>
      </w:r>
      <w:r w:rsidRPr="00D55E6C">
        <w:rPr>
          <w:i/>
        </w:rPr>
        <w:t>Australian and New Zealand Water Quality Guidelines</w:t>
      </w:r>
      <w:r w:rsidRPr="00E21E1A">
        <w:t xml:space="preserve"> (ANZECC/ARMCANZ 2000</w:t>
      </w:r>
      <w:r w:rsidR="00213928">
        <w:t xml:space="preserve"> a, b, c</w:t>
      </w:r>
      <w:r w:rsidRPr="00E21E1A">
        <w:t xml:space="preserve">; referred to herein as the 2000 Guidelines) a number of </w:t>
      </w:r>
      <w:r w:rsidR="008255EB" w:rsidRPr="00E21E1A">
        <w:t>working groups</w:t>
      </w:r>
      <w:r w:rsidRPr="00E21E1A">
        <w:t xml:space="preserve"> were established to review particular sections of the </w:t>
      </w:r>
      <w:r w:rsidR="008255EB" w:rsidRPr="00E21E1A">
        <w:t>guidelines</w:t>
      </w:r>
      <w:r w:rsidRPr="00E21E1A">
        <w:t xml:space="preserve">. The Toxicants and Sediments Working Group was asked to </w:t>
      </w:r>
      <w:r w:rsidR="008255EB">
        <w:t>investigate</w:t>
      </w:r>
      <w:r w:rsidR="008255EB" w:rsidRPr="00E21E1A">
        <w:t xml:space="preserve"> </w:t>
      </w:r>
      <w:r w:rsidRPr="00E21E1A">
        <w:t xml:space="preserve">necessary revisions </w:t>
      </w:r>
      <w:r w:rsidR="008255EB">
        <w:t>for</w:t>
      </w:r>
      <w:r w:rsidR="008255EB" w:rsidRPr="00E21E1A">
        <w:t xml:space="preserve"> </w:t>
      </w:r>
      <w:r w:rsidRPr="00E21E1A">
        <w:t xml:space="preserve">the </w:t>
      </w:r>
      <w:r w:rsidR="008255EB">
        <w:t xml:space="preserve">toxicant </w:t>
      </w:r>
      <w:r w:rsidRPr="00E21E1A">
        <w:t xml:space="preserve">section. This was done at a workshop at CSIRO Land and Water at Lucas Heights, NSW in April 2010. A contract to undertake these revisions was issued by the Council of Australian Government’s Standing Council on Environment and Water (SCEW) in February 2013. This report was prepared by the Queensland Department of Science, Information Technology and Innovation in consultation with selected members of the </w:t>
      </w:r>
      <w:r w:rsidR="008255EB">
        <w:t xml:space="preserve">Toxicants and Sediments </w:t>
      </w:r>
      <w:r w:rsidRPr="00E21E1A">
        <w:t>Working Group. T</w:t>
      </w:r>
      <w:r w:rsidR="008255EB">
        <w:t xml:space="preserve">he outputs </w:t>
      </w:r>
      <w:r w:rsidRPr="00E21E1A">
        <w:t>of the Toxicants and Sediments Working Group</w:t>
      </w:r>
      <w:r w:rsidR="008255EB">
        <w:t xml:space="preserve"> were two reports</w:t>
      </w:r>
      <w:r w:rsidRPr="00E21E1A">
        <w:t xml:space="preserve">. The first </w:t>
      </w:r>
      <w:r w:rsidR="008255EB">
        <w:t xml:space="preserve">report </w:t>
      </w:r>
      <w:r w:rsidRPr="00E21E1A">
        <w:t>(Batley et al.</w:t>
      </w:r>
      <w:r w:rsidR="00EA2424">
        <w:t>,</w:t>
      </w:r>
      <w:r w:rsidRPr="00E21E1A">
        <w:t xml:space="preserve"> 201</w:t>
      </w:r>
      <w:r w:rsidR="00434A46">
        <w:t>4</w:t>
      </w:r>
      <w:r w:rsidRPr="00E21E1A">
        <w:t>) describes the technical rationale for the key changes made to the method in the 2000 Guidelines. The second is the current report (Warne et al. 2015)</w:t>
      </w:r>
      <w:r w:rsidR="00224282">
        <w:t>,</w:t>
      </w:r>
      <w:r w:rsidRPr="00E21E1A">
        <w:t xml:space="preserve"> which presents a </w:t>
      </w:r>
      <w:r w:rsidR="00E20503" w:rsidRPr="00E21E1A">
        <w:t>revised method for deriving water quality guideline values (GVs) for metal, non-metallic inorganic and organic toxicants in Australia and New Zealand.</w:t>
      </w:r>
      <w:r w:rsidR="00E20503" w:rsidRPr="007C67F1">
        <w:t xml:space="preserve"> </w:t>
      </w:r>
    </w:p>
    <w:p w14:paraId="225C5A4F" w14:textId="3FF8F11B" w:rsidR="00E20503" w:rsidRDefault="00E20503" w:rsidP="008F214F">
      <w:r w:rsidRPr="007C67F1">
        <w:t>Th</w:t>
      </w:r>
      <w:r>
        <w:t>e</w:t>
      </w:r>
      <w:r w:rsidRPr="007C67F1">
        <w:t xml:space="preserve"> </w:t>
      </w:r>
      <w:r>
        <w:t>method</w:t>
      </w:r>
      <w:r w:rsidRPr="007C67F1">
        <w:t xml:space="preserve"> has retained most of the key principles of the </w:t>
      </w:r>
      <w:r>
        <w:t xml:space="preserve">method described in </w:t>
      </w:r>
      <w:r w:rsidR="00F01F1E">
        <w:t xml:space="preserve">the </w:t>
      </w:r>
      <w:r w:rsidRPr="00F66FAB">
        <w:t>2000 Guidelines (ANZECC/ARMCANZ 2000</w:t>
      </w:r>
      <w:r w:rsidR="00811FD8">
        <w:t>a</w:t>
      </w:r>
      <w:r w:rsidR="00F01F1E">
        <w:t xml:space="preserve">) and in </w:t>
      </w:r>
      <w:r w:rsidR="004A5723">
        <w:t xml:space="preserve">Warne </w:t>
      </w:r>
      <w:r w:rsidR="00F01F1E">
        <w:t>(</w:t>
      </w:r>
      <w:r w:rsidR="004A5723">
        <w:t>2001</w:t>
      </w:r>
      <w:r w:rsidRPr="00F66FAB">
        <w:t>)</w:t>
      </w:r>
      <w:r>
        <w:t xml:space="preserve">, </w:t>
      </w:r>
      <w:r w:rsidRPr="007C67F1">
        <w:t>while including the most recent advances in ecotoxic</w:t>
      </w:r>
      <w:r>
        <w:t>ology</w:t>
      </w:r>
      <w:r w:rsidRPr="007C67F1">
        <w:t xml:space="preserve">. </w:t>
      </w:r>
      <w:r w:rsidR="008255EB">
        <w:t>The updated method</w:t>
      </w:r>
      <w:r w:rsidRPr="007C67F1">
        <w:t xml:space="preserve"> is a significant </w:t>
      </w:r>
      <w:r w:rsidR="008255EB">
        <w:t>improvement</w:t>
      </w:r>
      <w:r w:rsidR="008255EB" w:rsidRPr="007C67F1">
        <w:t xml:space="preserve"> </w:t>
      </w:r>
      <w:r w:rsidRPr="007C67F1">
        <w:t xml:space="preserve">on the </w:t>
      </w:r>
      <w:r w:rsidR="008255EB">
        <w:t xml:space="preserve">method in the </w:t>
      </w:r>
      <w:r>
        <w:t>2000 G</w:t>
      </w:r>
      <w:r w:rsidRPr="007C67F1">
        <w:t>uidelines</w:t>
      </w:r>
      <w:r>
        <w:t>.</w:t>
      </w:r>
      <w:r w:rsidRPr="007C67F1">
        <w:t xml:space="preserve"> </w:t>
      </w:r>
      <w:r>
        <w:t>The method is focused on the derivation of default (i.e. Australian and New Zealand) GVs, but provides additional guidance, where necessary, for the derivation of regional</w:t>
      </w:r>
      <w:r w:rsidR="00F74E42">
        <w:t xml:space="preserve">, </w:t>
      </w:r>
      <w:r>
        <w:t xml:space="preserve">site-specific </w:t>
      </w:r>
      <w:r w:rsidR="00F74E42">
        <w:t xml:space="preserve">and short-term </w:t>
      </w:r>
      <w:r>
        <w:t xml:space="preserve">GVs. </w:t>
      </w:r>
      <w:r w:rsidRPr="007C67F1">
        <w:t xml:space="preserve">The preferred method for </w:t>
      </w:r>
      <w:r>
        <w:t>GV</w:t>
      </w:r>
      <w:r w:rsidRPr="007C67F1">
        <w:t xml:space="preserve"> derivation continues to be based on </w:t>
      </w:r>
      <w:r>
        <w:t>the use of</w:t>
      </w:r>
      <w:r w:rsidRPr="007C67F1">
        <w:t xml:space="preserve"> species sensitivity distributions (SSDs) of chronic toxicity data. The minimum data requirements for using </w:t>
      </w:r>
      <w:r w:rsidRPr="00C054AD">
        <w:t>a</w:t>
      </w:r>
      <w:r w:rsidR="00C054AD" w:rsidRPr="00C054AD">
        <w:t>n</w:t>
      </w:r>
      <w:r w:rsidRPr="00C054AD">
        <w:t xml:space="preserve"> SSD</w:t>
      </w:r>
      <w:r w:rsidRPr="007C67F1">
        <w:t xml:space="preserve"> have not changed from the </w:t>
      </w:r>
      <w:r>
        <w:t>2000 G</w:t>
      </w:r>
      <w:r w:rsidRPr="007C67F1">
        <w:t>uidelines</w:t>
      </w:r>
      <w:r>
        <w:t xml:space="preserve">, </w:t>
      </w:r>
      <w:r w:rsidR="00224282">
        <w:t>that is,</w:t>
      </w:r>
      <w:r w:rsidRPr="007C67F1">
        <w:t xml:space="preserve"> toxicity data for at least five species that belong to at least four taxonomic groups</w:t>
      </w:r>
      <w:r w:rsidR="008255EB">
        <w:t>.</w:t>
      </w:r>
      <w:r w:rsidRPr="007C67F1">
        <w:t xml:space="preserve"> </w:t>
      </w:r>
      <w:r w:rsidR="008255EB">
        <w:t>However,</w:t>
      </w:r>
      <w:r w:rsidRPr="007C67F1">
        <w:t xml:space="preserve"> using </w:t>
      </w:r>
      <w:r>
        <w:t xml:space="preserve">toxicity data from at least </w:t>
      </w:r>
      <w:r w:rsidR="008255EB">
        <w:t xml:space="preserve">eight </w:t>
      </w:r>
      <w:r>
        <w:t xml:space="preserve">species </w:t>
      </w:r>
      <w:r w:rsidRPr="007C67F1">
        <w:t>is strongly encouraged</w:t>
      </w:r>
      <w:r>
        <w:t>, and from more than 15 species is considered optimal</w:t>
      </w:r>
      <w:r w:rsidRPr="007C67F1">
        <w:t xml:space="preserve">. Different statistical distributions are fitted to the toxicity data depending on how many species and taxa they belong to, in order to avoid over-fitting the data. The basis of the reliability </w:t>
      </w:r>
      <w:r>
        <w:t>classification for</w:t>
      </w:r>
      <w:r w:rsidRPr="007C67F1">
        <w:t xml:space="preserve"> </w:t>
      </w:r>
      <w:r>
        <w:t>GV</w:t>
      </w:r>
      <w:r w:rsidRPr="007C67F1">
        <w:t xml:space="preserve">s has been expanded from the </w:t>
      </w:r>
      <w:r w:rsidR="008255EB">
        <w:t>2000 Guidelines</w:t>
      </w:r>
      <w:r w:rsidR="00B73CA3">
        <w:t>—</w:t>
      </w:r>
      <w:r w:rsidR="00F01F1E">
        <w:t xml:space="preserve">where the </w:t>
      </w:r>
      <w:r w:rsidRPr="007C67F1">
        <w:t xml:space="preserve">number and types of </w:t>
      </w:r>
      <w:r>
        <w:t xml:space="preserve">toxicity </w:t>
      </w:r>
      <w:r w:rsidRPr="007C67F1">
        <w:t>data points</w:t>
      </w:r>
      <w:r>
        <w:t xml:space="preserve"> </w:t>
      </w:r>
      <w:r w:rsidR="00F01F1E">
        <w:t xml:space="preserve">were considered </w:t>
      </w:r>
      <w:r>
        <w:t>(i.e. chronic or converted acute)</w:t>
      </w:r>
      <w:r w:rsidR="008255EB">
        <w:t>—</w:t>
      </w:r>
      <w:r w:rsidRPr="007C67F1">
        <w:t xml:space="preserve">to also include an estimate of the fit of the distribution to the data. This </w:t>
      </w:r>
      <w:r>
        <w:t>report</w:t>
      </w:r>
      <w:r w:rsidRPr="007C67F1">
        <w:t xml:space="preserve"> provides the rules governing the revised </w:t>
      </w:r>
      <w:r>
        <w:t>method</w:t>
      </w:r>
      <w:r w:rsidRPr="007C67F1">
        <w:t xml:space="preserve"> for calculating </w:t>
      </w:r>
      <w:r>
        <w:t>toxicant GVs</w:t>
      </w:r>
      <w:r w:rsidRPr="007C67F1">
        <w:t xml:space="preserve"> using the SSD method</w:t>
      </w:r>
      <w:r>
        <w:t>,</w:t>
      </w:r>
      <w:r w:rsidRPr="007C67F1">
        <w:t xml:space="preserve"> including the collation and screening of the toxicity data and determining the reliability of these values. </w:t>
      </w:r>
      <w:r>
        <w:t>While the less</w:t>
      </w:r>
      <w:r w:rsidR="00F01F1E">
        <w:t xml:space="preserve"> </w:t>
      </w:r>
      <w:r>
        <w:t xml:space="preserve">preferred assessment factor (AF) method is also covered, it is unchanged from the 2000 Guidelines and, hence is not described in detail here. </w:t>
      </w:r>
    </w:p>
    <w:p w14:paraId="4C014098" w14:textId="77777777" w:rsidR="00693190" w:rsidRDefault="00693190">
      <w:pPr>
        <w:spacing w:before="0" w:after="200" w:line="276" w:lineRule="auto"/>
      </w:pPr>
      <w:r>
        <w:br w:type="page"/>
      </w:r>
    </w:p>
    <w:bookmarkEnd w:id="0"/>
    <w:p w14:paraId="6717F463" w14:textId="77777777" w:rsidR="008F214F" w:rsidRPr="00E027F5" w:rsidRDefault="008F214F" w:rsidP="001B7E1A">
      <w:pPr>
        <w:pStyle w:val="Heading-hidefromTOC"/>
      </w:pPr>
      <w:r w:rsidRPr="00E027F5">
        <w:lastRenderedPageBreak/>
        <w:t>Contents</w:t>
      </w:r>
    </w:p>
    <w:p w14:paraId="61468726" w14:textId="77777777" w:rsidR="008F2239" w:rsidRDefault="00464A6B">
      <w:pPr>
        <w:pStyle w:val="TOC1"/>
        <w:rPr>
          <w:rFonts w:asciiTheme="minorHAnsi" w:eastAsiaTheme="minorEastAsia" w:hAnsiTheme="minorHAnsi" w:cstheme="minorBidi"/>
          <w:b w:val="0"/>
          <w:bCs w:val="0"/>
          <w:noProof/>
          <w:color w:val="auto"/>
          <w:szCs w:val="22"/>
        </w:rPr>
      </w:pPr>
      <w:r>
        <w:fldChar w:fldCharType="begin"/>
      </w:r>
      <w:r w:rsidR="008F214F">
        <w:instrText xml:space="preserve"> TOC \o "1-1" \h \z \t "Heading 2,2,Heading 3,3,Heading 2 numbered,2,Heading 3 numbered,3" </w:instrText>
      </w:r>
      <w:r>
        <w:fldChar w:fldCharType="separate"/>
      </w:r>
      <w:hyperlink w:anchor="_Toc528742625" w:history="1">
        <w:r w:rsidR="008F2239" w:rsidRPr="00607554">
          <w:rPr>
            <w:rStyle w:val="Hyperlink"/>
            <w:noProof/>
          </w:rPr>
          <w:t>Executive summary</w:t>
        </w:r>
        <w:r w:rsidR="008F2239">
          <w:rPr>
            <w:noProof/>
            <w:webHidden/>
          </w:rPr>
          <w:tab/>
        </w:r>
        <w:r w:rsidR="008F2239">
          <w:rPr>
            <w:noProof/>
            <w:webHidden/>
          </w:rPr>
          <w:fldChar w:fldCharType="begin"/>
        </w:r>
        <w:r w:rsidR="008F2239">
          <w:rPr>
            <w:noProof/>
            <w:webHidden/>
          </w:rPr>
          <w:instrText xml:space="preserve"> PAGEREF _Toc528742625 \h </w:instrText>
        </w:r>
        <w:r w:rsidR="008F2239">
          <w:rPr>
            <w:noProof/>
            <w:webHidden/>
          </w:rPr>
        </w:r>
        <w:r w:rsidR="008F2239">
          <w:rPr>
            <w:noProof/>
            <w:webHidden/>
          </w:rPr>
          <w:fldChar w:fldCharType="separate"/>
        </w:r>
        <w:r w:rsidR="00DA28A5">
          <w:rPr>
            <w:noProof/>
            <w:webHidden/>
          </w:rPr>
          <w:t>i</w:t>
        </w:r>
        <w:r w:rsidR="008F2239">
          <w:rPr>
            <w:noProof/>
            <w:webHidden/>
          </w:rPr>
          <w:fldChar w:fldCharType="end"/>
        </w:r>
      </w:hyperlink>
    </w:p>
    <w:p w14:paraId="69BB95F8" w14:textId="77777777" w:rsidR="008F2239" w:rsidRDefault="008F2239">
      <w:pPr>
        <w:pStyle w:val="TOC1"/>
        <w:rPr>
          <w:rFonts w:asciiTheme="minorHAnsi" w:eastAsiaTheme="minorEastAsia" w:hAnsiTheme="minorHAnsi" w:cstheme="minorBidi"/>
          <w:b w:val="0"/>
          <w:bCs w:val="0"/>
          <w:noProof/>
          <w:color w:val="auto"/>
          <w:szCs w:val="22"/>
        </w:rPr>
      </w:pPr>
      <w:hyperlink w:anchor="_Toc528742626" w:history="1">
        <w:r w:rsidRPr="00607554">
          <w:rPr>
            <w:rStyle w:val="Hyperlink"/>
            <w:noProof/>
          </w:rPr>
          <w:t>1</w:t>
        </w:r>
        <w:r>
          <w:rPr>
            <w:rFonts w:asciiTheme="minorHAnsi" w:eastAsiaTheme="minorEastAsia" w:hAnsiTheme="minorHAnsi" w:cstheme="minorBidi"/>
            <w:b w:val="0"/>
            <w:bCs w:val="0"/>
            <w:noProof/>
            <w:color w:val="auto"/>
            <w:szCs w:val="22"/>
          </w:rPr>
          <w:tab/>
        </w:r>
        <w:r w:rsidRPr="00607554">
          <w:rPr>
            <w:rStyle w:val="Hyperlink"/>
            <w:noProof/>
          </w:rPr>
          <w:t>Introduction</w:t>
        </w:r>
        <w:r>
          <w:rPr>
            <w:noProof/>
            <w:webHidden/>
          </w:rPr>
          <w:tab/>
        </w:r>
        <w:r>
          <w:rPr>
            <w:noProof/>
            <w:webHidden/>
          </w:rPr>
          <w:fldChar w:fldCharType="begin"/>
        </w:r>
        <w:r>
          <w:rPr>
            <w:noProof/>
            <w:webHidden/>
          </w:rPr>
          <w:instrText xml:space="preserve"> PAGEREF _Toc528742626 \h </w:instrText>
        </w:r>
        <w:r>
          <w:rPr>
            <w:noProof/>
            <w:webHidden/>
          </w:rPr>
        </w:r>
        <w:r>
          <w:rPr>
            <w:noProof/>
            <w:webHidden/>
          </w:rPr>
          <w:fldChar w:fldCharType="separate"/>
        </w:r>
        <w:r w:rsidR="00DA28A5">
          <w:rPr>
            <w:noProof/>
            <w:webHidden/>
          </w:rPr>
          <w:t>3</w:t>
        </w:r>
        <w:r>
          <w:rPr>
            <w:noProof/>
            <w:webHidden/>
          </w:rPr>
          <w:fldChar w:fldCharType="end"/>
        </w:r>
      </w:hyperlink>
    </w:p>
    <w:p w14:paraId="5C752AC7"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27" w:history="1">
        <w:r w:rsidRPr="00607554">
          <w:rPr>
            <w:rStyle w:val="Hyperlink"/>
            <w:noProof/>
          </w:rPr>
          <w:t>1.1</w:t>
        </w:r>
        <w:r>
          <w:rPr>
            <w:rFonts w:asciiTheme="minorHAnsi" w:eastAsiaTheme="minorEastAsia" w:hAnsiTheme="minorHAnsi" w:cstheme="minorBidi"/>
            <w:b w:val="0"/>
            <w:noProof/>
            <w:color w:val="auto"/>
            <w:szCs w:val="22"/>
          </w:rPr>
          <w:tab/>
        </w:r>
        <w:r w:rsidRPr="00607554">
          <w:rPr>
            <w:rStyle w:val="Hyperlink"/>
            <w:noProof/>
          </w:rPr>
          <w:t>Background</w:t>
        </w:r>
        <w:r>
          <w:rPr>
            <w:noProof/>
            <w:webHidden/>
          </w:rPr>
          <w:tab/>
        </w:r>
        <w:r>
          <w:rPr>
            <w:noProof/>
            <w:webHidden/>
          </w:rPr>
          <w:fldChar w:fldCharType="begin"/>
        </w:r>
        <w:r>
          <w:rPr>
            <w:noProof/>
            <w:webHidden/>
          </w:rPr>
          <w:instrText xml:space="preserve"> PAGEREF _Toc528742627 \h </w:instrText>
        </w:r>
        <w:r>
          <w:rPr>
            <w:noProof/>
            <w:webHidden/>
          </w:rPr>
        </w:r>
        <w:r>
          <w:rPr>
            <w:noProof/>
            <w:webHidden/>
          </w:rPr>
          <w:fldChar w:fldCharType="separate"/>
        </w:r>
        <w:r w:rsidR="00DA28A5">
          <w:rPr>
            <w:noProof/>
            <w:webHidden/>
          </w:rPr>
          <w:t>3</w:t>
        </w:r>
        <w:r>
          <w:rPr>
            <w:noProof/>
            <w:webHidden/>
          </w:rPr>
          <w:fldChar w:fldCharType="end"/>
        </w:r>
      </w:hyperlink>
    </w:p>
    <w:p w14:paraId="15F6EC69"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28" w:history="1">
        <w:r w:rsidRPr="00607554">
          <w:rPr>
            <w:rStyle w:val="Hyperlink"/>
            <w:noProof/>
          </w:rPr>
          <w:t>1.2</w:t>
        </w:r>
        <w:r>
          <w:rPr>
            <w:rFonts w:asciiTheme="minorHAnsi" w:eastAsiaTheme="minorEastAsia" w:hAnsiTheme="minorHAnsi" w:cstheme="minorBidi"/>
            <w:b w:val="0"/>
            <w:noProof/>
            <w:color w:val="auto"/>
            <w:szCs w:val="22"/>
          </w:rPr>
          <w:tab/>
        </w:r>
        <w:r w:rsidRPr="00607554">
          <w:rPr>
            <w:rStyle w:val="Hyperlink"/>
            <w:noProof/>
          </w:rPr>
          <w:t>Purpose of this report</w:t>
        </w:r>
        <w:r>
          <w:rPr>
            <w:noProof/>
            <w:webHidden/>
          </w:rPr>
          <w:tab/>
        </w:r>
        <w:r>
          <w:rPr>
            <w:noProof/>
            <w:webHidden/>
          </w:rPr>
          <w:fldChar w:fldCharType="begin"/>
        </w:r>
        <w:r>
          <w:rPr>
            <w:noProof/>
            <w:webHidden/>
          </w:rPr>
          <w:instrText xml:space="preserve"> PAGEREF _Toc528742628 \h </w:instrText>
        </w:r>
        <w:r>
          <w:rPr>
            <w:noProof/>
            <w:webHidden/>
          </w:rPr>
        </w:r>
        <w:r>
          <w:rPr>
            <w:noProof/>
            <w:webHidden/>
          </w:rPr>
          <w:fldChar w:fldCharType="separate"/>
        </w:r>
        <w:r w:rsidR="00DA28A5">
          <w:rPr>
            <w:noProof/>
            <w:webHidden/>
          </w:rPr>
          <w:t>3</w:t>
        </w:r>
        <w:r>
          <w:rPr>
            <w:noProof/>
            <w:webHidden/>
          </w:rPr>
          <w:fldChar w:fldCharType="end"/>
        </w:r>
      </w:hyperlink>
    </w:p>
    <w:p w14:paraId="3CD84300" w14:textId="77777777" w:rsidR="008F2239" w:rsidRDefault="008F2239">
      <w:pPr>
        <w:pStyle w:val="TOC1"/>
        <w:rPr>
          <w:rFonts w:asciiTheme="minorHAnsi" w:eastAsiaTheme="minorEastAsia" w:hAnsiTheme="minorHAnsi" w:cstheme="minorBidi"/>
          <w:b w:val="0"/>
          <w:bCs w:val="0"/>
          <w:noProof/>
          <w:color w:val="auto"/>
          <w:szCs w:val="22"/>
        </w:rPr>
      </w:pPr>
      <w:hyperlink w:anchor="_Toc528742629" w:history="1">
        <w:r w:rsidRPr="00607554">
          <w:rPr>
            <w:rStyle w:val="Hyperlink"/>
            <w:noProof/>
          </w:rPr>
          <w:t>2</w:t>
        </w:r>
        <w:r>
          <w:rPr>
            <w:rFonts w:asciiTheme="minorHAnsi" w:eastAsiaTheme="minorEastAsia" w:hAnsiTheme="minorHAnsi" w:cstheme="minorBidi"/>
            <w:b w:val="0"/>
            <w:bCs w:val="0"/>
            <w:noProof/>
            <w:color w:val="auto"/>
            <w:szCs w:val="22"/>
          </w:rPr>
          <w:tab/>
        </w:r>
        <w:r w:rsidRPr="00607554">
          <w:rPr>
            <w:rStyle w:val="Hyperlink"/>
            <w:noProof/>
          </w:rPr>
          <w:t>Overview of the revised method for deriving default toxicant guideline values</w:t>
        </w:r>
        <w:r>
          <w:rPr>
            <w:noProof/>
            <w:webHidden/>
          </w:rPr>
          <w:tab/>
        </w:r>
        <w:r>
          <w:rPr>
            <w:noProof/>
            <w:webHidden/>
          </w:rPr>
          <w:fldChar w:fldCharType="begin"/>
        </w:r>
        <w:r>
          <w:rPr>
            <w:noProof/>
            <w:webHidden/>
          </w:rPr>
          <w:instrText xml:space="preserve"> PAGEREF _Toc528742629 \h </w:instrText>
        </w:r>
        <w:r>
          <w:rPr>
            <w:noProof/>
            <w:webHidden/>
          </w:rPr>
        </w:r>
        <w:r>
          <w:rPr>
            <w:noProof/>
            <w:webHidden/>
          </w:rPr>
          <w:fldChar w:fldCharType="separate"/>
        </w:r>
        <w:r w:rsidR="00DA28A5">
          <w:rPr>
            <w:noProof/>
            <w:webHidden/>
          </w:rPr>
          <w:t>4</w:t>
        </w:r>
        <w:r>
          <w:rPr>
            <w:noProof/>
            <w:webHidden/>
          </w:rPr>
          <w:fldChar w:fldCharType="end"/>
        </w:r>
      </w:hyperlink>
    </w:p>
    <w:p w14:paraId="4F8F1C15" w14:textId="77777777" w:rsidR="008F2239" w:rsidRDefault="008F2239">
      <w:pPr>
        <w:pStyle w:val="TOC1"/>
        <w:rPr>
          <w:rFonts w:asciiTheme="minorHAnsi" w:eastAsiaTheme="minorEastAsia" w:hAnsiTheme="minorHAnsi" w:cstheme="minorBidi"/>
          <w:b w:val="0"/>
          <w:bCs w:val="0"/>
          <w:noProof/>
          <w:color w:val="auto"/>
          <w:szCs w:val="22"/>
        </w:rPr>
      </w:pPr>
      <w:hyperlink w:anchor="_Toc528742630" w:history="1">
        <w:r w:rsidRPr="00607554">
          <w:rPr>
            <w:rStyle w:val="Hyperlink"/>
            <w:noProof/>
          </w:rPr>
          <w:t>3</w:t>
        </w:r>
        <w:r>
          <w:rPr>
            <w:rFonts w:asciiTheme="minorHAnsi" w:eastAsiaTheme="minorEastAsia" w:hAnsiTheme="minorHAnsi" w:cstheme="minorBidi"/>
            <w:b w:val="0"/>
            <w:bCs w:val="0"/>
            <w:noProof/>
            <w:color w:val="auto"/>
            <w:szCs w:val="22"/>
          </w:rPr>
          <w:tab/>
        </w:r>
        <w:r w:rsidRPr="00607554">
          <w:rPr>
            <w:rStyle w:val="Hyperlink"/>
            <w:noProof/>
          </w:rPr>
          <w:t>The method for calculating guideline values using the SSD approach</w:t>
        </w:r>
        <w:r>
          <w:rPr>
            <w:noProof/>
            <w:webHidden/>
          </w:rPr>
          <w:tab/>
        </w:r>
        <w:r>
          <w:rPr>
            <w:noProof/>
            <w:webHidden/>
          </w:rPr>
          <w:fldChar w:fldCharType="begin"/>
        </w:r>
        <w:r>
          <w:rPr>
            <w:noProof/>
            <w:webHidden/>
          </w:rPr>
          <w:instrText xml:space="preserve"> PAGEREF _Toc528742630 \h </w:instrText>
        </w:r>
        <w:r>
          <w:rPr>
            <w:noProof/>
            <w:webHidden/>
          </w:rPr>
        </w:r>
        <w:r>
          <w:rPr>
            <w:noProof/>
            <w:webHidden/>
          </w:rPr>
          <w:fldChar w:fldCharType="separate"/>
        </w:r>
        <w:r w:rsidR="00DA28A5">
          <w:rPr>
            <w:noProof/>
            <w:webHidden/>
          </w:rPr>
          <w:t>6</w:t>
        </w:r>
        <w:r>
          <w:rPr>
            <w:noProof/>
            <w:webHidden/>
          </w:rPr>
          <w:fldChar w:fldCharType="end"/>
        </w:r>
      </w:hyperlink>
    </w:p>
    <w:p w14:paraId="40353D9A"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31" w:history="1">
        <w:r w:rsidRPr="00607554">
          <w:rPr>
            <w:rStyle w:val="Hyperlink"/>
            <w:noProof/>
          </w:rPr>
          <w:t>3.1</w:t>
        </w:r>
        <w:r>
          <w:rPr>
            <w:rFonts w:asciiTheme="minorHAnsi" w:eastAsiaTheme="minorEastAsia" w:hAnsiTheme="minorHAnsi" w:cstheme="minorBidi"/>
            <w:b w:val="0"/>
            <w:noProof/>
            <w:color w:val="auto"/>
            <w:szCs w:val="22"/>
          </w:rPr>
          <w:tab/>
        </w:r>
        <w:r w:rsidRPr="00607554">
          <w:rPr>
            <w:rStyle w:val="Hyperlink"/>
            <w:noProof/>
          </w:rPr>
          <w:t>Collating toxicity and physicochemical data</w:t>
        </w:r>
        <w:r>
          <w:rPr>
            <w:noProof/>
            <w:webHidden/>
          </w:rPr>
          <w:tab/>
        </w:r>
        <w:r>
          <w:rPr>
            <w:noProof/>
            <w:webHidden/>
          </w:rPr>
          <w:fldChar w:fldCharType="begin"/>
        </w:r>
        <w:r>
          <w:rPr>
            <w:noProof/>
            <w:webHidden/>
          </w:rPr>
          <w:instrText xml:space="preserve"> PAGEREF _Toc528742631 \h </w:instrText>
        </w:r>
        <w:r>
          <w:rPr>
            <w:noProof/>
            <w:webHidden/>
          </w:rPr>
        </w:r>
        <w:r>
          <w:rPr>
            <w:noProof/>
            <w:webHidden/>
          </w:rPr>
          <w:fldChar w:fldCharType="separate"/>
        </w:r>
        <w:r w:rsidR="00DA28A5">
          <w:rPr>
            <w:noProof/>
            <w:webHidden/>
          </w:rPr>
          <w:t>6</w:t>
        </w:r>
        <w:r>
          <w:rPr>
            <w:noProof/>
            <w:webHidden/>
          </w:rPr>
          <w:fldChar w:fldCharType="end"/>
        </w:r>
      </w:hyperlink>
    </w:p>
    <w:p w14:paraId="55890CF8"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32" w:history="1">
        <w:r w:rsidRPr="00607554">
          <w:rPr>
            <w:rStyle w:val="Hyperlink"/>
            <w:noProof/>
          </w:rPr>
          <w:t>3.2</w:t>
        </w:r>
        <w:r>
          <w:rPr>
            <w:rFonts w:asciiTheme="minorHAnsi" w:eastAsiaTheme="minorEastAsia" w:hAnsiTheme="minorHAnsi" w:cstheme="minorBidi"/>
            <w:b w:val="0"/>
            <w:noProof/>
            <w:color w:val="auto"/>
            <w:szCs w:val="22"/>
          </w:rPr>
          <w:tab/>
        </w:r>
        <w:r w:rsidRPr="00607554">
          <w:rPr>
            <w:rStyle w:val="Hyperlink"/>
            <w:noProof/>
          </w:rPr>
          <w:t>Screening the toxicity data</w:t>
        </w:r>
        <w:r>
          <w:rPr>
            <w:noProof/>
            <w:webHidden/>
          </w:rPr>
          <w:tab/>
        </w:r>
        <w:r>
          <w:rPr>
            <w:noProof/>
            <w:webHidden/>
          </w:rPr>
          <w:fldChar w:fldCharType="begin"/>
        </w:r>
        <w:r>
          <w:rPr>
            <w:noProof/>
            <w:webHidden/>
          </w:rPr>
          <w:instrText xml:space="preserve"> PAGEREF _Toc528742632 \h </w:instrText>
        </w:r>
        <w:r>
          <w:rPr>
            <w:noProof/>
            <w:webHidden/>
          </w:rPr>
        </w:r>
        <w:r>
          <w:rPr>
            <w:noProof/>
            <w:webHidden/>
          </w:rPr>
          <w:fldChar w:fldCharType="separate"/>
        </w:r>
        <w:r w:rsidR="00DA28A5">
          <w:rPr>
            <w:noProof/>
            <w:webHidden/>
          </w:rPr>
          <w:t>9</w:t>
        </w:r>
        <w:r>
          <w:rPr>
            <w:noProof/>
            <w:webHidden/>
          </w:rPr>
          <w:fldChar w:fldCharType="end"/>
        </w:r>
      </w:hyperlink>
    </w:p>
    <w:p w14:paraId="05C35FA3"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33" w:history="1">
        <w:r w:rsidRPr="00607554">
          <w:rPr>
            <w:rStyle w:val="Hyperlink"/>
            <w:noProof/>
          </w:rPr>
          <w:t>3.3</w:t>
        </w:r>
        <w:r>
          <w:rPr>
            <w:rFonts w:asciiTheme="minorHAnsi" w:eastAsiaTheme="minorEastAsia" w:hAnsiTheme="minorHAnsi" w:cstheme="minorBidi"/>
            <w:b w:val="0"/>
            <w:noProof/>
            <w:color w:val="auto"/>
            <w:szCs w:val="22"/>
          </w:rPr>
          <w:tab/>
        </w:r>
        <w:r w:rsidRPr="00607554">
          <w:rPr>
            <w:rStyle w:val="Hyperlink"/>
            <w:noProof/>
          </w:rPr>
          <w:t>Assessing the quality of toxicity data</w:t>
        </w:r>
        <w:r>
          <w:rPr>
            <w:noProof/>
            <w:webHidden/>
          </w:rPr>
          <w:tab/>
        </w:r>
        <w:r>
          <w:rPr>
            <w:noProof/>
            <w:webHidden/>
          </w:rPr>
          <w:fldChar w:fldCharType="begin"/>
        </w:r>
        <w:r>
          <w:rPr>
            <w:noProof/>
            <w:webHidden/>
          </w:rPr>
          <w:instrText xml:space="preserve"> PAGEREF _Toc528742633 \h </w:instrText>
        </w:r>
        <w:r>
          <w:rPr>
            <w:noProof/>
            <w:webHidden/>
          </w:rPr>
        </w:r>
        <w:r>
          <w:rPr>
            <w:noProof/>
            <w:webHidden/>
          </w:rPr>
          <w:fldChar w:fldCharType="separate"/>
        </w:r>
        <w:r w:rsidR="00DA28A5">
          <w:rPr>
            <w:noProof/>
            <w:webHidden/>
          </w:rPr>
          <w:t>11</w:t>
        </w:r>
        <w:r>
          <w:rPr>
            <w:noProof/>
            <w:webHidden/>
          </w:rPr>
          <w:fldChar w:fldCharType="end"/>
        </w:r>
      </w:hyperlink>
    </w:p>
    <w:p w14:paraId="3338A604" w14:textId="77777777" w:rsidR="008F2239" w:rsidRDefault="008F2239">
      <w:pPr>
        <w:pStyle w:val="TOC3"/>
        <w:tabs>
          <w:tab w:val="left" w:pos="1100"/>
        </w:tabs>
        <w:rPr>
          <w:rFonts w:asciiTheme="minorHAnsi" w:eastAsiaTheme="minorEastAsia" w:hAnsiTheme="minorHAnsi" w:cstheme="minorBidi"/>
          <w:noProof/>
          <w:szCs w:val="22"/>
          <w:lang w:eastAsia="en-AU"/>
        </w:rPr>
      </w:pPr>
      <w:hyperlink w:anchor="_Toc528742634" w:history="1">
        <w:r w:rsidRPr="00607554">
          <w:rPr>
            <w:rStyle w:val="Hyperlink"/>
            <w:noProof/>
          </w:rPr>
          <w:t>3.3.1</w:t>
        </w:r>
        <w:r>
          <w:rPr>
            <w:rFonts w:asciiTheme="minorHAnsi" w:eastAsiaTheme="minorEastAsia" w:hAnsiTheme="minorHAnsi" w:cstheme="minorBidi"/>
            <w:noProof/>
            <w:szCs w:val="22"/>
            <w:lang w:eastAsia="en-AU"/>
          </w:rPr>
          <w:tab/>
        </w:r>
        <w:r w:rsidRPr="00607554">
          <w:rPr>
            <w:rStyle w:val="Hyperlink"/>
            <w:noProof/>
          </w:rPr>
          <w:t>Laboratory-based toxicity data</w:t>
        </w:r>
        <w:r>
          <w:rPr>
            <w:noProof/>
            <w:webHidden/>
          </w:rPr>
          <w:tab/>
        </w:r>
        <w:r>
          <w:rPr>
            <w:noProof/>
            <w:webHidden/>
          </w:rPr>
          <w:fldChar w:fldCharType="begin"/>
        </w:r>
        <w:r>
          <w:rPr>
            <w:noProof/>
            <w:webHidden/>
          </w:rPr>
          <w:instrText xml:space="preserve"> PAGEREF _Toc528742634 \h </w:instrText>
        </w:r>
        <w:r>
          <w:rPr>
            <w:noProof/>
            <w:webHidden/>
          </w:rPr>
        </w:r>
        <w:r>
          <w:rPr>
            <w:noProof/>
            <w:webHidden/>
          </w:rPr>
          <w:fldChar w:fldCharType="separate"/>
        </w:r>
        <w:r w:rsidR="00DA28A5">
          <w:rPr>
            <w:noProof/>
            <w:webHidden/>
          </w:rPr>
          <w:t>11</w:t>
        </w:r>
        <w:r>
          <w:rPr>
            <w:noProof/>
            <w:webHidden/>
          </w:rPr>
          <w:fldChar w:fldCharType="end"/>
        </w:r>
      </w:hyperlink>
    </w:p>
    <w:p w14:paraId="1F45AAF7" w14:textId="77777777" w:rsidR="008F2239" w:rsidRDefault="008F2239">
      <w:pPr>
        <w:pStyle w:val="TOC3"/>
        <w:tabs>
          <w:tab w:val="left" w:pos="1100"/>
        </w:tabs>
        <w:rPr>
          <w:rFonts w:asciiTheme="minorHAnsi" w:eastAsiaTheme="minorEastAsia" w:hAnsiTheme="minorHAnsi" w:cstheme="minorBidi"/>
          <w:noProof/>
          <w:szCs w:val="22"/>
          <w:lang w:eastAsia="en-AU"/>
        </w:rPr>
      </w:pPr>
      <w:hyperlink w:anchor="_Toc528742635" w:history="1">
        <w:r w:rsidRPr="00607554">
          <w:rPr>
            <w:rStyle w:val="Hyperlink"/>
            <w:noProof/>
          </w:rPr>
          <w:t>3.3.2</w:t>
        </w:r>
        <w:r>
          <w:rPr>
            <w:rFonts w:asciiTheme="minorHAnsi" w:eastAsiaTheme="minorEastAsia" w:hAnsiTheme="minorHAnsi" w:cstheme="minorBidi"/>
            <w:noProof/>
            <w:szCs w:val="22"/>
            <w:lang w:eastAsia="en-AU"/>
          </w:rPr>
          <w:tab/>
        </w:r>
        <w:r w:rsidRPr="00607554">
          <w:rPr>
            <w:rStyle w:val="Hyperlink"/>
            <w:noProof/>
          </w:rPr>
          <w:t>Field-based, microcosm and mesocosm data</w:t>
        </w:r>
        <w:r>
          <w:rPr>
            <w:noProof/>
            <w:webHidden/>
          </w:rPr>
          <w:tab/>
        </w:r>
        <w:r>
          <w:rPr>
            <w:noProof/>
            <w:webHidden/>
          </w:rPr>
          <w:fldChar w:fldCharType="begin"/>
        </w:r>
        <w:r>
          <w:rPr>
            <w:noProof/>
            <w:webHidden/>
          </w:rPr>
          <w:instrText xml:space="preserve"> PAGEREF _Toc528742635 \h </w:instrText>
        </w:r>
        <w:r>
          <w:rPr>
            <w:noProof/>
            <w:webHidden/>
          </w:rPr>
        </w:r>
        <w:r>
          <w:rPr>
            <w:noProof/>
            <w:webHidden/>
          </w:rPr>
          <w:fldChar w:fldCharType="separate"/>
        </w:r>
        <w:r w:rsidR="00DA28A5">
          <w:rPr>
            <w:noProof/>
            <w:webHidden/>
          </w:rPr>
          <w:t>11</w:t>
        </w:r>
        <w:r>
          <w:rPr>
            <w:noProof/>
            <w:webHidden/>
          </w:rPr>
          <w:fldChar w:fldCharType="end"/>
        </w:r>
      </w:hyperlink>
    </w:p>
    <w:p w14:paraId="4EBC9275"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36" w:history="1">
        <w:r w:rsidRPr="00607554">
          <w:rPr>
            <w:rStyle w:val="Hyperlink"/>
            <w:noProof/>
          </w:rPr>
          <w:t>3.4</w:t>
        </w:r>
        <w:r>
          <w:rPr>
            <w:rFonts w:asciiTheme="minorHAnsi" w:eastAsiaTheme="minorEastAsia" w:hAnsiTheme="minorHAnsi" w:cstheme="minorBidi"/>
            <w:b w:val="0"/>
            <w:noProof/>
            <w:color w:val="auto"/>
            <w:szCs w:val="22"/>
          </w:rPr>
          <w:tab/>
        </w:r>
        <w:r w:rsidRPr="00607554">
          <w:rPr>
            <w:rStyle w:val="Hyperlink"/>
            <w:noProof/>
          </w:rPr>
          <w:t>Selection of data to derive guideline values</w:t>
        </w:r>
        <w:r>
          <w:rPr>
            <w:noProof/>
            <w:webHidden/>
          </w:rPr>
          <w:tab/>
        </w:r>
        <w:r>
          <w:rPr>
            <w:noProof/>
            <w:webHidden/>
          </w:rPr>
          <w:fldChar w:fldCharType="begin"/>
        </w:r>
        <w:r>
          <w:rPr>
            <w:noProof/>
            <w:webHidden/>
          </w:rPr>
          <w:instrText xml:space="preserve"> PAGEREF _Toc528742636 \h </w:instrText>
        </w:r>
        <w:r>
          <w:rPr>
            <w:noProof/>
            <w:webHidden/>
          </w:rPr>
        </w:r>
        <w:r>
          <w:rPr>
            <w:noProof/>
            <w:webHidden/>
          </w:rPr>
          <w:fldChar w:fldCharType="separate"/>
        </w:r>
        <w:r w:rsidR="00DA28A5">
          <w:rPr>
            <w:noProof/>
            <w:webHidden/>
          </w:rPr>
          <w:t>14</w:t>
        </w:r>
        <w:r>
          <w:rPr>
            <w:noProof/>
            <w:webHidden/>
          </w:rPr>
          <w:fldChar w:fldCharType="end"/>
        </w:r>
      </w:hyperlink>
    </w:p>
    <w:p w14:paraId="334B6C58" w14:textId="77777777" w:rsidR="008F2239" w:rsidRDefault="008F2239">
      <w:pPr>
        <w:pStyle w:val="TOC3"/>
        <w:tabs>
          <w:tab w:val="left" w:pos="1100"/>
        </w:tabs>
        <w:rPr>
          <w:rFonts w:asciiTheme="minorHAnsi" w:eastAsiaTheme="minorEastAsia" w:hAnsiTheme="minorHAnsi" w:cstheme="minorBidi"/>
          <w:noProof/>
          <w:szCs w:val="22"/>
          <w:lang w:eastAsia="en-AU"/>
        </w:rPr>
      </w:pPr>
      <w:hyperlink w:anchor="_Toc528742637" w:history="1">
        <w:r w:rsidRPr="00607554">
          <w:rPr>
            <w:rStyle w:val="Hyperlink"/>
            <w:noProof/>
          </w:rPr>
          <w:t>3.4.1</w:t>
        </w:r>
        <w:r>
          <w:rPr>
            <w:rFonts w:asciiTheme="minorHAnsi" w:eastAsiaTheme="minorEastAsia" w:hAnsiTheme="minorHAnsi" w:cstheme="minorBidi"/>
            <w:noProof/>
            <w:szCs w:val="22"/>
            <w:lang w:eastAsia="en-AU"/>
          </w:rPr>
          <w:tab/>
        </w:r>
        <w:r w:rsidRPr="00607554">
          <w:rPr>
            <w:rStyle w:val="Hyperlink"/>
            <w:noProof/>
          </w:rPr>
          <w:t>Conversion of various toxicity data to a form suitable to derive guideline values</w:t>
        </w:r>
        <w:r>
          <w:rPr>
            <w:noProof/>
            <w:webHidden/>
          </w:rPr>
          <w:tab/>
        </w:r>
        <w:r>
          <w:rPr>
            <w:noProof/>
            <w:webHidden/>
          </w:rPr>
          <w:fldChar w:fldCharType="begin"/>
        </w:r>
        <w:r>
          <w:rPr>
            <w:noProof/>
            <w:webHidden/>
          </w:rPr>
          <w:instrText xml:space="preserve"> PAGEREF _Toc528742637 \h </w:instrText>
        </w:r>
        <w:r>
          <w:rPr>
            <w:noProof/>
            <w:webHidden/>
          </w:rPr>
        </w:r>
        <w:r>
          <w:rPr>
            <w:noProof/>
            <w:webHidden/>
          </w:rPr>
          <w:fldChar w:fldCharType="separate"/>
        </w:r>
        <w:r w:rsidR="00DA28A5">
          <w:rPr>
            <w:noProof/>
            <w:webHidden/>
          </w:rPr>
          <w:t>15</w:t>
        </w:r>
        <w:r>
          <w:rPr>
            <w:noProof/>
            <w:webHidden/>
          </w:rPr>
          <w:fldChar w:fldCharType="end"/>
        </w:r>
      </w:hyperlink>
    </w:p>
    <w:p w14:paraId="6F883DA3" w14:textId="77777777" w:rsidR="008F2239" w:rsidRDefault="008F2239">
      <w:pPr>
        <w:pStyle w:val="TOC3"/>
        <w:tabs>
          <w:tab w:val="left" w:pos="1100"/>
        </w:tabs>
        <w:rPr>
          <w:rFonts w:asciiTheme="minorHAnsi" w:eastAsiaTheme="minorEastAsia" w:hAnsiTheme="minorHAnsi" w:cstheme="minorBidi"/>
          <w:noProof/>
          <w:szCs w:val="22"/>
          <w:lang w:eastAsia="en-AU"/>
        </w:rPr>
      </w:pPr>
      <w:hyperlink w:anchor="_Toc528742638" w:history="1">
        <w:r w:rsidRPr="00607554">
          <w:rPr>
            <w:rStyle w:val="Hyperlink"/>
            <w:noProof/>
          </w:rPr>
          <w:t>3.4.2</w:t>
        </w:r>
        <w:r>
          <w:rPr>
            <w:rFonts w:asciiTheme="minorHAnsi" w:eastAsiaTheme="minorEastAsia" w:hAnsiTheme="minorHAnsi" w:cstheme="minorBidi"/>
            <w:noProof/>
            <w:szCs w:val="22"/>
            <w:lang w:eastAsia="en-AU"/>
          </w:rPr>
          <w:tab/>
        </w:r>
        <w:r w:rsidRPr="00607554">
          <w:rPr>
            <w:rStyle w:val="Hyperlink"/>
            <w:noProof/>
          </w:rPr>
          <w:t>Conversion of acute to chronic data</w:t>
        </w:r>
        <w:r>
          <w:rPr>
            <w:noProof/>
            <w:webHidden/>
          </w:rPr>
          <w:tab/>
        </w:r>
        <w:r>
          <w:rPr>
            <w:noProof/>
            <w:webHidden/>
          </w:rPr>
          <w:fldChar w:fldCharType="begin"/>
        </w:r>
        <w:r>
          <w:rPr>
            <w:noProof/>
            <w:webHidden/>
          </w:rPr>
          <w:instrText xml:space="preserve"> PAGEREF _Toc528742638 \h </w:instrText>
        </w:r>
        <w:r>
          <w:rPr>
            <w:noProof/>
            <w:webHidden/>
          </w:rPr>
        </w:r>
        <w:r>
          <w:rPr>
            <w:noProof/>
            <w:webHidden/>
          </w:rPr>
          <w:fldChar w:fldCharType="separate"/>
        </w:r>
        <w:r w:rsidR="00DA28A5">
          <w:rPr>
            <w:noProof/>
            <w:webHidden/>
          </w:rPr>
          <w:t>15</w:t>
        </w:r>
        <w:r>
          <w:rPr>
            <w:noProof/>
            <w:webHidden/>
          </w:rPr>
          <w:fldChar w:fldCharType="end"/>
        </w:r>
      </w:hyperlink>
    </w:p>
    <w:p w14:paraId="58B195F7" w14:textId="77777777" w:rsidR="008F2239" w:rsidRDefault="008F2239">
      <w:pPr>
        <w:pStyle w:val="TOC3"/>
        <w:tabs>
          <w:tab w:val="left" w:pos="1100"/>
        </w:tabs>
        <w:rPr>
          <w:rFonts w:asciiTheme="minorHAnsi" w:eastAsiaTheme="minorEastAsia" w:hAnsiTheme="minorHAnsi" w:cstheme="minorBidi"/>
          <w:noProof/>
          <w:szCs w:val="22"/>
          <w:lang w:eastAsia="en-AU"/>
        </w:rPr>
      </w:pPr>
      <w:hyperlink w:anchor="_Toc528742639" w:history="1">
        <w:r w:rsidRPr="00607554">
          <w:rPr>
            <w:rStyle w:val="Hyperlink"/>
            <w:noProof/>
          </w:rPr>
          <w:t>3.4.3</w:t>
        </w:r>
        <w:r>
          <w:rPr>
            <w:rFonts w:asciiTheme="minorHAnsi" w:eastAsiaTheme="minorEastAsia" w:hAnsiTheme="minorHAnsi" w:cstheme="minorBidi"/>
            <w:noProof/>
            <w:szCs w:val="22"/>
            <w:lang w:eastAsia="en-AU"/>
          </w:rPr>
          <w:tab/>
        </w:r>
        <w:r w:rsidRPr="00607554">
          <w:rPr>
            <w:rStyle w:val="Hyperlink"/>
            <w:noProof/>
          </w:rPr>
          <w:t>Correcting metal toxicity data for water hardness</w:t>
        </w:r>
        <w:r>
          <w:rPr>
            <w:noProof/>
            <w:webHidden/>
          </w:rPr>
          <w:tab/>
        </w:r>
        <w:r>
          <w:rPr>
            <w:noProof/>
            <w:webHidden/>
          </w:rPr>
          <w:fldChar w:fldCharType="begin"/>
        </w:r>
        <w:r>
          <w:rPr>
            <w:noProof/>
            <w:webHidden/>
          </w:rPr>
          <w:instrText xml:space="preserve"> PAGEREF _Toc528742639 \h </w:instrText>
        </w:r>
        <w:r>
          <w:rPr>
            <w:noProof/>
            <w:webHidden/>
          </w:rPr>
        </w:r>
        <w:r>
          <w:rPr>
            <w:noProof/>
            <w:webHidden/>
          </w:rPr>
          <w:fldChar w:fldCharType="separate"/>
        </w:r>
        <w:r w:rsidR="00DA28A5">
          <w:rPr>
            <w:noProof/>
            <w:webHidden/>
          </w:rPr>
          <w:t>16</w:t>
        </w:r>
        <w:r>
          <w:rPr>
            <w:noProof/>
            <w:webHidden/>
          </w:rPr>
          <w:fldChar w:fldCharType="end"/>
        </w:r>
      </w:hyperlink>
    </w:p>
    <w:p w14:paraId="2FD31965" w14:textId="77777777" w:rsidR="008F2239" w:rsidRDefault="008F2239">
      <w:pPr>
        <w:pStyle w:val="TOC3"/>
        <w:tabs>
          <w:tab w:val="left" w:pos="1100"/>
        </w:tabs>
        <w:rPr>
          <w:rFonts w:asciiTheme="minorHAnsi" w:eastAsiaTheme="minorEastAsia" w:hAnsiTheme="minorHAnsi" w:cstheme="minorBidi"/>
          <w:noProof/>
          <w:szCs w:val="22"/>
          <w:lang w:eastAsia="en-AU"/>
        </w:rPr>
      </w:pPr>
      <w:hyperlink w:anchor="_Toc528742640" w:history="1">
        <w:r w:rsidRPr="00607554">
          <w:rPr>
            <w:rStyle w:val="Hyperlink"/>
            <w:noProof/>
          </w:rPr>
          <w:t>3.4.4</w:t>
        </w:r>
        <w:r>
          <w:rPr>
            <w:rFonts w:asciiTheme="minorHAnsi" w:eastAsiaTheme="minorEastAsia" w:hAnsiTheme="minorHAnsi" w:cstheme="minorBidi"/>
            <w:noProof/>
            <w:szCs w:val="22"/>
            <w:lang w:eastAsia="en-AU"/>
          </w:rPr>
          <w:tab/>
        </w:r>
        <w:r w:rsidRPr="00607554">
          <w:rPr>
            <w:rStyle w:val="Hyperlink"/>
            <w:noProof/>
          </w:rPr>
          <w:t>Obtaining a single toxicity value for each species</w:t>
        </w:r>
        <w:r>
          <w:rPr>
            <w:noProof/>
            <w:webHidden/>
          </w:rPr>
          <w:tab/>
        </w:r>
        <w:r>
          <w:rPr>
            <w:noProof/>
            <w:webHidden/>
          </w:rPr>
          <w:fldChar w:fldCharType="begin"/>
        </w:r>
        <w:r>
          <w:rPr>
            <w:noProof/>
            <w:webHidden/>
          </w:rPr>
          <w:instrText xml:space="preserve"> PAGEREF _Toc528742640 \h </w:instrText>
        </w:r>
        <w:r>
          <w:rPr>
            <w:noProof/>
            <w:webHidden/>
          </w:rPr>
        </w:r>
        <w:r>
          <w:rPr>
            <w:noProof/>
            <w:webHidden/>
          </w:rPr>
          <w:fldChar w:fldCharType="separate"/>
        </w:r>
        <w:r w:rsidR="00DA28A5">
          <w:rPr>
            <w:noProof/>
            <w:webHidden/>
          </w:rPr>
          <w:t>17</w:t>
        </w:r>
        <w:r>
          <w:rPr>
            <w:noProof/>
            <w:webHidden/>
          </w:rPr>
          <w:fldChar w:fldCharType="end"/>
        </w:r>
      </w:hyperlink>
    </w:p>
    <w:p w14:paraId="50820A69" w14:textId="77777777" w:rsidR="008F2239" w:rsidRDefault="008F2239">
      <w:pPr>
        <w:pStyle w:val="TOC3"/>
        <w:tabs>
          <w:tab w:val="left" w:pos="1100"/>
        </w:tabs>
        <w:rPr>
          <w:rFonts w:asciiTheme="minorHAnsi" w:eastAsiaTheme="minorEastAsia" w:hAnsiTheme="minorHAnsi" w:cstheme="minorBidi"/>
          <w:noProof/>
          <w:szCs w:val="22"/>
          <w:lang w:eastAsia="en-AU"/>
        </w:rPr>
      </w:pPr>
      <w:hyperlink w:anchor="_Toc528742641" w:history="1">
        <w:r w:rsidRPr="00607554">
          <w:rPr>
            <w:rStyle w:val="Hyperlink"/>
            <w:noProof/>
          </w:rPr>
          <w:t>3.4.5</w:t>
        </w:r>
        <w:r>
          <w:rPr>
            <w:rFonts w:asciiTheme="minorHAnsi" w:eastAsiaTheme="minorEastAsia" w:hAnsiTheme="minorHAnsi" w:cstheme="minorBidi"/>
            <w:noProof/>
            <w:szCs w:val="22"/>
            <w:lang w:eastAsia="en-AU"/>
          </w:rPr>
          <w:tab/>
        </w:r>
        <w:r w:rsidRPr="00607554">
          <w:rPr>
            <w:rStyle w:val="Hyperlink"/>
            <w:noProof/>
          </w:rPr>
          <w:t>Do the data meet the minimum data requirements of the SSD method?</w:t>
        </w:r>
        <w:r>
          <w:rPr>
            <w:noProof/>
            <w:webHidden/>
          </w:rPr>
          <w:tab/>
        </w:r>
        <w:r>
          <w:rPr>
            <w:noProof/>
            <w:webHidden/>
          </w:rPr>
          <w:fldChar w:fldCharType="begin"/>
        </w:r>
        <w:r>
          <w:rPr>
            <w:noProof/>
            <w:webHidden/>
          </w:rPr>
          <w:instrText xml:space="preserve"> PAGEREF _Toc528742641 \h </w:instrText>
        </w:r>
        <w:r>
          <w:rPr>
            <w:noProof/>
            <w:webHidden/>
          </w:rPr>
        </w:r>
        <w:r>
          <w:rPr>
            <w:noProof/>
            <w:webHidden/>
          </w:rPr>
          <w:fldChar w:fldCharType="separate"/>
        </w:r>
        <w:r w:rsidR="00DA28A5">
          <w:rPr>
            <w:noProof/>
            <w:webHidden/>
          </w:rPr>
          <w:t>18</w:t>
        </w:r>
        <w:r>
          <w:rPr>
            <w:noProof/>
            <w:webHidden/>
          </w:rPr>
          <w:fldChar w:fldCharType="end"/>
        </w:r>
      </w:hyperlink>
    </w:p>
    <w:p w14:paraId="27D64C5E"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42" w:history="1">
        <w:r w:rsidRPr="00607554">
          <w:rPr>
            <w:rStyle w:val="Hyperlink"/>
            <w:noProof/>
          </w:rPr>
          <w:t>3.5</w:t>
        </w:r>
        <w:r>
          <w:rPr>
            <w:rFonts w:asciiTheme="minorHAnsi" w:eastAsiaTheme="minorEastAsia" w:hAnsiTheme="minorHAnsi" w:cstheme="minorBidi"/>
            <w:b w:val="0"/>
            <w:noProof/>
            <w:color w:val="auto"/>
            <w:szCs w:val="22"/>
          </w:rPr>
          <w:tab/>
        </w:r>
        <w:r w:rsidRPr="00607554">
          <w:rPr>
            <w:rStyle w:val="Hyperlink"/>
            <w:noProof/>
          </w:rPr>
          <w:t>Check for toxicity data having multi-modal distributions</w:t>
        </w:r>
        <w:r>
          <w:rPr>
            <w:noProof/>
            <w:webHidden/>
          </w:rPr>
          <w:tab/>
        </w:r>
        <w:r>
          <w:rPr>
            <w:noProof/>
            <w:webHidden/>
          </w:rPr>
          <w:fldChar w:fldCharType="begin"/>
        </w:r>
        <w:r>
          <w:rPr>
            <w:noProof/>
            <w:webHidden/>
          </w:rPr>
          <w:instrText xml:space="preserve"> PAGEREF _Toc528742642 \h </w:instrText>
        </w:r>
        <w:r>
          <w:rPr>
            <w:noProof/>
            <w:webHidden/>
          </w:rPr>
        </w:r>
        <w:r>
          <w:rPr>
            <w:noProof/>
            <w:webHidden/>
          </w:rPr>
          <w:fldChar w:fldCharType="separate"/>
        </w:r>
        <w:r w:rsidR="00DA28A5">
          <w:rPr>
            <w:noProof/>
            <w:webHidden/>
          </w:rPr>
          <w:t>19</w:t>
        </w:r>
        <w:r>
          <w:rPr>
            <w:noProof/>
            <w:webHidden/>
          </w:rPr>
          <w:fldChar w:fldCharType="end"/>
        </w:r>
      </w:hyperlink>
    </w:p>
    <w:p w14:paraId="633C6D0A"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43" w:history="1">
        <w:r w:rsidRPr="00607554">
          <w:rPr>
            <w:rStyle w:val="Hyperlink"/>
            <w:noProof/>
          </w:rPr>
          <w:t>3.6</w:t>
        </w:r>
        <w:r>
          <w:rPr>
            <w:rFonts w:asciiTheme="minorHAnsi" w:eastAsiaTheme="minorEastAsia" w:hAnsiTheme="minorHAnsi" w:cstheme="minorBidi"/>
            <w:b w:val="0"/>
            <w:noProof/>
            <w:color w:val="auto"/>
            <w:szCs w:val="22"/>
          </w:rPr>
          <w:tab/>
        </w:r>
        <w:r w:rsidRPr="00607554">
          <w:rPr>
            <w:rStyle w:val="Hyperlink"/>
            <w:noProof/>
          </w:rPr>
          <w:t>Enter toxicity data into Burrlioz</w:t>
        </w:r>
        <w:r>
          <w:rPr>
            <w:noProof/>
            <w:webHidden/>
          </w:rPr>
          <w:tab/>
        </w:r>
        <w:r>
          <w:rPr>
            <w:noProof/>
            <w:webHidden/>
          </w:rPr>
          <w:fldChar w:fldCharType="begin"/>
        </w:r>
        <w:r>
          <w:rPr>
            <w:noProof/>
            <w:webHidden/>
          </w:rPr>
          <w:instrText xml:space="preserve"> PAGEREF _Toc528742643 \h </w:instrText>
        </w:r>
        <w:r>
          <w:rPr>
            <w:noProof/>
            <w:webHidden/>
          </w:rPr>
        </w:r>
        <w:r>
          <w:rPr>
            <w:noProof/>
            <w:webHidden/>
          </w:rPr>
          <w:fldChar w:fldCharType="separate"/>
        </w:r>
        <w:r w:rsidR="00DA28A5">
          <w:rPr>
            <w:noProof/>
            <w:webHidden/>
          </w:rPr>
          <w:t>20</w:t>
        </w:r>
        <w:r>
          <w:rPr>
            <w:noProof/>
            <w:webHidden/>
          </w:rPr>
          <w:fldChar w:fldCharType="end"/>
        </w:r>
      </w:hyperlink>
    </w:p>
    <w:p w14:paraId="20300FFF"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44" w:history="1">
        <w:r w:rsidRPr="00607554">
          <w:rPr>
            <w:rStyle w:val="Hyperlink"/>
            <w:noProof/>
          </w:rPr>
          <w:t>3.7</w:t>
        </w:r>
        <w:r>
          <w:rPr>
            <w:rFonts w:asciiTheme="minorHAnsi" w:eastAsiaTheme="minorEastAsia" w:hAnsiTheme="minorHAnsi" w:cstheme="minorBidi"/>
            <w:b w:val="0"/>
            <w:noProof/>
            <w:color w:val="auto"/>
            <w:szCs w:val="22"/>
          </w:rPr>
          <w:tab/>
        </w:r>
        <w:r w:rsidRPr="00607554">
          <w:rPr>
            <w:rStyle w:val="Hyperlink"/>
            <w:noProof/>
          </w:rPr>
          <w:t>Calculate different levels of protection</w:t>
        </w:r>
        <w:r>
          <w:rPr>
            <w:noProof/>
            <w:webHidden/>
          </w:rPr>
          <w:tab/>
        </w:r>
        <w:r>
          <w:rPr>
            <w:noProof/>
            <w:webHidden/>
          </w:rPr>
          <w:fldChar w:fldCharType="begin"/>
        </w:r>
        <w:r>
          <w:rPr>
            <w:noProof/>
            <w:webHidden/>
          </w:rPr>
          <w:instrText xml:space="preserve"> PAGEREF _Toc528742644 \h </w:instrText>
        </w:r>
        <w:r>
          <w:rPr>
            <w:noProof/>
            <w:webHidden/>
          </w:rPr>
        </w:r>
        <w:r>
          <w:rPr>
            <w:noProof/>
            <w:webHidden/>
          </w:rPr>
          <w:fldChar w:fldCharType="separate"/>
        </w:r>
        <w:r w:rsidR="00DA28A5">
          <w:rPr>
            <w:noProof/>
            <w:webHidden/>
          </w:rPr>
          <w:t>20</w:t>
        </w:r>
        <w:r>
          <w:rPr>
            <w:noProof/>
            <w:webHidden/>
          </w:rPr>
          <w:fldChar w:fldCharType="end"/>
        </w:r>
      </w:hyperlink>
    </w:p>
    <w:p w14:paraId="6EE26AAC"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45" w:history="1">
        <w:r w:rsidRPr="00607554">
          <w:rPr>
            <w:rStyle w:val="Hyperlink"/>
            <w:noProof/>
          </w:rPr>
          <w:t>3.8</w:t>
        </w:r>
        <w:r>
          <w:rPr>
            <w:rFonts w:asciiTheme="minorHAnsi" w:eastAsiaTheme="minorEastAsia" w:hAnsiTheme="minorHAnsi" w:cstheme="minorBidi"/>
            <w:b w:val="0"/>
            <w:noProof/>
            <w:color w:val="auto"/>
            <w:szCs w:val="22"/>
          </w:rPr>
          <w:tab/>
        </w:r>
        <w:r w:rsidRPr="00607554">
          <w:rPr>
            <w:rStyle w:val="Hyperlink"/>
            <w:noProof/>
          </w:rPr>
          <w:t>Determine the reliability of the guideline values</w:t>
        </w:r>
        <w:r>
          <w:rPr>
            <w:noProof/>
            <w:webHidden/>
          </w:rPr>
          <w:tab/>
        </w:r>
        <w:r>
          <w:rPr>
            <w:noProof/>
            <w:webHidden/>
          </w:rPr>
          <w:fldChar w:fldCharType="begin"/>
        </w:r>
        <w:r>
          <w:rPr>
            <w:noProof/>
            <w:webHidden/>
          </w:rPr>
          <w:instrText xml:space="preserve"> PAGEREF _Toc528742645 \h </w:instrText>
        </w:r>
        <w:r>
          <w:rPr>
            <w:noProof/>
            <w:webHidden/>
          </w:rPr>
        </w:r>
        <w:r>
          <w:rPr>
            <w:noProof/>
            <w:webHidden/>
          </w:rPr>
          <w:fldChar w:fldCharType="separate"/>
        </w:r>
        <w:r w:rsidR="00DA28A5">
          <w:rPr>
            <w:noProof/>
            <w:webHidden/>
          </w:rPr>
          <w:t>20</w:t>
        </w:r>
        <w:r>
          <w:rPr>
            <w:noProof/>
            <w:webHidden/>
          </w:rPr>
          <w:fldChar w:fldCharType="end"/>
        </w:r>
      </w:hyperlink>
    </w:p>
    <w:p w14:paraId="7F233BCC" w14:textId="77777777" w:rsidR="008F2239" w:rsidRDefault="008F2239">
      <w:pPr>
        <w:pStyle w:val="TOC2"/>
        <w:tabs>
          <w:tab w:val="left" w:pos="880"/>
        </w:tabs>
        <w:rPr>
          <w:rFonts w:asciiTheme="minorHAnsi" w:eastAsiaTheme="minorEastAsia" w:hAnsiTheme="minorHAnsi" w:cstheme="minorBidi"/>
          <w:b w:val="0"/>
          <w:noProof/>
          <w:color w:val="auto"/>
          <w:szCs w:val="22"/>
        </w:rPr>
      </w:pPr>
      <w:hyperlink w:anchor="_Toc528742646" w:history="1">
        <w:r w:rsidRPr="00607554">
          <w:rPr>
            <w:rStyle w:val="Hyperlink"/>
            <w:noProof/>
          </w:rPr>
          <w:t>3.9</w:t>
        </w:r>
        <w:r>
          <w:rPr>
            <w:rFonts w:asciiTheme="minorHAnsi" w:eastAsiaTheme="minorEastAsia" w:hAnsiTheme="minorHAnsi" w:cstheme="minorBidi"/>
            <w:b w:val="0"/>
            <w:noProof/>
            <w:color w:val="auto"/>
            <w:szCs w:val="22"/>
          </w:rPr>
          <w:tab/>
        </w:r>
        <w:r w:rsidRPr="00607554">
          <w:rPr>
            <w:rStyle w:val="Hyperlink"/>
            <w:noProof/>
          </w:rPr>
          <w:t>Accounting for the potential for chemicals to bioaccumulate</w:t>
        </w:r>
        <w:r>
          <w:rPr>
            <w:noProof/>
            <w:webHidden/>
          </w:rPr>
          <w:tab/>
        </w:r>
        <w:r>
          <w:rPr>
            <w:noProof/>
            <w:webHidden/>
          </w:rPr>
          <w:fldChar w:fldCharType="begin"/>
        </w:r>
        <w:r>
          <w:rPr>
            <w:noProof/>
            <w:webHidden/>
          </w:rPr>
          <w:instrText xml:space="preserve"> PAGEREF _Toc528742646 \h </w:instrText>
        </w:r>
        <w:r>
          <w:rPr>
            <w:noProof/>
            <w:webHidden/>
          </w:rPr>
        </w:r>
        <w:r>
          <w:rPr>
            <w:noProof/>
            <w:webHidden/>
          </w:rPr>
          <w:fldChar w:fldCharType="separate"/>
        </w:r>
        <w:r w:rsidR="00DA28A5">
          <w:rPr>
            <w:noProof/>
            <w:webHidden/>
          </w:rPr>
          <w:t>22</w:t>
        </w:r>
        <w:r>
          <w:rPr>
            <w:noProof/>
            <w:webHidden/>
          </w:rPr>
          <w:fldChar w:fldCharType="end"/>
        </w:r>
      </w:hyperlink>
    </w:p>
    <w:p w14:paraId="05B9EFEF" w14:textId="77777777" w:rsidR="008F2239" w:rsidRDefault="008F2239">
      <w:pPr>
        <w:pStyle w:val="TOC2"/>
        <w:tabs>
          <w:tab w:val="left" w:pos="1100"/>
        </w:tabs>
        <w:rPr>
          <w:rFonts w:asciiTheme="minorHAnsi" w:eastAsiaTheme="minorEastAsia" w:hAnsiTheme="minorHAnsi" w:cstheme="minorBidi"/>
          <w:b w:val="0"/>
          <w:noProof/>
          <w:color w:val="auto"/>
          <w:szCs w:val="22"/>
        </w:rPr>
      </w:pPr>
      <w:hyperlink w:anchor="_Toc528742647" w:history="1">
        <w:r w:rsidRPr="00607554">
          <w:rPr>
            <w:rStyle w:val="Hyperlink"/>
            <w:noProof/>
          </w:rPr>
          <w:t>3.10</w:t>
        </w:r>
        <w:r>
          <w:rPr>
            <w:rFonts w:asciiTheme="minorHAnsi" w:eastAsiaTheme="minorEastAsia" w:hAnsiTheme="minorHAnsi" w:cstheme="minorBidi"/>
            <w:b w:val="0"/>
            <w:noProof/>
            <w:color w:val="auto"/>
            <w:szCs w:val="22"/>
          </w:rPr>
          <w:tab/>
        </w:r>
        <w:r w:rsidRPr="00607554">
          <w:rPr>
            <w:rStyle w:val="Hyperlink"/>
            <w:noProof/>
          </w:rPr>
          <w:t>The assessment factor method</w:t>
        </w:r>
        <w:r>
          <w:rPr>
            <w:noProof/>
            <w:webHidden/>
          </w:rPr>
          <w:tab/>
        </w:r>
        <w:r>
          <w:rPr>
            <w:noProof/>
            <w:webHidden/>
          </w:rPr>
          <w:fldChar w:fldCharType="begin"/>
        </w:r>
        <w:r>
          <w:rPr>
            <w:noProof/>
            <w:webHidden/>
          </w:rPr>
          <w:instrText xml:space="preserve"> PAGEREF _Toc528742647 \h </w:instrText>
        </w:r>
        <w:r>
          <w:rPr>
            <w:noProof/>
            <w:webHidden/>
          </w:rPr>
        </w:r>
        <w:r>
          <w:rPr>
            <w:noProof/>
            <w:webHidden/>
          </w:rPr>
          <w:fldChar w:fldCharType="separate"/>
        </w:r>
        <w:r w:rsidR="00DA28A5">
          <w:rPr>
            <w:noProof/>
            <w:webHidden/>
          </w:rPr>
          <w:t>23</w:t>
        </w:r>
        <w:r>
          <w:rPr>
            <w:noProof/>
            <w:webHidden/>
          </w:rPr>
          <w:fldChar w:fldCharType="end"/>
        </w:r>
      </w:hyperlink>
    </w:p>
    <w:p w14:paraId="493649D0" w14:textId="77777777" w:rsidR="008F2239" w:rsidRDefault="008F2239">
      <w:pPr>
        <w:pStyle w:val="TOC2"/>
        <w:tabs>
          <w:tab w:val="left" w:pos="1100"/>
        </w:tabs>
        <w:rPr>
          <w:rFonts w:asciiTheme="minorHAnsi" w:eastAsiaTheme="minorEastAsia" w:hAnsiTheme="minorHAnsi" w:cstheme="minorBidi"/>
          <w:b w:val="0"/>
          <w:noProof/>
          <w:color w:val="auto"/>
          <w:szCs w:val="22"/>
        </w:rPr>
      </w:pPr>
      <w:hyperlink w:anchor="_Toc528742648" w:history="1">
        <w:r w:rsidRPr="00607554">
          <w:rPr>
            <w:rStyle w:val="Hyperlink"/>
            <w:noProof/>
          </w:rPr>
          <w:t>3.11</w:t>
        </w:r>
        <w:r>
          <w:rPr>
            <w:rFonts w:asciiTheme="minorHAnsi" w:eastAsiaTheme="minorEastAsia" w:hAnsiTheme="minorHAnsi" w:cstheme="minorBidi"/>
            <w:b w:val="0"/>
            <w:noProof/>
            <w:color w:val="auto"/>
            <w:szCs w:val="22"/>
          </w:rPr>
          <w:tab/>
        </w:r>
        <w:r w:rsidRPr="00607554">
          <w:rPr>
            <w:rStyle w:val="Hyperlink"/>
            <w:noProof/>
          </w:rPr>
          <w:t>Reality checking the guideline values</w:t>
        </w:r>
        <w:r>
          <w:rPr>
            <w:noProof/>
            <w:webHidden/>
          </w:rPr>
          <w:tab/>
        </w:r>
        <w:r>
          <w:rPr>
            <w:noProof/>
            <w:webHidden/>
          </w:rPr>
          <w:fldChar w:fldCharType="begin"/>
        </w:r>
        <w:r>
          <w:rPr>
            <w:noProof/>
            <w:webHidden/>
          </w:rPr>
          <w:instrText xml:space="preserve"> PAGEREF _Toc528742648 \h </w:instrText>
        </w:r>
        <w:r>
          <w:rPr>
            <w:noProof/>
            <w:webHidden/>
          </w:rPr>
        </w:r>
        <w:r>
          <w:rPr>
            <w:noProof/>
            <w:webHidden/>
          </w:rPr>
          <w:fldChar w:fldCharType="separate"/>
        </w:r>
        <w:r w:rsidR="00DA28A5">
          <w:rPr>
            <w:noProof/>
            <w:webHidden/>
          </w:rPr>
          <w:t>23</w:t>
        </w:r>
        <w:r>
          <w:rPr>
            <w:noProof/>
            <w:webHidden/>
          </w:rPr>
          <w:fldChar w:fldCharType="end"/>
        </w:r>
      </w:hyperlink>
    </w:p>
    <w:p w14:paraId="42BA8DEC" w14:textId="77777777" w:rsidR="008F2239" w:rsidRDefault="008F2239">
      <w:pPr>
        <w:pStyle w:val="TOC1"/>
        <w:rPr>
          <w:rFonts w:asciiTheme="minorHAnsi" w:eastAsiaTheme="minorEastAsia" w:hAnsiTheme="minorHAnsi" w:cstheme="minorBidi"/>
          <w:b w:val="0"/>
          <w:bCs w:val="0"/>
          <w:noProof/>
          <w:color w:val="auto"/>
          <w:szCs w:val="22"/>
        </w:rPr>
      </w:pPr>
      <w:hyperlink w:anchor="_Toc528742649" w:history="1">
        <w:r w:rsidRPr="00607554">
          <w:rPr>
            <w:rStyle w:val="Hyperlink"/>
            <w:noProof/>
          </w:rPr>
          <w:t>4</w:t>
        </w:r>
        <w:r>
          <w:rPr>
            <w:rFonts w:asciiTheme="minorHAnsi" w:eastAsiaTheme="minorEastAsia" w:hAnsiTheme="minorHAnsi" w:cstheme="minorBidi"/>
            <w:b w:val="0"/>
            <w:bCs w:val="0"/>
            <w:noProof/>
            <w:color w:val="auto"/>
            <w:szCs w:val="22"/>
          </w:rPr>
          <w:tab/>
        </w:r>
        <w:r w:rsidRPr="00607554">
          <w:rPr>
            <w:rStyle w:val="Hyperlink"/>
            <w:noProof/>
          </w:rPr>
          <w:t>Ensuring transparency in the derivation of guideline values</w:t>
        </w:r>
        <w:r>
          <w:rPr>
            <w:noProof/>
            <w:webHidden/>
          </w:rPr>
          <w:tab/>
        </w:r>
        <w:r>
          <w:rPr>
            <w:noProof/>
            <w:webHidden/>
          </w:rPr>
          <w:fldChar w:fldCharType="begin"/>
        </w:r>
        <w:r>
          <w:rPr>
            <w:noProof/>
            <w:webHidden/>
          </w:rPr>
          <w:instrText xml:space="preserve"> PAGEREF _Toc528742649 \h </w:instrText>
        </w:r>
        <w:r>
          <w:rPr>
            <w:noProof/>
            <w:webHidden/>
          </w:rPr>
        </w:r>
        <w:r>
          <w:rPr>
            <w:noProof/>
            <w:webHidden/>
          </w:rPr>
          <w:fldChar w:fldCharType="separate"/>
        </w:r>
        <w:r w:rsidR="00DA28A5">
          <w:rPr>
            <w:noProof/>
            <w:webHidden/>
          </w:rPr>
          <w:t>24</w:t>
        </w:r>
        <w:r>
          <w:rPr>
            <w:noProof/>
            <w:webHidden/>
          </w:rPr>
          <w:fldChar w:fldCharType="end"/>
        </w:r>
      </w:hyperlink>
    </w:p>
    <w:p w14:paraId="09E37D04" w14:textId="77777777" w:rsidR="008F2239" w:rsidRDefault="008F2239">
      <w:pPr>
        <w:pStyle w:val="TOC1"/>
        <w:rPr>
          <w:rFonts w:asciiTheme="minorHAnsi" w:eastAsiaTheme="minorEastAsia" w:hAnsiTheme="minorHAnsi" w:cstheme="minorBidi"/>
          <w:b w:val="0"/>
          <w:bCs w:val="0"/>
          <w:noProof/>
          <w:color w:val="auto"/>
          <w:szCs w:val="22"/>
        </w:rPr>
      </w:pPr>
      <w:hyperlink w:anchor="_Toc528742650" w:history="1">
        <w:r w:rsidRPr="00607554">
          <w:rPr>
            <w:rStyle w:val="Hyperlink"/>
            <w:noProof/>
          </w:rPr>
          <w:t>5</w:t>
        </w:r>
        <w:r>
          <w:rPr>
            <w:rFonts w:asciiTheme="minorHAnsi" w:eastAsiaTheme="minorEastAsia" w:hAnsiTheme="minorHAnsi" w:cstheme="minorBidi"/>
            <w:b w:val="0"/>
            <w:bCs w:val="0"/>
            <w:noProof/>
            <w:color w:val="auto"/>
            <w:szCs w:val="22"/>
          </w:rPr>
          <w:tab/>
        </w:r>
        <w:r w:rsidRPr="00607554">
          <w:rPr>
            <w:rStyle w:val="Hyperlink"/>
            <w:noProof/>
          </w:rPr>
          <w:t>References</w:t>
        </w:r>
        <w:r>
          <w:rPr>
            <w:noProof/>
            <w:webHidden/>
          </w:rPr>
          <w:tab/>
        </w:r>
        <w:r>
          <w:rPr>
            <w:noProof/>
            <w:webHidden/>
          </w:rPr>
          <w:fldChar w:fldCharType="begin"/>
        </w:r>
        <w:r>
          <w:rPr>
            <w:noProof/>
            <w:webHidden/>
          </w:rPr>
          <w:instrText xml:space="preserve"> PAGEREF _Toc528742650 \h </w:instrText>
        </w:r>
        <w:r>
          <w:rPr>
            <w:noProof/>
            <w:webHidden/>
          </w:rPr>
        </w:r>
        <w:r>
          <w:rPr>
            <w:noProof/>
            <w:webHidden/>
          </w:rPr>
          <w:fldChar w:fldCharType="separate"/>
        </w:r>
        <w:r w:rsidR="00DA28A5">
          <w:rPr>
            <w:noProof/>
            <w:webHidden/>
          </w:rPr>
          <w:t>25</w:t>
        </w:r>
        <w:r>
          <w:rPr>
            <w:noProof/>
            <w:webHidden/>
          </w:rPr>
          <w:fldChar w:fldCharType="end"/>
        </w:r>
      </w:hyperlink>
    </w:p>
    <w:p w14:paraId="773FB39A" w14:textId="77777777" w:rsidR="008F2239" w:rsidRDefault="008F2239">
      <w:pPr>
        <w:pStyle w:val="TOC1"/>
        <w:rPr>
          <w:rFonts w:asciiTheme="minorHAnsi" w:eastAsiaTheme="minorEastAsia" w:hAnsiTheme="minorHAnsi" w:cstheme="minorBidi"/>
          <w:b w:val="0"/>
          <w:bCs w:val="0"/>
          <w:noProof/>
          <w:color w:val="auto"/>
          <w:szCs w:val="22"/>
        </w:rPr>
      </w:pPr>
      <w:hyperlink w:anchor="_Toc528742651" w:history="1">
        <w:r w:rsidRPr="00607554">
          <w:rPr>
            <w:rStyle w:val="Hyperlink"/>
            <w:noProof/>
          </w:rPr>
          <w:t>6</w:t>
        </w:r>
        <w:r>
          <w:rPr>
            <w:rFonts w:asciiTheme="minorHAnsi" w:eastAsiaTheme="minorEastAsia" w:hAnsiTheme="minorHAnsi" w:cstheme="minorBidi"/>
            <w:b w:val="0"/>
            <w:bCs w:val="0"/>
            <w:noProof/>
            <w:color w:val="auto"/>
            <w:szCs w:val="22"/>
          </w:rPr>
          <w:tab/>
        </w:r>
        <w:r w:rsidRPr="00607554">
          <w:rPr>
            <w:rStyle w:val="Hyperlink"/>
            <w:noProof/>
          </w:rPr>
          <w:t>Appendix 1</w:t>
        </w:r>
        <w:r>
          <w:rPr>
            <w:noProof/>
            <w:webHidden/>
          </w:rPr>
          <w:tab/>
        </w:r>
        <w:r>
          <w:rPr>
            <w:noProof/>
            <w:webHidden/>
          </w:rPr>
          <w:fldChar w:fldCharType="begin"/>
        </w:r>
        <w:r>
          <w:rPr>
            <w:noProof/>
            <w:webHidden/>
          </w:rPr>
          <w:instrText xml:space="preserve"> PAGEREF _Toc528742651 \h </w:instrText>
        </w:r>
        <w:r>
          <w:rPr>
            <w:noProof/>
            <w:webHidden/>
          </w:rPr>
        </w:r>
        <w:r>
          <w:rPr>
            <w:noProof/>
            <w:webHidden/>
          </w:rPr>
          <w:fldChar w:fldCharType="separate"/>
        </w:r>
        <w:r w:rsidR="00DA28A5">
          <w:rPr>
            <w:noProof/>
            <w:webHidden/>
          </w:rPr>
          <w:t>28</w:t>
        </w:r>
        <w:r>
          <w:rPr>
            <w:noProof/>
            <w:webHidden/>
          </w:rPr>
          <w:fldChar w:fldCharType="end"/>
        </w:r>
      </w:hyperlink>
    </w:p>
    <w:p w14:paraId="61DA2124" w14:textId="77777777" w:rsidR="008F2239" w:rsidRDefault="008F2239">
      <w:pPr>
        <w:pStyle w:val="TOC1"/>
        <w:rPr>
          <w:rFonts w:asciiTheme="minorHAnsi" w:eastAsiaTheme="minorEastAsia" w:hAnsiTheme="minorHAnsi" w:cstheme="minorBidi"/>
          <w:b w:val="0"/>
          <w:bCs w:val="0"/>
          <w:noProof/>
          <w:color w:val="auto"/>
          <w:szCs w:val="22"/>
        </w:rPr>
      </w:pPr>
      <w:hyperlink w:anchor="_Toc528742652" w:history="1">
        <w:r w:rsidRPr="00607554">
          <w:rPr>
            <w:rStyle w:val="Hyperlink"/>
            <w:noProof/>
          </w:rPr>
          <w:t>7</w:t>
        </w:r>
        <w:r>
          <w:rPr>
            <w:rFonts w:asciiTheme="minorHAnsi" w:eastAsiaTheme="minorEastAsia" w:hAnsiTheme="minorHAnsi" w:cstheme="minorBidi"/>
            <w:b w:val="0"/>
            <w:bCs w:val="0"/>
            <w:noProof/>
            <w:color w:val="auto"/>
            <w:szCs w:val="22"/>
          </w:rPr>
          <w:tab/>
        </w:r>
        <w:r w:rsidRPr="00607554">
          <w:rPr>
            <w:rStyle w:val="Hyperlink"/>
            <w:noProof/>
          </w:rPr>
          <w:t>Glossary of Terms and Acronyms</w:t>
        </w:r>
        <w:r>
          <w:rPr>
            <w:noProof/>
            <w:webHidden/>
          </w:rPr>
          <w:tab/>
        </w:r>
        <w:r>
          <w:rPr>
            <w:noProof/>
            <w:webHidden/>
          </w:rPr>
          <w:fldChar w:fldCharType="begin"/>
        </w:r>
        <w:r>
          <w:rPr>
            <w:noProof/>
            <w:webHidden/>
          </w:rPr>
          <w:instrText xml:space="preserve"> PAGEREF _Toc528742652 \h </w:instrText>
        </w:r>
        <w:r>
          <w:rPr>
            <w:noProof/>
            <w:webHidden/>
          </w:rPr>
        </w:r>
        <w:r>
          <w:rPr>
            <w:noProof/>
            <w:webHidden/>
          </w:rPr>
          <w:fldChar w:fldCharType="separate"/>
        </w:r>
        <w:r w:rsidR="00DA28A5">
          <w:rPr>
            <w:noProof/>
            <w:webHidden/>
          </w:rPr>
          <w:t>38</w:t>
        </w:r>
        <w:r>
          <w:rPr>
            <w:noProof/>
            <w:webHidden/>
          </w:rPr>
          <w:fldChar w:fldCharType="end"/>
        </w:r>
      </w:hyperlink>
    </w:p>
    <w:p w14:paraId="4056800D" w14:textId="77777777" w:rsidR="00614A56" w:rsidRDefault="00464A6B" w:rsidP="00AB76CF">
      <w:pPr>
        <w:pStyle w:val="Tips"/>
        <w:rPr>
          <w:rFonts w:cs="Arial"/>
          <w:lang w:eastAsia="en-AU"/>
        </w:rPr>
      </w:pPr>
      <w:r>
        <w:fldChar w:fldCharType="end"/>
      </w:r>
    </w:p>
    <w:p w14:paraId="517B3E2D" w14:textId="77777777" w:rsidR="00614A56" w:rsidRPr="002322EC" w:rsidRDefault="00614A56" w:rsidP="002322EC">
      <w:pPr>
        <w:rPr>
          <w:lang w:eastAsia="en-AU"/>
        </w:rPr>
        <w:sectPr w:rsidR="00614A56" w:rsidRPr="002322EC" w:rsidSect="00A276A1">
          <w:footerReference w:type="even" r:id="rId18"/>
          <w:footerReference w:type="default" r:id="rId19"/>
          <w:headerReference w:type="first" r:id="rId20"/>
          <w:footerReference w:type="first" r:id="rId21"/>
          <w:pgSz w:w="11906" w:h="16838"/>
          <w:pgMar w:top="1418" w:right="1134" w:bottom="1418" w:left="1134" w:header="397" w:footer="397" w:gutter="0"/>
          <w:pgNumType w:fmt="lowerRoman" w:start="1"/>
          <w:cols w:space="708"/>
          <w:docGrid w:linePitch="360"/>
        </w:sectPr>
      </w:pPr>
    </w:p>
    <w:p w14:paraId="000D1AD2" w14:textId="77777777" w:rsidR="008F214F" w:rsidRPr="00B40E80" w:rsidRDefault="00461286" w:rsidP="00B40E80">
      <w:pPr>
        <w:pStyle w:val="Heading1"/>
      </w:pPr>
      <w:bookmarkStart w:id="4" w:name="_Toc528742626"/>
      <w:r>
        <w:lastRenderedPageBreak/>
        <w:t>1</w:t>
      </w:r>
      <w:r>
        <w:tab/>
      </w:r>
      <w:r w:rsidR="008F214F" w:rsidRPr="00B40E80">
        <w:t>Introduction</w:t>
      </w:r>
      <w:bookmarkEnd w:id="4"/>
    </w:p>
    <w:p w14:paraId="11CA8EEF" w14:textId="48E2A6F6" w:rsidR="00E20503" w:rsidRPr="007C67F1" w:rsidRDefault="00E20503" w:rsidP="00680A54">
      <w:pPr>
        <w:pStyle w:val="Heading2"/>
      </w:pPr>
      <w:bookmarkStart w:id="5" w:name="_Toc391449367"/>
      <w:bookmarkStart w:id="6" w:name="_Toc391569044"/>
      <w:bookmarkStart w:id="7" w:name="_Toc336437329"/>
      <w:bookmarkStart w:id="8" w:name="_Toc336438222"/>
      <w:bookmarkStart w:id="9" w:name="_Toc528742627"/>
      <w:r w:rsidRPr="009E0221">
        <w:t>1.1</w:t>
      </w:r>
      <w:r w:rsidR="00680A54">
        <w:tab/>
      </w:r>
      <w:r w:rsidRPr="00680A54">
        <w:t>Background</w:t>
      </w:r>
      <w:bookmarkEnd w:id="5"/>
      <w:bookmarkEnd w:id="6"/>
      <w:bookmarkEnd w:id="9"/>
    </w:p>
    <w:p w14:paraId="22DA137C" w14:textId="6010D5E2" w:rsidR="00E20503" w:rsidRPr="007C67F1" w:rsidRDefault="00E20503" w:rsidP="00C65BAF">
      <w:pPr>
        <w:ind w:right="613"/>
      </w:pPr>
      <w:r w:rsidRPr="007C67F1">
        <w:t xml:space="preserve">The </w:t>
      </w:r>
      <w:r w:rsidRPr="008255EB">
        <w:rPr>
          <w:i/>
        </w:rPr>
        <w:t>Australian and New Zealand Guidelines for Fresh and Marine Water Quality</w:t>
      </w:r>
      <w:r w:rsidRPr="007C67F1">
        <w:t xml:space="preserve"> (ANZECC/ARMCANZ 2000a</w:t>
      </w:r>
      <w:r w:rsidR="008A564A">
        <w:t>, b, c</w:t>
      </w:r>
      <w:r>
        <w:t xml:space="preserve">; </w:t>
      </w:r>
      <w:r w:rsidRPr="00F66FAB">
        <w:t>referred to herein as the 2000 Guidelines</w:t>
      </w:r>
      <w:r w:rsidRPr="007C67F1">
        <w:t xml:space="preserve">) and the </w:t>
      </w:r>
      <w:r w:rsidRPr="008255EB">
        <w:rPr>
          <w:i/>
        </w:rPr>
        <w:t>Australian Guidelines for Water Quality Monitoring and Reporting</w:t>
      </w:r>
      <w:r w:rsidRPr="007C67F1">
        <w:t xml:space="preserve"> (ANZECC/ARMCANZ 2000</w:t>
      </w:r>
      <w:r w:rsidR="008A564A">
        <w:t>d</w:t>
      </w:r>
      <w:r w:rsidRPr="007C67F1">
        <w:t xml:space="preserve">) represented a major step forward in water quality assessment and monitoring. Key advances </w:t>
      </w:r>
      <w:r>
        <w:t xml:space="preserve">at that time </w:t>
      </w:r>
      <w:r w:rsidRPr="007C67F1">
        <w:t xml:space="preserve">included the adoption of a risk-based approach to water quality management, the notion of different levels of ecosystem condition/protection, new methods for deriving water quality </w:t>
      </w:r>
      <w:r>
        <w:t xml:space="preserve">guideline </w:t>
      </w:r>
      <w:r w:rsidRPr="007C67F1">
        <w:t>values</w:t>
      </w:r>
      <w:r>
        <w:t xml:space="preserve"> (GVs; </w:t>
      </w:r>
      <w:r w:rsidRPr="000A5E07">
        <w:t>termed trigger values [TVs] in the 2000 Guidelines</w:t>
      </w:r>
      <w:r>
        <w:t>)</w:t>
      </w:r>
      <w:r w:rsidRPr="007C67F1">
        <w:t xml:space="preserve"> </w:t>
      </w:r>
      <w:r>
        <w:t>for toxicants</w:t>
      </w:r>
      <w:r w:rsidRPr="007C67F1">
        <w:t xml:space="preserve"> based on species sensitivity distributions (SSDs) and the promotion of integrated assessment (i.e. assessments combining physicochemical, toxicological and biological indicators).</w:t>
      </w:r>
    </w:p>
    <w:p w14:paraId="232A4712" w14:textId="05DE45C4" w:rsidR="00E20503" w:rsidRPr="007C67F1" w:rsidRDefault="00E20503" w:rsidP="00C65BAF">
      <w:pPr>
        <w:ind w:right="613"/>
      </w:pPr>
      <w:r w:rsidRPr="007C67F1">
        <w:t xml:space="preserve">A review of the above two </w:t>
      </w:r>
      <w:r w:rsidR="00C23C08">
        <w:t>g</w:t>
      </w:r>
      <w:r w:rsidR="00C23C08" w:rsidRPr="007C67F1">
        <w:t xml:space="preserve">uideline </w:t>
      </w:r>
      <w:r w:rsidRPr="007C67F1">
        <w:t>documents commenced in 20</w:t>
      </w:r>
      <w:r>
        <w:t>09</w:t>
      </w:r>
      <w:r w:rsidRPr="007C67F1">
        <w:t xml:space="preserve">. Initial </w:t>
      </w:r>
      <w:r w:rsidR="00C23C08">
        <w:t>investigation</w:t>
      </w:r>
      <w:r w:rsidR="00C23C08" w:rsidRPr="007C67F1">
        <w:t xml:space="preserve"> </w:t>
      </w:r>
      <w:r w:rsidRPr="007C67F1">
        <w:t xml:space="preserve">of technical revision requirements and some high priority revisions were conducted by a series of </w:t>
      </w:r>
      <w:r w:rsidR="00DE3C68" w:rsidRPr="007C67F1">
        <w:t>working groups</w:t>
      </w:r>
      <w:r w:rsidRPr="007C67F1">
        <w:t xml:space="preserve">, each consisting of </w:t>
      </w:r>
      <w:r>
        <w:t xml:space="preserve">appropriate </w:t>
      </w:r>
      <w:r w:rsidRPr="007C67F1">
        <w:t xml:space="preserve">experts. </w:t>
      </w:r>
      <w:r>
        <w:t xml:space="preserve">The </w:t>
      </w:r>
      <w:r w:rsidR="00E500B8">
        <w:t>Toxicants and Sedim</w:t>
      </w:r>
      <w:r w:rsidR="00DE3C68">
        <w:t xml:space="preserve">ents Working Group (Working Group 4) was responsible for the </w:t>
      </w:r>
      <w:r>
        <w:t xml:space="preserve">method for deriving GVs for toxicants in surface waters. The method described in this report is the culmination of the deliberations of that </w:t>
      </w:r>
      <w:r w:rsidR="00DE3C68">
        <w:t>working group</w:t>
      </w:r>
      <w:r>
        <w:t>.</w:t>
      </w:r>
    </w:p>
    <w:p w14:paraId="27F548B2" w14:textId="3A2BF625" w:rsidR="00E20503" w:rsidRPr="00205268" w:rsidRDefault="00E20503" w:rsidP="000B2E76">
      <w:pPr>
        <w:pStyle w:val="Heading2"/>
        <w:ind w:right="46"/>
      </w:pPr>
      <w:bookmarkStart w:id="10" w:name="_Toc391449368"/>
      <w:bookmarkStart w:id="11" w:name="_Toc391569045"/>
      <w:bookmarkStart w:id="12" w:name="_Toc528742628"/>
      <w:r w:rsidRPr="00205268">
        <w:t>1.2</w:t>
      </w:r>
      <w:r w:rsidR="00680A54">
        <w:tab/>
      </w:r>
      <w:r w:rsidRPr="00205268">
        <w:t>Purpose of this report</w:t>
      </w:r>
      <w:bookmarkEnd w:id="10"/>
      <w:bookmarkEnd w:id="11"/>
      <w:bookmarkEnd w:id="12"/>
    </w:p>
    <w:p w14:paraId="07F28F43" w14:textId="61BA89B6" w:rsidR="00E20503" w:rsidRDefault="00E20503" w:rsidP="00C65BAF">
      <w:pPr>
        <w:ind w:right="613"/>
      </w:pPr>
      <w:r w:rsidRPr="007C67F1">
        <w:t xml:space="preserve">This </w:t>
      </w:r>
      <w:r>
        <w:t>report</w:t>
      </w:r>
      <w:r w:rsidRPr="007C67F1">
        <w:t xml:space="preserve"> presents the revised </w:t>
      </w:r>
      <w:r>
        <w:t>method</w:t>
      </w:r>
      <w:r w:rsidRPr="007C67F1">
        <w:t xml:space="preserve"> for deriving water quality </w:t>
      </w:r>
      <w:r>
        <w:t>GVs</w:t>
      </w:r>
      <w:r w:rsidRPr="007C67F1">
        <w:t xml:space="preserve"> for toxicants in surface waters in Australia and New Zealand. It supersedes the guidance provided in </w:t>
      </w:r>
      <w:r>
        <w:t>the 2000 Guidelines</w:t>
      </w:r>
      <w:r w:rsidRPr="007C67F1">
        <w:t xml:space="preserve">. It has incorporated all the changes recommended by Batley </w:t>
      </w:r>
      <w:r w:rsidRPr="00105DC9">
        <w:t>et al.</w:t>
      </w:r>
      <w:r w:rsidRPr="007C67F1">
        <w:t xml:space="preserve"> (</w:t>
      </w:r>
      <w:r w:rsidR="00296C15">
        <w:t>201</w:t>
      </w:r>
      <w:r w:rsidR="003F6689">
        <w:t>4</w:t>
      </w:r>
      <w:r w:rsidRPr="007C67F1">
        <w:t>) and provides a step</w:t>
      </w:r>
      <w:r w:rsidR="00800021">
        <w:t>-</w:t>
      </w:r>
      <w:r w:rsidRPr="007C67F1">
        <w:t>by</w:t>
      </w:r>
      <w:r w:rsidR="00800021">
        <w:t>-</w:t>
      </w:r>
      <w:r w:rsidRPr="007C67F1">
        <w:t xml:space="preserve">step process of deriving </w:t>
      </w:r>
      <w:r>
        <w:t>GVs.</w:t>
      </w:r>
      <w:r w:rsidRPr="007C67F1">
        <w:t xml:space="preserve"> </w:t>
      </w:r>
      <w:r>
        <w:t xml:space="preserve">The method is focused on the derivation of default (i.e. </w:t>
      </w:r>
      <w:r w:rsidR="00800021">
        <w:t xml:space="preserve">national or </w:t>
      </w:r>
      <w:r>
        <w:t xml:space="preserve">Australian and New Zealand) </w:t>
      </w:r>
      <w:r w:rsidR="00800021">
        <w:t>guideline values (D</w:t>
      </w:r>
      <w:r>
        <w:t>GVs,</w:t>
      </w:r>
      <w:r w:rsidR="00800021">
        <w:t xml:space="preserve"> refer to the Glossary),</w:t>
      </w:r>
      <w:r>
        <w:t xml:space="preserve"> but </w:t>
      </w:r>
      <w:r w:rsidR="00800021">
        <w:t xml:space="preserve">also </w:t>
      </w:r>
      <w:r>
        <w:t xml:space="preserve">provides additional guidance, where </w:t>
      </w:r>
      <w:r w:rsidR="009D05FD">
        <w:t>appropriate</w:t>
      </w:r>
      <w:r>
        <w:t>, for the derivation of regional</w:t>
      </w:r>
      <w:r w:rsidR="00D14B61">
        <w:t xml:space="preserve">, </w:t>
      </w:r>
      <w:r>
        <w:t xml:space="preserve">site-specific </w:t>
      </w:r>
      <w:r w:rsidR="00D14B61">
        <w:t xml:space="preserve">and short-term </w:t>
      </w:r>
      <w:r>
        <w:t xml:space="preserve">GVs. </w:t>
      </w:r>
    </w:p>
    <w:p w14:paraId="7F6EB276" w14:textId="4C4204BA" w:rsidR="00E20503" w:rsidRPr="007C67F1" w:rsidRDefault="00E20503" w:rsidP="00C65BAF">
      <w:pPr>
        <w:ind w:right="613"/>
      </w:pPr>
      <w:r w:rsidRPr="007C67F1">
        <w:t>Two distinctly different methods can be used</w:t>
      </w:r>
      <w:r>
        <w:t xml:space="preserve"> to derive GVs</w:t>
      </w:r>
      <w:r w:rsidRPr="007C67F1">
        <w:t xml:space="preserve">: </w:t>
      </w:r>
      <w:r w:rsidR="00800021">
        <w:t xml:space="preserve">the </w:t>
      </w:r>
      <w:r>
        <w:t>species sensitivity distribution (</w:t>
      </w:r>
      <w:r w:rsidRPr="007C67F1">
        <w:t>SSDs</w:t>
      </w:r>
      <w:r>
        <w:t>)</w:t>
      </w:r>
      <w:r w:rsidRPr="007C67F1">
        <w:t xml:space="preserve"> and assessment factor</w:t>
      </w:r>
      <w:r>
        <w:t xml:space="preserve"> (AF)</w:t>
      </w:r>
      <w:r w:rsidRPr="007C67F1">
        <w:t xml:space="preserve"> methods. However, Batley </w:t>
      </w:r>
      <w:r w:rsidRPr="00105DC9">
        <w:t>et al.</w:t>
      </w:r>
      <w:r w:rsidRPr="007C67F1">
        <w:t xml:space="preserve"> (</w:t>
      </w:r>
      <w:r w:rsidR="00296C15">
        <w:t>201</w:t>
      </w:r>
      <w:r w:rsidR="003F6689">
        <w:t>4</w:t>
      </w:r>
      <w:r w:rsidRPr="007C67F1">
        <w:t>) only recommended changes</w:t>
      </w:r>
      <w:r>
        <w:t xml:space="preserve"> to</w:t>
      </w:r>
      <w:r w:rsidRPr="007C67F1">
        <w:t xml:space="preserve"> the SSD method</w:t>
      </w:r>
      <w:r>
        <w:t>,</w:t>
      </w:r>
      <w:r w:rsidRPr="007C67F1">
        <w:t xml:space="preserve"> and this is reflected in the current document. For further background information on the </w:t>
      </w:r>
      <w:r w:rsidR="00800021">
        <w:t xml:space="preserve">AF </w:t>
      </w:r>
      <w:r w:rsidRPr="007C67F1">
        <w:t xml:space="preserve">method for calculating toxicant </w:t>
      </w:r>
      <w:r>
        <w:t>GVs,</w:t>
      </w:r>
      <w:r w:rsidRPr="007C67F1">
        <w:t xml:space="preserve"> readers are referred to Warne </w:t>
      </w:r>
      <w:r w:rsidR="00811FD8">
        <w:t xml:space="preserve">et al. </w:t>
      </w:r>
      <w:r w:rsidRPr="007C67F1">
        <w:t>(1998), ANZECC/ARMCANZ (2000</w:t>
      </w:r>
      <w:r w:rsidR="008A564A">
        <w:t>b</w:t>
      </w:r>
      <w:r w:rsidRPr="007C67F1">
        <w:t>) and Warne (2001).</w:t>
      </w:r>
    </w:p>
    <w:p w14:paraId="54C150C0" w14:textId="77777777" w:rsidR="00450BBF" w:rsidRDefault="00450BBF">
      <w:pPr>
        <w:spacing w:before="0" w:after="200" w:line="276" w:lineRule="auto"/>
        <w:rPr>
          <w:rFonts w:cs="Arial"/>
          <w:b/>
          <w:bCs/>
          <w:color w:val="15467A"/>
          <w:sz w:val="36"/>
          <w:szCs w:val="20"/>
          <w:lang w:eastAsia="en-AU"/>
        </w:rPr>
      </w:pPr>
      <w:r>
        <w:br w:type="page"/>
      </w:r>
    </w:p>
    <w:p w14:paraId="1743C792" w14:textId="46F3CABC" w:rsidR="00E20503" w:rsidRPr="007C67F1" w:rsidRDefault="00461286" w:rsidP="00680A54">
      <w:pPr>
        <w:pStyle w:val="Heading1"/>
        <w:ind w:left="709" w:hanging="709"/>
        <w:rPr>
          <w:color w:val="00B0F0"/>
          <w:sz w:val="44"/>
          <w:szCs w:val="44"/>
        </w:rPr>
      </w:pPr>
      <w:bookmarkStart w:id="13" w:name="_Toc336437354"/>
      <w:bookmarkStart w:id="14" w:name="_Toc336438239"/>
      <w:bookmarkStart w:id="15" w:name="_Toc528742629"/>
      <w:bookmarkEnd w:id="7"/>
      <w:bookmarkEnd w:id="8"/>
      <w:r w:rsidRPr="003A51E5">
        <w:rPr>
          <w:rStyle w:val="Heading1Char"/>
          <w:b/>
        </w:rPr>
        <w:lastRenderedPageBreak/>
        <w:t>2</w:t>
      </w:r>
      <w:r>
        <w:rPr>
          <w:rStyle w:val="Heading1Char"/>
        </w:rPr>
        <w:tab/>
      </w:r>
      <w:r w:rsidR="00E20503" w:rsidRPr="003A51E5">
        <w:rPr>
          <w:rStyle w:val="Heading1Char"/>
          <w:b/>
        </w:rPr>
        <w:t xml:space="preserve">Overview of the </w:t>
      </w:r>
      <w:r w:rsidR="002A50EF" w:rsidRPr="003A51E5">
        <w:rPr>
          <w:rStyle w:val="Heading1Char"/>
          <w:b/>
        </w:rPr>
        <w:t xml:space="preserve">revised method for deriving </w:t>
      </w:r>
      <w:r w:rsidR="002A50EF">
        <w:rPr>
          <w:rStyle w:val="Heading1Char"/>
          <w:b/>
        </w:rPr>
        <w:t xml:space="preserve">default </w:t>
      </w:r>
      <w:r w:rsidR="002A50EF" w:rsidRPr="003A51E5">
        <w:rPr>
          <w:rStyle w:val="Heading1Char"/>
          <w:b/>
        </w:rPr>
        <w:t>toxicant guideline values</w:t>
      </w:r>
      <w:bookmarkEnd w:id="15"/>
    </w:p>
    <w:p w14:paraId="1E4BDC25" w14:textId="28428F22" w:rsidR="00E20503" w:rsidRPr="007C67F1" w:rsidRDefault="00E20503" w:rsidP="00C65BAF">
      <w:pPr>
        <w:ind w:right="613"/>
      </w:pPr>
      <w:r w:rsidRPr="007C67F1">
        <w:t xml:space="preserve">The revised </w:t>
      </w:r>
      <w:r>
        <w:t xml:space="preserve">method </w:t>
      </w:r>
      <w:r w:rsidRPr="007C67F1">
        <w:t xml:space="preserve">for toxicant </w:t>
      </w:r>
      <w:r>
        <w:t>GV</w:t>
      </w:r>
      <w:r w:rsidRPr="007C67F1">
        <w:t xml:space="preserve"> derivation is very similar to that used in </w:t>
      </w:r>
      <w:r>
        <w:t>the 2000 Guidelines, and</w:t>
      </w:r>
      <w:r w:rsidRPr="007C67F1">
        <w:t xml:space="preserve"> has retained the </w:t>
      </w:r>
      <w:r w:rsidR="00D9189A">
        <w:t xml:space="preserve">following </w:t>
      </w:r>
      <w:r w:rsidRPr="007C67F1">
        <w:t xml:space="preserve">key features: </w:t>
      </w:r>
    </w:p>
    <w:p w14:paraId="5F494271" w14:textId="09FBAA41" w:rsidR="00E20503" w:rsidRDefault="00D9189A" w:rsidP="00B73CA3">
      <w:pPr>
        <w:pStyle w:val="ListBullet"/>
      </w:pPr>
      <w:r>
        <w:t>the method is</w:t>
      </w:r>
      <w:r w:rsidR="00E20503" w:rsidRPr="007C67F1">
        <w:t xml:space="preserve"> risk-based </w:t>
      </w:r>
    </w:p>
    <w:p w14:paraId="1886E270" w14:textId="79B1B0E1" w:rsidR="00E20503" w:rsidRDefault="00D9189A" w:rsidP="00B73CA3">
      <w:pPr>
        <w:pStyle w:val="ListBullet"/>
      </w:pPr>
      <w:r>
        <w:t xml:space="preserve">the method </w:t>
      </w:r>
      <w:r w:rsidR="00E20503" w:rsidRPr="007C67F1">
        <w:t>us</w:t>
      </w:r>
      <w:r>
        <w:t>es</w:t>
      </w:r>
      <w:r w:rsidR="00E20503" w:rsidRPr="007C67F1">
        <w:t xml:space="preserve"> a hierarchical, tiered framework </w:t>
      </w:r>
      <w:r>
        <w:t>that recommends</w:t>
      </w:r>
      <w:r w:rsidR="00E20503" w:rsidRPr="007C67F1">
        <w:t xml:space="preserve"> the use of </w:t>
      </w:r>
      <w:r>
        <w:t xml:space="preserve">the </w:t>
      </w:r>
      <w:r w:rsidR="00E20503" w:rsidRPr="007C67F1">
        <w:t xml:space="preserve">SSD </w:t>
      </w:r>
      <w:r w:rsidR="00E20503">
        <w:t>method</w:t>
      </w:r>
      <w:r w:rsidR="00E20503" w:rsidRPr="007C67F1">
        <w:t xml:space="preserve"> </w:t>
      </w:r>
      <w:r>
        <w:t>instead of</w:t>
      </w:r>
      <w:r w:rsidR="00E20503" w:rsidRPr="007C67F1">
        <w:t xml:space="preserve"> the less reliable AF method </w:t>
      </w:r>
    </w:p>
    <w:p w14:paraId="09A9A00F" w14:textId="30DB9CDA" w:rsidR="00E20503" w:rsidRDefault="00D9189A" w:rsidP="00B73CA3">
      <w:pPr>
        <w:pStyle w:val="ListBullet"/>
      </w:pPr>
      <w:r>
        <w:t xml:space="preserve">the method includes </w:t>
      </w:r>
      <w:r w:rsidR="00E20503" w:rsidRPr="007C67F1">
        <w:t xml:space="preserve">an assessment of the reliability of the </w:t>
      </w:r>
      <w:r w:rsidR="00E20503">
        <w:t>GVs</w:t>
      </w:r>
      <w:r w:rsidR="00E20503" w:rsidRPr="007C67F1">
        <w:t xml:space="preserve"> </w:t>
      </w:r>
    </w:p>
    <w:p w14:paraId="4B6E09DC" w14:textId="1E64FE27" w:rsidR="00E20503" w:rsidRDefault="00D9189A" w:rsidP="00B73CA3">
      <w:pPr>
        <w:pStyle w:val="ListBullet"/>
      </w:pPr>
      <w:r>
        <w:t xml:space="preserve">the method </w:t>
      </w:r>
      <w:r w:rsidR="00E20503" w:rsidRPr="007C67F1">
        <w:t>encourag</w:t>
      </w:r>
      <w:r>
        <w:t>es</w:t>
      </w:r>
      <w:r w:rsidR="00E20503" w:rsidRPr="007C67F1">
        <w:t xml:space="preserve"> the conduct of site-specific investigations and the derivation of site-specific </w:t>
      </w:r>
      <w:r w:rsidR="00E20503">
        <w:t>GVs</w:t>
      </w:r>
      <w:r w:rsidR="00E20503" w:rsidRPr="007C67F1">
        <w:t xml:space="preserve"> </w:t>
      </w:r>
    </w:p>
    <w:p w14:paraId="577D0F6B" w14:textId="782B9A31" w:rsidR="00E20503" w:rsidRDefault="00D9189A" w:rsidP="00B73CA3">
      <w:pPr>
        <w:pStyle w:val="ListBullet"/>
      </w:pPr>
      <w:proofErr w:type="gramStart"/>
      <w:r>
        <w:t>the</w:t>
      </w:r>
      <w:proofErr w:type="gramEnd"/>
      <w:r>
        <w:t xml:space="preserve"> method includes </w:t>
      </w:r>
      <w:r w:rsidR="00E20503" w:rsidRPr="007C67F1">
        <w:t xml:space="preserve">a policy of transparency so that it </w:t>
      </w:r>
      <w:r w:rsidR="00AE73B6">
        <w:t>is</w:t>
      </w:r>
      <w:r w:rsidR="00AE73B6" w:rsidRPr="007C67F1">
        <w:t xml:space="preserve"> </w:t>
      </w:r>
      <w:r w:rsidR="00E20503" w:rsidRPr="007C67F1">
        <w:t xml:space="preserve">clear how the </w:t>
      </w:r>
      <w:r w:rsidR="00E20503">
        <w:t>GVs</w:t>
      </w:r>
      <w:r w:rsidR="00E20503" w:rsidRPr="007C67F1">
        <w:t xml:space="preserve"> were derived (ANZECC/ARMCANZ</w:t>
      </w:r>
      <w:r w:rsidR="00EA2424">
        <w:t>,</w:t>
      </w:r>
      <w:r w:rsidR="00E20503" w:rsidRPr="007C67F1">
        <w:t xml:space="preserve"> 2000</w:t>
      </w:r>
      <w:r w:rsidR="00E20503">
        <w:t>a</w:t>
      </w:r>
      <w:r w:rsidR="00E20503" w:rsidRPr="007C67F1">
        <w:t>; Warne</w:t>
      </w:r>
      <w:r w:rsidR="00EA2424">
        <w:t>,</w:t>
      </w:r>
      <w:r w:rsidR="00E20503" w:rsidRPr="007C67F1">
        <w:t xml:space="preserve"> 2001). </w:t>
      </w:r>
    </w:p>
    <w:p w14:paraId="73C5552F" w14:textId="1DA59D1A" w:rsidR="00E20503" w:rsidRPr="007C67F1" w:rsidRDefault="00E20503" w:rsidP="00C65BAF">
      <w:pPr>
        <w:ind w:right="613"/>
      </w:pPr>
      <w:r w:rsidRPr="007C67F1">
        <w:t xml:space="preserve">The </w:t>
      </w:r>
      <w:r w:rsidR="00AE73B6">
        <w:t xml:space="preserve">revised method includes the following new </w:t>
      </w:r>
      <w:r w:rsidRPr="007C67F1">
        <w:t xml:space="preserve">key </w:t>
      </w:r>
      <w:r>
        <w:t>features</w:t>
      </w:r>
      <w:r w:rsidRPr="007C67F1">
        <w:t xml:space="preserve">: </w:t>
      </w:r>
    </w:p>
    <w:p w14:paraId="7461D9B1" w14:textId="7588A118" w:rsidR="00E20503" w:rsidRPr="00205268" w:rsidRDefault="00AE73B6" w:rsidP="00B73CA3">
      <w:pPr>
        <w:pStyle w:val="ListBullet"/>
      </w:pPr>
      <w:r w:rsidRPr="00205268">
        <w:t xml:space="preserve">revised </w:t>
      </w:r>
      <w:r w:rsidR="00E20503" w:rsidRPr="00205268">
        <w:t xml:space="preserve">definitions of acute and chronic toxicity and </w:t>
      </w:r>
      <w:r w:rsidR="004A5723">
        <w:t xml:space="preserve">an </w:t>
      </w:r>
      <w:r w:rsidR="00E20503" w:rsidRPr="00205268">
        <w:t xml:space="preserve">altered classification of toxicity tests </w:t>
      </w:r>
    </w:p>
    <w:p w14:paraId="68E9519C" w14:textId="15990DD5" w:rsidR="00E20503" w:rsidRPr="00205268" w:rsidRDefault="00AE73B6" w:rsidP="00B73CA3">
      <w:pPr>
        <w:pStyle w:val="ListBullet"/>
      </w:pPr>
      <w:r w:rsidRPr="00205268">
        <w:t xml:space="preserve">guidance </w:t>
      </w:r>
      <w:r w:rsidR="00E20503" w:rsidRPr="00205268">
        <w:t xml:space="preserve">on the derivation of GVs for short-term exposure, and when their derivation is appropriate (this is typically for site-specific or regional applications); </w:t>
      </w:r>
    </w:p>
    <w:p w14:paraId="59ECC6AE" w14:textId="60E1BBDF" w:rsidR="00E20503" w:rsidRPr="00205268" w:rsidRDefault="00AE73B6" w:rsidP="00B73CA3">
      <w:pPr>
        <w:pStyle w:val="ListBullet"/>
        <w:rPr>
          <w:szCs w:val="22"/>
        </w:rPr>
      </w:pPr>
      <w:proofErr w:type="gramStart"/>
      <w:r w:rsidRPr="00205268">
        <w:rPr>
          <w:szCs w:val="22"/>
        </w:rPr>
        <w:t>an</w:t>
      </w:r>
      <w:proofErr w:type="gramEnd"/>
      <w:r w:rsidRPr="00205268">
        <w:rPr>
          <w:szCs w:val="22"/>
        </w:rPr>
        <w:t xml:space="preserve"> </w:t>
      </w:r>
      <w:r w:rsidR="00E20503" w:rsidRPr="00205268">
        <w:rPr>
          <w:szCs w:val="22"/>
        </w:rPr>
        <w:t xml:space="preserve">expanded suite of statistical estimates of toxicity that are deemed acceptable to derive GVs. They are as follows, and in order of </w:t>
      </w:r>
      <w:r w:rsidR="00904EA2">
        <w:rPr>
          <w:szCs w:val="22"/>
        </w:rPr>
        <w:t xml:space="preserve">decreasing </w:t>
      </w:r>
      <w:r w:rsidR="00E20503" w:rsidRPr="00205268">
        <w:rPr>
          <w:szCs w:val="22"/>
        </w:rPr>
        <w:t>preference of use: NEC; EC/IC/</w:t>
      </w:r>
      <w:proofErr w:type="spellStart"/>
      <w:r w:rsidR="00E20503" w:rsidRPr="00205268">
        <w:rPr>
          <w:szCs w:val="22"/>
        </w:rPr>
        <w:t>LCx</w:t>
      </w:r>
      <w:proofErr w:type="spellEnd"/>
      <w:r w:rsidR="00E20503" w:rsidRPr="00205268">
        <w:rPr>
          <w:szCs w:val="22"/>
        </w:rPr>
        <w:t xml:space="preserve"> where x≤10; BEC10; EC/LC15</w:t>
      </w:r>
      <w:r w:rsidR="00904EA2">
        <w:rPr>
          <w:szCs w:val="22"/>
        </w:rPr>
        <w:t>–</w:t>
      </w:r>
      <w:r w:rsidR="00E20503" w:rsidRPr="00205268">
        <w:rPr>
          <w:szCs w:val="22"/>
        </w:rPr>
        <w:t xml:space="preserve">20; NOEC; and then </w:t>
      </w:r>
      <w:r w:rsidR="00CA483B" w:rsidRPr="00205268">
        <w:rPr>
          <w:szCs w:val="22"/>
        </w:rPr>
        <w:t xml:space="preserve">estimated </w:t>
      </w:r>
      <w:r w:rsidR="00E20503" w:rsidRPr="00205268">
        <w:rPr>
          <w:szCs w:val="22"/>
        </w:rPr>
        <w:t xml:space="preserve">NOEC values derived from MATC, LOEC or </w:t>
      </w:r>
      <w:r w:rsidR="005A4C57">
        <w:rPr>
          <w:szCs w:val="22"/>
        </w:rPr>
        <w:t>EC/</w:t>
      </w:r>
      <w:r w:rsidR="00355F00">
        <w:rPr>
          <w:szCs w:val="22"/>
        </w:rPr>
        <w:t>/IC/</w:t>
      </w:r>
      <w:r w:rsidR="00E20503" w:rsidRPr="00205268">
        <w:rPr>
          <w:szCs w:val="22"/>
        </w:rPr>
        <w:t xml:space="preserve">LC50 values; </w:t>
      </w:r>
    </w:p>
    <w:p w14:paraId="6B8EE876" w14:textId="2BB45E73" w:rsidR="00E20503" w:rsidRPr="00205268" w:rsidRDefault="00AE73B6" w:rsidP="00B73CA3">
      <w:pPr>
        <w:pStyle w:val="ListBullet"/>
      </w:pPr>
      <w:proofErr w:type="gramStart"/>
      <w:r w:rsidRPr="00205268">
        <w:rPr>
          <w:szCs w:val="22"/>
        </w:rPr>
        <w:t>the</w:t>
      </w:r>
      <w:proofErr w:type="gramEnd"/>
      <w:r w:rsidRPr="00205268">
        <w:rPr>
          <w:szCs w:val="22"/>
        </w:rPr>
        <w:t xml:space="preserve"> </w:t>
      </w:r>
      <w:r w:rsidR="00E20503" w:rsidRPr="00205268">
        <w:rPr>
          <w:szCs w:val="22"/>
        </w:rPr>
        <w:t xml:space="preserve">phasing out of the use of NOEC data for GV derivation. NOEC data should not be used when there are acceptable data (see above) for ≥ 8 species that belong to ≥4 taxonomic groups </w:t>
      </w:r>
    </w:p>
    <w:p w14:paraId="6478DC3E" w14:textId="45F42BAC" w:rsidR="00E20503" w:rsidRPr="00205268" w:rsidRDefault="00AE73B6" w:rsidP="00B73CA3">
      <w:pPr>
        <w:pStyle w:val="ListBullet"/>
      </w:pPr>
      <w:proofErr w:type="gramStart"/>
      <w:r w:rsidRPr="00205268">
        <w:rPr>
          <w:szCs w:val="22"/>
        </w:rPr>
        <w:t>guidance</w:t>
      </w:r>
      <w:proofErr w:type="gramEnd"/>
      <w:r w:rsidRPr="00205268">
        <w:rPr>
          <w:szCs w:val="22"/>
        </w:rPr>
        <w:t xml:space="preserve"> </w:t>
      </w:r>
      <w:r w:rsidR="00E20503" w:rsidRPr="00205268">
        <w:rPr>
          <w:szCs w:val="22"/>
        </w:rPr>
        <w:t>to improve the design of toxicity tests that determine concentration-response based statistical estimates of toxicity (i.e. EC/IC/LC and NEC data). M</w:t>
      </w:r>
      <w:r w:rsidR="00E20503" w:rsidRPr="00205268">
        <w:t>ore concentrations should be used at the lower end of the concentration-response relationship (i.e. below a 50% effect) to reduce uncertainties and improve the precision of statistical estimates of toxicity;</w:t>
      </w:r>
    </w:p>
    <w:p w14:paraId="0BA62D97" w14:textId="2994BC98" w:rsidR="00E20503" w:rsidRPr="00205268" w:rsidRDefault="00AE73B6" w:rsidP="00B73CA3">
      <w:pPr>
        <w:pStyle w:val="ListBullet"/>
        <w:rPr>
          <w:szCs w:val="22"/>
        </w:rPr>
      </w:pPr>
      <w:r w:rsidRPr="00205268">
        <w:rPr>
          <w:szCs w:val="22"/>
        </w:rPr>
        <w:t xml:space="preserve">inclusion </w:t>
      </w:r>
      <w:r w:rsidR="00E20503" w:rsidRPr="00205268">
        <w:rPr>
          <w:szCs w:val="22"/>
        </w:rPr>
        <w:t>of non-traditional endpoints (</w:t>
      </w:r>
      <w:r w:rsidR="00BE6FA9">
        <w:rPr>
          <w:szCs w:val="22"/>
        </w:rPr>
        <w:t>for example</w:t>
      </w:r>
      <w:r w:rsidR="00E20503" w:rsidRPr="00205268">
        <w:rPr>
          <w:szCs w:val="22"/>
        </w:rPr>
        <w:t xml:space="preserve"> behavioural or biochemical), provided their ecological relevance </w:t>
      </w:r>
      <w:r w:rsidR="004A5723">
        <w:rPr>
          <w:szCs w:val="22"/>
        </w:rPr>
        <w:t>has been</w:t>
      </w:r>
      <w:r w:rsidR="00E20503" w:rsidRPr="00205268">
        <w:rPr>
          <w:szCs w:val="22"/>
        </w:rPr>
        <w:t xml:space="preserve"> demonstrated</w:t>
      </w:r>
    </w:p>
    <w:p w14:paraId="012F9F06" w14:textId="06E39D35" w:rsidR="00E20503" w:rsidRDefault="00AE73B6" w:rsidP="00B73CA3">
      <w:pPr>
        <w:pStyle w:val="ListBullet"/>
        <w:rPr>
          <w:rFonts w:cs="Calibri"/>
        </w:rPr>
      </w:pPr>
      <w:proofErr w:type="gramStart"/>
      <w:r>
        <w:rPr>
          <w:rFonts w:cs="Calibri"/>
        </w:rPr>
        <w:t>ability</w:t>
      </w:r>
      <w:proofErr w:type="gramEnd"/>
      <w:r>
        <w:rPr>
          <w:rFonts w:cs="Calibri"/>
        </w:rPr>
        <w:t xml:space="preserve"> </w:t>
      </w:r>
      <w:r w:rsidR="00E20503">
        <w:rPr>
          <w:rFonts w:cs="Calibri"/>
        </w:rPr>
        <w:t xml:space="preserve">to combine chronic and acute (converted to chronic) toxicity data in one dataset for GV derivation. </w:t>
      </w:r>
      <w:r w:rsidR="00E20503" w:rsidRPr="00ED73D5">
        <w:rPr>
          <w:rFonts w:cs="Calibri"/>
        </w:rPr>
        <w:t xml:space="preserve">When there are insufficient chronic toxicity data, estimates of chronic toxicity </w:t>
      </w:r>
      <w:r w:rsidR="00E20503">
        <w:rPr>
          <w:rFonts w:cs="Calibri"/>
        </w:rPr>
        <w:t xml:space="preserve">derived from acute toxicity data </w:t>
      </w:r>
      <w:r w:rsidR="00E20503" w:rsidRPr="00ED73D5">
        <w:rPr>
          <w:rFonts w:cs="Calibri"/>
        </w:rPr>
        <w:t xml:space="preserve">can be </w:t>
      </w:r>
      <w:r w:rsidR="00E20503">
        <w:rPr>
          <w:rFonts w:cs="Calibri"/>
        </w:rPr>
        <w:t xml:space="preserve">added to the chronic toxicity dataset to derive GVs (using the same rules as when </w:t>
      </w:r>
      <w:r w:rsidR="00E20503" w:rsidRPr="00CA2B44">
        <w:rPr>
          <w:rFonts w:cs="Calibri"/>
        </w:rPr>
        <w:t xml:space="preserve">chronic toxicity data are used); </w:t>
      </w:r>
    </w:p>
    <w:p w14:paraId="1AF46041" w14:textId="26ECA4B1" w:rsidR="00E20503" w:rsidRDefault="00AE73B6" w:rsidP="00B73CA3">
      <w:pPr>
        <w:pStyle w:val="ListBullet"/>
        <w:rPr>
          <w:rFonts w:cs="Calibri"/>
        </w:rPr>
      </w:pPr>
      <w:proofErr w:type="gramStart"/>
      <w:r>
        <w:rPr>
          <w:rFonts w:cs="Calibri"/>
        </w:rPr>
        <w:t>a</w:t>
      </w:r>
      <w:proofErr w:type="gramEnd"/>
      <w:r>
        <w:rPr>
          <w:rFonts w:cs="Calibri"/>
        </w:rPr>
        <w:t xml:space="preserve"> </w:t>
      </w:r>
      <w:r w:rsidR="00E20503">
        <w:rPr>
          <w:rFonts w:cs="Calibri"/>
        </w:rPr>
        <w:t>revised hierarchy of dataset preferences when using SSDs to derive GVs. These dataset preferences are</w:t>
      </w:r>
      <w:r w:rsidR="00E20503" w:rsidRPr="00CA2B44">
        <w:rPr>
          <w:rFonts w:cs="Calibri"/>
        </w:rPr>
        <w:t xml:space="preserve">: chronic data for ≥8 species (although an aspirational target </w:t>
      </w:r>
      <w:r w:rsidR="00E20503">
        <w:rPr>
          <w:rFonts w:cs="Calibri"/>
        </w:rPr>
        <w:t>is</w:t>
      </w:r>
      <w:r w:rsidR="00E20503" w:rsidRPr="00CA2B44">
        <w:rPr>
          <w:rFonts w:cs="Calibri"/>
        </w:rPr>
        <w:t xml:space="preserve"> ≥15 species); chronic + converted acute data for ≥8 species; chronic data for 5</w:t>
      </w:r>
      <w:r w:rsidR="00904EA2">
        <w:rPr>
          <w:rFonts w:cs="Calibri"/>
        </w:rPr>
        <w:t>–</w:t>
      </w:r>
      <w:r w:rsidR="00E20503" w:rsidRPr="00CA2B44">
        <w:rPr>
          <w:rFonts w:cs="Calibri"/>
        </w:rPr>
        <w:t>7 species; chronic + converted acute data for 5</w:t>
      </w:r>
      <w:r w:rsidR="00904EA2">
        <w:rPr>
          <w:rFonts w:cs="Calibri"/>
        </w:rPr>
        <w:t>–</w:t>
      </w:r>
      <w:r w:rsidR="00E20503" w:rsidRPr="00CA2B44">
        <w:rPr>
          <w:rFonts w:cs="Calibri"/>
        </w:rPr>
        <w:t>7 species; converted acute data for ≥8 species; and converted acute data for 5</w:t>
      </w:r>
      <w:r w:rsidR="00904EA2">
        <w:rPr>
          <w:rFonts w:cs="Calibri"/>
        </w:rPr>
        <w:t>–</w:t>
      </w:r>
      <w:r w:rsidR="00E20503" w:rsidRPr="00CA2B44">
        <w:rPr>
          <w:rFonts w:cs="Calibri"/>
        </w:rPr>
        <w:t>7 species</w:t>
      </w:r>
      <w:r w:rsidR="00E20503">
        <w:rPr>
          <w:rFonts w:cs="Calibri"/>
        </w:rPr>
        <w:t>;</w:t>
      </w:r>
    </w:p>
    <w:p w14:paraId="2C1D6480" w14:textId="486B3C62" w:rsidR="00E20503" w:rsidRDefault="00AE73B6" w:rsidP="00B73CA3">
      <w:pPr>
        <w:pStyle w:val="ListBullet"/>
        <w:rPr>
          <w:rFonts w:cs="Calibri"/>
        </w:rPr>
      </w:pPr>
      <w:proofErr w:type="gramStart"/>
      <w:r>
        <w:rPr>
          <w:rFonts w:cs="Calibri"/>
        </w:rPr>
        <w:t>updated</w:t>
      </w:r>
      <w:proofErr w:type="gramEnd"/>
      <w:r>
        <w:rPr>
          <w:rFonts w:cs="Calibri"/>
        </w:rPr>
        <w:t xml:space="preserve"> </w:t>
      </w:r>
      <w:proofErr w:type="spellStart"/>
      <w:r w:rsidR="00E20503" w:rsidRPr="00CA2B44">
        <w:rPr>
          <w:rFonts w:cs="Calibri"/>
        </w:rPr>
        <w:t>Burrli</w:t>
      </w:r>
      <w:r w:rsidR="00E20503">
        <w:rPr>
          <w:rFonts w:cs="Calibri"/>
        </w:rPr>
        <w:t>o</w:t>
      </w:r>
      <w:r w:rsidR="00E20503" w:rsidRPr="00CA2B44">
        <w:rPr>
          <w:rFonts w:cs="Calibri"/>
        </w:rPr>
        <w:t>z</w:t>
      </w:r>
      <w:proofErr w:type="spellEnd"/>
      <w:r w:rsidR="00E20503" w:rsidRPr="00CA2B44">
        <w:rPr>
          <w:rFonts w:cs="Calibri"/>
        </w:rPr>
        <w:t xml:space="preserve"> software </w:t>
      </w:r>
      <w:r w:rsidR="00AB26D4">
        <w:rPr>
          <w:rFonts w:cs="Calibri"/>
        </w:rPr>
        <w:t>(</w:t>
      </w:r>
      <w:proofErr w:type="spellStart"/>
      <w:r w:rsidR="00AB26D4">
        <w:rPr>
          <w:rFonts w:cs="Calibri"/>
        </w:rPr>
        <w:t>Burrlioz</w:t>
      </w:r>
      <w:proofErr w:type="spellEnd"/>
      <w:r w:rsidR="00AB26D4">
        <w:rPr>
          <w:rFonts w:cs="Calibri"/>
        </w:rPr>
        <w:t xml:space="preserve"> 2.0, Barry </w:t>
      </w:r>
      <w:r w:rsidR="00EA2424">
        <w:rPr>
          <w:rFonts w:cs="Calibri"/>
        </w:rPr>
        <w:t xml:space="preserve">and </w:t>
      </w:r>
      <w:r w:rsidR="00AB26D4">
        <w:rPr>
          <w:rFonts w:cs="Calibri"/>
        </w:rPr>
        <w:t>Henderson</w:t>
      </w:r>
      <w:r w:rsidR="00EA2424">
        <w:rPr>
          <w:rFonts w:cs="Calibri"/>
        </w:rPr>
        <w:t>,</w:t>
      </w:r>
      <w:r w:rsidR="00AB26D4">
        <w:rPr>
          <w:rFonts w:cs="Calibri"/>
        </w:rPr>
        <w:t xml:space="preserve"> 2014) </w:t>
      </w:r>
      <w:r w:rsidR="00E20503">
        <w:rPr>
          <w:rFonts w:cs="Calibri"/>
        </w:rPr>
        <w:t>to improve its functionality and make it consistent with the revised GV derivation method. This includes</w:t>
      </w:r>
      <w:r w:rsidR="00E20503" w:rsidRPr="00CA2B44">
        <w:rPr>
          <w:rFonts w:cs="Calibri"/>
        </w:rPr>
        <w:t xml:space="preserve"> automatically fit</w:t>
      </w:r>
      <w:r w:rsidR="00E20503">
        <w:rPr>
          <w:rFonts w:cs="Calibri"/>
        </w:rPr>
        <w:t>ting</w:t>
      </w:r>
      <w:r w:rsidR="00E20503" w:rsidRPr="00CA2B44">
        <w:rPr>
          <w:rFonts w:cs="Calibri"/>
        </w:rPr>
        <w:t xml:space="preserve"> </w:t>
      </w:r>
      <w:r w:rsidR="00E20503">
        <w:rPr>
          <w:rFonts w:cs="Calibri"/>
        </w:rPr>
        <w:t xml:space="preserve">a </w:t>
      </w:r>
      <w:r w:rsidR="00E20503" w:rsidRPr="00CA2B44">
        <w:rPr>
          <w:rFonts w:cs="Calibri"/>
        </w:rPr>
        <w:t xml:space="preserve">log-logistic distribution when there </w:t>
      </w:r>
      <w:r w:rsidR="00E20503">
        <w:rPr>
          <w:rFonts w:cs="Calibri"/>
        </w:rPr>
        <w:t>are</w:t>
      </w:r>
      <w:r w:rsidR="00E20503" w:rsidRPr="00CA2B44">
        <w:rPr>
          <w:rFonts w:cs="Calibri"/>
        </w:rPr>
        <w:t xml:space="preserve"> toxicity data </w:t>
      </w:r>
      <w:r w:rsidR="00E20503">
        <w:rPr>
          <w:rFonts w:cs="Calibri"/>
        </w:rPr>
        <w:t>for</w:t>
      </w:r>
      <w:r w:rsidR="00E20503" w:rsidRPr="00CA2B44">
        <w:rPr>
          <w:rFonts w:cs="Calibri"/>
        </w:rPr>
        <w:t xml:space="preserve"> </w:t>
      </w:r>
      <w:r w:rsidR="00E20503">
        <w:rPr>
          <w:rFonts w:cs="Calibri"/>
        </w:rPr>
        <w:t>&lt;</w:t>
      </w:r>
      <w:r w:rsidR="00E20503" w:rsidRPr="00CA2B44">
        <w:rPr>
          <w:rFonts w:cs="Calibri"/>
        </w:rPr>
        <w:t>8 species</w:t>
      </w:r>
      <w:r w:rsidR="00E20503">
        <w:rPr>
          <w:rFonts w:cs="Calibri"/>
        </w:rPr>
        <w:t>,</w:t>
      </w:r>
      <w:r w:rsidR="00E20503" w:rsidRPr="00CA2B44">
        <w:rPr>
          <w:rFonts w:cs="Calibri"/>
        </w:rPr>
        <w:t xml:space="preserve"> and </w:t>
      </w:r>
      <w:r w:rsidR="00E20503">
        <w:rPr>
          <w:rFonts w:cs="Calibri"/>
        </w:rPr>
        <w:t>a</w:t>
      </w:r>
      <w:r w:rsidR="00E20503" w:rsidRPr="00CA2B44">
        <w:rPr>
          <w:rFonts w:cs="Calibri"/>
        </w:rPr>
        <w:t xml:space="preserve"> Burr Type III distribution when there </w:t>
      </w:r>
      <w:r w:rsidR="00E20503">
        <w:rPr>
          <w:rFonts w:cs="Calibri"/>
        </w:rPr>
        <w:t>are</w:t>
      </w:r>
      <w:r w:rsidR="00E20503" w:rsidRPr="00CA2B44">
        <w:rPr>
          <w:rFonts w:cs="Calibri"/>
        </w:rPr>
        <w:t xml:space="preserve"> toxicity data for ≥8 species</w:t>
      </w:r>
      <w:r w:rsidR="00E20503">
        <w:rPr>
          <w:rFonts w:cs="Calibri"/>
        </w:rPr>
        <w:t>;</w:t>
      </w:r>
    </w:p>
    <w:p w14:paraId="7EA53B08" w14:textId="69DE2562" w:rsidR="00E20503" w:rsidRDefault="00AE73B6" w:rsidP="00B73CA3">
      <w:pPr>
        <w:pStyle w:val="ListBullet"/>
        <w:rPr>
          <w:rFonts w:cs="Calibri"/>
        </w:rPr>
      </w:pPr>
      <w:proofErr w:type="gramStart"/>
      <w:r w:rsidRPr="00CA2B44">
        <w:rPr>
          <w:rFonts w:cs="Calibri"/>
        </w:rPr>
        <w:lastRenderedPageBreak/>
        <w:t>an</w:t>
      </w:r>
      <w:proofErr w:type="gramEnd"/>
      <w:r w:rsidRPr="00CA2B44">
        <w:rPr>
          <w:rFonts w:cs="Calibri"/>
        </w:rPr>
        <w:t xml:space="preserve"> </w:t>
      </w:r>
      <w:r w:rsidR="00E20503" w:rsidRPr="00CA2B44">
        <w:rPr>
          <w:rFonts w:cs="Calibri"/>
        </w:rPr>
        <w:t xml:space="preserve">improved method for determining the reliability of GVs. It considers </w:t>
      </w:r>
      <w:r w:rsidR="00E20503" w:rsidRPr="007A4FC2">
        <w:rPr>
          <w:rFonts w:cs="Calibri"/>
        </w:rPr>
        <w:t>(</w:t>
      </w:r>
      <w:proofErr w:type="spellStart"/>
      <w:r w:rsidR="00E20503" w:rsidRPr="007A4FC2">
        <w:rPr>
          <w:rFonts w:cs="Calibri"/>
        </w:rPr>
        <w:t>i</w:t>
      </w:r>
      <w:proofErr w:type="spellEnd"/>
      <w:r w:rsidR="00E20503" w:rsidRPr="007A4FC2">
        <w:rPr>
          <w:rFonts w:cs="Calibri"/>
        </w:rPr>
        <w:t>) the hierarchy of acceptable data, (ii) the sample size, and (iii) a visual estimation of goodness of fit</w:t>
      </w:r>
      <w:r w:rsidR="00E20503" w:rsidRPr="00CA2B44">
        <w:rPr>
          <w:rFonts w:cs="Calibri"/>
        </w:rPr>
        <w:t xml:space="preserve">. GVs are </w:t>
      </w:r>
      <w:r w:rsidR="00E20503">
        <w:rPr>
          <w:rFonts w:cs="Calibri"/>
        </w:rPr>
        <w:t xml:space="preserve">now </w:t>
      </w:r>
      <w:r w:rsidR="00E20503" w:rsidRPr="00CA2B44">
        <w:rPr>
          <w:rFonts w:cs="Calibri"/>
        </w:rPr>
        <w:t xml:space="preserve">classed as having very high, high, moderate, low </w:t>
      </w:r>
      <w:r w:rsidR="00E20503">
        <w:rPr>
          <w:rFonts w:cs="Calibri"/>
        </w:rPr>
        <w:t>or</w:t>
      </w:r>
      <w:r w:rsidR="00E20503" w:rsidRPr="00CA2B44">
        <w:rPr>
          <w:rFonts w:cs="Calibri"/>
        </w:rPr>
        <w:t xml:space="preserve"> very low reliability</w:t>
      </w:r>
      <w:r w:rsidR="00E20503">
        <w:rPr>
          <w:rFonts w:cs="Calibri"/>
        </w:rPr>
        <w:t>;</w:t>
      </w:r>
      <w:r w:rsidR="00E20503" w:rsidRPr="00CA2B44">
        <w:rPr>
          <w:rFonts w:cs="Calibri"/>
        </w:rPr>
        <w:t xml:space="preserve"> </w:t>
      </w:r>
      <w:r w:rsidR="00E20503">
        <w:rPr>
          <w:rFonts w:cs="Calibri"/>
        </w:rPr>
        <w:t>and</w:t>
      </w:r>
    </w:p>
    <w:p w14:paraId="23D690C4" w14:textId="17E46323" w:rsidR="00E20503" w:rsidRDefault="00AB26D4" w:rsidP="00B73CA3">
      <w:pPr>
        <w:pStyle w:val="ListBullet"/>
        <w:rPr>
          <w:rFonts w:cs="Calibri"/>
        </w:rPr>
      </w:pPr>
      <w:proofErr w:type="gramStart"/>
      <w:r>
        <w:rPr>
          <w:rFonts w:cs="Calibri"/>
        </w:rPr>
        <w:t>the</w:t>
      </w:r>
      <w:proofErr w:type="gramEnd"/>
      <w:r>
        <w:rPr>
          <w:rFonts w:cs="Calibri"/>
        </w:rPr>
        <w:t xml:space="preserve"> </w:t>
      </w:r>
      <w:r w:rsidR="00E20503">
        <w:rPr>
          <w:rFonts w:cs="Calibri"/>
        </w:rPr>
        <w:t xml:space="preserve">classification of GVs </w:t>
      </w:r>
      <w:r w:rsidR="00E20503" w:rsidRPr="00CA2B44">
        <w:rPr>
          <w:rFonts w:cs="Calibri"/>
        </w:rPr>
        <w:t>calculated using an assessment factor method as very low reliability.</w:t>
      </w:r>
    </w:p>
    <w:p w14:paraId="797C6BD1" w14:textId="31F3959C" w:rsidR="00E20503" w:rsidRDefault="00E20503" w:rsidP="00C65BAF">
      <w:pPr>
        <w:ind w:right="613"/>
      </w:pPr>
      <w:r>
        <w:t>The rationale for the key changes to the method is explained in Batley et al. (2014).</w:t>
      </w:r>
    </w:p>
    <w:p w14:paraId="35412F1B" w14:textId="02EA3355" w:rsidR="00E20503" w:rsidRDefault="00E20503" w:rsidP="00C65BAF">
      <w:pPr>
        <w:ind w:right="613"/>
      </w:pPr>
      <w:r w:rsidRPr="007C67F1">
        <w:t xml:space="preserve">Only two methods can be used to derive </w:t>
      </w:r>
      <w:r>
        <w:t>GVs</w:t>
      </w:r>
      <w:r w:rsidRPr="007C67F1">
        <w:t xml:space="preserve">: the SSD method </w:t>
      </w:r>
      <w:r>
        <w:t xml:space="preserve">using the </w:t>
      </w:r>
      <w:proofErr w:type="spellStart"/>
      <w:r w:rsidRPr="007C67F1">
        <w:t>Burrli</w:t>
      </w:r>
      <w:r>
        <w:t>oz</w:t>
      </w:r>
      <w:proofErr w:type="spellEnd"/>
      <w:r w:rsidRPr="007C67F1">
        <w:t xml:space="preserve"> </w:t>
      </w:r>
      <w:r>
        <w:t xml:space="preserve">2.0 </w:t>
      </w:r>
      <w:r w:rsidRPr="007C67F1">
        <w:t xml:space="preserve">software </w:t>
      </w:r>
      <w:r w:rsidRPr="009E7EB2">
        <w:t>(</w:t>
      </w:r>
      <w:r w:rsidR="009E7EB2">
        <w:t>Barry and Henderson</w:t>
      </w:r>
      <w:r w:rsidRPr="009E7EB2">
        <w:t>, 2014)</w:t>
      </w:r>
      <w:r w:rsidRPr="007C67F1">
        <w:t xml:space="preserve"> and the AF method. Background information on these methods can be fou</w:t>
      </w:r>
      <w:r>
        <w:t xml:space="preserve">nd in Warne (1998), Campbell et al. (2000) </w:t>
      </w:r>
      <w:r w:rsidRPr="007C67F1">
        <w:t xml:space="preserve">and Warne (2001). The SSD method is the preferred method for deriving </w:t>
      </w:r>
      <w:r>
        <w:t>G</w:t>
      </w:r>
      <w:r w:rsidRPr="007C67F1">
        <w:t xml:space="preserve">Vs and should be used whenever the toxicity data for a </w:t>
      </w:r>
      <w:r>
        <w:t>toxicant</w:t>
      </w:r>
      <w:r w:rsidRPr="007C67F1">
        <w:t xml:space="preserve"> meet the minimum data requirements for this method. This method should also be used when </w:t>
      </w:r>
      <w:r>
        <w:t>quantitative structure activity relationships (</w:t>
      </w:r>
      <w:r w:rsidRPr="007C67F1">
        <w:t>QSARs</w:t>
      </w:r>
      <w:r>
        <w:t>)</w:t>
      </w:r>
      <w:r w:rsidRPr="007C67F1">
        <w:t xml:space="preserve"> are used for non-polar narcotic chemicals (</w:t>
      </w:r>
      <w:r>
        <w:t>see</w:t>
      </w:r>
      <w:r w:rsidRPr="007C67F1">
        <w:t xml:space="preserve"> Warne, 2001 for additional details). As the use of SSDs is the preferred method of calculating </w:t>
      </w:r>
      <w:r>
        <w:t>GVs</w:t>
      </w:r>
      <w:r w:rsidRPr="007C67F1">
        <w:t xml:space="preserve"> this </w:t>
      </w:r>
      <w:r>
        <w:t>report</w:t>
      </w:r>
      <w:r w:rsidRPr="007C67F1">
        <w:t xml:space="preserve"> focus</w:t>
      </w:r>
      <w:r>
        <w:t>es</w:t>
      </w:r>
      <w:r w:rsidRPr="007C67F1">
        <w:t xml:space="preserve"> on </w:t>
      </w:r>
      <w:r>
        <w:t>this method</w:t>
      </w:r>
      <w:r w:rsidRPr="007C67F1">
        <w:t xml:space="preserve">. </w:t>
      </w:r>
    </w:p>
    <w:p w14:paraId="20B8F427" w14:textId="77777777" w:rsidR="00E20503" w:rsidRDefault="00E20503" w:rsidP="00E20503">
      <w:r>
        <w:br w:type="page"/>
      </w:r>
    </w:p>
    <w:p w14:paraId="727B51BC" w14:textId="5022BB0F" w:rsidR="00E20503" w:rsidRPr="003A51E5" w:rsidRDefault="00F10F24" w:rsidP="008B4F3F">
      <w:pPr>
        <w:pStyle w:val="Heading1"/>
        <w:rPr>
          <w:color w:val="00B0F0"/>
          <w:sz w:val="44"/>
          <w:szCs w:val="44"/>
        </w:rPr>
      </w:pPr>
      <w:bookmarkStart w:id="16" w:name="_Toc391449370"/>
      <w:bookmarkStart w:id="17" w:name="_Toc391569047"/>
      <w:bookmarkStart w:id="18" w:name="_Toc528742630"/>
      <w:r>
        <w:rPr>
          <w:rStyle w:val="Heading1Char"/>
          <w:b/>
        </w:rPr>
        <w:lastRenderedPageBreak/>
        <w:t>3</w:t>
      </w:r>
      <w:r>
        <w:rPr>
          <w:rStyle w:val="Heading1Char"/>
          <w:b/>
        </w:rPr>
        <w:tab/>
      </w:r>
      <w:r w:rsidR="00E20503" w:rsidRPr="003A51E5">
        <w:rPr>
          <w:rStyle w:val="Heading1Char"/>
          <w:b/>
        </w:rPr>
        <w:t xml:space="preserve">The </w:t>
      </w:r>
      <w:r w:rsidR="00680A54" w:rsidRPr="003A51E5">
        <w:rPr>
          <w:rStyle w:val="Heading1Char"/>
          <w:b/>
        </w:rPr>
        <w:t xml:space="preserve">method for calculating guideline values </w:t>
      </w:r>
      <w:r w:rsidR="00E20503" w:rsidRPr="003A51E5">
        <w:rPr>
          <w:rStyle w:val="Heading1Char"/>
          <w:b/>
        </w:rPr>
        <w:t xml:space="preserve">using the SSD </w:t>
      </w:r>
      <w:r w:rsidR="00680A54" w:rsidRPr="003A51E5">
        <w:rPr>
          <w:rStyle w:val="Heading1Char"/>
          <w:b/>
        </w:rPr>
        <w:t>approach</w:t>
      </w:r>
      <w:bookmarkEnd w:id="16"/>
      <w:bookmarkEnd w:id="17"/>
      <w:bookmarkEnd w:id="18"/>
    </w:p>
    <w:p w14:paraId="7FFB83C4" w14:textId="68BF41A9" w:rsidR="00E20503" w:rsidRDefault="00E20503" w:rsidP="00C65BAF">
      <w:pPr>
        <w:ind w:right="613"/>
      </w:pPr>
      <w:r>
        <w:t>An overview of the revised method</w:t>
      </w:r>
      <w:r w:rsidRPr="007C67F1">
        <w:t xml:space="preserve"> for calculating </w:t>
      </w:r>
      <w:r>
        <w:t>GVs</w:t>
      </w:r>
      <w:r w:rsidRPr="007C67F1">
        <w:t xml:space="preserve"> using the SSD method is provided in Figure 1.</w:t>
      </w:r>
      <w:r>
        <w:t xml:space="preserve"> Each step is subsequently described in detail, below. </w:t>
      </w:r>
      <w:r w:rsidRPr="00C64AE5">
        <w:t xml:space="preserve">While default GVs are derived </w:t>
      </w:r>
      <w:r w:rsidR="00037B8F">
        <w:t xml:space="preserve">to protect against harmful effects from </w:t>
      </w:r>
      <w:r w:rsidRPr="00C64AE5">
        <w:t xml:space="preserve">long-term (i.e. chronic) exposures, the method </w:t>
      </w:r>
      <w:r>
        <w:t xml:space="preserve">set out in this report </w:t>
      </w:r>
      <w:r w:rsidRPr="00C64AE5">
        <w:t>can also be used to derive GVs for short-term (i.e. acute) exposures, which may be useful at regional and/or site-specific scales</w:t>
      </w:r>
      <w:r w:rsidR="00D14B61">
        <w:t xml:space="preserve"> or for other uses such as setting licences or in prosecutions</w:t>
      </w:r>
      <w:r w:rsidRPr="00C64AE5">
        <w:t>. Short-term GVs typically aim to protect most species against lethality during intermittent and transient exposures (see Batley et al.</w:t>
      </w:r>
      <w:r w:rsidR="007F1456">
        <w:t>,</w:t>
      </w:r>
      <w:r w:rsidRPr="00C64AE5">
        <w:t xml:space="preserve"> </w:t>
      </w:r>
      <w:r w:rsidR="00296C15">
        <w:t>201</w:t>
      </w:r>
      <w:r w:rsidR="003F6689">
        <w:t>4</w:t>
      </w:r>
      <w:r w:rsidRPr="00C64AE5">
        <w:t xml:space="preserve"> for further guidance on the derivation of short-term GVs).</w:t>
      </w:r>
    </w:p>
    <w:p w14:paraId="71417634" w14:textId="18D1F7E2" w:rsidR="00554341" w:rsidRPr="000E2F70" w:rsidRDefault="00554341" w:rsidP="00554341">
      <w:pPr>
        <w:pStyle w:val="Caption"/>
      </w:pPr>
      <w:bookmarkStart w:id="19" w:name="_Ref524692124"/>
      <w:bookmarkStart w:id="20" w:name="_Toc391449371"/>
      <w:r>
        <w:t xml:space="preserve">Figure </w:t>
      </w:r>
      <w:r w:rsidRPr="000E2F70">
        <w:t>1.</w:t>
      </w:r>
      <w:bookmarkEnd w:id="19"/>
      <w:r>
        <w:t xml:space="preserve"> </w:t>
      </w:r>
      <w:r w:rsidRPr="000E2F70">
        <w:t xml:space="preserve">Schematic of the revised </w:t>
      </w:r>
      <w:r>
        <w:t>method</w:t>
      </w:r>
      <w:r w:rsidRPr="000E2F70">
        <w:t xml:space="preserve"> for deriving guideline values </w:t>
      </w:r>
      <w:r>
        <w:t>(GVs)</w:t>
      </w:r>
      <w:r w:rsidRPr="000E2F70">
        <w:t xml:space="preserve"> using the </w:t>
      </w:r>
      <w:r>
        <w:t xml:space="preserve">species sensitivity distribution </w:t>
      </w:r>
      <w:r w:rsidRPr="000E2F70">
        <w:t>approach</w:t>
      </w:r>
      <w:bookmarkEnd w:id="20"/>
    </w:p>
    <w:p w14:paraId="0FAFEAC0" w14:textId="77777777" w:rsidR="00E20503" w:rsidRDefault="00E20503" w:rsidP="003A51E5">
      <w:pPr>
        <w:rPr>
          <w:b/>
          <w:caps/>
          <w:szCs w:val="22"/>
        </w:rPr>
      </w:pPr>
      <w:bookmarkStart w:id="21" w:name="_Toc391452075"/>
      <w:bookmarkStart w:id="22" w:name="_Toc391452076"/>
      <w:bookmarkStart w:id="23" w:name="_Toc391452077"/>
      <w:bookmarkStart w:id="24" w:name="_Toc391452078"/>
      <w:bookmarkStart w:id="25" w:name="_Toc391452079"/>
      <w:bookmarkStart w:id="26" w:name="_Toc406248349"/>
      <w:bookmarkStart w:id="27" w:name="_Toc406248537"/>
      <w:bookmarkStart w:id="28" w:name="_Toc406248636"/>
      <w:bookmarkEnd w:id="21"/>
      <w:bookmarkEnd w:id="22"/>
      <w:bookmarkEnd w:id="23"/>
      <w:bookmarkEnd w:id="24"/>
      <w:bookmarkEnd w:id="25"/>
      <w:r>
        <w:rPr>
          <w:noProof/>
          <w:lang w:eastAsia="en-AU"/>
        </w:rPr>
        <w:drawing>
          <wp:inline distT="0" distB="0" distL="0" distR="0" wp14:anchorId="6ACD91ED" wp14:editId="6B642A8E">
            <wp:extent cx="4305300" cy="4752975"/>
            <wp:effectExtent l="0" t="0" r="0"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05300" cy="4752975"/>
                    </a:xfrm>
                    <a:prstGeom prst="rect">
                      <a:avLst/>
                    </a:prstGeom>
                    <a:noFill/>
                    <a:ln>
                      <a:noFill/>
                    </a:ln>
                  </pic:spPr>
                </pic:pic>
              </a:graphicData>
            </a:graphic>
          </wp:inline>
        </w:drawing>
      </w:r>
    </w:p>
    <w:p w14:paraId="1C59AA23" w14:textId="77777777" w:rsidR="00E20503" w:rsidRPr="00B0075F" w:rsidRDefault="00245170" w:rsidP="000B2E76">
      <w:pPr>
        <w:pStyle w:val="Heading2"/>
        <w:rPr>
          <w:color w:val="00B0F0"/>
        </w:rPr>
      </w:pPr>
      <w:bookmarkStart w:id="29" w:name="_Toc391449372"/>
      <w:bookmarkStart w:id="30" w:name="_Toc391569049"/>
      <w:bookmarkStart w:id="31" w:name="_Ref525129460"/>
      <w:bookmarkStart w:id="32" w:name="_Ref525129465"/>
      <w:bookmarkStart w:id="33" w:name="_Ref525129468"/>
      <w:bookmarkStart w:id="34" w:name="_Ref525129475"/>
      <w:bookmarkStart w:id="35" w:name="_Toc528742631"/>
      <w:bookmarkEnd w:id="26"/>
      <w:bookmarkEnd w:id="27"/>
      <w:bookmarkEnd w:id="28"/>
      <w:r>
        <w:t>3.1</w:t>
      </w:r>
      <w:r>
        <w:tab/>
      </w:r>
      <w:r w:rsidR="00E20503" w:rsidRPr="009E0221">
        <w:t>Collating toxicity and physicochemical data</w:t>
      </w:r>
      <w:bookmarkEnd w:id="29"/>
      <w:bookmarkEnd w:id="30"/>
      <w:bookmarkEnd w:id="31"/>
      <w:bookmarkEnd w:id="32"/>
      <w:bookmarkEnd w:id="33"/>
      <w:bookmarkEnd w:id="34"/>
      <w:bookmarkEnd w:id="35"/>
    </w:p>
    <w:p w14:paraId="36E0C127" w14:textId="207D2570" w:rsidR="0025389D" w:rsidRPr="00C0321E" w:rsidRDefault="00E20503" w:rsidP="0025389D">
      <w:pPr>
        <w:autoSpaceDE w:val="0"/>
        <w:autoSpaceDN w:val="0"/>
        <w:adjustRightInd w:val="0"/>
        <w:rPr>
          <w:rFonts w:cs="Arial"/>
        </w:rPr>
      </w:pPr>
      <w:r w:rsidRPr="00205268">
        <w:rPr>
          <w:rFonts w:cs="Arial"/>
        </w:rPr>
        <w:t xml:space="preserve">Acute, chronic, laboratory, field, </w:t>
      </w:r>
      <w:proofErr w:type="spellStart"/>
      <w:r w:rsidRPr="00205268">
        <w:rPr>
          <w:rFonts w:cs="Arial"/>
        </w:rPr>
        <w:t>mesocosm</w:t>
      </w:r>
      <w:proofErr w:type="spellEnd"/>
      <w:r w:rsidRPr="00205268">
        <w:rPr>
          <w:rFonts w:cs="Arial"/>
        </w:rPr>
        <w:t xml:space="preserve"> and/or microcosm toxicity data should be obtained by conducting searches of the scientific literature including water quality documents from other countries and appropriate databases including the ECOTOX database (USEPA, 1994) and the Australasian Ecotoxicology Database (Warne et al., 1998; Warne and Westbury, 1999; </w:t>
      </w:r>
      <w:proofErr w:type="spellStart"/>
      <w:r w:rsidRPr="00205268">
        <w:rPr>
          <w:rFonts w:cs="Arial"/>
        </w:rPr>
        <w:t>Markich</w:t>
      </w:r>
      <w:proofErr w:type="spellEnd"/>
      <w:r w:rsidRPr="00205268">
        <w:rPr>
          <w:rFonts w:cs="Arial"/>
        </w:rPr>
        <w:t xml:space="preserve"> et al., 2002; Langdon et al., 2009). </w:t>
      </w:r>
      <w:r w:rsidR="0025389D" w:rsidRPr="0025389D">
        <w:rPr>
          <w:rFonts w:cs="Arial"/>
        </w:rPr>
        <w:t xml:space="preserve">The 2000 Guidelines </w:t>
      </w:r>
      <w:r w:rsidR="001F073C">
        <w:rPr>
          <w:rFonts w:cs="Arial"/>
        </w:rPr>
        <w:t>stipulat</w:t>
      </w:r>
      <w:r w:rsidR="0025389D" w:rsidRPr="0025389D">
        <w:rPr>
          <w:rFonts w:cs="Arial"/>
        </w:rPr>
        <w:t xml:space="preserve">ed that only data from peer-reviewed </w:t>
      </w:r>
      <w:r w:rsidR="0025389D" w:rsidRPr="0025389D">
        <w:rPr>
          <w:rFonts w:cs="Arial"/>
        </w:rPr>
        <w:lastRenderedPageBreak/>
        <w:t>scientific journals be used to derive GVs. However, now any data (including from internal reports</w:t>
      </w:r>
      <w:r w:rsidR="00037B8F">
        <w:rPr>
          <w:rFonts w:cs="Arial"/>
        </w:rPr>
        <w:t>,</w:t>
      </w:r>
      <w:r w:rsidR="0025389D" w:rsidRPr="0025389D">
        <w:rPr>
          <w:rFonts w:cs="Arial"/>
        </w:rPr>
        <w:t xml:space="preserve"> consultancy reports and confidential registration data) </w:t>
      </w:r>
      <w:r w:rsidR="0025389D" w:rsidRPr="00C0321E">
        <w:rPr>
          <w:rFonts w:cs="Arial"/>
        </w:rPr>
        <w:t>can be used provided that:</w:t>
      </w:r>
      <w:r w:rsidR="004E2DAA">
        <w:rPr>
          <w:rFonts w:cs="Arial"/>
        </w:rPr>
        <w:t xml:space="preserve"> </w:t>
      </w:r>
    </w:p>
    <w:p w14:paraId="675ED719" w14:textId="5B9DFE0F" w:rsidR="0036377C" w:rsidRDefault="0025389D" w:rsidP="003D115A">
      <w:pPr>
        <w:pStyle w:val="ListBullet"/>
      </w:pPr>
      <w:r w:rsidRPr="00C0321E">
        <w:t>the document is publically available</w:t>
      </w:r>
      <w:r w:rsidR="0036377C">
        <w:t>’</w:t>
      </w:r>
      <w:r w:rsidRPr="00C0321E">
        <w:t xml:space="preserve"> </w:t>
      </w:r>
      <w:r w:rsidR="004E2DAA">
        <w:t xml:space="preserve">or </w:t>
      </w:r>
    </w:p>
    <w:p w14:paraId="3C6EC36F" w14:textId="4A13E2B8" w:rsidR="0025389D" w:rsidRDefault="004E2DAA" w:rsidP="00B73CA3">
      <w:pPr>
        <w:pStyle w:val="ListBullet"/>
      </w:pPr>
      <w:r>
        <w:t xml:space="preserve">is made publically available as part of the derivation process </w:t>
      </w:r>
      <w:r w:rsidR="0025389D" w:rsidRPr="00C0321E">
        <w:t>(</w:t>
      </w:r>
      <w:r w:rsidR="00BE6FA9">
        <w:t>for example</w:t>
      </w:r>
      <w:r w:rsidR="0025389D" w:rsidRPr="00C0321E">
        <w:t xml:space="preserve"> documents could be hosted on a web-site associated with the revised </w:t>
      </w:r>
      <w:r w:rsidR="00322A85" w:rsidRPr="00C0321E">
        <w:t>guidelines</w:t>
      </w:r>
      <w:r w:rsidR="0025389D" w:rsidRPr="0025389D">
        <w:t xml:space="preserve">); </w:t>
      </w:r>
    </w:p>
    <w:p w14:paraId="004C3BA4" w14:textId="579B172C" w:rsidR="0025389D" w:rsidRPr="0025389D" w:rsidRDefault="004E2DAA" w:rsidP="00C65BAF">
      <w:pPr>
        <w:pStyle w:val="BodyText"/>
        <w:spacing w:before="180" w:after="60" w:line="264" w:lineRule="auto"/>
        <w:ind w:right="613"/>
        <w:rPr>
          <w:rFonts w:ascii="Arial" w:eastAsia="Times New Roman" w:hAnsi="Arial" w:cs="Arial"/>
          <w:color w:val="auto"/>
          <w:szCs w:val="24"/>
          <w:lang w:eastAsia="en-US"/>
        </w:rPr>
      </w:pPr>
      <w:r>
        <w:rPr>
          <w:rFonts w:ascii="Arial" w:eastAsia="Times New Roman" w:hAnsi="Arial" w:cs="Arial"/>
          <w:color w:val="auto"/>
          <w:szCs w:val="24"/>
          <w:lang w:eastAsia="en-US"/>
        </w:rPr>
        <w:t>Commercial</w:t>
      </w:r>
      <w:r w:rsidR="005A4C57">
        <w:rPr>
          <w:rFonts w:ascii="Arial" w:eastAsia="Times New Roman" w:hAnsi="Arial" w:cs="Arial"/>
          <w:color w:val="auto"/>
          <w:szCs w:val="24"/>
          <w:lang w:eastAsia="en-US"/>
        </w:rPr>
        <w:t>-</w:t>
      </w:r>
      <w:r>
        <w:rPr>
          <w:rFonts w:ascii="Arial" w:eastAsia="Times New Roman" w:hAnsi="Arial" w:cs="Arial"/>
          <w:color w:val="auto"/>
          <w:szCs w:val="24"/>
          <w:lang w:eastAsia="en-US"/>
        </w:rPr>
        <w:t>in</w:t>
      </w:r>
      <w:r w:rsidR="005A4C57">
        <w:rPr>
          <w:rFonts w:ascii="Arial" w:eastAsia="Times New Roman" w:hAnsi="Arial" w:cs="Arial"/>
          <w:color w:val="auto"/>
          <w:szCs w:val="24"/>
          <w:lang w:eastAsia="en-US"/>
        </w:rPr>
        <w:t>-</w:t>
      </w:r>
      <w:r>
        <w:rPr>
          <w:rFonts w:ascii="Arial" w:eastAsia="Times New Roman" w:hAnsi="Arial" w:cs="Arial"/>
          <w:color w:val="auto"/>
          <w:szCs w:val="24"/>
          <w:lang w:eastAsia="en-US"/>
        </w:rPr>
        <w:t xml:space="preserve">confidence data, such as that supplied by companies for assessments </w:t>
      </w:r>
      <w:r w:rsidR="00355F00">
        <w:rPr>
          <w:rFonts w:ascii="Arial" w:eastAsia="Times New Roman" w:hAnsi="Arial" w:cs="Arial"/>
          <w:color w:val="auto"/>
          <w:szCs w:val="24"/>
          <w:lang w:eastAsia="en-US"/>
        </w:rPr>
        <w:t xml:space="preserve">by </w:t>
      </w:r>
      <w:r>
        <w:rPr>
          <w:rFonts w:ascii="Arial" w:eastAsia="Times New Roman" w:hAnsi="Arial" w:cs="Arial"/>
          <w:color w:val="auto"/>
          <w:szCs w:val="24"/>
          <w:lang w:eastAsia="en-US"/>
        </w:rPr>
        <w:t>the Australian Pesticides and Veterinary Medicine Authority (APVMA) or the National Industrial Chemicals Notification and Assessment Scheme (NICNAS) c</w:t>
      </w:r>
      <w:r w:rsidR="00037B8F">
        <w:rPr>
          <w:rFonts w:ascii="Arial" w:eastAsia="Times New Roman" w:hAnsi="Arial" w:cs="Arial"/>
          <w:color w:val="auto"/>
          <w:szCs w:val="24"/>
          <w:lang w:eastAsia="en-US"/>
        </w:rPr>
        <w:t>an</w:t>
      </w:r>
      <w:r>
        <w:rPr>
          <w:rFonts w:ascii="Arial" w:eastAsia="Times New Roman" w:hAnsi="Arial" w:cs="Arial"/>
          <w:color w:val="auto"/>
          <w:szCs w:val="24"/>
          <w:lang w:eastAsia="en-US"/>
        </w:rPr>
        <w:t xml:space="preserve"> be used provided the </w:t>
      </w:r>
      <w:r w:rsidR="00F74E42">
        <w:rPr>
          <w:rFonts w:ascii="Arial" w:eastAsia="Times New Roman" w:hAnsi="Arial" w:cs="Arial"/>
          <w:color w:val="auto"/>
          <w:szCs w:val="24"/>
          <w:lang w:eastAsia="en-US"/>
        </w:rPr>
        <w:t xml:space="preserve">owner of the data authorises its use </w:t>
      </w:r>
      <w:r>
        <w:rPr>
          <w:rFonts w:ascii="Arial" w:eastAsia="Times New Roman" w:hAnsi="Arial" w:cs="Arial"/>
          <w:color w:val="auto"/>
          <w:szCs w:val="24"/>
          <w:lang w:eastAsia="en-US"/>
        </w:rPr>
        <w:t>and makes it publically available</w:t>
      </w:r>
      <w:r w:rsidR="00F74E42">
        <w:rPr>
          <w:rFonts w:ascii="Arial" w:eastAsia="Times New Roman" w:hAnsi="Arial" w:cs="Arial"/>
          <w:color w:val="auto"/>
          <w:szCs w:val="24"/>
          <w:lang w:eastAsia="en-US"/>
        </w:rPr>
        <w:t xml:space="preserve">. Alternatively, </w:t>
      </w:r>
      <w:r w:rsidR="00C0321E">
        <w:rPr>
          <w:rFonts w:ascii="Arial" w:eastAsia="Times New Roman" w:hAnsi="Arial" w:cs="Arial"/>
          <w:color w:val="auto"/>
          <w:szCs w:val="24"/>
          <w:lang w:eastAsia="en-US"/>
        </w:rPr>
        <w:t>where the owner approves the use of the data but not their release</w:t>
      </w:r>
      <w:r w:rsidR="0036377C">
        <w:rPr>
          <w:rFonts w:ascii="Arial" w:eastAsia="Times New Roman" w:hAnsi="Arial" w:cs="Arial"/>
          <w:color w:val="auto"/>
          <w:szCs w:val="24"/>
          <w:lang w:eastAsia="en-US"/>
        </w:rPr>
        <w:t>,</w:t>
      </w:r>
      <w:r w:rsidR="00C0321E">
        <w:rPr>
          <w:rFonts w:ascii="Arial" w:eastAsia="Times New Roman" w:hAnsi="Arial" w:cs="Arial"/>
          <w:color w:val="auto"/>
          <w:szCs w:val="24"/>
          <w:lang w:eastAsia="en-US"/>
        </w:rPr>
        <w:t xml:space="preserve"> t</w:t>
      </w:r>
      <w:r w:rsidR="00F74E42">
        <w:rPr>
          <w:rFonts w:ascii="Arial" w:eastAsia="Times New Roman" w:hAnsi="Arial" w:cs="Arial"/>
          <w:color w:val="auto"/>
          <w:szCs w:val="24"/>
          <w:lang w:eastAsia="en-US"/>
        </w:rPr>
        <w:t xml:space="preserve">he data can be used provided </w:t>
      </w:r>
      <w:r w:rsidR="00C0321E">
        <w:rPr>
          <w:rFonts w:ascii="Arial" w:eastAsia="Times New Roman" w:hAnsi="Arial" w:cs="Arial"/>
          <w:color w:val="auto"/>
          <w:szCs w:val="24"/>
          <w:lang w:eastAsia="en-US"/>
        </w:rPr>
        <w:t xml:space="preserve">an agreed independent </w:t>
      </w:r>
      <w:r w:rsidR="00C0321E" w:rsidRPr="00C0321E">
        <w:rPr>
          <w:rFonts w:ascii="Arial" w:eastAsia="Times New Roman" w:hAnsi="Arial" w:cs="Arial"/>
          <w:color w:val="auto"/>
          <w:szCs w:val="24"/>
          <w:lang w:eastAsia="en-US"/>
        </w:rPr>
        <w:t xml:space="preserve">assessor with expertise in GV derivation </w:t>
      </w:r>
      <w:r w:rsidR="00F74E42">
        <w:rPr>
          <w:rFonts w:ascii="Arial" w:eastAsia="Times New Roman" w:hAnsi="Arial" w:cs="Arial"/>
          <w:color w:val="auto"/>
          <w:szCs w:val="24"/>
          <w:lang w:eastAsia="en-US"/>
        </w:rPr>
        <w:t xml:space="preserve">has </w:t>
      </w:r>
      <w:r w:rsidR="00C0321E">
        <w:rPr>
          <w:rFonts w:ascii="Arial" w:eastAsia="Times New Roman" w:hAnsi="Arial" w:cs="Arial"/>
          <w:color w:val="auto"/>
          <w:szCs w:val="24"/>
          <w:lang w:eastAsia="en-US"/>
        </w:rPr>
        <w:t>assess</w:t>
      </w:r>
      <w:r w:rsidR="00F74E42">
        <w:rPr>
          <w:rFonts w:ascii="Arial" w:eastAsia="Times New Roman" w:hAnsi="Arial" w:cs="Arial"/>
          <w:color w:val="auto"/>
          <w:szCs w:val="24"/>
          <w:lang w:eastAsia="en-US"/>
        </w:rPr>
        <w:t>ed</w:t>
      </w:r>
      <w:r w:rsidR="00C0321E">
        <w:rPr>
          <w:rFonts w:ascii="Arial" w:eastAsia="Times New Roman" w:hAnsi="Arial" w:cs="Arial"/>
          <w:color w:val="auto"/>
          <w:szCs w:val="24"/>
          <w:lang w:eastAsia="en-US"/>
        </w:rPr>
        <w:t xml:space="preserve"> the usability of the data</w:t>
      </w:r>
      <w:r w:rsidR="00C0321E" w:rsidRPr="00C0321E">
        <w:rPr>
          <w:rFonts w:ascii="Arial" w:eastAsia="Times New Roman" w:hAnsi="Arial" w:cs="Arial"/>
          <w:color w:val="auto"/>
          <w:szCs w:val="24"/>
          <w:lang w:eastAsia="en-US"/>
        </w:rPr>
        <w:t xml:space="preserve"> (refer to </w:t>
      </w:r>
      <w:r w:rsidR="00C0321E" w:rsidRPr="00077A98">
        <w:rPr>
          <w:rFonts w:ascii="Arial" w:eastAsia="Times New Roman" w:hAnsi="Arial" w:cs="Arial"/>
          <w:color w:val="auto"/>
          <w:szCs w:val="24"/>
          <w:lang w:eastAsia="en-US"/>
        </w:rPr>
        <w:t>Section 3.3.1</w:t>
      </w:r>
      <w:r w:rsidR="00C0321E" w:rsidRPr="00C0321E">
        <w:rPr>
          <w:rFonts w:ascii="Arial" w:eastAsia="Times New Roman" w:hAnsi="Arial" w:cs="Arial"/>
          <w:color w:val="auto"/>
          <w:szCs w:val="24"/>
          <w:lang w:eastAsia="en-US"/>
        </w:rPr>
        <w:t>)</w:t>
      </w:r>
      <w:r w:rsidR="00355F00">
        <w:rPr>
          <w:rFonts w:ascii="Arial" w:eastAsia="Times New Roman" w:hAnsi="Arial" w:cs="Arial"/>
          <w:color w:val="auto"/>
          <w:szCs w:val="24"/>
          <w:lang w:eastAsia="en-US"/>
        </w:rPr>
        <w:t>.</w:t>
      </w:r>
    </w:p>
    <w:p w14:paraId="0798AC8B" w14:textId="4B4B41CD" w:rsidR="00E20503" w:rsidRPr="00205268" w:rsidRDefault="00E20503" w:rsidP="00C65BAF">
      <w:pPr>
        <w:pStyle w:val="BodyText"/>
        <w:spacing w:before="180" w:after="60" w:line="264" w:lineRule="auto"/>
        <w:ind w:right="613"/>
        <w:rPr>
          <w:rFonts w:ascii="Arial" w:hAnsi="Arial" w:cs="Arial"/>
        </w:rPr>
      </w:pPr>
      <w:r w:rsidRPr="00205268">
        <w:rPr>
          <w:rFonts w:ascii="Arial" w:hAnsi="Arial" w:cs="Arial"/>
        </w:rPr>
        <w:t xml:space="preserve">As a general rule, toxicity data published prior to 1980 should not be included, as they are considered to be unreliable due to advances in experimental and analytical capabilities since that time (Warne, 1998). Exceptions to this rule can be made with appropriate professional judgement and justification. The emphasis of the data search should be </w:t>
      </w:r>
      <w:r w:rsidR="00322A85">
        <w:rPr>
          <w:rFonts w:ascii="Arial" w:hAnsi="Arial" w:cs="Arial"/>
        </w:rPr>
        <w:t xml:space="preserve">on </w:t>
      </w:r>
      <w:r w:rsidRPr="00205268">
        <w:rPr>
          <w:rFonts w:ascii="Arial" w:hAnsi="Arial" w:cs="Arial"/>
        </w:rPr>
        <w:t xml:space="preserve">chronic data, as these are most appropriate for deriving GVs. However, acute data should also be collated if there are insufficient chronic data to meet the minimum data requirements for the SSD approach (Section </w:t>
      </w:r>
      <w:r w:rsidRPr="00077A98">
        <w:rPr>
          <w:rFonts w:ascii="Arial" w:hAnsi="Arial" w:cs="Arial"/>
        </w:rPr>
        <w:t>3.4</w:t>
      </w:r>
      <w:r w:rsidRPr="00205268">
        <w:rPr>
          <w:rFonts w:ascii="Arial" w:hAnsi="Arial" w:cs="Arial"/>
        </w:rPr>
        <w:t>).</w:t>
      </w:r>
      <w:r w:rsidR="00C0321E">
        <w:rPr>
          <w:rFonts w:ascii="Arial" w:hAnsi="Arial" w:cs="Arial"/>
        </w:rPr>
        <w:t xml:space="preserve"> </w:t>
      </w:r>
      <w:r w:rsidR="00C0321E" w:rsidRPr="00C0321E">
        <w:rPr>
          <w:rFonts w:ascii="Arial" w:hAnsi="Arial" w:cs="Arial"/>
        </w:rPr>
        <w:t xml:space="preserve">Preference should always be given to collecting </w:t>
      </w:r>
      <w:proofErr w:type="spellStart"/>
      <w:r w:rsidR="00C0321E" w:rsidRPr="00C0321E">
        <w:rPr>
          <w:rFonts w:ascii="Arial" w:hAnsi="Arial" w:cs="Arial"/>
        </w:rPr>
        <w:t>ecotoxicity</w:t>
      </w:r>
      <w:proofErr w:type="spellEnd"/>
      <w:r w:rsidR="00C0321E" w:rsidRPr="00C0321E">
        <w:rPr>
          <w:rFonts w:ascii="Arial" w:hAnsi="Arial" w:cs="Arial"/>
        </w:rPr>
        <w:t xml:space="preserve"> data published in peer</w:t>
      </w:r>
      <w:r w:rsidR="0064225C">
        <w:rPr>
          <w:rFonts w:ascii="Arial" w:hAnsi="Arial" w:cs="Arial"/>
        </w:rPr>
        <w:t>-</w:t>
      </w:r>
      <w:r w:rsidR="00C0321E" w:rsidRPr="00C0321E">
        <w:rPr>
          <w:rFonts w:ascii="Arial" w:hAnsi="Arial" w:cs="Arial"/>
        </w:rPr>
        <w:t>reviewed papers.</w:t>
      </w:r>
    </w:p>
    <w:p w14:paraId="071FF930" w14:textId="77777777" w:rsidR="00E20503" w:rsidRDefault="00E20503" w:rsidP="00C65BAF">
      <w:pPr>
        <w:ind w:right="613"/>
      </w:pPr>
      <w:r w:rsidRPr="007C67F1">
        <w:t xml:space="preserve">Data should be sorted into acute or chronic </w:t>
      </w:r>
      <w:r>
        <w:t xml:space="preserve">toxicity </w:t>
      </w:r>
      <w:r w:rsidRPr="007C67F1">
        <w:t xml:space="preserve">based on the following definitions: </w:t>
      </w:r>
    </w:p>
    <w:p w14:paraId="70A75A20" w14:textId="77777777" w:rsidR="00E20503" w:rsidRPr="00291782" w:rsidRDefault="00E20503" w:rsidP="00C65BAF">
      <w:pPr>
        <w:ind w:right="613"/>
        <w:rPr>
          <w:b/>
        </w:rPr>
      </w:pPr>
      <w:r>
        <w:rPr>
          <w:b/>
        </w:rPr>
        <w:t>Acute toxicity</w:t>
      </w:r>
    </w:p>
    <w:p w14:paraId="5F397B4E" w14:textId="77777777" w:rsidR="00E20503" w:rsidRPr="007C67F1" w:rsidRDefault="00D07753" w:rsidP="00C65BAF">
      <w:pPr>
        <w:ind w:right="613"/>
      </w:pPr>
      <w:r w:rsidRPr="00D07753">
        <w:t>A lethal or adverse sub-lethal effect that occurs after exposure to a chemical for a short period relative to the organism’s life span.</w:t>
      </w:r>
    </w:p>
    <w:p w14:paraId="3B3C580C" w14:textId="77777777" w:rsidR="00E20503" w:rsidRPr="00291782" w:rsidRDefault="00E20503" w:rsidP="00C65BAF">
      <w:pPr>
        <w:ind w:right="613"/>
        <w:rPr>
          <w:b/>
        </w:rPr>
      </w:pPr>
      <w:r>
        <w:rPr>
          <w:b/>
        </w:rPr>
        <w:t>Chronic toxicity</w:t>
      </w:r>
      <w:r w:rsidRPr="00291782">
        <w:rPr>
          <w:b/>
        </w:rPr>
        <w:t xml:space="preserve"> </w:t>
      </w:r>
    </w:p>
    <w:p w14:paraId="150A8FBD" w14:textId="77777777" w:rsidR="00E20503" w:rsidRPr="007C67F1" w:rsidRDefault="00D07753" w:rsidP="00C65BAF">
      <w:pPr>
        <w:ind w:right="613"/>
      </w:pPr>
      <w:r w:rsidRPr="00527C64">
        <w:t>A</w:t>
      </w:r>
      <w:r>
        <w:t xml:space="preserve"> lethal or </w:t>
      </w:r>
      <w:r w:rsidR="00835C4F" w:rsidRPr="00527C64">
        <w:t>adverse</w:t>
      </w:r>
      <w:r w:rsidR="00835C4F">
        <w:t xml:space="preserve"> </w:t>
      </w:r>
      <w:r>
        <w:t xml:space="preserve">sub-lethal </w:t>
      </w:r>
      <w:r w:rsidRPr="00527C64">
        <w:t xml:space="preserve">effect </w:t>
      </w:r>
      <w:r>
        <w:t xml:space="preserve">that occurs after exposure to a chemical for a period of time that is </w:t>
      </w:r>
      <w:r w:rsidRPr="00527C64">
        <w:t>a substantial portion of the organism’s life span or a</w:t>
      </w:r>
      <w:r>
        <w:t>n</w:t>
      </w:r>
      <w:r w:rsidRPr="00527C64">
        <w:t xml:space="preserve"> adverse effect on a</w:t>
      </w:r>
      <w:r>
        <w:t xml:space="preserve"> sensitive</w:t>
      </w:r>
      <w:r w:rsidRPr="00527C64">
        <w:t xml:space="preserve"> early life stage.</w:t>
      </w:r>
    </w:p>
    <w:p w14:paraId="51391529" w14:textId="21282F04" w:rsidR="00E20503" w:rsidRPr="007C67F1" w:rsidRDefault="00E20503" w:rsidP="00C65BAF">
      <w:pPr>
        <w:ind w:right="613"/>
      </w:pPr>
      <w:r w:rsidRPr="007C67F1">
        <w:t>A substantial portion of an organism’s life</w:t>
      </w:r>
      <w:r w:rsidR="005A4C57">
        <w:t>span</w:t>
      </w:r>
      <w:r w:rsidRPr="007C67F1">
        <w:t xml:space="preserve"> would typically be greater than 10% (Newman, 2010). </w:t>
      </w:r>
    </w:p>
    <w:p w14:paraId="15ED9506" w14:textId="0C46CEE2" w:rsidR="00E20503" w:rsidRPr="007C67F1" w:rsidRDefault="00E20503" w:rsidP="00C65BAF">
      <w:pPr>
        <w:ind w:right="613"/>
      </w:pPr>
      <w:r w:rsidRPr="007C67F1">
        <w:t>Examples of endpoints and durations for different types of organisms that are considered acute and chronic are presented in Table 1.</w:t>
      </w:r>
      <w:r>
        <w:t xml:space="preserve"> </w:t>
      </w:r>
      <w:r w:rsidRPr="00291782">
        <w:t>The recommended test durations in Table 1 apply to tests on temperate species, typically undertaken in water temperatures ranging from 15</w:t>
      </w:r>
      <w:r w:rsidR="00037B8F">
        <w:rPr>
          <w:rFonts w:cs="Arial"/>
        </w:rPr>
        <w:t>–</w:t>
      </w:r>
      <w:r w:rsidRPr="00291782">
        <w:t>25</w:t>
      </w:r>
      <w:r w:rsidRPr="00FE35D2">
        <w:rPr>
          <w:vertAlign w:val="superscript"/>
        </w:rPr>
        <w:t>o</w:t>
      </w:r>
      <w:r>
        <w:t xml:space="preserve">C. </w:t>
      </w:r>
      <w:r w:rsidRPr="007C67F1">
        <w:t xml:space="preserve">It is acknowledged that the duration of acute and chronic tests for Antarctic and tropical species will differ from those presented in Table 1 (longer for polar and shorter for tropical) (Batley et al., </w:t>
      </w:r>
      <w:r w:rsidR="00EA2424">
        <w:t>201</w:t>
      </w:r>
      <w:r w:rsidR="003F6689">
        <w:t>4</w:t>
      </w:r>
      <w:r w:rsidRPr="007C67F1">
        <w:t xml:space="preserve">), however, there is currently insufficient knowledge to develop a similar table for these other climatic zones. </w:t>
      </w:r>
      <w:r w:rsidRPr="00291782">
        <w:t>These issues are not just restr</w:t>
      </w:r>
      <w:r>
        <w:t xml:space="preserve">icted to climatic differences. </w:t>
      </w:r>
      <w:r w:rsidRPr="00291782">
        <w:t>The breadth of life histories associated with taxa represented by invertebrates means that it is not possible to make a general rule when defining chronic and acute test durations, hence invertebrates have been treated as two groups, micro- and macr</w:t>
      </w:r>
      <w:r>
        <w:t xml:space="preserve">o-invertebrates (see Table 1). </w:t>
      </w:r>
      <w:r w:rsidRPr="00291782">
        <w:t>Given the above, it is likely that best professional judgement will be needed on some occasions to make a determination about whether a particular test should be regarded as acute or chronic.</w:t>
      </w:r>
      <w:r>
        <w:t xml:space="preserve"> </w:t>
      </w:r>
      <w:r w:rsidRPr="00291782">
        <w:t>The basis for all professional judgement decisions must be provided and be transparent and understandable.</w:t>
      </w:r>
      <w:r w:rsidRPr="007C67F1">
        <w:t xml:space="preserve"> </w:t>
      </w:r>
    </w:p>
    <w:p w14:paraId="567AB376" w14:textId="77777777" w:rsidR="000B2E76" w:rsidRPr="00A276A1" w:rsidRDefault="000B2E76" w:rsidP="00C65BAF">
      <w:pPr>
        <w:ind w:right="613"/>
        <w:rPr>
          <w:rFonts w:cs="Arial"/>
        </w:rPr>
      </w:pPr>
      <w:r w:rsidRPr="00A276A1">
        <w:rPr>
          <w:rFonts w:cs="Arial"/>
        </w:rPr>
        <w:lastRenderedPageBreak/>
        <w:t xml:space="preserve">Wherever possible, the following information should be obtained from reliable sources for every chemical for which a guideline is being derived: Chemical Abstract Services number (CAS No.), IUPAC name, common name, aqueous solubility, boiling and melting point, chemical formula, half-life in water and sediment, molecular weight, octanol-water partition coefficient, organic carbon-water partition coefficient, partition coefficient, </w:t>
      </w:r>
      <w:proofErr w:type="spellStart"/>
      <w:r w:rsidRPr="00A276A1">
        <w:rPr>
          <w:rFonts w:cs="Arial"/>
        </w:rPr>
        <w:t>bioconcentration</w:t>
      </w:r>
      <w:proofErr w:type="spellEnd"/>
      <w:r w:rsidRPr="00A276A1">
        <w:rPr>
          <w:rFonts w:cs="Arial"/>
        </w:rPr>
        <w:t xml:space="preserve"> factor, specific gravity and vapour pressure. </w:t>
      </w:r>
    </w:p>
    <w:p w14:paraId="3C439D1E" w14:textId="77ED7BF7" w:rsidR="000B2E76" w:rsidRPr="00A276A1" w:rsidRDefault="000B2E76" w:rsidP="00C65BAF">
      <w:pPr>
        <w:pStyle w:val="BodyText"/>
        <w:spacing w:before="180" w:after="60" w:line="264" w:lineRule="auto"/>
        <w:ind w:right="613"/>
        <w:rPr>
          <w:rFonts w:ascii="Arial" w:hAnsi="Arial" w:cs="Arial"/>
        </w:rPr>
      </w:pPr>
      <w:r w:rsidRPr="00A276A1">
        <w:rPr>
          <w:rFonts w:ascii="Arial" w:hAnsi="Arial" w:cs="Arial"/>
        </w:rPr>
        <w:t>The following physicochemical parameters of the water used for toxicity testing should also be documented where available: pH, salinity (or conductivity), total dissolved solids (TDS), hardness, alkalinity, dissolved organic carbon, temperature, and any additives to the water (</w:t>
      </w:r>
      <w:r w:rsidR="00BE6FA9">
        <w:rPr>
          <w:rFonts w:ascii="Arial" w:hAnsi="Arial" w:cs="Arial"/>
        </w:rPr>
        <w:t>for example</w:t>
      </w:r>
      <w:r w:rsidRPr="00A276A1">
        <w:rPr>
          <w:rFonts w:ascii="Arial" w:hAnsi="Arial" w:cs="Arial"/>
        </w:rPr>
        <w:t xml:space="preserve"> culture medium, food).</w:t>
      </w:r>
    </w:p>
    <w:p w14:paraId="08EF6D48" w14:textId="3075B7C1" w:rsidR="000B2E76" w:rsidRPr="00A276A1" w:rsidRDefault="000B2E76" w:rsidP="00C65BAF">
      <w:pPr>
        <w:pStyle w:val="BodyText"/>
        <w:spacing w:before="180" w:after="60" w:line="264" w:lineRule="auto"/>
        <w:ind w:right="613"/>
        <w:rPr>
          <w:rFonts w:ascii="Arial" w:hAnsi="Arial" w:cs="Arial"/>
        </w:rPr>
      </w:pPr>
      <w:r w:rsidRPr="00A276A1">
        <w:rPr>
          <w:rFonts w:ascii="Arial" w:hAnsi="Arial" w:cs="Arial"/>
        </w:rPr>
        <w:t>Salinity in particular will categorise the test water as fresh (&lt;0.5‰)</w:t>
      </w:r>
      <w:r w:rsidR="00835C4F">
        <w:rPr>
          <w:rFonts w:ascii="Arial" w:hAnsi="Arial" w:cs="Arial"/>
        </w:rPr>
        <w:t xml:space="preserve"> or</w:t>
      </w:r>
      <w:r w:rsidRPr="00A276A1">
        <w:rPr>
          <w:rFonts w:ascii="Arial" w:hAnsi="Arial" w:cs="Arial"/>
        </w:rPr>
        <w:t xml:space="preserve"> estuarine and marine (</w:t>
      </w:r>
      <w:r w:rsidR="00037B8F">
        <w:rPr>
          <w:rFonts w:ascii="Arial" w:hAnsi="Arial" w:cs="Arial"/>
        </w:rPr>
        <w:t>≥0.5</w:t>
      </w:r>
      <w:r w:rsidR="00037B8F" w:rsidRPr="00A276A1">
        <w:rPr>
          <w:rFonts w:ascii="Arial" w:hAnsi="Arial" w:cs="Arial"/>
        </w:rPr>
        <w:t>‰</w:t>
      </w:r>
      <w:r w:rsidR="00835C4F">
        <w:rPr>
          <w:rFonts w:ascii="Arial" w:hAnsi="Arial" w:cs="Arial"/>
        </w:rPr>
        <w:t>–</w:t>
      </w:r>
      <w:r w:rsidRPr="00A276A1">
        <w:rPr>
          <w:rFonts w:ascii="Arial" w:hAnsi="Arial" w:cs="Arial"/>
        </w:rPr>
        <w:t>35</w:t>
      </w:r>
      <w:r w:rsidRPr="00DA1D17">
        <w:rPr>
          <w:rFonts w:ascii="Arial" w:hAnsi="Arial" w:cs="Arial"/>
        </w:rPr>
        <w:t>‰) (currently fresh and marine are the only categories for which GVs for toxicants are derived)</w:t>
      </w:r>
      <w:r w:rsidRPr="00A276A1">
        <w:rPr>
          <w:rFonts w:ascii="Arial" w:hAnsi="Arial" w:cs="Arial"/>
        </w:rPr>
        <w:t xml:space="preserve"> and other parameters provide information on factors that might modify toxicant bioavailability and toxicity. </w:t>
      </w:r>
    </w:p>
    <w:p w14:paraId="084F866F" w14:textId="1F85C3F6" w:rsidR="00E20503" w:rsidRPr="000E2F70" w:rsidRDefault="00FE2A52" w:rsidP="00DA19A9">
      <w:pPr>
        <w:pStyle w:val="Caption"/>
        <w:keepNext/>
      </w:pPr>
      <w:bookmarkStart w:id="36" w:name="_Ref524692193"/>
      <w:bookmarkStart w:id="37" w:name="_Ref524692187"/>
      <w:r>
        <w:t xml:space="preserve">Table </w:t>
      </w:r>
      <w:r w:rsidR="00E20503" w:rsidRPr="000E2F70">
        <w:t>1. Generalised</w:t>
      </w:r>
      <w:bookmarkEnd w:id="36"/>
      <w:r>
        <w:t xml:space="preserve"> </w:t>
      </w:r>
      <w:r w:rsidR="00300A6F">
        <w:t>C</w:t>
      </w:r>
      <w:r w:rsidR="00E20503" w:rsidRPr="000E2F70">
        <w:t>lassification of acute and chronic toxicity tests for temperate species</w:t>
      </w:r>
      <w:bookmarkEnd w:id="37"/>
      <w:r w:rsidR="00E20503" w:rsidRPr="000E2F70">
        <w:t>, based on test duration and, where applicable, endpoint, for the purposes of water quality guideline derivation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Classification of acute and chronic toxicity tests for temperate species"/>
        <w:tblDescription w:val="Table shows the type of toxicity tests (acute or chronic) used for different temperate species. Columns include life stage, relevant endpoints and test duration."/>
      </w:tblPr>
      <w:tblGrid>
        <w:gridCol w:w="2239"/>
        <w:gridCol w:w="2536"/>
        <w:gridCol w:w="3110"/>
        <w:gridCol w:w="1743"/>
      </w:tblGrid>
      <w:tr w:rsidR="005F4280" w:rsidRPr="005F4280" w14:paraId="2DF0F4F6" w14:textId="77777777" w:rsidTr="00534497">
        <w:trPr>
          <w:cantSplit/>
          <w:tblHeader/>
        </w:trPr>
        <w:tc>
          <w:tcPr>
            <w:tcW w:w="1162" w:type="pct"/>
            <w:tcBorders>
              <w:bottom w:val="single" w:sz="4" w:space="0" w:color="auto"/>
            </w:tcBorders>
            <w:shd w:val="clear" w:color="auto" w:fill="336699"/>
            <w:vAlign w:val="center"/>
          </w:tcPr>
          <w:p w14:paraId="6DE50B84" w14:textId="77777777" w:rsidR="00E20503" w:rsidRPr="004D4FBE" w:rsidRDefault="00E20503" w:rsidP="00720961">
            <w:pPr>
              <w:spacing w:before="60"/>
              <w:rPr>
                <w:b/>
                <w:color w:val="FFFFFF" w:themeColor="background1"/>
                <w:sz w:val="18"/>
                <w:szCs w:val="18"/>
              </w:rPr>
            </w:pPr>
            <w:r w:rsidRPr="004D4FBE">
              <w:rPr>
                <w:b/>
                <w:color w:val="FFFFFF" w:themeColor="background1"/>
                <w:sz w:val="18"/>
                <w:szCs w:val="18"/>
              </w:rPr>
              <w:t>TOXICITY TEST</w:t>
            </w:r>
          </w:p>
        </w:tc>
        <w:tc>
          <w:tcPr>
            <w:tcW w:w="1317" w:type="pct"/>
            <w:tcBorders>
              <w:bottom w:val="single" w:sz="4" w:space="0" w:color="auto"/>
            </w:tcBorders>
            <w:shd w:val="clear" w:color="auto" w:fill="336699"/>
            <w:vAlign w:val="center"/>
          </w:tcPr>
          <w:p w14:paraId="06F7B3D4" w14:textId="77777777" w:rsidR="00E20503" w:rsidRPr="004D4FBE" w:rsidRDefault="00E20503" w:rsidP="00720961">
            <w:pPr>
              <w:spacing w:before="60"/>
              <w:rPr>
                <w:b/>
                <w:color w:val="FFFFFF" w:themeColor="background1"/>
                <w:sz w:val="18"/>
                <w:szCs w:val="18"/>
              </w:rPr>
            </w:pPr>
            <w:r w:rsidRPr="004D4FBE">
              <w:rPr>
                <w:b/>
                <w:color w:val="FFFFFF" w:themeColor="background1"/>
                <w:sz w:val="18"/>
                <w:szCs w:val="18"/>
              </w:rPr>
              <w:t>LIFE STAGE</w:t>
            </w:r>
          </w:p>
        </w:tc>
        <w:tc>
          <w:tcPr>
            <w:tcW w:w="1615" w:type="pct"/>
            <w:tcBorders>
              <w:bottom w:val="single" w:sz="4" w:space="0" w:color="auto"/>
            </w:tcBorders>
            <w:shd w:val="clear" w:color="auto" w:fill="336699"/>
          </w:tcPr>
          <w:p w14:paraId="67BA7CA4" w14:textId="7A7946B6" w:rsidR="00E20503" w:rsidRPr="004D4FBE" w:rsidRDefault="00E20503" w:rsidP="00720961">
            <w:pPr>
              <w:spacing w:before="60"/>
              <w:rPr>
                <w:b/>
                <w:color w:val="FFFFFF" w:themeColor="background1"/>
                <w:sz w:val="18"/>
                <w:szCs w:val="18"/>
              </w:rPr>
            </w:pPr>
            <w:r w:rsidRPr="004D4FBE">
              <w:rPr>
                <w:b/>
                <w:color w:val="FFFFFF" w:themeColor="background1"/>
                <w:sz w:val="18"/>
                <w:szCs w:val="18"/>
              </w:rPr>
              <w:t xml:space="preserve">RELEVANT </w:t>
            </w:r>
            <w:proofErr w:type="spellStart"/>
            <w:r w:rsidRPr="004D4FBE">
              <w:rPr>
                <w:b/>
                <w:color w:val="FFFFFF" w:themeColor="background1"/>
                <w:sz w:val="18"/>
                <w:szCs w:val="18"/>
              </w:rPr>
              <w:t>ENDPOINTS</w:t>
            </w:r>
            <w:r w:rsidRPr="004D4FBE">
              <w:rPr>
                <w:b/>
                <w:color w:val="FFFFFF" w:themeColor="background1"/>
                <w:sz w:val="18"/>
                <w:szCs w:val="18"/>
                <w:vertAlign w:val="superscript"/>
              </w:rPr>
              <w:t>a</w:t>
            </w:r>
            <w:proofErr w:type="spellEnd"/>
          </w:p>
        </w:tc>
        <w:tc>
          <w:tcPr>
            <w:tcW w:w="905" w:type="pct"/>
            <w:tcBorders>
              <w:bottom w:val="single" w:sz="4" w:space="0" w:color="auto"/>
            </w:tcBorders>
            <w:shd w:val="clear" w:color="auto" w:fill="336699"/>
          </w:tcPr>
          <w:p w14:paraId="784C9B5B" w14:textId="77777777" w:rsidR="00E20503" w:rsidRPr="004D4FBE" w:rsidRDefault="00E20503" w:rsidP="00720961">
            <w:pPr>
              <w:spacing w:before="60"/>
              <w:rPr>
                <w:b/>
                <w:color w:val="FFFFFF" w:themeColor="background1"/>
                <w:sz w:val="18"/>
                <w:szCs w:val="18"/>
              </w:rPr>
            </w:pPr>
            <w:r w:rsidRPr="004D4FBE">
              <w:rPr>
                <w:b/>
                <w:color w:val="FFFFFF" w:themeColor="background1"/>
                <w:sz w:val="18"/>
                <w:szCs w:val="18"/>
              </w:rPr>
              <w:t>TEST DURATION</w:t>
            </w:r>
          </w:p>
        </w:tc>
      </w:tr>
      <w:tr w:rsidR="00E20503" w:rsidRPr="007C67F1" w14:paraId="38E1B109" w14:textId="77777777" w:rsidTr="00534497">
        <w:trPr>
          <w:cantSplit/>
        </w:trPr>
        <w:tc>
          <w:tcPr>
            <w:tcW w:w="1162" w:type="pct"/>
            <w:tcBorders>
              <w:right w:val="nil"/>
            </w:tcBorders>
            <w:shd w:val="clear" w:color="auto" w:fill="C6D9F1" w:themeFill="text2" w:themeFillTint="33"/>
          </w:tcPr>
          <w:p w14:paraId="0FF2416F" w14:textId="77777777" w:rsidR="00E20503" w:rsidRPr="000E2F70" w:rsidRDefault="00E20503" w:rsidP="00F10F24">
            <w:pPr>
              <w:spacing w:before="0" w:after="0"/>
              <w:rPr>
                <w:sz w:val="20"/>
              </w:rPr>
            </w:pPr>
            <w:r w:rsidRPr="000E2F70">
              <w:rPr>
                <w:b/>
                <w:sz w:val="20"/>
              </w:rPr>
              <w:t>Acute</w:t>
            </w:r>
          </w:p>
        </w:tc>
        <w:tc>
          <w:tcPr>
            <w:tcW w:w="1317" w:type="pct"/>
            <w:tcBorders>
              <w:left w:val="nil"/>
              <w:right w:val="nil"/>
            </w:tcBorders>
            <w:shd w:val="clear" w:color="auto" w:fill="C6D9F1" w:themeFill="text2" w:themeFillTint="33"/>
          </w:tcPr>
          <w:p w14:paraId="5BC4FE6A" w14:textId="77777777" w:rsidR="00E20503" w:rsidRPr="000E2F70" w:rsidRDefault="00E20503" w:rsidP="00F10F24">
            <w:pPr>
              <w:spacing w:before="0" w:after="0"/>
              <w:rPr>
                <w:sz w:val="20"/>
              </w:rPr>
            </w:pPr>
          </w:p>
        </w:tc>
        <w:tc>
          <w:tcPr>
            <w:tcW w:w="1615" w:type="pct"/>
            <w:tcBorders>
              <w:left w:val="nil"/>
              <w:right w:val="nil"/>
            </w:tcBorders>
            <w:shd w:val="clear" w:color="auto" w:fill="C6D9F1" w:themeFill="text2" w:themeFillTint="33"/>
          </w:tcPr>
          <w:p w14:paraId="2F61001A" w14:textId="77777777" w:rsidR="00E20503" w:rsidRPr="000E2F70" w:rsidRDefault="00E20503" w:rsidP="00F10F24">
            <w:pPr>
              <w:spacing w:before="0" w:after="0"/>
              <w:jc w:val="center"/>
              <w:rPr>
                <w:sz w:val="20"/>
              </w:rPr>
            </w:pPr>
          </w:p>
        </w:tc>
        <w:tc>
          <w:tcPr>
            <w:tcW w:w="905" w:type="pct"/>
            <w:tcBorders>
              <w:left w:val="nil"/>
            </w:tcBorders>
            <w:shd w:val="clear" w:color="auto" w:fill="C6D9F1" w:themeFill="text2" w:themeFillTint="33"/>
          </w:tcPr>
          <w:p w14:paraId="374DA5E2" w14:textId="77777777" w:rsidR="00E20503" w:rsidRPr="000E2F70" w:rsidRDefault="00E20503" w:rsidP="00F10F24">
            <w:pPr>
              <w:spacing w:before="0" w:after="0"/>
              <w:jc w:val="center"/>
              <w:rPr>
                <w:sz w:val="20"/>
              </w:rPr>
            </w:pPr>
          </w:p>
        </w:tc>
      </w:tr>
      <w:tr w:rsidR="000231B2" w:rsidRPr="007C67F1" w14:paraId="4E489203" w14:textId="77777777" w:rsidTr="00534497">
        <w:trPr>
          <w:cantSplit/>
        </w:trPr>
        <w:tc>
          <w:tcPr>
            <w:tcW w:w="1162" w:type="pct"/>
            <w:vMerge w:val="restart"/>
          </w:tcPr>
          <w:p w14:paraId="45516941" w14:textId="77777777" w:rsidR="000231B2" w:rsidRPr="000E2F70" w:rsidRDefault="000231B2" w:rsidP="00F10F24">
            <w:pPr>
              <w:spacing w:before="0" w:after="0"/>
              <w:rPr>
                <w:sz w:val="20"/>
              </w:rPr>
            </w:pPr>
            <w:r w:rsidRPr="000E2F70">
              <w:rPr>
                <w:sz w:val="20"/>
              </w:rPr>
              <w:t>Fish and amphibians</w:t>
            </w:r>
          </w:p>
        </w:tc>
        <w:tc>
          <w:tcPr>
            <w:tcW w:w="1317" w:type="pct"/>
          </w:tcPr>
          <w:p w14:paraId="5F3FCB49" w14:textId="77777777" w:rsidR="000231B2" w:rsidRPr="000E2F70" w:rsidRDefault="000231B2" w:rsidP="00F10F24">
            <w:pPr>
              <w:spacing w:before="0" w:after="0"/>
              <w:rPr>
                <w:sz w:val="20"/>
              </w:rPr>
            </w:pPr>
            <w:r w:rsidRPr="000E2F70">
              <w:rPr>
                <w:sz w:val="20"/>
              </w:rPr>
              <w:t>Adults/juveniles</w:t>
            </w:r>
          </w:p>
        </w:tc>
        <w:tc>
          <w:tcPr>
            <w:tcW w:w="1615" w:type="pct"/>
          </w:tcPr>
          <w:p w14:paraId="2D66A635" w14:textId="77777777" w:rsidR="000231B2" w:rsidRPr="000E2F70" w:rsidRDefault="000231B2" w:rsidP="00F10F24">
            <w:pPr>
              <w:spacing w:before="0" w:after="0"/>
              <w:jc w:val="center"/>
              <w:rPr>
                <w:sz w:val="20"/>
              </w:rPr>
            </w:pPr>
            <w:proofErr w:type="spellStart"/>
            <w:r w:rsidRPr="000E2F70">
              <w:rPr>
                <w:sz w:val="20"/>
              </w:rPr>
              <w:t>All</w:t>
            </w:r>
            <w:r w:rsidRPr="00D85742">
              <w:rPr>
                <w:sz w:val="20"/>
                <w:vertAlign w:val="superscript"/>
              </w:rPr>
              <w:t>b</w:t>
            </w:r>
            <w:proofErr w:type="spellEnd"/>
          </w:p>
        </w:tc>
        <w:tc>
          <w:tcPr>
            <w:tcW w:w="905" w:type="pct"/>
          </w:tcPr>
          <w:p w14:paraId="56030E4D" w14:textId="77777777" w:rsidR="000231B2" w:rsidRPr="000E2F70" w:rsidRDefault="000231B2" w:rsidP="00F10F24">
            <w:pPr>
              <w:spacing w:before="0" w:after="0"/>
              <w:jc w:val="center"/>
              <w:rPr>
                <w:sz w:val="20"/>
              </w:rPr>
            </w:pPr>
            <w:r w:rsidRPr="000E2F70">
              <w:rPr>
                <w:sz w:val="20"/>
              </w:rPr>
              <w:t>&lt;21 d</w:t>
            </w:r>
          </w:p>
        </w:tc>
      </w:tr>
      <w:tr w:rsidR="000231B2" w:rsidRPr="007C67F1" w14:paraId="044FE55A" w14:textId="77777777" w:rsidTr="00534497">
        <w:trPr>
          <w:cantSplit/>
        </w:trPr>
        <w:tc>
          <w:tcPr>
            <w:tcW w:w="1162" w:type="pct"/>
            <w:vMerge/>
          </w:tcPr>
          <w:p w14:paraId="51166876" w14:textId="77777777" w:rsidR="000231B2" w:rsidRPr="000E2F70" w:rsidRDefault="000231B2" w:rsidP="00F10F24">
            <w:pPr>
              <w:spacing w:before="0" w:after="0"/>
              <w:rPr>
                <w:sz w:val="20"/>
              </w:rPr>
            </w:pPr>
          </w:p>
        </w:tc>
        <w:tc>
          <w:tcPr>
            <w:tcW w:w="1317" w:type="pct"/>
          </w:tcPr>
          <w:p w14:paraId="63B25BDE" w14:textId="77777777" w:rsidR="000231B2" w:rsidRPr="000E2F70" w:rsidRDefault="000231B2" w:rsidP="00F10F24">
            <w:pPr>
              <w:spacing w:before="0" w:after="0"/>
              <w:rPr>
                <w:sz w:val="20"/>
              </w:rPr>
            </w:pPr>
            <w:r w:rsidRPr="000E2F70">
              <w:rPr>
                <w:sz w:val="20"/>
              </w:rPr>
              <w:t>Embryos/larvae</w:t>
            </w:r>
          </w:p>
        </w:tc>
        <w:tc>
          <w:tcPr>
            <w:tcW w:w="1615" w:type="pct"/>
          </w:tcPr>
          <w:p w14:paraId="4C7B4E28" w14:textId="77777777" w:rsidR="000231B2" w:rsidRPr="000E2F70" w:rsidRDefault="000231B2" w:rsidP="00F10F24">
            <w:pPr>
              <w:spacing w:before="0" w:after="0"/>
              <w:jc w:val="center"/>
              <w:rPr>
                <w:sz w:val="20"/>
              </w:rPr>
            </w:pPr>
            <w:r w:rsidRPr="000E2F70">
              <w:rPr>
                <w:sz w:val="20"/>
              </w:rPr>
              <w:t>All</w:t>
            </w:r>
          </w:p>
        </w:tc>
        <w:tc>
          <w:tcPr>
            <w:tcW w:w="905" w:type="pct"/>
          </w:tcPr>
          <w:p w14:paraId="31722DB2" w14:textId="77777777" w:rsidR="000231B2" w:rsidRPr="000E2F70" w:rsidRDefault="000231B2" w:rsidP="00F10F24">
            <w:pPr>
              <w:spacing w:before="0" w:after="0"/>
              <w:jc w:val="center"/>
              <w:rPr>
                <w:sz w:val="20"/>
              </w:rPr>
            </w:pPr>
            <w:r w:rsidRPr="000E2F70">
              <w:rPr>
                <w:sz w:val="20"/>
              </w:rPr>
              <w:t>&lt;7 d</w:t>
            </w:r>
          </w:p>
        </w:tc>
      </w:tr>
      <w:tr w:rsidR="000231B2" w:rsidRPr="007C67F1" w14:paraId="3D46FE22" w14:textId="77777777" w:rsidTr="00534497">
        <w:trPr>
          <w:cantSplit/>
        </w:trPr>
        <w:tc>
          <w:tcPr>
            <w:tcW w:w="1162" w:type="pct"/>
            <w:vMerge w:val="restart"/>
          </w:tcPr>
          <w:p w14:paraId="081E5F74" w14:textId="77777777" w:rsidR="000231B2" w:rsidRPr="000E2F70" w:rsidRDefault="000231B2" w:rsidP="00F10F24">
            <w:pPr>
              <w:spacing w:before="0" w:after="0"/>
              <w:rPr>
                <w:sz w:val="20"/>
              </w:rPr>
            </w:pPr>
            <w:proofErr w:type="spellStart"/>
            <w:r w:rsidRPr="000E2F70">
              <w:rPr>
                <w:sz w:val="20"/>
              </w:rPr>
              <w:t>Macroinvertebrates</w:t>
            </w:r>
            <w:r w:rsidRPr="00C2195A">
              <w:rPr>
                <w:sz w:val="20"/>
                <w:vertAlign w:val="superscript"/>
              </w:rPr>
              <w:t>c</w:t>
            </w:r>
            <w:proofErr w:type="spellEnd"/>
          </w:p>
        </w:tc>
        <w:tc>
          <w:tcPr>
            <w:tcW w:w="1317" w:type="pct"/>
          </w:tcPr>
          <w:p w14:paraId="104089A2" w14:textId="77777777" w:rsidR="000231B2" w:rsidRPr="000E2F70" w:rsidRDefault="000231B2" w:rsidP="00F10F24">
            <w:pPr>
              <w:spacing w:before="0" w:after="0"/>
              <w:rPr>
                <w:sz w:val="20"/>
              </w:rPr>
            </w:pPr>
            <w:r w:rsidRPr="000E2F70">
              <w:rPr>
                <w:sz w:val="20"/>
              </w:rPr>
              <w:t>Adults/juveniles</w:t>
            </w:r>
          </w:p>
        </w:tc>
        <w:tc>
          <w:tcPr>
            <w:tcW w:w="1615" w:type="pct"/>
          </w:tcPr>
          <w:p w14:paraId="16ECD0F0" w14:textId="77777777" w:rsidR="000231B2" w:rsidRPr="000E2F70" w:rsidRDefault="000231B2" w:rsidP="00F10F24">
            <w:pPr>
              <w:spacing w:before="0" w:after="0"/>
              <w:jc w:val="center"/>
              <w:rPr>
                <w:sz w:val="20"/>
              </w:rPr>
            </w:pPr>
            <w:r w:rsidRPr="000E2F70">
              <w:rPr>
                <w:sz w:val="20"/>
              </w:rPr>
              <w:t>All</w:t>
            </w:r>
          </w:p>
        </w:tc>
        <w:tc>
          <w:tcPr>
            <w:tcW w:w="905" w:type="pct"/>
          </w:tcPr>
          <w:p w14:paraId="16184CCC" w14:textId="77777777" w:rsidR="000231B2" w:rsidRPr="000E2F70" w:rsidRDefault="000231B2" w:rsidP="00F10F24">
            <w:pPr>
              <w:spacing w:before="0" w:after="0"/>
              <w:jc w:val="center"/>
              <w:rPr>
                <w:sz w:val="20"/>
              </w:rPr>
            </w:pPr>
            <w:r w:rsidRPr="000E2F70">
              <w:rPr>
                <w:sz w:val="20"/>
              </w:rPr>
              <w:t>&lt;14 d</w:t>
            </w:r>
          </w:p>
        </w:tc>
      </w:tr>
      <w:tr w:rsidR="000231B2" w:rsidRPr="007C67F1" w14:paraId="4FCA883A" w14:textId="77777777" w:rsidTr="00534497">
        <w:trPr>
          <w:cantSplit/>
        </w:trPr>
        <w:tc>
          <w:tcPr>
            <w:tcW w:w="1162" w:type="pct"/>
            <w:vMerge/>
          </w:tcPr>
          <w:p w14:paraId="679037E4" w14:textId="77777777" w:rsidR="000231B2" w:rsidRPr="000E2F70" w:rsidRDefault="000231B2" w:rsidP="00F10F24">
            <w:pPr>
              <w:spacing w:before="0" w:after="0"/>
              <w:rPr>
                <w:sz w:val="20"/>
              </w:rPr>
            </w:pPr>
          </w:p>
        </w:tc>
        <w:tc>
          <w:tcPr>
            <w:tcW w:w="1317" w:type="pct"/>
          </w:tcPr>
          <w:p w14:paraId="22BD01FE" w14:textId="77777777" w:rsidR="000231B2" w:rsidRPr="000E2F70" w:rsidRDefault="000231B2" w:rsidP="00F10F24">
            <w:pPr>
              <w:spacing w:before="0" w:after="0"/>
              <w:rPr>
                <w:sz w:val="20"/>
              </w:rPr>
            </w:pPr>
            <w:r w:rsidRPr="000E2F70">
              <w:rPr>
                <w:sz w:val="20"/>
              </w:rPr>
              <w:t>Embryos/larvae</w:t>
            </w:r>
          </w:p>
        </w:tc>
        <w:tc>
          <w:tcPr>
            <w:tcW w:w="1615" w:type="pct"/>
          </w:tcPr>
          <w:p w14:paraId="480230C9" w14:textId="77777777" w:rsidR="000231B2" w:rsidRPr="000E2F70" w:rsidRDefault="000231B2" w:rsidP="00F10F24">
            <w:pPr>
              <w:spacing w:before="0" w:after="0"/>
              <w:jc w:val="center"/>
              <w:rPr>
                <w:sz w:val="20"/>
              </w:rPr>
            </w:pPr>
            <w:r w:rsidRPr="000E2F70">
              <w:rPr>
                <w:sz w:val="20"/>
              </w:rPr>
              <w:t>All except fertilisation, larval development/ metamorphosis</w:t>
            </w:r>
          </w:p>
        </w:tc>
        <w:tc>
          <w:tcPr>
            <w:tcW w:w="905" w:type="pct"/>
          </w:tcPr>
          <w:p w14:paraId="17165BC0" w14:textId="77777777" w:rsidR="000231B2" w:rsidRPr="000E2F70" w:rsidRDefault="000231B2" w:rsidP="00F10F24">
            <w:pPr>
              <w:spacing w:before="0" w:after="0"/>
              <w:jc w:val="center"/>
              <w:rPr>
                <w:sz w:val="20"/>
              </w:rPr>
            </w:pPr>
            <w:r w:rsidRPr="000E2F70">
              <w:rPr>
                <w:sz w:val="20"/>
              </w:rPr>
              <w:t>&lt;7 d</w:t>
            </w:r>
          </w:p>
        </w:tc>
      </w:tr>
      <w:tr w:rsidR="000231B2" w:rsidRPr="007C67F1" w14:paraId="4952AAB3" w14:textId="77777777" w:rsidTr="00534497">
        <w:trPr>
          <w:cantSplit/>
        </w:trPr>
        <w:tc>
          <w:tcPr>
            <w:tcW w:w="1162" w:type="pct"/>
            <w:vMerge/>
          </w:tcPr>
          <w:p w14:paraId="27D8EABE" w14:textId="77777777" w:rsidR="000231B2" w:rsidRPr="000E2F70" w:rsidRDefault="000231B2" w:rsidP="00F10F24">
            <w:pPr>
              <w:spacing w:before="0" w:after="0"/>
              <w:rPr>
                <w:sz w:val="20"/>
              </w:rPr>
            </w:pPr>
          </w:p>
        </w:tc>
        <w:tc>
          <w:tcPr>
            <w:tcW w:w="1317" w:type="pct"/>
          </w:tcPr>
          <w:p w14:paraId="47B2546A" w14:textId="77777777" w:rsidR="000231B2" w:rsidRPr="000E2F70" w:rsidRDefault="000231B2" w:rsidP="00F10F24">
            <w:pPr>
              <w:spacing w:before="0" w:after="0"/>
              <w:rPr>
                <w:sz w:val="20"/>
              </w:rPr>
            </w:pPr>
            <w:r w:rsidRPr="000E2F70">
              <w:rPr>
                <w:sz w:val="20"/>
              </w:rPr>
              <w:t>Embryos/larvae</w:t>
            </w:r>
          </w:p>
        </w:tc>
        <w:tc>
          <w:tcPr>
            <w:tcW w:w="1615" w:type="pct"/>
          </w:tcPr>
          <w:p w14:paraId="1F5D34BC" w14:textId="77777777" w:rsidR="000231B2" w:rsidRPr="000E2F70" w:rsidRDefault="000231B2" w:rsidP="00F10F24">
            <w:pPr>
              <w:spacing w:before="0" w:after="0"/>
              <w:jc w:val="center"/>
              <w:rPr>
                <w:sz w:val="20"/>
              </w:rPr>
            </w:pPr>
            <w:r w:rsidRPr="000E2F70">
              <w:rPr>
                <w:sz w:val="20"/>
              </w:rPr>
              <w:t>Larval development/ metamorphosis</w:t>
            </w:r>
          </w:p>
        </w:tc>
        <w:tc>
          <w:tcPr>
            <w:tcW w:w="905" w:type="pct"/>
          </w:tcPr>
          <w:p w14:paraId="55BCDC0C" w14:textId="77777777" w:rsidR="000231B2" w:rsidRPr="000E2F70" w:rsidRDefault="000231B2" w:rsidP="00F10F24">
            <w:pPr>
              <w:spacing w:before="0" w:after="0"/>
              <w:jc w:val="center"/>
              <w:rPr>
                <w:sz w:val="20"/>
              </w:rPr>
            </w:pPr>
            <w:r w:rsidRPr="000E2F70">
              <w:rPr>
                <w:sz w:val="20"/>
              </w:rPr>
              <w:t>&lt;48 h</w:t>
            </w:r>
          </w:p>
        </w:tc>
      </w:tr>
      <w:tr w:rsidR="00E20503" w:rsidRPr="007C67F1" w14:paraId="2E7438A1" w14:textId="77777777" w:rsidTr="00534497">
        <w:trPr>
          <w:cantSplit/>
        </w:trPr>
        <w:tc>
          <w:tcPr>
            <w:tcW w:w="1162" w:type="pct"/>
          </w:tcPr>
          <w:p w14:paraId="036B75EA" w14:textId="77777777" w:rsidR="00E20503" w:rsidRPr="000E2F70" w:rsidRDefault="00E20503" w:rsidP="00F10F24">
            <w:pPr>
              <w:spacing w:before="0" w:after="0"/>
              <w:rPr>
                <w:sz w:val="20"/>
              </w:rPr>
            </w:pPr>
            <w:proofErr w:type="spellStart"/>
            <w:r w:rsidRPr="000E2F70">
              <w:rPr>
                <w:sz w:val="20"/>
              </w:rPr>
              <w:t>Microinvertebrates</w:t>
            </w:r>
            <w:r w:rsidRPr="00C2195A">
              <w:rPr>
                <w:sz w:val="20"/>
                <w:vertAlign w:val="superscript"/>
              </w:rPr>
              <w:t>d</w:t>
            </w:r>
            <w:proofErr w:type="spellEnd"/>
          </w:p>
        </w:tc>
        <w:tc>
          <w:tcPr>
            <w:tcW w:w="1317" w:type="pct"/>
          </w:tcPr>
          <w:p w14:paraId="4C97402A" w14:textId="77777777" w:rsidR="00E20503" w:rsidRPr="000E2F70" w:rsidRDefault="00E20503" w:rsidP="00F10F24">
            <w:pPr>
              <w:spacing w:before="0" w:after="0"/>
              <w:rPr>
                <w:sz w:val="20"/>
              </w:rPr>
            </w:pPr>
            <w:r w:rsidRPr="000E2F70">
              <w:rPr>
                <w:sz w:val="20"/>
              </w:rPr>
              <w:t>Adults/juveniles/larvae</w:t>
            </w:r>
          </w:p>
        </w:tc>
        <w:tc>
          <w:tcPr>
            <w:tcW w:w="1615" w:type="pct"/>
          </w:tcPr>
          <w:p w14:paraId="618560E6" w14:textId="77777777" w:rsidR="00E20503" w:rsidRPr="000E2F70" w:rsidRDefault="00E20503" w:rsidP="00F10F24">
            <w:pPr>
              <w:spacing w:before="0" w:after="0"/>
              <w:jc w:val="center"/>
              <w:rPr>
                <w:sz w:val="20"/>
              </w:rPr>
            </w:pPr>
            <w:r w:rsidRPr="000E2F70">
              <w:rPr>
                <w:sz w:val="20"/>
              </w:rPr>
              <w:t>All</w:t>
            </w:r>
          </w:p>
        </w:tc>
        <w:tc>
          <w:tcPr>
            <w:tcW w:w="905" w:type="pct"/>
          </w:tcPr>
          <w:p w14:paraId="54E348FF" w14:textId="77777777" w:rsidR="00E20503" w:rsidRPr="000E2F70" w:rsidRDefault="00E20503" w:rsidP="00F10F24">
            <w:pPr>
              <w:spacing w:before="0" w:after="0"/>
              <w:jc w:val="center"/>
              <w:rPr>
                <w:sz w:val="20"/>
              </w:rPr>
            </w:pPr>
            <w:r w:rsidRPr="000E2F70">
              <w:rPr>
                <w:sz w:val="20"/>
              </w:rPr>
              <w:t xml:space="preserve">&lt;7 d </w:t>
            </w:r>
          </w:p>
        </w:tc>
      </w:tr>
      <w:tr w:rsidR="00E20503" w:rsidRPr="007C67F1" w14:paraId="262C1B82" w14:textId="77777777" w:rsidTr="00534497">
        <w:trPr>
          <w:cantSplit/>
        </w:trPr>
        <w:tc>
          <w:tcPr>
            <w:tcW w:w="1162" w:type="pct"/>
          </w:tcPr>
          <w:p w14:paraId="3BAD31BC" w14:textId="77777777" w:rsidR="00E20503" w:rsidRPr="000E2F70" w:rsidRDefault="00E20503" w:rsidP="00F10F24">
            <w:pPr>
              <w:spacing w:before="0" w:after="0"/>
              <w:rPr>
                <w:sz w:val="20"/>
              </w:rPr>
            </w:pPr>
            <w:r w:rsidRPr="000E2F70">
              <w:rPr>
                <w:sz w:val="20"/>
              </w:rPr>
              <w:t xml:space="preserve">Macrophytes </w:t>
            </w:r>
          </w:p>
        </w:tc>
        <w:tc>
          <w:tcPr>
            <w:tcW w:w="1317" w:type="pct"/>
          </w:tcPr>
          <w:p w14:paraId="7E59CA71" w14:textId="77777777" w:rsidR="00E20503" w:rsidRPr="000E2F70" w:rsidRDefault="00E20503" w:rsidP="00F10F24">
            <w:pPr>
              <w:spacing w:before="0" w:after="0"/>
              <w:rPr>
                <w:sz w:val="20"/>
              </w:rPr>
            </w:pPr>
            <w:r w:rsidRPr="000E2F70">
              <w:rPr>
                <w:sz w:val="20"/>
              </w:rPr>
              <w:t>Mature</w:t>
            </w:r>
          </w:p>
        </w:tc>
        <w:tc>
          <w:tcPr>
            <w:tcW w:w="1615" w:type="pct"/>
          </w:tcPr>
          <w:p w14:paraId="55B84663" w14:textId="77777777" w:rsidR="00E20503" w:rsidRPr="000E2F70" w:rsidRDefault="00E20503" w:rsidP="00F10F24">
            <w:pPr>
              <w:spacing w:before="0" w:after="0"/>
              <w:jc w:val="center"/>
              <w:rPr>
                <w:sz w:val="20"/>
              </w:rPr>
            </w:pPr>
            <w:r w:rsidRPr="000E2F70">
              <w:rPr>
                <w:sz w:val="20"/>
              </w:rPr>
              <w:t xml:space="preserve">All </w:t>
            </w:r>
          </w:p>
        </w:tc>
        <w:tc>
          <w:tcPr>
            <w:tcW w:w="905" w:type="pct"/>
          </w:tcPr>
          <w:p w14:paraId="19712F31" w14:textId="77777777" w:rsidR="00E20503" w:rsidRPr="000E2F70" w:rsidRDefault="00E20503" w:rsidP="00F10F24">
            <w:pPr>
              <w:spacing w:before="0" w:after="0"/>
              <w:jc w:val="center"/>
              <w:rPr>
                <w:sz w:val="20"/>
              </w:rPr>
            </w:pPr>
            <w:r w:rsidRPr="000E2F70">
              <w:rPr>
                <w:sz w:val="20"/>
              </w:rPr>
              <w:t>&lt;7 d</w:t>
            </w:r>
          </w:p>
        </w:tc>
      </w:tr>
      <w:tr w:rsidR="00E20503" w:rsidRPr="007C67F1" w14:paraId="3EEA7532" w14:textId="77777777" w:rsidTr="00534497">
        <w:trPr>
          <w:cantSplit/>
        </w:trPr>
        <w:tc>
          <w:tcPr>
            <w:tcW w:w="1162" w:type="pct"/>
          </w:tcPr>
          <w:p w14:paraId="05280041" w14:textId="77777777" w:rsidR="00E20503" w:rsidRPr="000E2F70" w:rsidRDefault="00E20503" w:rsidP="00F10F24">
            <w:pPr>
              <w:spacing w:before="0" w:after="0"/>
              <w:rPr>
                <w:sz w:val="20"/>
              </w:rPr>
            </w:pPr>
            <w:r w:rsidRPr="000E2F70">
              <w:rPr>
                <w:sz w:val="20"/>
              </w:rPr>
              <w:t>Macroalgae</w:t>
            </w:r>
          </w:p>
        </w:tc>
        <w:tc>
          <w:tcPr>
            <w:tcW w:w="1317" w:type="pct"/>
          </w:tcPr>
          <w:p w14:paraId="6A9E6FAA" w14:textId="77777777" w:rsidR="00E20503" w:rsidRPr="000E2F70" w:rsidRDefault="00E20503" w:rsidP="00F10F24">
            <w:pPr>
              <w:spacing w:before="0" w:after="0"/>
              <w:rPr>
                <w:sz w:val="20"/>
              </w:rPr>
            </w:pPr>
            <w:r w:rsidRPr="000E2F70">
              <w:rPr>
                <w:sz w:val="20"/>
              </w:rPr>
              <w:t>Mature</w:t>
            </w:r>
          </w:p>
        </w:tc>
        <w:tc>
          <w:tcPr>
            <w:tcW w:w="1615" w:type="pct"/>
          </w:tcPr>
          <w:p w14:paraId="5B2EB37C" w14:textId="77777777" w:rsidR="00E20503" w:rsidRPr="000E2F70" w:rsidRDefault="00E20503" w:rsidP="00F10F24">
            <w:pPr>
              <w:spacing w:before="0" w:after="0"/>
              <w:jc w:val="center"/>
              <w:rPr>
                <w:sz w:val="20"/>
              </w:rPr>
            </w:pPr>
            <w:r w:rsidRPr="000E2F70">
              <w:rPr>
                <w:sz w:val="20"/>
              </w:rPr>
              <w:t>Lethality, growth, photosynthesis and biochemical endpoints</w:t>
            </w:r>
          </w:p>
        </w:tc>
        <w:tc>
          <w:tcPr>
            <w:tcW w:w="905" w:type="pct"/>
          </w:tcPr>
          <w:p w14:paraId="29A87703" w14:textId="77777777" w:rsidR="00E20503" w:rsidRPr="000E2F70" w:rsidRDefault="00E20503" w:rsidP="00F10F24">
            <w:pPr>
              <w:spacing w:before="0" w:after="0"/>
              <w:jc w:val="center"/>
              <w:rPr>
                <w:sz w:val="20"/>
              </w:rPr>
            </w:pPr>
            <w:r w:rsidRPr="000E2F70">
              <w:rPr>
                <w:sz w:val="20"/>
              </w:rPr>
              <w:t xml:space="preserve">&lt;7 d </w:t>
            </w:r>
          </w:p>
        </w:tc>
      </w:tr>
      <w:tr w:rsidR="00E20503" w:rsidRPr="007C67F1" w14:paraId="76353DBA" w14:textId="77777777" w:rsidTr="00534497">
        <w:trPr>
          <w:cantSplit/>
        </w:trPr>
        <w:tc>
          <w:tcPr>
            <w:tcW w:w="1162" w:type="pct"/>
          </w:tcPr>
          <w:p w14:paraId="439EE777" w14:textId="77777777" w:rsidR="00E20503" w:rsidRPr="000E2F70" w:rsidRDefault="00E20503" w:rsidP="00F10F24">
            <w:pPr>
              <w:spacing w:before="0" w:after="0"/>
              <w:rPr>
                <w:sz w:val="20"/>
              </w:rPr>
            </w:pPr>
            <w:r w:rsidRPr="000E2F70">
              <w:rPr>
                <w:sz w:val="20"/>
              </w:rPr>
              <w:t>Microalgae</w:t>
            </w:r>
          </w:p>
        </w:tc>
        <w:tc>
          <w:tcPr>
            <w:tcW w:w="1317" w:type="pct"/>
          </w:tcPr>
          <w:p w14:paraId="42229413" w14:textId="77777777" w:rsidR="00E20503" w:rsidRPr="000E2F70" w:rsidRDefault="00E20503" w:rsidP="00F10F24">
            <w:pPr>
              <w:spacing w:before="0" w:after="0"/>
              <w:rPr>
                <w:sz w:val="20"/>
              </w:rPr>
            </w:pPr>
            <w:r w:rsidRPr="000E2F70">
              <w:rPr>
                <w:sz w:val="20"/>
              </w:rPr>
              <w:t>Not applicable</w:t>
            </w:r>
          </w:p>
        </w:tc>
        <w:tc>
          <w:tcPr>
            <w:tcW w:w="1615" w:type="pct"/>
          </w:tcPr>
          <w:p w14:paraId="4397808F" w14:textId="77777777" w:rsidR="00E20503" w:rsidRPr="000E2F70" w:rsidRDefault="00E20503" w:rsidP="00F10F24">
            <w:pPr>
              <w:spacing w:before="0" w:after="0"/>
              <w:jc w:val="center"/>
              <w:rPr>
                <w:sz w:val="20"/>
              </w:rPr>
            </w:pPr>
            <w:r w:rsidRPr="000E2F70">
              <w:rPr>
                <w:sz w:val="20"/>
              </w:rPr>
              <w:t>All</w:t>
            </w:r>
          </w:p>
        </w:tc>
        <w:tc>
          <w:tcPr>
            <w:tcW w:w="905" w:type="pct"/>
          </w:tcPr>
          <w:p w14:paraId="262BB7C1" w14:textId="77777777" w:rsidR="00E20503" w:rsidRPr="000E2F70" w:rsidRDefault="00E20503" w:rsidP="00F10F24">
            <w:pPr>
              <w:spacing w:before="0" w:after="0"/>
              <w:jc w:val="center"/>
              <w:rPr>
                <w:sz w:val="20"/>
              </w:rPr>
            </w:pPr>
            <w:r w:rsidRPr="000E2F70">
              <w:rPr>
                <w:sz w:val="20"/>
              </w:rPr>
              <w:t>≤24 h</w:t>
            </w:r>
          </w:p>
        </w:tc>
      </w:tr>
      <w:tr w:rsidR="00E20503" w:rsidRPr="007C67F1" w14:paraId="4A99C403" w14:textId="77777777" w:rsidTr="00534497">
        <w:trPr>
          <w:cantSplit/>
        </w:trPr>
        <w:tc>
          <w:tcPr>
            <w:tcW w:w="1162" w:type="pct"/>
            <w:tcBorders>
              <w:bottom w:val="single" w:sz="4" w:space="0" w:color="auto"/>
            </w:tcBorders>
          </w:tcPr>
          <w:p w14:paraId="738E07DF" w14:textId="77777777" w:rsidR="00E20503" w:rsidRPr="000E2F70" w:rsidRDefault="00E20503" w:rsidP="006C20D4">
            <w:pPr>
              <w:spacing w:before="0" w:after="0"/>
              <w:rPr>
                <w:sz w:val="20"/>
              </w:rPr>
            </w:pPr>
            <w:r w:rsidRPr="000E2F70">
              <w:rPr>
                <w:sz w:val="20"/>
              </w:rPr>
              <w:t>Micro</w:t>
            </w:r>
            <w:r w:rsidR="006C20D4">
              <w:rPr>
                <w:sz w:val="20"/>
              </w:rPr>
              <w:t>organisms</w:t>
            </w:r>
          </w:p>
        </w:tc>
        <w:tc>
          <w:tcPr>
            <w:tcW w:w="1317" w:type="pct"/>
            <w:tcBorders>
              <w:bottom w:val="single" w:sz="4" w:space="0" w:color="auto"/>
            </w:tcBorders>
          </w:tcPr>
          <w:p w14:paraId="2AD0E73B" w14:textId="77777777" w:rsidR="00E20503" w:rsidRPr="000E2F70" w:rsidRDefault="00E20503" w:rsidP="00F10F24">
            <w:pPr>
              <w:spacing w:before="0" w:after="0"/>
              <w:rPr>
                <w:sz w:val="20"/>
              </w:rPr>
            </w:pPr>
            <w:r w:rsidRPr="000E2F70">
              <w:rPr>
                <w:sz w:val="20"/>
              </w:rPr>
              <w:t>Not applicable</w:t>
            </w:r>
          </w:p>
        </w:tc>
        <w:tc>
          <w:tcPr>
            <w:tcW w:w="1615" w:type="pct"/>
            <w:tcBorders>
              <w:bottom w:val="single" w:sz="4" w:space="0" w:color="auto"/>
            </w:tcBorders>
          </w:tcPr>
          <w:p w14:paraId="2B438798" w14:textId="77777777" w:rsidR="00E20503" w:rsidRPr="000E2F70" w:rsidRDefault="00E20503" w:rsidP="00F10F24">
            <w:pPr>
              <w:spacing w:before="0" w:after="0"/>
              <w:jc w:val="center"/>
              <w:rPr>
                <w:sz w:val="20"/>
              </w:rPr>
            </w:pPr>
            <w:r w:rsidRPr="000E2F70">
              <w:rPr>
                <w:sz w:val="20"/>
              </w:rPr>
              <w:t>All</w:t>
            </w:r>
          </w:p>
        </w:tc>
        <w:tc>
          <w:tcPr>
            <w:tcW w:w="905" w:type="pct"/>
            <w:tcBorders>
              <w:bottom w:val="single" w:sz="4" w:space="0" w:color="auto"/>
            </w:tcBorders>
          </w:tcPr>
          <w:p w14:paraId="58B59ECB" w14:textId="77777777" w:rsidR="00E20503" w:rsidRPr="000E2F70" w:rsidRDefault="00E20503" w:rsidP="00F10F24">
            <w:pPr>
              <w:spacing w:before="0" w:after="0"/>
              <w:jc w:val="center"/>
              <w:rPr>
                <w:sz w:val="20"/>
              </w:rPr>
            </w:pPr>
            <w:r w:rsidRPr="000E2F70">
              <w:rPr>
                <w:sz w:val="20"/>
              </w:rPr>
              <w:t>≤24 h</w:t>
            </w:r>
          </w:p>
        </w:tc>
      </w:tr>
      <w:tr w:rsidR="00E20503" w:rsidRPr="007C67F1" w14:paraId="2FCF2A60" w14:textId="77777777" w:rsidTr="00534497">
        <w:trPr>
          <w:cantSplit/>
        </w:trPr>
        <w:tc>
          <w:tcPr>
            <w:tcW w:w="1162" w:type="pct"/>
            <w:tcBorders>
              <w:right w:val="nil"/>
            </w:tcBorders>
            <w:shd w:val="clear" w:color="auto" w:fill="C6D9F1" w:themeFill="text2" w:themeFillTint="33"/>
          </w:tcPr>
          <w:p w14:paraId="08018102" w14:textId="77777777" w:rsidR="00E20503" w:rsidRPr="000E2F70" w:rsidRDefault="00E20503" w:rsidP="00F10F24">
            <w:pPr>
              <w:spacing w:before="0" w:after="0"/>
              <w:rPr>
                <w:b/>
                <w:sz w:val="20"/>
              </w:rPr>
            </w:pPr>
            <w:r w:rsidRPr="000E2F70">
              <w:rPr>
                <w:b/>
                <w:sz w:val="20"/>
              </w:rPr>
              <w:t>Chronic</w:t>
            </w:r>
          </w:p>
        </w:tc>
        <w:tc>
          <w:tcPr>
            <w:tcW w:w="1317" w:type="pct"/>
            <w:tcBorders>
              <w:left w:val="nil"/>
              <w:right w:val="nil"/>
            </w:tcBorders>
            <w:shd w:val="clear" w:color="auto" w:fill="C6D9F1" w:themeFill="text2" w:themeFillTint="33"/>
          </w:tcPr>
          <w:p w14:paraId="3CBEDC01" w14:textId="77777777" w:rsidR="00E20503" w:rsidRPr="000E2F70" w:rsidRDefault="00E20503" w:rsidP="00F10F24">
            <w:pPr>
              <w:spacing w:before="0" w:after="0"/>
              <w:rPr>
                <w:sz w:val="20"/>
              </w:rPr>
            </w:pPr>
          </w:p>
        </w:tc>
        <w:tc>
          <w:tcPr>
            <w:tcW w:w="1615" w:type="pct"/>
            <w:tcBorders>
              <w:left w:val="nil"/>
              <w:right w:val="nil"/>
            </w:tcBorders>
            <w:shd w:val="clear" w:color="auto" w:fill="C6D9F1" w:themeFill="text2" w:themeFillTint="33"/>
          </w:tcPr>
          <w:p w14:paraId="010AE7A3" w14:textId="77777777" w:rsidR="00E20503" w:rsidRPr="000E2F70" w:rsidRDefault="00E20503" w:rsidP="00F10F24">
            <w:pPr>
              <w:spacing w:before="0" w:after="0"/>
              <w:jc w:val="center"/>
              <w:rPr>
                <w:sz w:val="20"/>
              </w:rPr>
            </w:pPr>
          </w:p>
        </w:tc>
        <w:tc>
          <w:tcPr>
            <w:tcW w:w="905" w:type="pct"/>
            <w:tcBorders>
              <w:left w:val="nil"/>
            </w:tcBorders>
            <w:shd w:val="clear" w:color="auto" w:fill="C6D9F1" w:themeFill="text2" w:themeFillTint="33"/>
          </w:tcPr>
          <w:p w14:paraId="1A650074" w14:textId="77777777" w:rsidR="00E20503" w:rsidRPr="000E2F70" w:rsidRDefault="00E20503" w:rsidP="00F10F24">
            <w:pPr>
              <w:spacing w:before="0" w:after="0"/>
              <w:jc w:val="center"/>
              <w:rPr>
                <w:sz w:val="20"/>
              </w:rPr>
            </w:pPr>
          </w:p>
        </w:tc>
      </w:tr>
      <w:tr w:rsidR="000231B2" w:rsidRPr="007C67F1" w14:paraId="1C4B53A3" w14:textId="77777777" w:rsidTr="00534497">
        <w:trPr>
          <w:cantSplit/>
        </w:trPr>
        <w:tc>
          <w:tcPr>
            <w:tcW w:w="1162" w:type="pct"/>
            <w:vMerge w:val="restart"/>
          </w:tcPr>
          <w:p w14:paraId="399967C0" w14:textId="77777777" w:rsidR="000231B2" w:rsidRPr="000E2F70" w:rsidRDefault="000231B2" w:rsidP="00F10F24">
            <w:pPr>
              <w:spacing w:before="0" w:after="0"/>
              <w:rPr>
                <w:sz w:val="20"/>
              </w:rPr>
            </w:pPr>
            <w:r w:rsidRPr="000E2F70">
              <w:rPr>
                <w:sz w:val="20"/>
              </w:rPr>
              <w:t>Fish and amphibians</w:t>
            </w:r>
          </w:p>
        </w:tc>
        <w:tc>
          <w:tcPr>
            <w:tcW w:w="1317" w:type="pct"/>
          </w:tcPr>
          <w:p w14:paraId="4D2DFBCA" w14:textId="77777777" w:rsidR="000231B2" w:rsidRPr="000E2F70" w:rsidRDefault="000231B2" w:rsidP="00F10F24">
            <w:pPr>
              <w:spacing w:before="0" w:after="0"/>
              <w:rPr>
                <w:sz w:val="20"/>
              </w:rPr>
            </w:pPr>
            <w:r w:rsidRPr="000E2F70">
              <w:rPr>
                <w:sz w:val="20"/>
              </w:rPr>
              <w:t>Adults/ juveniles</w:t>
            </w:r>
          </w:p>
        </w:tc>
        <w:tc>
          <w:tcPr>
            <w:tcW w:w="1615" w:type="pct"/>
          </w:tcPr>
          <w:p w14:paraId="78215E07" w14:textId="77777777" w:rsidR="000231B2" w:rsidRPr="000E2F70" w:rsidRDefault="000231B2" w:rsidP="00F10F24">
            <w:pPr>
              <w:spacing w:before="0" w:after="0"/>
              <w:jc w:val="center"/>
              <w:rPr>
                <w:sz w:val="20"/>
              </w:rPr>
            </w:pPr>
            <w:r w:rsidRPr="000E2F70">
              <w:rPr>
                <w:sz w:val="20"/>
              </w:rPr>
              <w:t>All</w:t>
            </w:r>
          </w:p>
        </w:tc>
        <w:tc>
          <w:tcPr>
            <w:tcW w:w="905" w:type="pct"/>
          </w:tcPr>
          <w:p w14:paraId="33213718" w14:textId="77777777" w:rsidR="000231B2" w:rsidRPr="000E2F70" w:rsidRDefault="000231B2" w:rsidP="00F10F24">
            <w:pPr>
              <w:spacing w:before="0" w:after="0"/>
              <w:jc w:val="center"/>
              <w:rPr>
                <w:sz w:val="20"/>
              </w:rPr>
            </w:pPr>
            <w:r w:rsidRPr="000E2F70">
              <w:rPr>
                <w:sz w:val="20"/>
              </w:rPr>
              <w:t>≥21 d</w:t>
            </w:r>
          </w:p>
        </w:tc>
      </w:tr>
      <w:tr w:rsidR="000231B2" w:rsidRPr="007C67F1" w14:paraId="5FA0F8C3" w14:textId="77777777" w:rsidTr="00534497">
        <w:trPr>
          <w:cantSplit/>
        </w:trPr>
        <w:tc>
          <w:tcPr>
            <w:tcW w:w="1162" w:type="pct"/>
            <w:vMerge/>
          </w:tcPr>
          <w:p w14:paraId="10D4455F" w14:textId="77777777" w:rsidR="000231B2" w:rsidRPr="000E2F70" w:rsidRDefault="000231B2" w:rsidP="00F10F24">
            <w:pPr>
              <w:spacing w:before="0" w:after="0"/>
              <w:rPr>
                <w:sz w:val="20"/>
              </w:rPr>
            </w:pPr>
          </w:p>
        </w:tc>
        <w:tc>
          <w:tcPr>
            <w:tcW w:w="1317" w:type="pct"/>
          </w:tcPr>
          <w:p w14:paraId="3A7606FB" w14:textId="77777777" w:rsidR="000231B2" w:rsidRPr="000E2F70" w:rsidRDefault="000231B2" w:rsidP="00F10F24">
            <w:pPr>
              <w:spacing w:before="0" w:after="0"/>
              <w:rPr>
                <w:sz w:val="20"/>
              </w:rPr>
            </w:pPr>
            <w:r w:rsidRPr="000E2F70">
              <w:rPr>
                <w:sz w:val="20"/>
              </w:rPr>
              <w:t>Embryos/larvae/eggs</w:t>
            </w:r>
          </w:p>
        </w:tc>
        <w:tc>
          <w:tcPr>
            <w:tcW w:w="1615" w:type="pct"/>
          </w:tcPr>
          <w:p w14:paraId="5CF6B13C" w14:textId="77777777" w:rsidR="000231B2" w:rsidRPr="000E2F70" w:rsidRDefault="000231B2" w:rsidP="00F10F24">
            <w:pPr>
              <w:spacing w:before="0" w:after="0"/>
              <w:jc w:val="center"/>
              <w:rPr>
                <w:sz w:val="20"/>
              </w:rPr>
            </w:pPr>
            <w:r w:rsidRPr="000E2F70">
              <w:rPr>
                <w:sz w:val="20"/>
              </w:rPr>
              <w:t>All</w:t>
            </w:r>
          </w:p>
        </w:tc>
        <w:tc>
          <w:tcPr>
            <w:tcW w:w="905" w:type="pct"/>
          </w:tcPr>
          <w:p w14:paraId="7EFA33C5" w14:textId="77777777" w:rsidR="000231B2" w:rsidRPr="000E2F70" w:rsidRDefault="000231B2" w:rsidP="00F10F24">
            <w:pPr>
              <w:spacing w:before="0" w:after="0"/>
              <w:jc w:val="center"/>
              <w:rPr>
                <w:sz w:val="20"/>
              </w:rPr>
            </w:pPr>
            <w:r w:rsidRPr="000E2F70">
              <w:rPr>
                <w:sz w:val="20"/>
              </w:rPr>
              <w:t xml:space="preserve">≥7 d </w:t>
            </w:r>
          </w:p>
        </w:tc>
      </w:tr>
      <w:tr w:rsidR="000231B2" w:rsidRPr="007C67F1" w14:paraId="5B13AB5D" w14:textId="77777777" w:rsidTr="00534497">
        <w:trPr>
          <w:cantSplit/>
        </w:trPr>
        <w:tc>
          <w:tcPr>
            <w:tcW w:w="1162" w:type="pct"/>
            <w:vMerge w:val="restart"/>
          </w:tcPr>
          <w:p w14:paraId="3D7435C5" w14:textId="77777777" w:rsidR="000231B2" w:rsidRPr="000E2F70" w:rsidRDefault="000231B2" w:rsidP="00F10F24">
            <w:pPr>
              <w:spacing w:before="0" w:after="0"/>
              <w:rPr>
                <w:sz w:val="20"/>
              </w:rPr>
            </w:pPr>
            <w:proofErr w:type="spellStart"/>
            <w:r w:rsidRPr="000E2F70">
              <w:rPr>
                <w:sz w:val="20"/>
              </w:rPr>
              <w:t>Macroinvertebrates</w:t>
            </w:r>
            <w:r w:rsidRPr="00C2195A">
              <w:rPr>
                <w:sz w:val="20"/>
                <w:vertAlign w:val="superscript"/>
              </w:rPr>
              <w:t>c</w:t>
            </w:r>
            <w:proofErr w:type="spellEnd"/>
          </w:p>
        </w:tc>
        <w:tc>
          <w:tcPr>
            <w:tcW w:w="1317" w:type="pct"/>
          </w:tcPr>
          <w:p w14:paraId="2E3F93BE" w14:textId="77777777" w:rsidR="000231B2" w:rsidRPr="000E2F70" w:rsidRDefault="000231B2" w:rsidP="00F10F24">
            <w:pPr>
              <w:spacing w:before="0" w:after="0"/>
              <w:rPr>
                <w:sz w:val="20"/>
              </w:rPr>
            </w:pPr>
            <w:r w:rsidRPr="000E2F70">
              <w:rPr>
                <w:sz w:val="20"/>
              </w:rPr>
              <w:t>Adults/juveniles</w:t>
            </w:r>
          </w:p>
        </w:tc>
        <w:tc>
          <w:tcPr>
            <w:tcW w:w="1615" w:type="pct"/>
          </w:tcPr>
          <w:p w14:paraId="5813BD4F" w14:textId="77777777" w:rsidR="000231B2" w:rsidRPr="000E2F70" w:rsidRDefault="000231B2" w:rsidP="00F10F24">
            <w:pPr>
              <w:spacing w:before="0" w:after="0"/>
              <w:jc w:val="center"/>
              <w:rPr>
                <w:sz w:val="20"/>
              </w:rPr>
            </w:pPr>
            <w:r w:rsidRPr="000E2F70">
              <w:rPr>
                <w:sz w:val="20"/>
              </w:rPr>
              <w:t>All</w:t>
            </w:r>
          </w:p>
        </w:tc>
        <w:tc>
          <w:tcPr>
            <w:tcW w:w="905" w:type="pct"/>
          </w:tcPr>
          <w:p w14:paraId="08525F03" w14:textId="77777777" w:rsidR="000231B2" w:rsidRPr="000E2F70" w:rsidRDefault="000231B2" w:rsidP="00F10F24">
            <w:pPr>
              <w:spacing w:before="0" w:after="0"/>
              <w:jc w:val="center"/>
              <w:rPr>
                <w:sz w:val="20"/>
              </w:rPr>
            </w:pPr>
            <w:r w:rsidRPr="000E2F70">
              <w:rPr>
                <w:sz w:val="20"/>
              </w:rPr>
              <w:t>≥14 d</w:t>
            </w:r>
          </w:p>
        </w:tc>
      </w:tr>
      <w:tr w:rsidR="000231B2" w:rsidRPr="007C67F1" w14:paraId="7A3AB1FF" w14:textId="77777777" w:rsidTr="00534497">
        <w:trPr>
          <w:cantSplit/>
        </w:trPr>
        <w:tc>
          <w:tcPr>
            <w:tcW w:w="1162" w:type="pct"/>
            <w:vMerge/>
          </w:tcPr>
          <w:p w14:paraId="1CA1EE3F" w14:textId="77777777" w:rsidR="000231B2" w:rsidRPr="000E2F70" w:rsidRDefault="000231B2" w:rsidP="00F10F24">
            <w:pPr>
              <w:spacing w:before="0" w:after="0"/>
              <w:rPr>
                <w:sz w:val="20"/>
              </w:rPr>
            </w:pPr>
          </w:p>
        </w:tc>
        <w:tc>
          <w:tcPr>
            <w:tcW w:w="1317" w:type="pct"/>
          </w:tcPr>
          <w:p w14:paraId="0B3DAA1A" w14:textId="77777777" w:rsidR="000231B2" w:rsidRPr="000E2F70" w:rsidRDefault="000231B2" w:rsidP="00F10F24">
            <w:pPr>
              <w:spacing w:before="0" w:after="0"/>
              <w:rPr>
                <w:sz w:val="20"/>
              </w:rPr>
            </w:pPr>
            <w:r w:rsidRPr="000E2F70">
              <w:rPr>
                <w:sz w:val="20"/>
              </w:rPr>
              <w:t>Larvae</w:t>
            </w:r>
          </w:p>
        </w:tc>
        <w:tc>
          <w:tcPr>
            <w:tcW w:w="1615" w:type="pct"/>
          </w:tcPr>
          <w:p w14:paraId="57B3584C" w14:textId="77777777" w:rsidR="000231B2" w:rsidRPr="000E2F70" w:rsidRDefault="000231B2" w:rsidP="00F10F24">
            <w:pPr>
              <w:spacing w:before="0" w:after="0"/>
              <w:jc w:val="center"/>
              <w:rPr>
                <w:sz w:val="20"/>
              </w:rPr>
            </w:pPr>
            <w:r w:rsidRPr="000E2F70">
              <w:rPr>
                <w:sz w:val="20"/>
              </w:rPr>
              <w:t>Lethality, immobilisation, growth</w:t>
            </w:r>
          </w:p>
        </w:tc>
        <w:tc>
          <w:tcPr>
            <w:tcW w:w="905" w:type="pct"/>
          </w:tcPr>
          <w:p w14:paraId="164F45EF" w14:textId="77777777" w:rsidR="000231B2" w:rsidRPr="000E2F70" w:rsidRDefault="000231B2" w:rsidP="00F10F24">
            <w:pPr>
              <w:spacing w:before="0" w:after="0"/>
              <w:jc w:val="center"/>
              <w:rPr>
                <w:sz w:val="20"/>
              </w:rPr>
            </w:pPr>
            <w:r w:rsidRPr="000E2F70">
              <w:rPr>
                <w:sz w:val="20"/>
              </w:rPr>
              <w:t>≥7 d</w:t>
            </w:r>
          </w:p>
        </w:tc>
      </w:tr>
      <w:tr w:rsidR="000231B2" w:rsidRPr="007C67F1" w14:paraId="66DD22A8" w14:textId="77777777" w:rsidTr="00534497">
        <w:trPr>
          <w:cantSplit/>
        </w:trPr>
        <w:tc>
          <w:tcPr>
            <w:tcW w:w="1162" w:type="pct"/>
            <w:vMerge/>
          </w:tcPr>
          <w:p w14:paraId="38CB6B1D" w14:textId="77777777" w:rsidR="000231B2" w:rsidRPr="000E2F70" w:rsidRDefault="000231B2" w:rsidP="00F10F24">
            <w:pPr>
              <w:spacing w:before="0" w:after="0"/>
              <w:rPr>
                <w:sz w:val="20"/>
              </w:rPr>
            </w:pPr>
          </w:p>
        </w:tc>
        <w:tc>
          <w:tcPr>
            <w:tcW w:w="1317" w:type="pct"/>
          </w:tcPr>
          <w:p w14:paraId="6ED90B87" w14:textId="77777777" w:rsidR="000231B2" w:rsidRPr="000E2F70" w:rsidRDefault="000231B2" w:rsidP="00F10F24">
            <w:pPr>
              <w:spacing w:before="0" w:after="0"/>
              <w:rPr>
                <w:sz w:val="20"/>
              </w:rPr>
            </w:pPr>
            <w:r w:rsidRPr="000E2F70">
              <w:rPr>
                <w:sz w:val="20"/>
              </w:rPr>
              <w:t>Larvae</w:t>
            </w:r>
          </w:p>
        </w:tc>
        <w:tc>
          <w:tcPr>
            <w:tcW w:w="1615" w:type="pct"/>
          </w:tcPr>
          <w:p w14:paraId="179C2BA3" w14:textId="77777777" w:rsidR="000231B2" w:rsidRPr="000E2F70" w:rsidRDefault="000231B2" w:rsidP="00F10F24">
            <w:pPr>
              <w:spacing w:before="0" w:after="0"/>
              <w:jc w:val="center"/>
              <w:rPr>
                <w:sz w:val="20"/>
              </w:rPr>
            </w:pPr>
            <w:r w:rsidRPr="000E2F70">
              <w:rPr>
                <w:sz w:val="20"/>
              </w:rPr>
              <w:t>Larval development/ metamorphosis</w:t>
            </w:r>
          </w:p>
        </w:tc>
        <w:tc>
          <w:tcPr>
            <w:tcW w:w="905" w:type="pct"/>
          </w:tcPr>
          <w:p w14:paraId="5D42CDC7" w14:textId="77777777" w:rsidR="000231B2" w:rsidRPr="000E2F70" w:rsidRDefault="000231B2" w:rsidP="002D56F3">
            <w:pPr>
              <w:spacing w:before="0" w:after="0"/>
              <w:jc w:val="center"/>
              <w:rPr>
                <w:sz w:val="20"/>
              </w:rPr>
            </w:pPr>
            <w:r w:rsidRPr="000E2F70">
              <w:rPr>
                <w:sz w:val="20"/>
              </w:rPr>
              <w:t>≥48 h</w:t>
            </w:r>
          </w:p>
        </w:tc>
      </w:tr>
      <w:tr w:rsidR="000231B2" w:rsidRPr="007C67F1" w14:paraId="0949AD93" w14:textId="77777777" w:rsidTr="00534497">
        <w:trPr>
          <w:cantSplit/>
        </w:trPr>
        <w:tc>
          <w:tcPr>
            <w:tcW w:w="1162" w:type="pct"/>
            <w:vMerge/>
          </w:tcPr>
          <w:p w14:paraId="4C877F4A" w14:textId="77777777" w:rsidR="000231B2" w:rsidRPr="000E2F70" w:rsidRDefault="000231B2" w:rsidP="00F10F24">
            <w:pPr>
              <w:spacing w:before="0" w:after="0"/>
              <w:rPr>
                <w:sz w:val="20"/>
              </w:rPr>
            </w:pPr>
          </w:p>
        </w:tc>
        <w:tc>
          <w:tcPr>
            <w:tcW w:w="1317" w:type="pct"/>
          </w:tcPr>
          <w:p w14:paraId="052B282E" w14:textId="77777777" w:rsidR="000231B2" w:rsidRPr="000E2F70" w:rsidRDefault="000231B2" w:rsidP="00F10F24">
            <w:pPr>
              <w:spacing w:before="0" w:after="0"/>
              <w:rPr>
                <w:sz w:val="20"/>
              </w:rPr>
            </w:pPr>
            <w:r w:rsidRPr="000E2F70">
              <w:rPr>
                <w:sz w:val="20"/>
              </w:rPr>
              <w:t>Embryos</w:t>
            </w:r>
          </w:p>
        </w:tc>
        <w:tc>
          <w:tcPr>
            <w:tcW w:w="1615" w:type="pct"/>
          </w:tcPr>
          <w:p w14:paraId="63B12E92" w14:textId="77777777" w:rsidR="000231B2" w:rsidRPr="000E2F70" w:rsidRDefault="000231B2" w:rsidP="00F10F24">
            <w:pPr>
              <w:spacing w:before="0" w:after="0"/>
              <w:jc w:val="center"/>
              <w:rPr>
                <w:sz w:val="20"/>
              </w:rPr>
            </w:pPr>
            <w:r w:rsidRPr="000E2F70">
              <w:rPr>
                <w:sz w:val="20"/>
              </w:rPr>
              <w:t>Fertilisation</w:t>
            </w:r>
          </w:p>
        </w:tc>
        <w:tc>
          <w:tcPr>
            <w:tcW w:w="905" w:type="pct"/>
          </w:tcPr>
          <w:p w14:paraId="1F548A48" w14:textId="77777777" w:rsidR="000231B2" w:rsidRPr="000E2F70" w:rsidRDefault="000231B2" w:rsidP="00F10F24">
            <w:pPr>
              <w:spacing w:before="0" w:after="0"/>
              <w:jc w:val="center"/>
              <w:rPr>
                <w:sz w:val="20"/>
              </w:rPr>
            </w:pPr>
            <w:r w:rsidRPr="000E2F70">
              <w:rPr>
                <w:sz w:val="20"/>
              </w:rPr>
              <w:t>≥1 h</w:t>
            </w:r>
          </w:p>
        </w:tc>
      </w:tr>
      <w:tr w:rsidR="005F4280" w:rsidRPr="007C67F1" w14:paraId="44285294" w14:textId="77777777" w:rsidTr="00534497">
        <w:trPr>
          <w:cantSplit/>
        </w:trPr>
        <w:tc>
          <w:tcPr>
            <w:tcW w:w="1162" w:type="pct"/>
            <w:vMerge w:val="restart"/>
          </w:tcPr>
          <w:p w14:paraId="6A948377" w14:textId="77777777" w:rsidR="005F4280" w:rsidRPr="000E2F70" w:rsidRDefault="005F4280" w:rsidP="00F10F24">
            <w:pPr>
              <w:spacing w:before="0" w:after="0"/>
              <w:rPr>
                <w:sz w:val="20"/>
              </w:rPr>
            </w:pPr>
            <w:proofErr w:type="spellStart"/>
            <w:r w:rsidRPr="000E2F70">
              <w:rPr>
                <w:sz w:val="20"/>
              </w:rPr>
              <w:t>Microinvertebrates</w:t>
            </w:r>
            <w:r w:rsidRPr="00C2195A">
              <w:rPr>
                <w:sz w:val="20"/>
                <w:vertAlign w:val="superscript"/>
              </w:rPr>
              <w:t>d</w:t>
            </w:r>
            <w:proofErr w:type="spellEnd"/>
          </w:p>
        </w:tc>
        <w:tc>
          <w:tcPr>
            <w:tcW w:w="1317" w:type="pct"/>
            <w:vMerge w:val="restart"/>
          </w:tcPr>
          <w:p w14:paraId="5E846CBB" w14:textId="77777777" w:rsidR="005F4280" w:rsidRPr="000E2F70" w:rsidRDefault="005F4280" w:rsidP="00F10F24">
            <w:pPr>
              <w:spacing w:before="0" w:after="0"/>
              <w:rPr>
                <w:sz w:val="20"/>
              </w:rPr>
            </w:pPr>
            <w:r w:rsidRPr="000E2F70">
              <w:rPr>
                <w:sz w:val="20"/>
              </w:rPr>
              <w:t>Adults/juveniles/larvae</w:t>
            </w:r>
          </w:p>
        </w:tc>
        <w:tc>
          <w:tcPr>
            <w:tcW w:w="1615" w:type="pct"/>
          </w:tcPr>
          <w:p w14:paraId="194C2F7B" w14:textId="77777777" w:rsidR="005F4280" w:rsidRPr="000E2F70" w:rsidRDefault="005F4280" w:rsidP="00F10F24">
            <w:pPr>
              <w:spacing w:before="0" w:after="0"/>
              <w:jc w:val="center"/>
              <w:rPr>
                <w:sz w:val="20"/>
              </w:rPr>
            </w:pPr>
            <w:r w:rsidRPr="000E2F70">
              <w:rPr>
                <w:sz w:val="20"/>
              </w:rPr>
              <w:t>All</w:t>
            </w:r>
            <w:r>
              <w:rPr>
                <w:sz w:val="20"/>
              </w:rPr>
              <w:t xml:space="preserve"> (except lethality)</w:t>
            </w:r>
          </w:p>
        </w:tc>
        <w:tc>
          <w:tcPr>
            <w:tcW w:w="905" w:type="pct"/>
          </w:tcPr>
          <w:p w14:paraId="1AC64A97" w14:textId="77777777" w:rsidR="005F4280" w:rsidRPr="000E2F70" w:rsidRDefault="005F4280" w:rsidP="00F10F24">
            <w:pPr>
              <w:spacing w:before="0" w:after="0"/>
              <w:jc w:val="center"/>
              <w:rPr>
                <w:sz w:val="20"/>
              </w:rPr>
            </w:pPr>
            <w:r w:rsidRPr="000E2F70">
              <w:rPr>
                <w:sz w:val="20"/>
              </w:rPr>
              <w:t xml:space="preserve">≥7 d (or 3 broods for </w:t>
            </w:r>
            <w:proofErr w:type="spellStart"/>
            <w:r w:rsidRPr="000E2F70">
              <w:rPr>
                <w:sz w:val="20"/>
              </w:rPr>
              <w:t>cladocerans</w:t>
            </w:r>
            <w:proofErr w:type="spellEnd"/>
            <w:r w:rsidRPr="000E2F70">
              <w:rPr>
                <w:sz w:val="20"/>
              </w:rPr>
              <w:t>)</w:t>
            </w:r>
          </w:p>
        </w:tc>
      </w:tr>
      <w:tr w:rsidR="005F4280" w:rsidRPr="007C67F1" w14:paraId="1FDB356D" w14:textId="77777777" w:rsidTr="00534497">
        <w:trPr>
          <w:cantSplit/>
        </w:trPr>
        <w:tc>
          <w:tcPr>
            <w:tcW w:w="1162" w:type="pct"/>
            <w:vMerge/>
          </w:tcPr>
          <w:p w14:paraId="59F4DBCB" w14:textId="77777777" w:rsidR="005F4280" w:rsidRPr="000E2F70" w:rsidRDefault="005F4280" w:rsidP="00F10F24">
            <w:pPr>
              <w:spacing w:before="0" w:after="0"/>
              <w:rPr>
                <w:sz w:val="20"/>
              </w:rPr>
            </w:pPr>
          </w:p>
        </w:tc>
        <w:tc>
          <w:tcPr>
            <w:tcW w:w="1317" w:type="pct"/>
            <w:vMerge/>
          </w:tcPr>
          <w:p w14:paraId="21A0E765" w14:textId="77777777" w:rsidR="005F4280" w:rsidRPr="000E2F70" w:rsidRDefault="005F4280" w:rsidP="00F10F24">
            <w:pPr>
              <w:spacing w:before="0" w:after="0"/>
              <w:rPr>
                <w:sz w:val="20"/>
              </w:rPr>
            </w:pPr>
          </w:p>
        </w:tc>
        <w:tc>
          <w:tcPr>
            <w:tcW w:w="1615" w:type="pct"/>
          </w:tcPr>
          <w:p w14:paraId="34D9CFB4" w14:textId="77777777" w:rsidR="005F4280" w:rsidRPr="000E2F70" w:rsidRDefault="005F4280" w:rsidP="00F10F24">
            <w:pPr>
              <w:spacing w:before="0" w:after="0"/>
              <w:jc w:val="center"/>
              <w:rPr>
                <w:sz w:val="20"/>
              </w:rPr>
            </w:pPr>
            <w:r w:rsidRPr="000E2F70">
              <w:rPr>
                <w:sz w:val="20"/>
              </w:rPr>
              <w:t>Lethality</w:t>
            </w:r>
          </w:p>
        </w:tc>
        <w:tc>
          <w:tcPr>
            <w:tcW w:w="905" w:type="pct"/>
          </w:tcPr>
          <w:p w14:paraId="23020735" w14:textId="77777777" w:rsidR="005F4280" w:rsidRPr="000E2F70" w:rsidRDefault="005F4280" w:rsidP="00F10F24">
            <w:pPr>
              <w:spacing w:before="0" w:after="0"/>
              <w:jc w:val="center"/>
              <w:rPr>
                <w:sz w:val="20"/>
              </w:rPr>
            </w:pPr>
            <w:r w:rsidRPr="000E2F70">
              <w:rPr>
                <w:sz w:val="20"/>
              </w:rPr>
              <w:t>≥21 d</w:t>
            </w:r>
          </w:p>
        </w:tc>
      </w:tr>
      <w:tr w:rsidR="005F4280" w:rsidRPr="007C67F1" w14:paraId="3CCA5604" w14:textId="77777777" w:rsidTr="00534497">
        <w:trPr>
          <w:cantSplit/>
        </w:trPr>
        <w:tc>
          <w:tcPr>
            <w:tcW w:w="1162" w:type="pct"/>
            <w:vMerge/>
          </w:tcPr>
          <w:p w14:paraId="379D60C7" w14:textId="77777777" w:rsidR="005F4280" w:rsidRPr="000E2F70" w:rsidRDefault="005F4280" w:rsidP="00F10F24">
            <w:pPr>
              <w:spacing w:before="0" w:after="0"/>
              <w:rPr>
                <w:sz w:val="20"/>
              </w:rPr>
            </w:pPr>
          </w:p>
        </w:tc>
        <w:tc>
          <w:tcPr>
            <w:tcW w:w="1317" w:type="pct"/>
            <w:vMerge w:val="restart"/>
          </w:tcPr>
          <w:p w14:paraId="2B968564" w14:textId="77777777" w:rsidR="005F4280" w:rsidRPr="000E2F70" w:rsidRDefault="005F4280" w:rsidP="00F10F24">
            <w:pPr>
              <w:spacing w:before="0" w:after="0"/>
              <w:rPr>
                <w:sz w:val="20"/>
              </w:rPr>
            </w:pPr>
            <w:r w:rsidRPr="000E2F70">
              <w:rPr>
                <w:sz w:val="20"/>
              </w:rPr>
              <w:t>Larvae</w:t>
            </w:r>
          </w:p>
        </w:tc>
        <w:tc>
          <w:tcPr>
            <w:tcW w:w="1615" w:type="pct"/>
          </w:tcPr>
          <w:p w14:paraId="488811AA" w14:textId="77777777" w:rsidR="005F4280" w:rsidRPr="000E2F70" w:rsidRDefault="005F4280" w:rsidP="00F10F24">
            <w:pPr>
              <w:spacing w:before="0" w:after="0"/>
              <w:jc w:val="center"/>
              <w:rPr>
                <w:sz w:val="20"/>
              </w:rPr>
            </w:pPr>
            <w:r w:rsidRPr="000E2F70">
              <w:rPr>
                <w:sz w:val="20"/>
              </w:rPr>
              <w:t>Development</w:t>
            </w:r>
          </w:p>
        </w:tc>
        <w:tc>
          <w:tcPr>
            <w:tcW w:w="905" w:type="pct"/>
          </w:tcPr>
          <w:p w14:paraId="271A7369" w14:textId="77777777" w:rsidR="005F4280" w:rsidRPr="000E2F70" w:rsidRDefault="005F4280" w:rsidP="00F10F24">
            <w:pPr>
              <w:spacing w:before="0" w:after="0"/>
              <w:jc w:val="center"/>
              <w:rPr>
                <w:sz w:val="20"/>
              </w:rPr>
            </w:pPr>
            <w:r w:rsidRPr="000E2F70">
              <w:rPr>
                <w:sz w:val="20"/>
              </w:rPr>
              <w:t>≥48 h</w:t>
            </w:r>
          </w:p>
        </w:tc>
      </w:tr>
      <w:tr w:rsidR="005F4280" w:rsidRPr="007C67F1" w14:paraId="231ECC01" w14:textId="77777777" w:rsidTr="00534497">
        <w:trPr>
          <w:cantSplit/>
        </w:trPr>
        <w:tc>
          <w:tcPr>
            <w:tcW w:w="1162" w:type="pct"/>
            <w:vMerge/>
          </w:tcPr>
          <w:p w14:paraId="3952AD3F" w14:textId="77777777" w:rsidR="005F4280" w:rsidRPr="000E2F70" w:rsidRDefault="005F4280" w:rsidP="00F10F24">
            <w:pPr>
              <w:spacing w:before="0" w:after="0"/>
              <w:rPr>
                <w:sz w:val="20"/>
              </w:rPr>
            </w:pPr>
          </w:p>
        </w:tc>
        <w:tc>
          <w:tcPr>
            <w:tcW w:w="1317" w:type="pct"/>
            <w:vMerge/>
          </w:tcPr>
          <w:p w14:paraId="33CD22E7" w14:textId="77777777" w:rsidR="005F4280" w:rsidRPr="000E2F70" w:rsidRDefault="005F4280" w:rsidP="00F10F24">
            <w:pPr>
              <w:spacing w:before="0" w:after="0"/>
              <w:rPr>
                <w:sz w:val="20"/>
              </w:rPr>
            </w:pPr>
          </w:p>
        </w:tc>
        <w:tc>
          <w:tcPr>
            <w:tcW w:w="1615" w:type="pct"/>
          </w:tcPr>
          <w:p w14:paraId="5FC0C9AA" w14:textId="77777777" w:rsidR="005F4280" w:rsidRPr="000E2F70" w:rsidRDefault="005F4280" w:rsidP="00F10F24">
            <w:pPr>
              <w:spacing w:before="0" w:after="0"/>
              <w:jc w:val="center"/>
              <w:rPr>
                <w:sz w:val="20"/>
              </w:rPr>
            </w:pPr>
            <w:r w:rsidRPr="000E2F70">
              <w:rPr>
                <w:sz w:val="20"/>
              </w:rPr>
              <w:t>Fertilisation</w:t>
            </w:r>
          </w:p>
        </w:tc>
        <w:tc>
          <w:tcPr>
            <w:tcW w:w="905" w:type="pct"/>
          </w:tcPr>
          <w:p w14:paraId="02055F1F" w14:textId="77777777" w:rsidR="005F4280" w:rsidRPr="000E2F70" w:rsidRDefault="005F4280" w:rsidP="00F10F24">
            <w:pPr>
              <w:spacing w:before="0" w:after="0"/>
              <w:jc w:val="center"/>
              <w:rPr>
                <w:sz w:val="20"/>
              </w:rPr>
            </w:pPr>
            <w:r w:rsidRPr="000E2F70">
              <w:rPr>
                <w:sz w:val="20"/>
              </w:rPr>
              <w:t>≥1 h</w:t>
            </w:r>
          </w:p>
        </w:tc>
      </w:tr>
      <w:tr w:rsidR="00E20503" w:rsidRPr="007C67F1" w14:paraId="4EF04EA8" w14:textId="77777777" w:rsidTr="00534497">
        <w:trPr>
          <w:cantSplit/>
        </w:trPr>
        <w:tc>
          <w:tcPr>
            <w:tcW w:w="1162" w:type="pct"/>
          </w:tcPr>
          <w:p w14:paraId="6F850E7D" w14:textId="77777777" w:rsidR="00E20503" w:rsidRPr="000E2F70" w:rsidRDefault="00E20503" w:rsidP="00F10F24">
            <w:pPr>
              <w:spacing w:before="0" w:after="0"/>
              <w:rPr>
                <w:sz w:val="20"/>
              </w:rPr>
            </w:pPr>
            <w:r w:rsidRPr="000E2F70">
              <w:rPr>
                <w:sz w:val="20"/>
              </w:rPr>
              <w:t>Macrophytes</w:t>
            </w:r>
          </w:p>
        </w:tc>
        <w:tc>
          <w:tcPr>
            <w:tcW w:w="1317" w:type="pct"/>
          </w:tcPr>
          <w:p w14:paraId="5E89D73B" w14:textId="77777777" w:rsidR="00E20503" w:rsidRPr="000E2F70" w:rsidRDefault="00E20503" w:rsidP="00F10F24">
            <w:pPr>
              <w:spacing w:before="0" w:after="0"/>
              <w:rPr>
                <w:sz w:val="20"/>
              </w:rPr>
            </w:pPr>
            <w:r w:rsidRPr="000E2F70">
              <w:rPr>
                <w:sz w:val="20"/>
              </w:rPr>
              <w:t>Mature</w:t>
            </w:r>
          </w:p>
        </w:tc>
        <w:tc>
          <w:tcPr>
            <w:tcW w:w="1615" w:type="pct"/>
          </w:tcPr>
          <w:p w14:paraId="6912DC28" w14:textId="77777777" w:rsidR="00E20503" w:rsidRPr="000E2F70" w:rsidRDefault="00E20503" w:rsidP="00F10F24">
            <w:pPr>
              <w:spacing w:before="0" w:after="0"/>
              <w:jc w:val="center"/>
              <w:rPr>
                <w:sz w:val="20"/>
              </w:rPr>
            </w:pPr>
            <w:r w:rsidRPr="000E2F70">
              <w:rPr>
                <w:sz w:val="20"/>
              </w:rPr>
              <w:t>All</w:t>
            </w:r>
          </w:p>
        </w:tc>
        <w:tc>
          <w:tcPr>
            <w:tcW w:w="905" w:type="pct"/>
          </w:tcPr>
          <w:p w14:paraId="1394CFB0" w14:textId="77777777" w:rsidR="00E20503" w:rsidRPr="000E2F70" w:rsidRDefault="00F72427" w:rsidP="00F10F24">
            <w:pPr>
              <w:spacing w:before="0" w:after="0"/>
              <w:jc w:val="center"/>
              <w:rPr>
                <w:sz w:val="20"/>
              </w:rPr>
            </w:pPr>
            <w:r w:rsidRPr="000E2F70">
              <w:rPr>
                <w:sz w:val="20"/>
              </w:rPr>
              <w:t>≥</w:t>
            </w:r>
            <w:r w:rsidR="00E20503" w:rsidRPr="000E2F70">
              <w:rPr>
                <w:sz w:val="20"/>
              </w:rPr>
              <w:t>7d</w:t>
            </w:r>
          </w:p>
        </w:tc>
      </w:tr>
      <w:tr w:rsidR="000231B2" w:rsidRPr="007C67F1" w14:paraId="35C626BD" w14:textId="77777777" w:rsidTr="00534497">
        <w:trPr>
          <w:cantSplit/>
        </w:trPr>
        <w:tc>
          <w:tcPr>
            <w:tcW w:w="1162" w:type="pct"/>
            <w:vMerge w:val="restart"/>
          </w:tcPr>
          <w:p w14:paraId="740653F3" w14:textId="77777777" w:rsidR="000231B2" w:rsidRPr="000E2F70" w:rsidRDefault="000231B2" w:rsidP="00F10F24">
            <w:pPr>
              <w:spacing w:before="0" w:after="0"/>
              <w:rPr>
                <w:sz w:val="20"/>
              </w:rPr>
            </w:pPr>
            <w:r w:rsidRPr="000E2F70">
              <w:rPr>
                <w:sz w:val="20"/>
              </w:rPr>
              <w:t>Macroalgae</w:t>
            </w:r>
          </w:p>
        </w:tc>
        <w:tc>
          <w:tcPr>
            <w:tcW w:w="1317" w:type="pct"/>
          </w:tcPr>
          <w:p w14:paraId="31CF9813" w14:textId="77777777" w:rsidR="000231B2" w:rsidRPr="000E2F70" w:rsidRDefault="000231B2" w:rsidP="00F10F24">
            <w:pPr>
              <w:spacing w:before="0" w:after="0"/>
              <w:rPr>
                <w:sz w:val="20"/>
              </w:rPr>
            </w:pPr>
            <w:r w:rsidRPr="000E2F70">
              <w:rPr>
                <w:sz w:val="20"/>
              </w:rPr>
              <w:t>Mature</w:t>
            </w:r>
          </w:p>
        </w:tc>
        <w:tc>
          <w:tcPr>
            <w:tcW w:w="1615" w:type="pct"/>
          </w:tcPr>
          <w:p w14:paraId="0409E20E" w14:textId="77777777" w:rsidR="000231B2" w:rsidRPr="000E2F70" w:rsidRDefault="000231B2" w:rsidP="00F10F24">
            <w:pPr>
              <w:spacing w:before="0" w:after="0"/>
              <w:jc w:val="center"/>
              <w:rPr>
                <w:sz w:val="20"/>
              </w:rPr>
            </w:pPr>
            <w:r w:rsidRPr="000E2F70">
              <w:rPr>
                <w:sz w:val="20"/>
              </w:rPr>
              <w:t>All</w:t>
            </w:r>
          </w:p>
        </w:tc>
        <w:tc>
          <w:tcPr>
            <w:tcW w:w="905" w:type="pct"/>
          </w:tcPr>
          <w:p w14:paraId="0A31DBB3" w14:textId="77777777" w:rsidR="000231B2" w:rsidRPr="000E2F70" w:rsidRDefault="000231B2" w:rsidP="00F10F24">
            <w:pPr>
              <w:spacing w:before="0" w:after="0"/>
              <w:jc w:val="center"/>
              <w:rPr>
                <w:sz w:val="20"/>
              </w:rPr>
            </w:pPr>
            <w:r w:rsidRPr="000E2F70">
              <w:rPr>
                <w:sz w:val="20"/>
              </w:rPr>
              <w:t>≥7 d</w:t>
            </w:r>
          </w:p>
        </w:tc>
      </w:tr>
      <w:tr w:rsidR="000231B2" w:rsidRPr="007C67F1" w14:paraId="081C75A8" w14:textId="77777777" w:rsidTr="00534497">
        <w:trPr>
          <w:cantSplit/>
        </w:trPr>
        <w:tc>
          <w:tcPr>
            <w:tcW w:w="1162" w:type="pct"/>
            <w:vMerge/>
          </w:tcPr>
          <w:p w14:paraId="0DC8E9CB" w14:textId="77777777" w:rsidR="000231B2" w:rsidRPr="000E2F70" w:rsidRDefault="000231B2" w:rsidP="00F10F24">
            <w:pPr>
              <w:spacing w:before="0" w:after="0"/>
              <w:rPr>
                <w:sz w:val="20"/>
              </w:rPr>
            </w:pPr>
          </w:p>
        </w:tc>
        <w:tc>
          <w:tcPr>
            <w:tcW w:w="1317" w:type="pct"/>
          </w:tcPr>
          <w:p w14:paraId="6FBDCF02" w14:textId="77777777" w:rsidR="000231B2" w:rsidRPr="000E2F70" w:rsidRDefault="000231B2" w:rsidP="00F10F24">
            <w:pPr>
              <w:spacing w:before="0" w:after="0"/>
              <w:rPr>
                <w:sz w:val="20"/>
              </w:rPr>
            </w:pPr>
            <w:r w:rsidRPr="000E2F70">
              <w:rPr>
                <w:sz w:val="20"/>
              </w:rPr>
              <w:t>Early life stages</w:t>
            </w:r>
          </w:p>
        </w:tc>
        <w:tc>
          <w:tcPr>
            <w:tcW w:w="1615" w:type="pct"/>
          </w:tcPr>
          <w:p w14:paraId="5FBB7DC1" w14:textId="77777777" w:rsidR="000231B2" w:rsidRPr="000E2F70" w:rsidRDefault="000231B2" w:rsidP="00F10F24">
            <w:pPr>
              <w:spacing w:before="0" w:after="0"/>
              <w:jc w:val="center"/>
              <w:rPr>
                <w:sz w:val="20"/>
              </w:rPr>
            </w:pPr>
            <w:r w:rsidRPr="000E2F70">
              <w:rPr>
                <w:sz w:val="20"/>
              </w:rPr>
              <w:t>Lethality</w:t>
            </w:r>
          </w:p>
        </w:tc>
        <w:tc>
          <w:tcPr>
            <w:tcW w:w="905" w:type="pct"/>
          </w:tcPr>
          <w:p w14:paraId="36D44309" w14:textId="77777777" w:rsidR="000231B2" w:rsidRPr="000E2F70" w:rsidRDefault="000231B2" w:rsidP="00F10F24">
            <w:pPr>
              <w:spacing w:before="0" w:after="0"/>
              <w:jc w:val="center"/>
              <w:rPr>
                <w:sz w:val="20"/>
              </w:rPr>
            </w:pPr>
            <w:r w:rsidRPr="000E2F70">
              <w:rPr>
                <w:sz w:val="20"/>
              </w:rPr>
              <w:t>≥7 d</w:t>
            </w:r>
          </w:p>
        </w:tc>
      </w:tr>
      <w:tr w:rsidR="000231B2" w:rsidRPr="007C67F1" w14:paraId="1B2F079F" w14:textId="77777777" w:rsidTr="00534497">
        <w:trPr>
          <w:cantSplit/>
        </w:trPr>
        <w:tc>
          <w:tcPr>
            <w:tcW w:w="1162" w:type="pct"/>
            <w:vMerge/>
          </w:tcPr>
          <w:p w14:paraId="46DA6926" w14:textId="77777777" w:rsidR="000231B2" w:rsidRPr="000E2F70" w:rsidRDefault="000231B2" w:rsidP="00F10F24">
            <w:pPr>
              <w:spacing w:before="0" w:after="0"/>
              <w:rPr>
                <w:sz w:val="20"/>
              </w:rPr>
            </w:pPr>
          </w:p>
        </w:tc>
        <w:tc>
          <w:tcPr>
            <w:tcW w:w="1317" w:type="pct"/>
          </w:tcPr>
          <w:p w14:paraId="4400BCB5" w14:textId="77777777" w:rsidR="000231B2" w:rsidRPr="000E2F70" w:rsidRDefault="000231B2" w:rsidP="00F10F24">
            <w:pPr>
              <w:spacing w:before="0" w:after="0"/>
              <w:rPr>
                <w:sz w:val="20"/>
              </w:rPr>
            </w:pPr>
            <w:r w:rsidRPr="000E2F70">
              <w:rPr>
                <w:sz w:val="20"/>
              </w:rPr>
              <w:t>Early life stages</w:t>
            </w:r>
          </w:p>
        </w:tc>
        <w:tc>
          <w:tcPr>
            <w:tcW w:w="1615" w:type="pct"/>
          </w:tcPr>
          <w:p w14:paraId="6B5446CA" w14:textId="77777777" w:rsidR="000231B2" w:rsidRPr="000E2F70" w:rsidRDefault="000231B2" w:rsidP="00F10F24">
            <w:pPr>
              <w:spacing w:before="0" w:after="0"/>
              <w:jc w:val="center"/>
              <w:rPr>
                <w:sz w:val="20"/>
              </w:rPr>
            </w:pPr>
            <w:r w:rsidRPr="000E2F70">
              <w:rPr>
                <w:sz w:val="20"/>
              </w:rPr>
              <w:t>All, except lethality</w:t>
            </w:r>
          </w:p>
        </w:tc>
        <w:tc>
          <w:tcPr>
            <w:tcW w:w="905" w:type="pct"/>
          </w:tcPr>
          <w:p w14:paraId="1B2CA7D3" w14:textId="77777777" w:rsidR="000231B2" w:rsidRPr="000E2F70" w:rsidRDefault="000231B2" w:rsidP="00F10F24">
            <w:pPr>
              <w:spacing w:before="0" w:after="0"/>
              <w:jc w:val="center"/>
              <w:rPr>
                <w:sz w:val="20"/>
              </w:rPr>
            </w:pPr>
            <w:r w:rsidRPr="000E2F70">
              <w:rPr>
                <w:sz w:val="20"/>
              </w:rPr>
              <w:t>≥1 h</w:t>
            </w:r>
          </w:p>
        </w:tc>
      </w:tr>
      <w:tr w:rsidR="00E20503" w:rsidRPr="007C67F1" w14:paraId="7D618958" w14:textId="77777777" w:rsidTr="00534497">
        <w:trPr>
          <w:cantSplit/>
        </w:trPr>
        <w:tc>
          <w:tcPr>
            <w:tcW w:w="1162" w:type="pct"/>
          </w:tcPr>
          <w:p w14:paraId="76441A8D" w14:textId="77777777" w:rsidR="00E20503" w:rsidRPr="000E2F70" w:rsidRDefault="00E20503" w:rsidP="00F10F24">
            <w:pPr>
              <w:spacing w:before="0" w:after="0"/>
              <w:rPr>
                <w:sz w:val="20"/>
              </w:rPr>
            </w:pPr>
            <w:r w:rsidRPr="000E2F70">
              <w:rPr>
                <w:sz w:val="20"/>
              </w:rPr>
              <w:lastRenderedPageBreak/>
              <w:t>Microalgae</w:t>
            </w:r>
          </w:p>
        </w:tc>
        <w:tc>
          <w:tcPr>
            <w:tcW w:w="1317" w:type="pct"/>
          </w:tcPr>
          <w:p w14:paraId="2DBB917A" w14:textId="77777777" w:rsidR="00E20503" w:rsidRPr="000E2F70" w:rsidRDefault="00E20503" w:rsidP="00F10F24">
            <w:pPr>
              <w:spacing w:before="0" w:after="0"/>
              <w:rPr>
                <w:sz w:val="20"/>
              </w:rPr>
            </w:pPr>
            <w:r w:rsidRPr="000E2F70">
              <w:rPr>
                <w:sz w:val="20"/>
              </w:rPr>
              <w:t>Not applicable</w:t>
            </w:r>
          </w:p>
        </w:tc>
        <w:tc>
          <w:tcPr>
            <w:tcW w:w="1615" w:type="pct"/>
          </w:tcPr>
          <w:p w14:paraId="0FC8D1B6" w14:textId="77777777" w:rsidR="00E20503" w:rsidRPr="000E2F70" w:rsidRDefault="00E20503" w:rsidP="00F10F24">
            <w:pPr>
              <w:spacing w:before="0" w:after="0"/>
              <w:jc w:val="center"/>
              <w:rPr>
                <w:sz w:val="20"/>
              </w:rPr>
            </w:pPr>
            <w:r w:rsidRPr="000E2F70">
              <w:rPr>
                <w:sz w:val="20"/>
              </w:rPr>
              <w:t xml:space="preserve">All </w:t>
            </w:r>
          </w:p>
        </w:tc>
        <w:tc>
          <w:tcPr>
            <w:tcW w:w="905" w:type="pct"/>
          </w:tcPr>
          <w:p w14:paraId="2621E52C" w14:textId="77777777" w:rsidR="00E20503" w:rsidRPr="000E2F70" w:rsidRDefault="00E20503" w:rsidP="00F10F24">
            <w:pPr>
              <w:spacing w:before="0" w:after="0"/>
              <w:jc w:val="center"/>
              <w:rPr>
                <w:sz w:val="20"/>
              </w:rPr>
            </w:pPr>
            <w:r w:rsidRPr="000E2F70">
              <w:rPr>
                <w:sz w:val="20"/>
              </w:rPr>
              <w:t>&gt;24 h</w:t>
            </w:r>
          </w:p>
        </w:tc>
      </w:tr>
      <w:tr w:rsidR="00E20503" w:rsidRPr="007C67F1" w14:paraId="41847606" w14:textId="77777777" w:rsidTr="00534497">
        <w:trPr>
          <w:cantSplit/>
        </w:trPr>
        <w:tc>
          <w:tcPr>
            <w:tcW w:w="1162" w:type="pct"/>
          </w:tcPr>
          <w:p w14:paraId="21DEF64C" w14:textId="77777777" w:rsidR="00E20503" w:rsidRPr="000E2F70" w:rsidRDefault="00E20503" w:rsidP="0044545C">
            <w:pPr>
              <w:spacing w:before="0" w:after="0"/>
              <w:rPr>
                <w:sz w:val="20"/>
              </w:rPr>
            </w:pPr>
            <w:r w:rsidRPr="000E2F70">
              <w:rPr>
                <w:sz w:val="20"/>
              </w:rPr>
              <w:t>Micro</w:t>
            </w:r>
            <w:r w:rsidR="0044545C">
              <w:rPr>
                <w:sz w:val="20"/>
              </w:rPr>
              <w:t>organism</w:t>
            </w:r>
          </w:p>
        </w:tc>
        <w:tc>
          <w:tcPr>
            <w:tcW w:w="1317" w:type="pct"/>
          </w:tcPr>
          <w:p w14:paraId="019B88DF" w14:textId="77777777" w:rsidR="00E20503" w:rsidRPr="000E2F70" w:rsidRDefault="00E20503" w:rsidP="00F10F24">
            <w:pPr>
              <w:spacing w:before="0" w:after="0"/>
              <w:rPr>
                <w:sz w:val="20"/>
              </w:rPr>
            </w:pPr>
            <w:r w:rsidRPr="000E2F70">
              <w:rPr>
                <w:sz w:val="20"/>
              </w:rPr>
              <w:t>Not applicable</w:t>
            </w:r>
          </w:p>
        </w:tc>
        <w:tc>
          <w:tcPr>
            <w:tcW w:w="1615" w:type="pct"/>
          </w:tcPr>
          <w:p w14:paraId="46DE7C86" w14:textId="77777777" w:rsidR="00E20503" w:rsidRPr="000E2F70" w:rsidRDefault="00E20503" w:rsidP="00F10F24">
            <w:pPr>
              <w:spacing w:before="0" w:after="0"/>
              <w:jc w:val="center"/>
              <w:rPr>
                <w:sz w:val="20"/>
              </w:rPr>
            </w:pPr>
            <w:r w:rsidRPr="000E2F70">
              <w:rPr>
                <w:sz w:val="20"/>
              </w:rPr>
              <w:t xml:space="preserve">All </w:t>
            </w:r>
          </w:p>
        </w:tc>
        <w:tc>
          <w:tcPr>
            <w:tcW w:w="905" w:type="pct"/>
          </w:tcPr>
          <w:p w14:paraId="605BEC48" w14:textId="77777777" w:rsidR="00E20503" w:rsidRPr="000E2F70" w:rsidRDefault="00E20503" w:rsidP="00F10F24">
            <w:pPr>
              <w:spacing w:before="0" w:after="0"/>
              <w:jc w:val="center"/>
              <w:rPr>
                <w:sz w:val="20"/>
              </w:rPr>
            </w:pPr>
            <w:r w:rsidRPr="000E2F70">
              <w:rPr>
                <w:sz w:val="20"/>
              </w:rPr>
              <w:t>&gt;24 h</w:t>
            </w:r>
          </w:p>
        </w:tc>
      </w:tr>
    </w:tbl>
    <w:p w14:paraId="641D9D5D" w14:textId="56952845" w:rsidR="00F10F24" w:rsidRPr="00AB76CF" w:rsidRDefault="00E20503" w:rsidP="0017555B">
      <w:pPr>
        <w:spacing w:before="0"/>
        <w:ind w:right="613"/>
        <w:rPr>
          <w:sz w:val="16"/>
          <w:szCs w:val="16"/>
        </w:rPr>
      </w:pPr>
      <w:proofErr w:type="spellStart"/>
      <w:proofErr w:type="gramStart"/>
      <w:r w:rsidRPr="00D85742">
        <w:rPr>
          <w:sz w:val="16"/>
          <w:szCs w:val="16"/>
          <w:vertAlign w:val="superscript"/>
        </w:rPr>
        <w:t>a</w:t>
      </w:r>
      <w:r w:rsidRPr="000E2F70">
        <w:rPr>
          <w:sz w:val="16"/>
          <w:szCs w:val="16"/>
        </w:rPr>
        <w:t>Endpoints</w:t>
      </w:r>
      <w:proofErr w:type="spellEnd"/>
      <w:proofErr w:type="gramEnd"/>
      <w:r w:rsidRPr="000E2F70">
        <w:rPr>
          <w:sz w:val="16"/>
          <w:szCs w:val="16"/>
        </w:rPr>
        <w:t xml:space="preserve"> need to be ecologically relevant – see the </w:t>
      </w:r>
      <w:r w:rsidRPr="00077A98">
        <w:rPr>
          <w:sz w:val="16"/>
          <w:szCs w:val="16"/>
        </w:rPr>
        <w:t>section</w:t>
      </w:r>
      <w:r w:rsidRPr="000E2F70">
        <w:rPr>
          <w:sz w:val="16"/>
          <w:szCs w:val="16"/>
        </w:rPr>
        <w:t xml:space="preserve"> - Acceptable test </w:t>
      </w:r>
      <w:proofErr w:type="spellStart"/>
      <w:r w:rsidRPr="000E2F70">
        <w:rPr>
          <w:sz w:val="16"/>
          <w:szCs w:val="16"/>
        </w:rPr>
        <w:t>endpoints.</w:t>
      </w:r>
      <w:r w:rsidRPr="008F2BCD">
        <w:rPr>
          <w:sz w:val="16"/>
          <w:szCs w:val="16"/>
          <w:vertAlign w:val="superscript"/>
        </w:rPr>
        <w:t>b</w:t>
      </w:r>
      <w:proofErr w:type="spellEnd"/>
      <w:r w:rsidR="006C20D4">
        <w:rPr>
          <w:sz w:val="16"/>
          <w:szCs w:val="16"/>
          <w:vertAlign w:val="superscript"/>
        </w:rPr>
        <w:t xml:space="preserve"> </w:t>
      </w:r>
      <w:r w:rsidR="007369F5">
        <w:rPr>
          <w:sz w:val="16"/>
          <w:szCs w:val="16"/>
        </w:rPr>
        <w:t>‘</w:t>
      </w:r>
      <w:r w:rsidRPr="000E2F70">
        <w:rPr>
          <w:sz w:val="16"/>
          <w:szCs w:val="16"/>
        </w:rPr>
        <w:t>All</w:t>
      </w:r>
      <w:r w:rsidR="007369F5">
        <w:rPr>
          <w:sz w:val="16"/>
          <w:szCs w:val="16"/>
        </w:rPr>
        <w:t>’</w:t>
      </w:r>
      <w:r w:rsidRPr="000E2F70">
        <w:rPr>
          <w:sz w:val="16"/>
          <w:szCs w:val="16"/>
        </w:rPr>
        <w:t xml:space="preserve"> refers to all ecologically relevant endpoints for a particular life stage of a particular species.</w:t>
      </w:r>
      <w:r>
        <w:rPr>
          <w:sz w:val="16"/>
          <w:szCs w:val="16"/>
        </w:rPr>
        <w:t xml:space="preserve"> </w:t>
      </w:r>
      <w:proofErr w:type="spellStart"/>
      <w:proofErr w:type="gramStart"/>
      <w:r w:rsidRPr="00D85742">
        <w:rPr>
          <w:sz w:val="16"/>
          <w:szCs w:val="16"/>
          <w:vertAlign w:val="superscript"/>
        </w:rPr>
        <w:t>c</w:t>
      </w:r>
      <w:r w:rsidRPr="00620145">
        <w:rPr>
          <w:sz w:val="16"/>
          <w:szCs w:val="16"/>
        </w:rPr>
        <w:t>Macroinvertebrates</w:t>
      </w:r>
      <w:proofErr w:type="spellEnd"/>
      <w:proofErr w:type="gramEnd"/>
      <w:r w:rsidRPr="00620145">
        <w:rPr>
          <w:sz w:val="16"/>
          <w:szCs w:val="16"/>
        </w:rPr>
        <w:t xml:space="preserve"> include large invertebrates </w:t>
      </w:r>
      <w:r>
        <w:rPr>
          <w:sz w:val="16"/>
          <w:szCs w:val="16"/>
        </w:rPr>
        <w:t>(</w:t>
      </w:r>
      <w:r w:rsidR="00BE6FA9">
        <w:rPr>
          <w:sz w:val="16"/>
          <w:szCs w:val="16"/>
        </w:rPr>
        <w:t>for example</w:t>
      </w:r>
      <w:r w:rsidRPr="00620145">
        <w:rPr>
          <w:sz w:val="16"/>
          <w:szCs w:val="16"/>
        </w:rPr>
        <w:t xml:space="preserve"> decapods, echinoderms, molluscs, annelids, corals, amphipods, including insect larvae of similar size and life cycle</w:t>
      </w:r>
      <w:r>
        <w:rPr>
          <w:sz w:val="16"/>
          <w:szCs w:val="16"/>
        </w:rPr>
        <w:t>)</w:t>
      </w:r>
      <w:r w:rsidRPr="00620145">
        <w:rPr>
          <w:sz w:val="16"/>
          <w:szCs w:val="16"/>
        </w:rPr>
        <w:t xml:space="preserve"> with life cycles markedly longer than most </w:t>
      </w:r>
      <w:r w:rsidRPr="00000AAF">
        <w:rPr>
          <w:sz w:val="16"/>
          <w:szCs w:val="16"/>
        </w:rPr>
        <w:t>microinvertebrates</w:t>
      </w:r>
      <w:r w:rsidR="006C20D4">
        <w:rPr>
          <w:sz w:val="16"/>
          <w:szCs w:val="16"/>
        </w:rPr>
        <w:t>.</w:t>
      </w:r>
      <w:r w:rsidRPr="00000AAF">
        <w:rPr>
          <w:sz w:val="16"/>
          <w:szCs w:val="16"/>
        </w:rPr>
        <w:t xml:space="preserve"> </w:t>
      </w:r>
      <w:proofErr w:type="spellStart"/>
      <w:proofErr w:type="gramStart"/>
      <w:r w:rsidRPr="00000AAF">
        <w:rPr>
          <w:sz w:val="16"/>
          <w:szCs w:val="16"/>
          <w:vertAlign w:val="superscript"/>
        </w:rPr>
        <w:t>d</w:t>
      </w:r>
      <w:r w:rsidRPr="00000AAF">
        <w:rPr>
          <w:sz w:val="16"/>
          <w:szCs w:val="16"/>
        </w:rPr>
        <w:t>Microinvertebrates</w:t>
      </w:r>
      <w:proofErr w:type="spellEnd"/>
      <w:proofErr w:type="gramEnd"/>
      <w:r w:rsidRPr="00000AAF">
        <w:rPr>
          <w:sz w:val="16"/>
          <w:szCs w:val="16"/>
        </w:rPr>
        <w:t xml:space="preserve"> are operationally defined here as comprising ve</w:t>
      </w:r>
      <w:r w:rsidR="00835C4F">
        <w:rPr>
          <w:sz w:val="16"/>
          <w:szCs w:val="16"/>
        </w:rPr>
        <w:t>ry small invertebrates (</w:t>
      </w:r>
      <w:r w:rsidR="00BE6FA9">
        <w:rPr>
          <w:sz w:val="16"/>
          <w:szCs w:val="16"/>
        </w:rPr>
        <w:t>for example</w:t>
      </w:r>
      <w:r w:rsidR="00835C4F">
        <w:rPr>
          <w:sz w:val="16"/>
          <w:szCs w:val="16"/>
        </w:rPr>
        <w:t xml:space="preserve"> &lt;2 </w:t>
      </w:r>
      <w:r w:rsidRPr="00000AAF">
        <w:rPr>
          <w:sz w:val="16"/>
          <w:szCs w:val="16"/>
        </w:rPr>
        <w:t>mm) with relatively short life cycles (</w:t>
      </w:r>
      <w:r w:rsidR="00BE6FA9">
        <w:rPr>
          <w:sz w:val="16"/>
          <w:szCs w:val="16"/>
        </w:rPr>
        <w:t>for example</w:t>
      </w:r>
      <w:r w:rsidRPr="00000AAF">
        <w:rPr>
          <w:sz w:val="16"/>
          <w:szCs w:val="16"/>
        </w:rPr>
        <w:t xml:space="preserve"> </w:t>
      </w:r>
      <w:proofErr w:type="spellStart"/>
      <w:r w:rsidRPr="00000AAF">
        <w:rPr>
          <w:sz w:val="16"/>
          <w:szCs w:val="16"/>
        </w:rPr>
        <w:t>cladocerans</w:t>
      </w:r>
      <w:proofErr w:type="spellEnd"/>
      <w:r w:rsidRPr="00000AAF">
        <w:rPr>
          <w:sz w:val="16"/>
          <w:szCs w:val="16"/>
        </w:rPr>
        <w:t xml:space="preserve">, copepods, </w:t>
      </w:r>
      <w:proofErr w:type="spellStart"/>
      <w:r w:rsidRPr="00000AAF">
        <w:rPr>
          <w:sz w:val="16"/>
          <w:szCs w:val="16"/>
        </w:rPr>
        <w:t>conchostracans</w:t>
      </w:r>
      <w:proofErr w:type="spellEnd"/>
      <w:r w:rsidRPr="00000AAF">
        <w:rPr>
          <w:sz w:val="16"/>
          <w:szCs w:val="16"/>
        </w:rPr>
        <w:t>, and hydra).</w:t>
      </w:r>
    </w:p>
    <w:p w14:paraId="5F2AEE92" w14:textId="0D8A9220" w:rsidR="00E20503" w:rsidRPr="00A276A1" w:rsidRDefault="00245170" w:rsidP="000B2E76">
      <w:pPr>
        <w:pStyle w:val="Heading2"/>
        <w:ind w:right="46"/>
      </w:pPr>
      <w:bookmarkStart w:id="38" w:name="_Toc391449373"/>
      <w:bookmarkStart w:id="39" w:name="_Toc391569050"/>
      <w:bookmarkStart w:id="40" w:name="_Ref525129501"/>
      <w:bookmarkStart w:id="41" w:name="_Ref525129665"/>
      <w:bookmarkStart w:id="42" w:name="_Toc528742632"/>
      <w:r>
        <w:t>3.2</w:t>
      </w:r>
      <w:r>
        <w:tab/>
      </w:r>
      <w:r w:rsidR="00E20503" w:rsidRPr="00A276A1">
        <w:t>Screening the toxicity data</w:t>
      </w:r>
      <w:bookmarkEnd w:id="38"/>
      <w:bookmarkEnd w:id="39"/>
      <w:bookmarkEnd w:id="40"/>
      <w:bookmarkEnd w:id="41"/>
      <w:bookmarkEnd w:id="42"/>
    </w:p>
    <w:p w14:paraId="0D0F4590" w14:textId="4D8F837D" w:rsidR="000231B2" w:rsidRDefault="00E20503" w:rsidP="00AB76CF">
      <w:pPr>
        <w:ind w:right="613"/>
      </w:pPr>
      <w:r w:rsidRPr="007C67F1">
        <w:t>Once the toxicity data have been collated</w:t>
      </w:r>
      <w:r>
        <w:t>,</w:t>
      </w:r>
      <w:r w:rsidRPr="007C67F1">
        <w:t xml:space="preserve"> they should be screened to determine their suitability for use in </w:t>
      </w:r>
      <w:r>
        <w:t>GV</w:t>
      </w:r>
      <w:r w:rsidRPr="007C67F1">
        <w:t xml:space="preserve"> derivation. Data having any of the characteristics presented in Table 2 should not be used. Toxicity values expressed as a greater than (&gt;) or greater than or equal to (≥) values can be used, subject to professional judg</w:t>
      </w:r>
      <w:r w:rsidR="002223E5">
        <w:t>e</w:t>
      </w:r>
      <w:r w:rsidRPr="007C67F1">
        <w:t>ment being applied to determine whether they: (</w:t>
      </w:r>
      <w:proofErr w:type="spellStart"/>
      <w:r w:rsidRPr="007C67F1">
        <w:t>i</w:t>
      </w:r>
      <w:proofErr w:type="spellEnd"/>
      <w:r w:rsidRPr="007C67F1">
        <w:t xml:space="preserve">) are too far outside the existing data range, and/or (ii) have an overly large influence on the final </w:t>
      </w:r>
      <w:r>
        <w:t>G</w:t>
      </w:r>
      <w:r w:rsidRPr="007C67F1">
        <w:t xml:space="preserve">V. </w:t>
      </w:r>
      <w:r>
        <w:t>Providing data do not meet either of these criteria</w:t>
      </w:r>
      <w:r w:rsidRPr="007C67F1">
        <w:t xml:space="preserve"> </w:t>
      </w:r>
      <w:r>
        <w:t>they</w:t>
      </w:r>
      <w:r w:rsidRPr="007C67F1">
        <w:t xml:space="preserve"> </w:t>
      </w:r>
      <w:r>
        <w:t xml:space="preserve">can be used. </w:t>
      </w:r>
      <w:r w:rsidRPr="007C67F1">
        <w:t xml:space="preserve">Less than (&lt;) </w:t>
      </w:r>
      <w:r>
        <w:t>and less than or equal to (</w:t>
      </w:r>
      <w:r>
        <w:rPr>
          <w:rFonts w:cs="Calibri"/>
        </w:rPr>
        <w:t>≤</w:t>
      </w:r>
      <w:r>
        <w:t xml:space="preserve">) </w:t>
      </w:r>
      <w:r w:rsidRPr="007C67F1">
        <w:t xml:space="preserve">values should be excluded unless there are no other data for </w:t>
      </w:r>
      <w:r>
        <w:t>a</w:t>
      </w:r>
      <w:r w:rsidRPr="007C67F1">
        <w:t xml:space="preserve"> species, the data point sits at the lower end of the distribution of species sensitivities, and the exclusion of the data would result in a less conservative </w:t>
      </w:r>
      <w:r>
        <w:t>G</w:t>
      </w:r>
      <w:r w:rsidRPr="007C67F1">
        <w:t xml:space="preserve">V. </w:t>
      </w:r>
      <w:r>
        <w:t xml:space="preserve">When using </w:t>
      </w:r>
      <w:r w:rsidRPr="007C67F1">
        <w:t>≥</w:t>
      </w:r>
      <w:r>
        <w:t xml:space="preserve">, &gt;, </w:t>
      </w:r>
      <w:r>
        <w:rPr>
          <w:rFonts w:cs="Calibri"/>
        </w:rPr>
        <w:t>≤ and &lt; values in calculating a GV, the actual value should be used (</w:t>
      </w:r>
      <w:r w:rsidR="00BE6FA9">
        <w:rPr>
          <w:rFonts w:cs="Calibri"/>
        </w:rPr>
        <w:t>for example</w:t>
      </w:r>
      <w:r>
        <w:rPr>
          <w:rFonts w:cs="Calibri"/>
        </w:rPr>
        <w:t xml:space="preserve"> a value of &gt;20 µ</w:t>
      </w:r>
      <w:r>
        <w:t>g/L</w:t>
      </w:r>
      <w:r>
        <w:rPr>
          <w:rFonts w:cs="Calibri"/>
        </w:rPr>
        <w:t xml:space="preserve"> would for the purposes of deriving a GV be used as 20 µ</w:t>
      </w:r>
      <w:r>
        <w:t>g/L</w:t>
      </w:r>
      <w:r>
        <w:rPr>
          <w:rFonts w:cs="Calibri"/>
        </w:rPr>
        <w:t xml:space="preserve">). </w:t>
      </w:r>
      <w:r>
        <w:t>The lower value of a range of values for toxicity (</w:t>
      </w:r>
      <w:r w:rsidR="00BE6FA9">
        <w:t>for example</w:t>
      </w:r>
      <w:r>
        <w:t xml:space="preserve"> LC50 = 25 to 50 </w:t>
      </w:r>
      <w:r>
        <w:rPr>
          <w:rFonts w:cs="Calibri"/>
        </w:rPr>
        <w:t>µ</w:t>
      </w:r>
      <w:r>
        <w:t>g/L) can also be used, subject to professional consideration</w:t>
      </w:r>
      <w:r w:rsidRPr="007C67F1">
        <w:t>.</w:t>
      </w:r>
      <w:r w:rsidRPr="00A612C8">
        <w:t xml:space="preserve"> </w:t>
      </w:r>
      <w:r w:rsidRPr="007C67F1">
        <w:t>For all the above types of decisions, best professional judgement should be applied and the reasoning behind all decisions should be documented.</w:t>
      </w:r>
    </w:p>
    <w:p w14:paraId="1DEC55B8" w14:textId="0BC537EF" w:rsidR="00E20503" w:rsidRDefault="00E20503" w:rsidP="00FE2A52">
      <w:pPr>
        <w:pStyle w:val="Caption"/>
        <w:keepNext/>
      </w:pPr>
      <w:bookmarkStart w:id="43" w:name="_Ref524692258"/>
      <w:r w:rsidRPr="000E2F70">
        <w:t>Table 2. The</w:t>
      </w:r>
      <w:bookmarkEnd w:id="43"/>
      <w:r w:rsidR="00300A6F">
        <w:t xml:space="preserve"> </w:t>
      </w:r>
      <w:r w:rsidRPr="000E2F70">
        <w:t xml:space="preserve">types of toxicity data that should not be used to calculate </w:t>
      </w:r>
      <w:r>
        <w:t>guideline</w:t>
      </w:r>
      <w:r w:rsidRPr="000E2F70">
        <w:t xml:space="preserve"> values (modified from Warne, 2001)</w:t>
      </w:r>
      <w:r w:rsidR="002F6551">
        <w:t xml:space="preserve"> </w:t>
      </w:r>
    </w:p>
    <w:tbl>
      <w:tblPr>
        <w:tblStyle w:val="TableGrid"/>
        <w:tblW w:w="5000" w:type="pct"/>
        <w:tblLook w:val="04A0" w:firstRow="1" w:lastRow="0" w:firstColumn="1" w:lastColumn="0" w:noHBand="0" w:noVBand="1"/>
        <w:tblCaption w:val="Circumstances and types of toxicity data for which guideline values should not be calculated"/>
        <w:tblDescription w:val="Table shows the four test characterisitics (experimental design, duration of exposure, toxicological endpoint and aqueous solubility) for which, under certain conditions (listed in the table), guideline values should not be calculated."/>
      </w:tblPr>
      <w:tblGrid>
        <w:gridCol w:w="3641"/>
        <w:gridCol w:w="5987"/>
      </w:tblGrid>
      <w:tr w:rsidR="005F4280" w:rsidRPr="00371548" w14:paraId="306DEF3C" w14:textId="77777777" w:rsidTr="00534497">
        <w:trPr>
          <w:cantSplit/>
          <w:trHeight w:val="20"/>
        </w:trPr>
        <w:tc>
          <w:tcPr>
            <w:tcW w:w="1891" w:type="pct"/>
            <w:shd w:val="clear" w:color="auto" w:fill="336699"/>
            <w:vAlign w:val="center"/>
          </w:tcPr>
          <w:p w14:paraId="0EA1345C" w14:textId="77777777" w:rsidR="00E100BA" w:rsidRPr="00720961" w:rsidRDefault="00E100BA" w:rsidP="005F4280">
            <w:pPr>
              <w:pStyle w:val="BodyText"/>
              <w:tabs>
                <w:tab w:val="left" w:pos="720"/>
                <w:tab w:val="left" w:pos="2551"/>
                <w:tab w:val="left" w:pos="3271"/>
                <w:tab w:val="left" w:pos="3991"/>
                <w:tab w:val="left" w:pos="4711"/>
                <w:tab w:val="left" w:pos="5431"/>
                <w:tab w:val="left" w:pos="6151"/>
                <w:tab w:val="left" w:pos="6871"/>
                <w:tab w:val="left" w:pos="7591"/>
                <w:tab w:val="left" w:pos="8311"/>
                <w:tab w:val="left" w:pos="8617"/>
              </w:tabs>
              <w:spacing w:before="60" w:after="60"/>
              <w:ind w:right="-1326"/>
              <w:rPr>
                <w:rFonts w:ascii="Arial" w:hAnsi="Arial" w:cs="Arial"/>
                <w:b/>
                <w:color w:val="FFFFFF" w:themeColor="background1"/>
                <w:sz w:val="18"/>
                <w:szCs w:val="18"/>
              </w:rPr>
            </w:pPr>
            <w:r w:rsidRPr="00720961">
              <w:rPr>
                <w:rFonts w:ascii="Arial" w:hAnsi="Arial" w:cs="Arial"/>
                <w:b/>
                <w:color w:val="FFFFFF" w:themeColor="background1"/>
                <w:sz w:val="18"/>
                <w:szCs w:val="18"/>
              </w:rPr>
              <w:t>TYPE OF VARIABLE</w:t>
            </w:r>
          </w:p>
        </w:tc>
        <w:tc>
          <w:tcPr>
            <w:tcW w:w="3109" w:type="pct"/>
            <w:shd w:val="clear" w:color="auto" w:fill="336699"/>
            <w:vAlign w:val="center"/>
          </w:tcPr>
          <w:p w14:paraId="59626FF5" w14:textId="77777777" w:rsidR="00E100BA" w:rsidRPr="00720961" w:rsidRDefault="00E100BA" w:rsidP="005F4280">
            <w:pPr>
              <w:pStyle w:val="BodyText"/>
              <w:tabs>
                <w:tab w:val="left" w:pos="720"/>
                <w:tab w:val="left" w:pos="2551"/>
                <w:tab w:val="left" w:pos="3271"/>
                <w:tab w:val="left" w:pos="3991"/>
                <w:tab w:val="left" w:pos="4711"/>
                <w:tab w:val="left" w:pos="5431"/>
                <w:tab w:val="left" w:pos="6151"/>
                <w:tab w:val="left" w:pos="6871"/>
                <w:tab w:val="left" w:pos="7591"/>
                <w:tab w:val="left" w:pos="8311"/>
                <w:tab w:val="left" w:pos="8617"/>
              </w:tabs>
              <w:spacing w:before="60" w:after="60"/>
              <w:ind w:right="-1326"/>
              <w:rPr>
                <w:rFonts w:ascii="Arial" w:hAnsi="Arial" w:cs="Arial"/>
                <w:b/>
                <w:color w:val="FFFFFF" w:themeColor="background1"/>
                <w:sz w:val="18"/>
                <w:szCs w:val="18"/>
              </w:rPr>
            </w:pPr>
            <w:r w:rsidRPr="00720961">
              <w:rPr>
                <w:rFonts w:ascii="Arial" w:hAnsi="Arial" w:cs="Arial"/>
                <w:b/>
                <w:color w:val="FFFFFF" w:themeColor="background1"/>
                <w:sz w:val="18"/>
                <w:szCs w:val="18"/>
              </w:rPr>
              <w:t>CONDITIONS EXCLUDED</w:t>
            </w:r>
          </w:p>
        </w:tc>
      </w:tr>
      <w:tr w:rsidR="00E100BA" w14:paraId="02AB0DA5" w14:textId="77777777" w:rsidTr="00534497">
        <w:trPr>
          <w:cantSplit/>
          <w:trHeight w:val="20"/>
        </w:trPr>
        <w:tc>
          <w:tcPr>
            <w:tcW w:w="1891" w:type="pct"/>
          </w:tcPr>
          <w:p w14:paraId="047F937D" w14:textId="77777777" w:rsidR="00E100BA" w:rsidRPr="00E100BA" w:rsidRDefault="00E100BA" w:rsidP="005F4280">
            <w:pPr>
              <w:spacing w:before="0"/>
              <w:rPr>
                <w:sz w:val="20"/>
              </w:rPr>
            </w:pPr>
            <w:r w:rsidRPr="00E100BA">
              <w:rPr>
                <w:sz w:val="20"/>
              </w:rPr>
              <w:t>Experimental design</w:t>
            </w:r>
          </w:p>
        </w:tc>
        <w:tc>
          <w:tcPr>
            <w:tcW w:w="3109" w:type="pct"/>
          </w:tcPr>
          <w:p w14:paraId="2D49C8DA" w14:textId="3CC1BD09" w:rsidR="00E100BA" w:rsidRPr="00E100BA" w:rsidRDefault="00E100BA" w:rsidP="005F4280">
            <w:pPr>
              <w:spacing w:before="0"/>
              <w:rPr>
                <w:sz w:val="20"/>
              </w:rPr>
            </w:pPr>
            <w:r w:rsidRPr="00E100BA">
              <w:rPr>
                <w:sz w:val="20"/>
              </w:rPr>
              <w:t>Where the test concentrations differ by a large amount (</w:t>
            </w:r>
            <w:r w:rsidR="00BE6FA9">
              <w:rPr>
                <w:sz w:val="20"/>
              </w:rPr>
              <w:t>for example</w:t>
            </w:r>
            <w:r w:rsidRPr="00E100BA">
              <w:rPr>
                <w:sz w:val="20"/>
              </w:rPr>
              <w:t xml:space="preserve"> </w:t>
            </w:r>
            <w:r w:rsidRPr="00E100BA">
              <w:rPr>
                <w:rFonts w:cs="Arial"/>
                <w:sz w:val="20"/>
              </w:rPr>
              <w:t>≥</w:t>
            </w:r>
            <w:r w:rsidRPr="00E100BA">
              <w:rPr>
                <w:sz w:val="20"/>
              </w:rPr>
              <w:t>10)</w:t>
            </w:r>
          </w:p>
        </w:tc>
      </w:tr>
      <w:tr w:rsidR="00E100BA" w14:paraId="4337F6E5" w14:textId="77777777" w:rsidTr="00534497">
        <w:trPr>
          <w:cantSplit/>
          <w:trHeight w:val="20"/>
        </w:trPr>
        <w:tc>
          <w:tcPr>
            <w:tcW w:w="1891" w:type="pct"/>
          </w:tcPr>
          <w:p w14:paraId="77371A20" w14:textId="77777777" w:rsidR="00E100BA" w:rsidRPr="00E100BA" w:rsidRDefault="00E100BA" w:rsidP="005F4280">
            <w:pPr>
              <w:spacing w:before="0"/>
              <w:rPr>
                <w:sz w:val="20"/>
              </w:rPr>
            </w:pPr>
            <w:r w:rsidRPr="00E100BA">
              <w:rPr>
                <w:sz w:val="20"/>
              </w:rPr>
              <w:t>Duration of exposure</w:t>
            </w:r>
          </w:p>
        </w:tc>
        <w:tc>
          <w:tcPr>
            <w:tcW w:w="3109" w:type="pct"/>
          </w:tcPr>
          <w:p w14:paraId="17F23DC2" w14:textId="6294E780" w:rsidR="00E100BA" w:rsidRPr="00E100BA" w:rsidRDefault="006C20D4" w:rsidP="00534497">
            <w:pPr>
              <w:spacing w:before="0"/>
              <w:rPr>
                <w:sz w:val="20"/>
              </w:rPr>
            </w:pPr>
            <w:r>
              <w:rPr>
                <w:sz w:val="20"/>
              </w:rPr>
              <w:t>If not stated and/or &lt;</w:t>
            </w:r>
            <w:r w:rsidR="00E100BA" w:rsidRPr="00E100BA">
              <w:rPr>
                <w:sz w:val="20"/>
              </w:rPr>
              <w:t>24 hours</w:t>
            </w:r>
            <w:r w:rsidR="009C1CFB" w:rsidRPr="009C1CFB">
              <w:rPr>
                <w:sz w:val="20"/>
                <w:vertAlign w:val="superscript"/>
              </w:rPr>
              <w:t>1</w:t>
            </w:r>
          </w:p>
        </w:tc>
      </w:tr>
      <w:tr w:rsidR="00E100BA" w14:paraId="19A8BBDD" w14:textId="77777777" w:rsidTr="00534497">
        <w:trPr>
          <w:cantSplit/>
          <w:trHeight w:val="20"/>
        </w:trPr>
        <w:tc>
          <w:tcPr>
            <w:tcW w:w="1891" w:type="pct"/>
          </w:tcPr>
          <w:p w14:paraId="55078A9A" w14:textId="77777777" w:rsidR="00E100BA" w:rsidRPr="00E100BA" w:rsidRDefault="00E100BA" w:rsidP="005F4280">
            <w:pPr>
              <w:spacing w:before="0"/>
              <w:rPr>
                <w:sz w:val="20"/>
              </w:rPr>
            </w:pPr>
            <w:r w:rsidRPr="00E100BA">
              <w:rPr>
                <w:sz w:val="20"/>
              </w:rPr>
              <w:t>Toxicological endpoint</w:t>
            </w:r>
          </w:p>
        </w:tc>
        <w:tc>
          <w:tcPr>
            <w:tcW w:w="3109" w:type="pct"/>
          </w:tcPr>
          <w:p w14:paraId="1D5D26DD" w14:textId="77777777" w:rsidR="00E100BA" w:rsidRPr="00E100BA" w:rsidRDefault="00E100BA" w:rsidP="005F4280">
            <w:pPr>
              <w:spacing w:before="0"/>
              <w:rPr>
                <w:sz w:val="20"/>
              </w:rPr>
            </w:pPr>
            <w:r w:rsidRPr="00E100BA">
              <w:rPr>
                <w:sz w:val="20"/>
              </w:rPr>
              <w:t>If not stated and/or endpoints other than lethality, immobilisation, growth, population growth or the equivalent unless the endpoint has been proven to be ecologically relevant</w:t>
            </w:r>
          </w:p>
        </w:tc>
      </w:tr>
      <w:tr w:rsidR="00E100BA" w14:paraId="39CB2E72" w14:textId="77777777" w:rsidTr="00534497">
        <w:trPr>
          <w:cantSplit/>
          <w:trHeight w:val="20"/>
        </w:trPr>
        <w:tc>
          <w:tcPr>
            <w:tcW w:w="1891" w:type="pct"/>
          </w:tcPr>
          <w:p w14:paraId="793BBD03" w14:textId="77777777" w:rsidR="00E100BA" w:rsidRPr="00E100BA" w:rsidRDefault="00E100BA" w:rsidP="005F4280">
            <w:pPr>
              <w:spacing w:before="0"/>
              <w:rPr>
                <w:sz w:val="20"/>
              </w:rPr>
            </w:pPr>
            <w:r w:rsidRPr="00E100BA">
              <w:rPr>
                <w:sz w:val="20"/>
              </w:rPr>
              <w:t>Aqueous solubility</w:t>
            </w:r>
          </w:p>
        </w:tc>
        <w:tc>
          <w:tcPr>
            <w:tcW w:w="3109" w:type="pct"/>
          </w:tcPr>
          <w:p w14:paraId="03CF10FB" w14:textId="77777777" w:rsidR="00E100BA" w:rsidRPr="00E100BA" w:rsidRDefault="00E100BA" w:rsidP="005F4280">
            <w:pPr>
              <w:spacing w:before="0"/>
              <w:rPr>
                <w:sz w:val="20"/>
              </w:rPr>
            </w:pPr>
            <w:r w:rsidRPr="00E100BA">
              <w:rPr>
                <w:sz w:val="20"/>
              </w:rPr>
              <w:t>If toxicity values are greater than twice the aqueous solubility</w:t>
            </w:r>
          </w:p>
        </w:tc>
      </w:tr>
    </w:tbl>
    <w:p w14:paraId="42C1AD45" w14:textId="74A55C0E" w:rsidR="00E100BA" w:rsidRDefault="009C1CFB" w:rsidP="00554341">
      <w:pPr>
        <w:pStyle w:val="tablesource"/>
        <w:spacing w:after="0"/>
      </w:pPr>
      <w:r w:rsidRPr="009C1CFB">
        <w:rPr>
          <w:rFonts w:cs="Arial"/>
          <w:vertAlign w:val="superscript"/>
        </w:rPr>
        <w:t>1</w:t>
      </w:r>
      <w:r>
        <w:t xml:space="preserve"> </w:t>
      </w:r>
      <w:r w:rsidRPr="009C1CFB">
        <w:t>With the exception of fertilisation success tests for microinvertebrates</w:t>
      </w:r>
    </w:p>
    <w:p w14:paraId="1B211273" w14:textId="68AD930F" w:rsidR="00F10F24" w:rsidRPr="00A276A1" w:rsidRDefault="00F10F24" w:rsidP="00C65BAF">
      <w:pPr>
        <w:pStyle w:val="BodyText"/>
        <w:tabs>
          <w:tab w:val="left" w:pos="720"/>
          <w:tab w:val="left" w:pos="2551"/>
          <w:tab w:val="left" w:pos="3271"/>
          <w:tab w:val="left" w:pos="3991"/>
          <w:tab w:val="left" w:pos="4711"/>
          <w:tab w:val="left" w:pos="5431"/>
          <w:tab w:val="left" w:pos="6151"/>
          <w:tab w:val="left" w:pos="6871"/>
          <w:tab w:val="left" w:pos="7591"/>
        </w:tabs>
        <w:spacing w:before="180" w:after="60" w:line="264" w:lineRule="auto"/>
        <w:ind w:right="613"/>
        <w:rPr>
          <w:rFonts w:ascii="Arial" w:hAnsi="Arial" w:cs="Arial"/>
        </w:rPr>
      </w:pPr>
      <w:r w:rsidRPr="00A276A1">
        <w:rPr>
          <w:rFonts w:ascii="Arial" w:hAnsi="Arial" w:cs="Arial"/>
        </w:rPr>
        <w:t>Endpoints that are considered to be ecologically relevant (</w:t>
      </w:r>
      <w:r w:rsidR="00BE6FA9">
        <w:rPr>
          <w:rFonts w:ascii="Arial" w:hAnsi="Arial" w:cs="Arial"/>
        </w:rPr>
        <w:t>for example</w:t>
      </w:r>
      <w:r w:rsidRPr="00A276A1">
        <w:rPr>
          <w:rFonts w:ascii="Arial" w:hAnsi="Arial" w:cs="Arial"/>
        </w:rPr>
        <w:t xml:space="preserve"> lethality, immobilisation, growth, development, population growth, and reproduction or the equivalent) can be used to derive GVs. Non-traditional endpoints such as photosynthesis inhibition, </w:t>
      </w:r>
      <w:r w:rsidRPr="00C21DD9">
        <w:rPr>
          <w:rFonts w:ascii="Arial" w:hAnsi="Arial" w:cs="Arial"/>
          <w:i/>
        </w:rPr>
        <w:t>in-vivo</w:t>
      </w:r>
      <w:r w:rsidRPr="00A276A1">
        <w:rPr>
          <w:rFonts w:ascii="Arial" w:hAnsi="Arial" w:cs="Arial"/>
        </w:rPr>
        <w:t xml:space="preserve"> biochemical and physiological endpoints, behavioural endpoints, and genotoxicity and mutagenicity, may also be used provided that their ecological relevance for the species, or closely related species, has been demonstrated. An endpoint is considered to have ecological relevance when it negatively affects a species’ ecological competitiveness (i.e. its ability to increase the frequency of its genes in subsequent generations). What is considered ecologically relevant will be both species and toxicant specific. An effect on a species’ competitiveness can be direct or indirect in the case of a symbiotic organism such as zooxanthellae in corals. Non-traditional endpoints that have not had their ecological relevance unambiguously demonstrated should only be used as an additional line of evidence in weight-of-evidence (</w:t>
      </w:r>
      <w:proofErr w:type="spellStart"/>
      <w:r w:rsidRPr="00C054AD">
        <w:rPr>
          <w:rFonts w:ascii="Arial" w:hAnsi="Arial" w:cs="Arial"/>
        </w:rPr>
        <w:t>W</w:t>
      </w:r>
      <w:r w:rsidR="007369F5" w:rsidRPr="00C054AD">
        <w:rPr>
          <w:rFonts w:ascii="Arial" w:hAnsi="Arial" w:cs="Arial"/>
        </w:rPr>
        <w:t>o</w:t>
      </w:r>
      <w:r w:rsidRPr="00C054AD">
        <w:rPr>
          <w:rFonts w:ascii="Arial" w:hAnsi="Arial" w:cs="Arial"/>
        </w:rPr>
        <w:t>E</w:t>
      </w:r>
      <w:proofErr w:type="spellEnd"/>
      <w:r w:rsidRPr="00A276A1">
        <w:rPr>
          <w:rFonts w:ascii="Arial" w:hAnsi="Arial" w:cs="Arial"/>
        </w:rPr>
        <w:t>) based risk assessments. In the case of deriving site-</w:t>
      </w:r>
      <w:r w:rsidRPr="00A276A1">
        <w:rPr>
          <w:rFonts w:ascii="Arial" w:hAnsi="Arial" w:cs="Arial"/>
        </w:rPr>
        <w:lastRenderedPageBreak/>
        <w:t>specific GVs, the onus of proving ecological relevance of an endpoint lies with the organisation or person deriving the GV. Special consideration can be given to the use of non-traditional endpoints for which ecological relevance has not been demonstrated if they are the only data available for unique (</w:t>
      </w:r>
      <w:r w:rsidR="00BE6FA9">
        <w:rPr>
          <w:rFonts w:ascii="Arial" w:hAnsi="Arial" w:cs="Arial"/>
        </w:rPr>
        <w:t>for example</w:t>
      </w:r>
      <w:r w:rsidRPr="00A276A1">
        <w:rPr>
          <w:rFonts w:ascii="Arial" w:hAnsi="Arial" w:cs="Arial"/>
        </w:rPr>
        <w:t xml:space="preserve"> polar) environments for which regional or site-specific GVs are to be derived. This extends to the emerging use of ecogenomic data in environmental assessments and, potentially, GV derivation. Again, appropriate justification for all decisions should be provided.</w:t>
      </w:r>
    </w:p>
    <w:p w14:paraId="5ECD8C35" w14:textId="6B776E00" w:rsidR="00F10F24" w:rsidRPr="00A276A1" w:rsidRDefault="00F10F24" w:rsidP="00C65BAF">
      <w:pPr>
        <w:pStyle w:val="BodyText"/>
        <w:tabs>
          <w:tab w:val="left" w:pos="720"/>
          <w:tab w:val="left" w:pos="2551"/>
          <w:tab w:val="left" w:pos="3271"/>
          <w:tab w:val="left" w:pos="3991"/>
          <w:tab w:val="left" w:pos="4711"/>
          <w:tab w:val="left" w:pos="5431"/>
          <w:tab w:val="left" w:pos="6151"/>
          <w:tab w:val="left" w:pos="6871"/>
          <w:tab w:val="left" w:pos="7591"/>
        </w:tabs>
        <w:spacing w:before="180" w:after="60" w:line="264" w:lineRule="auto"/>
        <w:ind w:right="613"/>
        <w:rPr>
          <w:rFonts w:ascii="Arial" w:hAnsi="Arial" w:cs="Arial"/>
        </w:rPr>
      </w:pPr>
      <w:r w:rsidRPr="00A276A1">
        <w:rPr>
          <w:rFonts w:ascii="Arial" w:hAnsi="Arial" w:cs="Arial"/>
        </w:rPr>
        <w:t xml:space="preserve">When searching for, and compiling, data for GV derivation, it is advisable that extensive searching of the literature should be restricted to data based on traditional endpoints, with data from non-traditional endpoints evaluated only in exceptional circumstances, </w:t>
      </w:r>
      <w:r w:rsidR="00B73CA3">
        <w:rPr>
          <w:rFonts w:ascii="Arial" w:hAnsi="Arial" w:cs="Arial"/>
        </w:rPr>
        <w:t>for example,</w:t>
      </w:r>
      <w:r w:rsidRPr="00A276A1">
        <w:rPr>
          <w:rFonts w:ascii="Arial" w:hAnsi="Arial" w:cs="Arial"/>
        </w:rPr>
        <w:t xml:space="preserve"> where there are insufficient traditional data, or to address particular site-specific concerns.</w:t>
      </w:r>
    </w:p>
    <w:p w14:paraId="0E88C392" w14:textId="5FC3F12E" w:rsidR="00F10F24" w:rsidRPr="00A276A1" w:rsidRDefault="00F10F24" w:rsidP="00C65BAF">
      <w:pPr>
        <w:pStyle w:val="BodyText"/>
        <w:tabs>
          <w:tab w:val="left" w:pos="720"/>
          <w:tab w:val="left" w:pos="2551"/>
          <w:tab w:val="left" w:pos="3271"/>
          <w:tab w:val="left" w:pos="3991"/>
          <w:tab w:val="left" w:pos="4711"/>
          <w:tab w:val="left" w:pos="5431"/>
          <w:tab w:val="left" w:pos="6151"/>
          <w:tab w:val="left" w:pos="6871"/>
          <w:tab w:val="left" w:pos="7591"/>
        </w:tabs>
        <w:spacing w:before="180" w:after="60" w:line="264" w:lineRule="auto"/>
        <w:ind w:right="613"/>
        <w:rPr>
          <w:rFonts w:ascii="Arial" w:hAnsi="Arial" w:cs="Arial"/>
        </w:rPr>
      </w:pPr>
      <w:r w:rsidRPr="00A276A1">
        <w:rPr>
          <w:rFonts w:ascii="Arial" w:hAnsi="Arial" w:cs="Arial"/>
        </w:rPr>
        <w:t>The statistical estimates of toxicity (i.e. measures of toxicity) that can be used to derive GVs have been expanded from the 2000 Guidelines and ordered in a hierarchy. The hierarchy is as follows (in order of preference):</w:t>
      </w:r>
    </w:p>
    <w:p w14:paraId="2FC36440" w14:textId="0BD38908" w:rsidR="00F10F24" w:rsidRPr="00A276A1" w:rsidRDefault="00F10F24" w:rsidP="00B73CA3">
      <w:pPr>
        <w:pStyle w:val="ListBullet"/>
      </w:pPr>
      <w:r w:rsidRPr="00A276A1">
        <w:t xml:space="preserve">No effect concentrations (NEC) (van der </w:t>
      </w:r>
      <w:proofErr w:type="spellStart"/>
      <w:r w:rsidRPr="00A276A1">
        <w:t>Hoeven</w:t>
      </w:r>
      <w:proofErr w:type="spellEnd"/>
      <w:r w:rsidRPr="00A276A1">
        <w:t xml:space="preserve"> et al., 1997; Fox, 2009; Fox and </w:t>
      </w:r>
      <w:proofErr w:type="spellStart"/>
      <w:r w:rsidRPr="00A276A1">
        <w:t>Billoir</w:t>
      </w:r>
      <w:proofErr w:type="spellEnd"/>
      <w:r w:rsidRPr="00A276A1">
        <w:t>, 2011)</w:t>
      </w:r>
    </w:p>
    <w:p w14:paraId="75E9A52B" w14:textId="5AFF7ACD" w:rsidR="00F10F24" w:rsidRPr="00A276A1" w:rsidRDefault="00F10F24" w:rsidP="00B73CA3">
      <w:pPr>
        <w:pStyle w:val="ListBullet"/>
      </w:pPr>
      <w:r w:rsidRPr="00A276A1">
        <w:t>x% effect/inhibition/lethal concentration (EC/IC/</w:t>
      </w:r>
      <w:proofErr w:type="spellStart"/>
      <w:r w:rsidRPr="00A276A1">
        <w:t>LCx</w:t>
      </w:r>
      <w:proofErr w:type="spellEnd"/>
      <w:r w:rsidRPr="00A276A1">
        <w:rPr>
          <w:rStyle w:val="FootnoteReference"/>
          <w:rFonts w:cs="Arial"/>
        </w:rPr>
        <w:footnoteReference w:id="2"/>
      </w:r>
      <w:r w:rsidRPr="00A276A1">
        <w:t xml:space="preserve">) where x </w:t>
      </w:r>
      <w:r w:rsidRPr="00A276A1">
        <w:sym w:font="Symbol" w:char="F0A3"/>
      </w:r>
      <w:r w:rsidRPr="00A276A1">
        <w:t>10</w:t>
      </w:r>
      <w:r w:rsidR="005727D9">
        <w:t xml:space="preserve"> (</w:t>
      </w:r>
      <w:r w:rsidR="005727D9" w:rsidRPr="00E90C27">
        <w:t xml:space="preserve">Wherever possible </w:t>
      </w:r>
      <w:proofErr w:type="spellStart"/>
      <w:r w:rsidR="005727D9" w:rsidRPr="00E90C27">
        <w:t>ECx</w:t>
      </w:r>
      <w:proofErr w:type="spellEnd"/>
      <w:r w:rsidR="005727D9" w:rsidRPr="00E90C27">
        <w:t xml:space="preserve"> and </w:t>
      </w:r>
      <w:proofErr w:type="spellStart"/>
      <w:r w:rsidR="005727D9" w:rsidRPr="00E90C27">
        <w:t>ICx</w:t>
      </w:r>
      <w:proofErr w:type="spellEnd"/>
      <w:r w:rsidR="005727D9" w:rsidRPr="00E90C27">
        <w:t xml:space="preserve"> data should be used in preference to </w:t>
      </w:r>
      <w:proofErr w:type="spellStart"/>
      <w:r w:rsidR="005727D9" w:rsidRPr="00E90C27">
        <w:t>LCx</w:t>
      </w:r>
      <w:proofErr w:type="spellEnd"/>
      <w:r w:rsidR="005727D9" w:rsidRPr="00E90C27">
        <w:t xml:space="preserve"> data</w:t>
      </w:r>
      <w:r w:rsidR="005727D9">
        <w:t>)</w:t>
      </w:r>
    </w:p>
    <w:p w14:paraId="1F724C1F" w14:textId="49D5C2A2" w:rsidR="00F10F24" w:rsidRPr="00A276A1" w:rsidRDefault="00F10F24" w:rsidP="00B73CA3">
      <w:pPr>
        <w:pStyle w:val="ListBullet"/>
      </w:pPr>
      <w:r w:rsidRPr="00A276A1">
        <w:t xml:space="preserve">10% bounded effect concentration (BEC10) (Hoekstra and Van </w:t>
      </w:r>
      <w:proofErr w:type="spellStart"/>
      <w:r w:rsidRPr="00A276A1">
        <w:t>Ewijk</w:t>
      </w:r>
      <w:proofErr w:type="spellEnd"/>
      <w:r w:rsidRPr="00A276A1">
        <w:t>, 1993)</w:t>
      </w:r>
    </w:p>
    <w:p w14:paraId="7EDF1182" w14:textId="77777777" w:rsidR="00F10F24" w:rsidRPr="00A276A1" w:rsidRDefault="00F10F24" w:rsidP="00B73CA3">
      <w:pPr>
        <w:pStyle w:val="ListBullet"/>
      </w:pPr>
      <w:r w:rsidRPr="00A276A1">
        <w:t>x% effect/inhibition concentration (EC/IC/LCx</w:t>
      </w:r>
      <w:r w:rsidRPr="00A276A1">
        <w:rPr>
          <w:vertAlign w:val="superscript"/>
        </w:rPr>
        <w:t>1</w:t>
      </w:r>
      <w:r w:rsidRPr="00A276A1">
        <w:t xml:space="preserve">) where x &gt;10 and </w:t>
      </w:r>
      <w:r w:rsidRPr="00A276A1">
        <w:sym w:font="Symbol" w:char="F0A3"/>
      </w:r>
      <w:r w:rsidRPr="00A276A1">
        <w:t>20</w:t>
      </w:r>
    </w:p>
    <w:p w14:paraId="4EAF96AC" w14:textId="77777777" w:rsidR="00F10F24" w:rsidRPr="00A276A1" w:rsidRDefault="00F10F24" w:rsidP="00B73CA3">
      <w:pPr>
        <w:pStyle w:val="ListBullet"/>
      </w:pPr>
      <w:r w:rsidRPr="00A276A1">
        <w:t>No observed effect concentration (NOEC)</w:t>
      </w:r>
    </w:p>
    <w:p w14:paraId="4134146F" w14:textId="77777777" w:rsidR="00F10F24" w:rsidRPr="00A276A1" w:rsidRDefault="00F10F24" w:rsidP="00B73CA3">
      <w:pPr>
        <w:pStyle w:val="ListBullet"/>
      </w:pPr>
      <w:r w:rsidRPr="00A276A1">
        <w:t>NOEC estimated from a chronic maximum acceptable toxicant concentration (MATC), lowest observed effect concentration (LOEC) or median lethal/effect value (LC/EC50).</w:t>
      </w:r>
    </w:p>
    <w:p w14:paraId="0600B8E6" w14:textId="2898ADF3" w:rsidR="00F10F24" w:rsidRDefault="00F10F24" w:rsidP="00C65BAF">
      <w:pPr>
        <w:ind w:right="613"/>
      </w:pPr>
      <w:r>
        <w:t>Although NECs are not regularly reported, they are considered the preferred measure of toxicity</w:t>
      </w:r>
      <w:r w:rsidRPr="00D62D86">
        <w:t xml:space="preserve"> </w:t>
      </w:r>
      <w:r>
        <w:t>as they are</w:t>
      </w:r>
      <w:r w:rsidRPr="00855FC7">
        <w:t xml:space="preserve"> more closely aligned with the objective of GVs </w:t>
      </w:r>
      <w:r w:rsidR="00500750">
        <w:t xml:space="preserve">i.e., </w:t>
      </w:r>
      <w:r w:rsidRPr="00855FC7">
        <w:t xml:space="preserve">to protect aquatic ecosystems, </w:t>
      </w:r>
      <w:r>
        <w:t xml:space="preserve">as they are the </w:t>
      </w:r>
      <w:r w:rsidRPr="00855FC7">
        <w:t>concentration</w:t>
      </w:r>
      <w:r>
        <w:t>s that have</w:t>
      </w:r>
      <w:r w:rsidRPr="00855FC7">
        <w:t xml:space="preserve"> no adverse effect on species. </w:t>
      </w:r>
      <w:r>
        <w:t>Reporting of NECs, and their subsequent use in GV derivation, is likely to increase in the future.</w:t>
      </w:r>
    </w:p>
    <w:p w14:paraId="64C20979" w14:textId="65EFA2D4" w:rsidR="00E20503" w:rsidRDefault="00E20503" w:rsidP="00C65BAF">
      <w:pPr>
        <w:tabs>
          <w:tab w:val="left" w:pos="2410"/>
        </w:tabs>
        <w:ind w:right="613"/>
      </w:pPr>
      <w:r w:rsidRPr="00893C64">
        <w:t xml:space="preserve">The pH range for </w:t>
      </w:r>
      <w:r w:rsidRPr="00000AAF">
        <w:t>freshwaters for which toxicity data have been generated has been retained as between 6.0 and 9.0. Typically, tests</w:t>
      </w:r>
      <w:r w:rsidRPr="00893C64">
        <w:t xml:space="preserve"> conducted outside of this pH range should not be included in the generic dataset or in species-specific geometric means.</w:t>
      </w:r>
      <w:r>
        <w:t xml:space="preserve"> </w:t>
      </w:r>
      <w:r w:rsidRPr="00893C64">
        <w:t>However, exceptions may be made where such data will clearly improve the reliability of the GV and/or add numerous Australian and/or New Zealand species to the dataset (with all decisions needing to be transparent and appropriately justified).</w:t>
      </w:r>
      <w:r>
        <w:t xml:space="preserve"> </w:t>
      </w:r>
      <w:r w:rsidRPr="00893C64">
        <w:t xml:space="preserve">Moreover, and if sufficient data exist and </w:t>
      </w:r>
      <w:r>
        <w:t xml:space="preserve">the </w:t>
      </w:r>
      <w:r w:rsidRPr="00893C64">
        <w:t>pH is known to significantly affect toxicant bioavailability (</w:t>
      </w:r>
      <w:r w:rsidR="00BE6FA9">
        <w:t>for example</w:t>
      </w:r>
      <w:r w:rsidRPr="00893C64">
        <w:t xml:space="preserve"> many metals), it may be useful to derive default GVs for different pH ranges, as is the case for aluminium in freshwaters. Site-specific GV derivations may also be undertaken for conditions within specific pH ranges for specific sites/regions</w:t>
      </w:r>
      <w:r>
        <w:t>.</w:t>
      </w:r>
    </w:p>
    <w:p w14:paraId="02F25076" w14:textId="6CE00149" w:rsidR="00E20503" w:rsidRPr="00E9711F" w:rsidRDefault="00E20503" w:rsidP="000B2E76">
      <w:pPr>
        <w:pStyle w:val="Heading2"/>
        <w:ind w:right="46"/>
      </w:pPr>
      <w:bookmarkStart w:id="44" w:name="_Toc391449374"/>
      <w:bookmarkStart w:id="45" w:name="_Toc391569051"/>
      <w:bookmarkStart w:id="46" w:name="_Toc528742633"/>
      <w:r>
        <w:lastRenderedPageBreak/>
        <w:t>3.3</w:t>
      </w:r>
      <w:r w:rsidR="00680A54">
        <w:tab/>
      </w:r>
      <w:r w:rsidRPr="00E9711F">
        <w:t>Assessing the quality of toxicity data</w:t>
      </w:r>
      <w:bookmarkEnd w:id="44"/>
      <w:bookmarkEnd w:id="45"/>
      <w:bookmarkEnd w:id="46"/>
    </w:p>
    <w:p w14:paraId="250568C1" w14:textId="689E49E6" w:rsidR="00E20503" w:rsidRPr="00E9711F" w:rsidRDefault="00E20503" w:rsidP="000B2E76">
      <w:pPr>
        <w:pStyle w:val="Heading3"/>
        <w:ind w:left="720" w:right="46" w:hanging="720"/>
      </w:pPr>
      <w:bookmarkStart w:id="47" w:name="_Ref525129616"/>
      <w:bookmarkStart w:id="48" w:name="_Toc528742634"/>
      <w:r>
        <w:t>3.3.1</w:t>
      </w:r>
      <w:r w:rsidR="00680A54">
        <w:tab/>
      </w:r>
      <w:r w:rsidRPr="00E9711F">
        <w:t>Laboratory-based toxicity data</w:t>
      </w:r>
      <w:bookmarkEnd w:id="47"/>
      <w:bookmarkEnd w:id="48"/>
    </w:p>
    <w:p w14:paraId="5B907C32" w14:textId="35468CF0" w:rsidR="00911F94" w:rsidRDefault="00E20503" w:rsidP="00C65BAF">
      <w:pPr>
        <w:autoSpaceDE w:val="0"/>
        <w:autoSpaceDN w:val="0"/>
        <w:adjustRightInd w:val="0"/>
        <w:ind w:right="613"/>
      </w:pPr>
      <w:r w:rsidRPr="000F0AC2">
        <w:t xml:space="preserve">The quality of all </w:t>
      </w:r>
      <w:r w:rsidR="00911F94">
        <w:t xml:space="preserve">laboratory-based </w:t>
      </w:r>
      <w:r w:rsidRPr="000F0AC2">
        <w:t xml:space="preserve">toxicity data </w:t>
      </w:r>
      <w:r w:rsidR="001F073C">
        <w:t xml:space="preserve">being considered to derive GVs </w:t>
      </w:r>
      <w:r w:rsidRPr="000F0AC2">
        <w:t>should be assessed</w:t>
      </w:r>
      <w:r w:rsidR="001C71A1">
        <w:t xml:space="preserve">, apart from those that have already been assessed. </w:t>
      </w:r>
      <w:r w:rsidR="00911F94" w:rsidRPr="000F0AC2">
        <w:t>Already assessed data include those used to derive the ANZECC/ARMCANZ (2000</w:t>
      </w:r>
      <w:r w:rsidR="00911F94">
        <w:t>a</w:t>
      </w:r>
      <w:r w:rsidR="00911F94" w:rsidRPr="000F0AC2">
        <w:t>) GVs</w:t>
      </w:r>
      <w:r w:rsidR="00F1208E">
        <w:t xml:space="preserve">, water quality guidelines of </w:t>
      </w:r>
      <w:r w:rsidR="00911F94">
        <w:t xml:space="preserve">other jurisdictions that state </w:t>
      </w:r>
      <w:r w:rsidR="0064225C">
        <w:t xml:space="preserve">that </w:t>
      </w:r>
      <w:r w:rsidR="00911F94">
        <w:t>the data ha</w:t>
      </w:r>
      <w:r w:rsidR="00F1208E">
        <w:t>ve</w:t>
      </w:r>
      <w:r w:rsidR="00911F94">
        <w:t xml:space="preserve"> been assessed (</w:t>
      </w:r>
      <w:r w:rsidR="00BE6FA9">
        <w:t>for example</w:t>
      </w:r>
      <w:r w:rsidR="00911F94">
        <w:t xml:space="preserve"> Canada, USA)</w:t>
      </w:r>
      <w:r w:rsidR="001C71A1">
        <w:t>,</w:t>
      </w:r>
      <w:r w:rsidR="00911F94" w:rsidRPr="000F0AC2">
        <w:t xml:space="preserve"> and </w:t>
      </w:r>
      <w:r w:rsidR="00911F94">
        <w:t xml:space="preserve">those in the </w:t>
      </w:r>
      <w:r w:rsidR="00911F94" w:rsidRPr="000F0AC2">
        <w:t xml:space="preserve">Australasian Ecotoxicology database (Warne et al., 1998; Warne et al., 1999; </w:t>
      </w:r>
      <w:proofErr w:type="spellStart"/>
      <w:r w:rsidR="00911F94" w:rsidRPr="000F0AC2">
        <w:t>Markich</w:t>
      </w:r>
      <w:proofErr w:type="spellEnd"/>
      <w:r w:rsidR="00911F94" w:rsidRPr="000F0AC2">
        <w:t xml:space="preserve"> et al., 2002; Langdon et al., 2009). </w:t>
      </w:r>
    </w:p>
    <w:p w14:paraId="50F970F7" w14:textId="4400D042" w:rsidR="00E20503" w:rsidRPr="000F0AC2" w:rsidRDefault="001F073C" w:rsidP="00C65BAF">
      <w:pPr>
        <w:autoSpaceDE w:val="0"/>
        <w:autoSpaceDN w:val="0"/>
        <w:adjustRightInd w:val="0"/>
        <w:ind w:right="613"/>
      </w:pPr>
      <w:r>
        <w:t xml:space="preserve">The data quality assessment should be conducted </w:t>
      </w:r>
      <w:r w:rsidR="00911F94">
        <w:t xml:space="preserve">using the </w:t>
      </w:r>
      <w:r w:rsidR="00E171D0">
        <w:rPr>
          <w:rFonts w:cs="Arial"/>
          <w:szCs w:val="22"/>
        </w:rPr>
        <w:t xml:space="preserve">Excel™ </w:t>
      </w:r>
      <w:r w:rsidR="00911F94" w:rsidRPr="00A276A1">
        <w:rPr>
          <w:rFonts w:cs="Arial"/>
          <w:szCs w:val="22"/>
        </w:rPr>
        <w:t xml:space="preserve">spreadsheet </w:t>
      </w:r>
      <w:r w:rsidR="00911F94">
        <w:rPr>
          <w:rFonts w:cs="Arial"/>
          <w:szCs w:val="22"/>
        </w:rPr>
        <w:t xml:space="preserve">developed </w:t>
      </w:r>
      <w:r w:rsidR="00F1208E">
        <w:rPr>
          <w:rFonts w:cs="Arial"/>
          <w:szCs w:val="22"/>
        </w:rPr>
        <w:t xml:space="preserve">by </w:t>
      </w:r>
      <w:r w:rsidR="00F1208E" w:rsidRPr="00A276A1">
        <w:rPr>
          <w:rFonts w:cs="Arial"/>
          <w:szCs w:val="22"/>
        </w:rPr>
        <w:t>Zhang et al</w:t>
      </w:r>
      <w:r>
        <w:rPr>
          <w:rFonts w:cs="Arial"/>
          <w:szCs w:val="22"/>
        </w:rPr>
        <w:t>. (</w:t>
      </w:r>
      <w:r w:rsidR="00F1208E" w:rsidRPr="00A276A1">
        <w:rPr>
          <w:rFonts w:cs="Arial"/>
          <w:szCs w:val="22"/>
        </w:rPr>
        <w:t>2015</w:t>
      </w:r>
      <w:r>
        <w:rPr>
          <w:rFonts w:cs="Arial"/>
          <w:szCs w:val="22"/>
        </w:rPr>
        <w:t>) that was</w:t>
      </w:r>
      <w:r w:rsidR="00F1208E">
        <w:rPr>
          <w:rFonts w:cs="Arial"/>
          <w:szCs w:val="22"/>
        </w:rPr>
        <w:t xml:space="preserve"> </w:t>
      </w:r>
      <w:r w:rsidR="001C71A1">
        <w:rPr>
          <w:rFonts w:cs="Arial"/>
          <w:szCs w:val="22"/>
        </w:rPr>
        <w:t xml:space="preserve">based on the method of Hobbs et al. (2005) and </w:t>
      </w:r>
      <w:r w:rsidR="00E171D0">
        <w:rPr>
          <w:rFonts w:cs="Arial"/>
          <w:szCs w:val="22"/>
        </w:rPr>
        <w:t xml:space="preserve">developed as part of the current revision of the </w:t>
      </w:r>
      <w:r w:rsidR="00E171D0" w:rsidRPr="001442F4">
        <w:rPr>
          <w:rFonts w:cs="Arial"/>
          <w:i/>
          <w:szCs w:val="22"/>
        </w:rPr>
        <w:t>Australian and New Zealand Guidelines for Fresh and Marine Water Quality</w:t>
      </w:r>
      <w:r w:rsidR="00F1208E">
        <w:rPr>
          <w:rFonts w:cs="Arial"/>
          <w:szCs w:val="22"/>
        </w:rPr>
        <w:t xml:space="preserve">. </w:t>
      </w:r>
      <w:r w:rsidR="0012163C" w:rsidRPr="00A276A1">
        <w:rPr>
          <w:rFonts w:cs="Arial"/>
          <w:szCs w:val="22"/>
        </w:rPr>
        <w:t>Every toxicity value must have its quality assessed – as</w:t>
      </w:r>
      <w:r w:rsidR="00F1208E">
        <w:rPr>
          <w:rFonts w:cs="Arial"/>
          <w:szCs w:val="22"/>
        </w:rPr>
        <w:t>,</w:t>
      </w:r>
      <w:r w:rsidR="0012163C" w:rsidRPr="00A276A1">
        <w:rPr>
          <w:rFonts w:cs="Arial"/>
          <w:szCs w:val="22"/>
        </w:rPr>
        <w:t xml:space="preserve"> even within a single study</w:t>
      </w:r>
      <w:r w:rsidR="00F1208E">
        <w:rPr>
          <w:rFonts w:cs="Arial"/>
          <w:szCs w:val="22"/>
        </w:rPr>
        <w:t>,</w:t>
      </w:r>
      <w:r w:rsidR="0012163C" w:rsidRPr="00A276A1">
        <w:rPr>
          <w:rFonts w:cs="Arial"/>
          <w:szCs w:val="22"/>
        </w:rPr>
        <w:t xml:space="preserve"> it is possible for toxicity data to have </w:t>
      </w:r>
      <w:r>
        <w:rPr>
          <w:rFonts w:cs="Arial"/>
          <w:szCs w:val="22"/>
        </w:rPr>
        <w:t xml:space="preserve">been generated using different methods and hence have </w:t>
      </w:r>
      <w:r w:rsidR="0012163C" w:rsidRPr="00A276A1">
        <w:rPr>
          <w:rFonts w:cs="Arial"/>
          <w:szCs w:val="22"/>
        </w:rPr>
        <w:t>different quality</w:t>
      </w:r>
      <w:r>
        <w:rPr>
          <w:rFonts w:cs="Arial"/>
          <w:szCs w:val="22"/>
        </w:rPr>
        <w:t>.</w:t>
      </w:r>
    </w:p>
    <w:p w14:paraId="0C6F95AA" w14:textId="05655739" w:rsidR="0012163C" w:rsidRDefault="00E20503" w:rsidP="0012163C">
      <w:pPr>
        <w:ind w:right="613"/>
        <w:rPr>
          <w:rFonts w:cs="Arial"/>
        </w:rPr>
      </w:pPr>
      <w:r w:rsidRPr="00A276A1">
        <w:rPr>
          <w:rFonts w:cs="Arial"/>
          <w:szCs w:val="22"/>
        </w:rPr>
        <w:t xml:space="preserve">The data quality assessment scheme examines how </w:t>
      </w:r>
      <w:r w:rsidR="00F1208E">
        <w:rPr>
          <w:rFonts w:cs="Arial"/>
          <w:szCs w:val="22"/>
        </w:rPr>
        <w:t>each</w:t>
      </w:r>
      <w:r w:rsidR="00F1208E" w:rsidRPr="00A276A1">
        <w:rPr>
          <w:rFonts w:cs="Arial"/>
          <w:szCs w:val="22"/>
        </w:rPr>
        <w:t xml:space="preserve"> </w:t>
      </w:r>
      <w:r w:rsidRPr="00A276A1">
        <w:rPr>
          <w:rFonts w:cs="Arial"/>
          <w:szCs w:val="22"/>
        </w:rPr>
        <w:t xml:space="preserve">toxicity </w:t>
      </w:r>
      <w:r w:rsidR="00F1208E">
        <w:rPr>
          <w:rFonts w:cs="Arial"/>
          <w:szCs w:val="22"/>
        </w:rPr>
        <w:t>value was</w:t>
      </w:r>
      <w:r w:rsidRPr="00A276A1">
        <w:rPr>
          <w:rFonts w:cs="Arial"/>
          <w:szCs w:val="22"/>
        </w:rPr>
        <w:t xml:space="preserve"> generated and</w:t>
      </w:r>
      <w:r w:rsidR="00F1208E">
        <w:rPr>
          <w:rFonts w:cs="Arial"/>
          <w:szCs w:val="22"/>
        </w:rPr>
        <w:t xml:space="preserve"> awards</w:t>
      </w:r>
      <w:r w:rsidRPr="00A276A1">
        <w:rPr>
          <w:rFonts w:cs="Arial"/>
          <w:szCs w:val="22"/>
        </w:rPr>
        <w:t xml:space="preserve"> a </w:t>
      </w:r>
      <w:r w:rsidR="001F073C">
        <w:rPr>
          <w:rFonts w:cs="Arial"/>
          <w:szCs w:val="22"/>
        </w:rPr>
        <w:t xml:space="preserve">quality </w:t>
      </w:r>
      <w:r w:rsidRPr="00A276A1">
        <w:rPr>
          <w:rFonts w:cs="Arial"/>
          <w:szCs w:val="22"/>
        </w:rPr>
        <w:t xml:space="preserve">score </w:t>
      </w:r>
      <w:r w:rsidR="0012163C">
        <w:rPr>
          <w:rFonts w:cs="Arial"/>
          <w:szCs w:val="22"/>
        </w:rPr>
        <w:t xml:space="preserve">and quality grade </w:t>
      </w:r>
      <w:r w:rsidRPr="00A276A1">
        <w:rPr>
          <w:rFonts w:cs="Arial"/>
          <w:szCs w:val="22"/>
        </w:rPr>
        <w:t>on the basis of answers to a series of questions (Table 3</w:t>
      </w:r>
      <w:r w:rsidR="00911F94">
        <w:rPr>
          <w:rFonts w:cs="Arial"/>
          <w:szCs w:val="22"/>
        </w:rPr>
        <w:t xml:space="preserve"> and Appendix 1</w:t>
      </w:r>
      <w:r w:rsidRPr="00A276A1">
        <w:rPr>
          <w:rFonts w:cs="Arial"/>
          <w:szCs w:val="22"/>
        </w:rPr>
        <w:t xml:space="preserve">). </w:t>
      </w:r>
      <w:r w:rsidR="001F073C">
        <w:t>One of</w:t>
      </w:r>
      <w:r w:rsidR="0012163C">
        <w:t xml:space="preserve"> </w:t>
      </w:r>
      <w:r w:rsidR="001F073C">
        <w:t>six</w:t>
      </w:r>
      <w:r w:rsidR="0012163C">
        <w:t xml:space="preserve"> different combinations of questions </w:t>
      </w:r>
      <w:r w:rsidR="001F073C">
        <w:t xml:space="preserve">are </w:t>
      </w:r>
      <w:r w:rsidR="0012163C">
        <w:t>to be answered, depending on the environmental media (freshwater or marine/estuarine), type of toxicant (metal or non-metal) and type of test organism (plant or non-plant) used for the data</w:t>
      </w:r>
      <w:r w:rsidR="002E5A0B">
        <w:t xml:space="preserve"> </w:t>
      </w:r>
      <w:r w:rsidR="0012163C">
        <w:t>being assessed</w:t>
      </w:r>
      <w:r w:rsidR="001F073C">
        <w:t xml:space="preserve"> (Zhang et al., 2015) (Table </w:t>
      </w:r>
      <w:r w:rsidR="00E171D0">
        <w:t>3</w:t>
      </w:r>
      <w:r w:rsidR="001F073C">
        <w:t xml:space="preserve"> and Appendix 1)</w:t>
      </w:r>
      <w:r w:rsidR="0012163C">
        <w:t xml:space="preserve">. This </w:t>
      </w:r>
      <w:r w:rsidR="00F1208E">
        <w:t>is done</w:t>
      </w:r>
      <w:r w:rsidR="0012163C">
        <w:t xml:space="preserve"> as different factors are important for different media, different toxicant</w:t>
      </w:r>
      <w:r w:rsidR="00F1208E">
        <w:t>s</w:t>
      </w:r>
      <w:r w:rsidR="0012163C">
        <w:t xml:space="preserve"> and different species.</w:t>
      </w:r>
    </w:p>
    <w:p w14:paraId="2FCD5DBF" w14:textId="02174A02" w:rsidR="00E20503" w:rsidRPr="00A276A1" w:rsidRDefault="00E20503" w:rsidP="001C71A1">
      <w:pPr>
        <w:pStyle w:val="BodyText3"/>
        <w:tabs>
          <w:tab w:val="left" w:pos="793"/>
          <w:tab w:val="left" w:pos="1831"/>
          <w:tab w:val="left" w:pos="2551"/>
          <w:tab w:val="left" w:pos="3271"/>
          <w:tab w:val="left" w:pos="3991"/>
          <w:tab w:val="left" w:pos="4711"/>
          <w:tab w:val="left" w:pos="5431"/>
          <w:tab w:val="left" w:pos="6151"/>
          <w:tab w:val="left" w:pos="6871"/>
          <w:tab w:val="left" w:pos="7591"/>
        </w:tabs>
        <w:spacing w:before="180" w:after="60" w:line="264" w:lineRule="auto"/>
        <w:ind w:right="613"/>
        <w:rPr>
          <w:rFonts w:ascii="Arial" w:hAnsi="Arial" w:cs="Arial"/>
          <w:sz w:val="22"/>
          <w:szCs w:val="22"/>
        </w:rPr>
      </w:pPr>
      <w:r w:rsidRPr="00A276A1">
        <w:rPr>
          <w:rFonts w:ascii="Arial" w:hAnsi="Arial" w:cs="Arial"/>
          <w:sz w:val="22"/>
          <w:szCs w:val="22"/>
        </w:rPr>
        <w:t xml:space="preserve">Toxicity data </w:t>
      </w:r>
      <w:r w:rsidR="001F073C" w:rsidRPr="00A276A1">
        <w:rPr>
          <w:rFonts w:ascii="Arial" w:hAnsi="Arial" w:cs="Arial"/>
          <w:sz w:val="22"/>
          <w:szCs w:val="22"/>
        </w:rPr>
        <w:t xml:space="preserve">with a </w:t>
      </w:r>
      <w:r w:rsidR="001F073C">
        <w:rPr>
          <w:rFonts w:ascii="Arial" w:hAnsi="Arial" w:cs="Arial"/>
          <w:sz w:val="22"/>
          <w:szCs w:val="22"/>
        </w:rPr>
        <w:t xml:space="preserve">quality </w:t>
      </w:r>
      <w:r w:rsidR="001F073C" w:rsidRPr="00A276A1">
        <w:rPr>
          <w:rFonts w:ascii="Arial" w:hAnsi="Arial" w:cs="Arial"/>
          <w:sz w:val="22"/>
          <w:szCs w:val="22"/>
        </w:rPr>
        <w:t xml:space="preserve">score </w:t>
      </w:r>
      <w:r w:rsidR="001F073C">
        <w:rPr>
          <w:rFonts w:ascii="Arial" w:hAnsi="Arial" w:cs="Arial"/>
          <w:sz w:val="22"/>
          <w:szCs w:val="22"/>
        </w:rPr>
        <w:t>≥</w:t>
      </w:r>
      <w:r w:rsidR="001F073C" w:rsidRPr="00A276A1">
        <w:rPr>
          <w:rFonts w:ascii="Arial" w:hAnsi="Arial" w:cs="Arial"/>
          <w:sz w:val="22"/>
          <w:szCs w:val="22"/>
        </w:rPr>
        <w:t>80</w:t>
      </w:r>
      <w:r w:rsidR="001C71A1">
        <w:rPr>
          <w:rFonts w:ascii="Arial" w:hAnsi="Arial" w:cs="Arial"/>
          <w:sz w:val="22"/>
          <w:szCs w:val="22"/>
        </w:rPr>
        <w:t>%</w:t>
      </w:r>
      <w:r w:rsidR="001F073C">
        <w:rPr>
          <w:rFonts w:ascii="Arial" w:hAnsi="Arial" w:cs="Arial"/>
          <w:sz w:val="22"/>
          <w:szCs w:val="22"/>
        </w:rPr>
        <w:t xml:space="preserve"> </w:t>
      </w:r>
      <w:r w:rsidRPr="00A276A1">
        <w:rPr>
          <w:rFonts w:ascii="Arial" w:hAnsi="Arial" w:cs="Arial"/>
          <w:sz w:val="22"/>
          <w:szCs w:val="22"/>
        </w:rPr>
        <w:t xml:space="preserve">are to be classed as ‘high’ quality, </w:t>
      </w:r>
      <w:r w:rsidR="007A704E">
        <w:rPr>
          <w:rFonts w:ascii="Arial" w:hAnsi="Arial" w:cs="Arial"/>
          <w:sz w:val="22"/>
          <w:szCs w:val="22"/>
        </w:rPr>
        <w:t xml:space="preserve">data with </w:t>
      </w:r>
      <w:r w:rsidR="007A704E" w:rsidRPr="00A276A1">
        <w:rPr>
          <w:rFonts w:ascii="Arial" w:hAnsi="Arial" w:cs="Arial"/>
          <w:sz w:val="22"/>
          <w:szCs w:val="22"/>
        </w:rPr>
        <w:t xml:space="preserve">a </w:t>
      </w:r>
      <w:r w:rsidR="007A704E">
        <w:rPr>
          <w:rFonts w:ascii="Arial" w:hAnsi="Arial" w:cs="Arial"/>
          <w:sz w:val="22"/>
          <w:szCs w:val="22"/>
        </w:rPr>
        <w:t xml:space="preserve">quality </w:t>
      </w:r>
      <w:r w:rsidR="007A704E" w:rsidRPr="00A276A1">
        <w:rPr>
          <w:rFonts w:ascii="Arial" w:hAnsi="Arial" w:cs="Arial"/>
          <w:sz w:val="22"/>
          <w:szCs w:val="22"/>
        </w:rPr>
        <w:t xml:space="preserve">score of </w:t>
      </w:r>
      <w:r w:rsidR="001C71A1">
        <w:rPr>
          <w:rFonts w:ascii="Arial" w:hAnsi="Arial" w:cs="Arial"/>
          <w:sz w:val="22"/>
          <w:szCs w:val="22"/>
        </w:rPr>
        <w:t>≥</w:t>
      </w:r>
      <w:r w:rsidR="007A704E" w:rsidRPr="00A276A1">
        <w:rPr>
          <w:rFonts w:ascii="Arial" w:hAnsi="Arial" w:cs="Arial"/>
          <w:sz w:val="22"/>
          <w:szCs w:val="22"/>
        </w:rPr>
        <w:t>5</w:t>
      </w:r>
      <w:r w:rsidR="007A704E">
        <w:rPr>
          <w:rFonts w:ascii="Arial" w:hAnsi="Arial" w:cs="Arial"/>
          <w:sz w:val="22"/>
          <w:szCs w:val="22"/>
        </w:rPr>
        <w:t>0</w:t>
      </w:r>
      <w:r w:rsidR="001C71A1">
        <w:rPr>
          <w:rFonts w:ascii="Arial" w:hAnsi="Arial" w:cs="Arial"/>
          <w:sz w:val="22"/>
          <w:szCs w:val="22"/>
        </w:rPr>
        <w:t xml:space="preserve"> to </w:t>
      </w:r>
      <w:r w:rsidR="007A704E">
        <w:rPr>
          <w:rFonts w:ascii="Arial" w:hAnsi="Arial" w:cs="Arial"/>
          <w:sz w:val="22"/>
          <w:szCs w:val="22"/>
        </w:rPr>
        <w:t>&lt;80</w:t>
      </w:r>
      <w:r w:rsidR="001C71A1">
        <w:rPr>
          <w:rFonts w:ascii="Arial" w:hAnsi="Arial" w:cs="Arial"/>
          <w:sz w:val="22"/>
          <w:szCs w:val="22"/>
        </w:rPr>
        <w:t>%</w:t>
      </w:r>
      <w:r w:rsidR="007A704E" w:rsidRPr="00A276A1">
        <w:rPr>
          <w:rFonts w:ascii="Arial" w:hAnsi="Arial" w:cs="Arial"/>
          <w:sz w:val="22"/>
          <w:szCs w:val="22"/>
        </w:rPr>
        <w:t xml:space="preserve"> </w:t>
      </w:r>
      <w:r w:rsidR="007A704E">
        <w:rPr>
          <w:rFonts w:ascii="Arial" w:hAnsi="Arial" w:cs="Arial"/>
          <w:sz w:val="22"/>
          <w:szCs w:val="22"/>
        </w:rPr>
        <w:t xml:space="preserve">are to be classed as </w:t>
      </w:r>
      <w:r w:rsidRPr="00A276A1">
        <w:rPr>
          <w:rFonts w:ascii="Arial" w:hAnsi="Arial" w:cs="Arial"/>
          <w:sz w:val="22"/>
          <w:szCs w:val="22"/>
        </w:rPr>
        <w:t xml:space="preserve">‘acceptable’ quality </w:t>
      </w:r>
      <w:r w:rsidR="007A704E">
        <w:rPr>
          <w:rFonts w:ascii="Arial" w:hAnsi="Arial" w:cs="Arial"/>
          <w:sz w:val="22"/>
          <w:szCs w:val="22"/>
        </w:rPr>
        <w:t xml:space="preserve">while data with a quality score of </w:t>
      </w:r>
      <w:r w:rsidR="001C71A1">
        <w:rPr>
          <w:rFonts w:ascii="Arial" w:hAnsi="Arial" w:cs="Arial"/>
          <w:sz w:val="22"/>
          <w:szCs w:val="22"/>
        </w:rPr>
        <w:t>&lt;</w:t>
      </w:r>
      <w:r w:rsidR="007A704E" w:rsidRPr="00A276A1">
        <w:rPr>
          <w:rFonts w:ascii="Arial" w:hAnsi="Arial" w:cs="Arial"/>
          <w:sz w:val="22"/>
          <w:szCs w:val="22"/>
        </w:rPr>
        <w:t>50</w:t>
      </w:r>
      <w:r w:rsidR="001C71A1">
        <w:rPr>
          <w:rFonts w:ascii="Arial" w:hAnsi="Arial" w:cs="Arial"/>
          <w:sz w:val="22"/>
          <w:szCs w:val="22"/>
        </w:rPr>
        <w:t>%</w:t>
      </w:r>
      <w:r w:rsidR="007A704E" w:rsidRPr="00A276A1">
        <w:rPr>
          <w:rFonts w:ascii="Arial" w:hAnsi="Arial" w:cs="Arial"/>
          <w:sz w:val="22"/>
          <w:szCs w:val="22"/>
        </w:rPr>
        <w:t xml:space="preserve"> </w:t>
      </w:r>
      <w:r w:rsidR="007A704E">
        <w:rPr>
          <w:rFonts w:ascii="Arial" w:hAnsi="Arial" w:cs="Arial"/>
          <w:sz w:val="22"/>
          <w:szCs w:val="22"/>
        </w:rPr>
        <w:t>are to be classed as</w:t>
      </w:r>
      <w:r w:rsidRPr="00A276A1">
        <w:rPr>
          <w:rFonts w:ascii="Arial" w:hAnsi="Arial" w:cs="Arial"/>
          <w:sz w:val="22"/>
          <w:szCs w:val="22"/>
        </w:rPr>
        <w:t xml:space="preserve"> ‘unacceptable’ quality. Only ‘high’ and ‘acceptable’ quality data can be used to derive GVs. </w:t>
      </w:r>
      <w:r w:rsidR="00037B8F">
        <w:rPr>
          <w:rFonts w:ascii="Arial" w:hAnsi="Arial" w:cs="Arial"/>
          <w:sz w:val="22"/>
          <w:szCs w:val="22"/>
        </w:rPr>
        <w:t>Normally, toxicity data calculated using nominal concentration data would not be used to derive GVs</w:t>
      </w:r>
      <w:r w:rsidR="00BD65AE">
        <w:rPr>
          <w:rFonts w:ascii="Arial" w:hAnsi="Arial" w:cs="Arial"/>
          <w:sz w:val="22"/>
          <w:szCs w:val="22"/>
        </w:rPr>
        <w:t>;</w:t>
      </w:r>
      <w:r w:rsidR="00037B8F">
        <w:rPr>
          <w:rFonts w:ascii="Arial" w:hAnsi="Arial" w:cs="Arial"/>
          <w:sz w:val="22"/>
          <w:szCs w:val="22"/>
        </w:rPr>
        <w:t xml:space="preserve"> however, professional judgement can be used to include such data provided a justification for their use is </w:t>
      </w:r>
      <w:r w:rsidR="00037B8F" w:rsidRPr="00FE2A52">
        <w:rPr>
          <w:rFonts w:ascii="Arial" w:eastAsia="Times New Roman" w:hAnsi="Arial" w:cs="Arial"/>
          <w:color w:val="auto"/>
          <w:sz w:val="22"/>
          <w:szCs w:val="24"/>
          <w:lang w:eastAsia="en-US"/>
        </w:rPr>
        <w:t xml:space="preserve">provided </w:t>
      </w:r>
      <w:r w:rsidR="00E171D0">
        <w:rPr>
          <w:rFonts w:ascii="Arial" w:hAnsi="Arial" w:cs="Arial"/>
          <w:sz w:val="22"/>
          <w:szCs w:val="22"/>
        </w:rPr>
        <w:t xml:space="preserve">(Table 3 and </w:t>
      </w:r>
      <w:r w:rsidR="00E171D0" w:rsidRPr="00C054AD">
        <w:rPr>
          <w:rFonts w:ascii="Arial" w:hAnsi="Arial" w:cs="Arial"/>
          <w:sz w:val="22"/>
          <w:szCs w:val="22"/>
        </w:rPr>
        <w:t>Appendix 1</w:t>
      </w:r>
      <w:r w:rsidR="00E171D0">
        <w:rPr>
          <w:rFonts w:ascii="Arial" w:hAnsi="Arial" w:cs="Arial"/>
          <w:sz w:val="22"/>
          <w:szCs w:val="22"/>
        </w:rPr>
        <w:t>)</w:t>
      </w:r>
      <w:r w:rsidR="003E203D">
        <w:rPr>
          <w:rFonts w:ascii="Arial" w:hAnsi="Arial" w:cs="Arial"/>
          <w:sz w:val="22"/>
          <w:szCs w:val="22"/>
        </w:rPr>
        <w:t>.</w:t>
      </w:r>
      <w:r w:rsidR="00C90813">
        <w:rPr>
          <w:rFonts w:ascii="Arial" w:hAnsi="Arial" w:cs="Arial"/>
          <w:sz w:val="22"/>
          <w:szCs w:val="22"/>
        </w:rPr>
        <w:t xml:space="preserve">  </w:t>
      </w:r>
    </w:p>
    <w:p w14:paraId="74922AB2" w14:textId="77777777" w:rsidR="00E20503" w:rsidRPr="00A276A1" w:rsidRDefault="00E20503" w:rsidP="00C65BAF">
      <w:pPr>
        <w:ind w:right="613"/>
        <w:rPr>
          <w:rFonts w:cs="Arial"/>
        </w:rPr>
      </w:pPr>
      <w:r w:rsidRPr="00A276A1">
        <w:rPr>
          <w:rFonts w:cs="Arial"/>
        </w:rPr>
        <w:t>Professional judgement often needs to be used when assessing the quality of data</w:t>
      </w:r>
      <w:r w:rsidR="00F1208E">
        <w:rPr>
          <w:rFonts w:cs="Arial"/>
        </w:rPr>
        <w:t xml:space="preserve">, </w:t>
      </w:r>
      <w:r w:rsidRPr="00A276A1">
        <w:rPr>
          <w:rFonts w:cs="Arial"/>
        </w:rPr>
        <w:t xml:space="preserve">particularly where one or more of the aspects of the experimental design is less than optimal, as it could be a fundamental flaw. For example, researchers may have measured and stated the pH of the test media, thereby scoring full marks, but if the pH drifted by 3 units during the test this would be considered a fundamental flaw. In such cases, it would be appropriate to score the quality as ‘unacceptable’. </w:t>
      </w:r>
      <w:r w:rsidR="00F1208E">
        <w:rPr>
          <w:rFonts w:cs="Arial"/>
        </w:rPr>
        <w:t xml:space="preserve">When professional judgement is used </w:t>
      </w:r>
      <w:r w:rsidR="00E171D0">
        <w:rPr>
          <w:rFonts w:cs="Arial"/>
        </w:rPr>
        <w:t>in</w:t>
      </w:r>
      <w:r w:rsidR="00F1208E">
        <w:rPr>
          <w:rFonts w:cs="Arial"/>
        </w:rPr>
        <w:t xml:space="preserve"> assess</w:t>
      </w:r>
      <w:r w:rsidR="00E171D0">
        <w:rPr>
          <w:rFonts w:cs="Arial"/>
        </w:rPr>
        <w:t>ing</w:t>
      </w:r>
      <w:r w:rsidR="00F1208E">
        <w:rPr>
          <w:rFonts w:cs="Arial"/>
        </w:rPr>
        <w:t xml:space="preserve"> the quality of toxicity data, a justification for the decision should be provided in the data quality assessment spreadsheet.</w:t>
      </w:r>
    </w:p>
    <w:p w14:paraId="267CE55A" w14:textId="77777777" w:rsidR="002A7653" w:rsidRPr="00E9711F" w:rsidRDefault="002A7653" w:rsidP="00C65BAF">
      <w:pPr>
        <w:pStyle w:val="Heading3"/>
        <w:ind w:left="720" w:right="613" w:hanging="720"/>
      </w:pPr>
      <w:bookmarkStart w:id="49" w:name="_Toc528742635"/>
      <w:r>
        <w:t>3.3.2</w:t>
      </w:r>
      <w:r>
        <w:tab/>
      </w:r>
      <w:r w:rsidRPr="00A276A1">
        <w:t xml:space="preserve">Field-based, microcosm and </w:t>
      </w:r>
      <w:proofErr w:type="spellStart"/>
      <w:r w:rsidRPr="00A276A1">
        <w:t>mesocosm</w:t>
      </w:r>
      <w:proofErr w:type="spellEnd"/>
      <w:r w:rsidRPr="00A276A1">
        <w:t xml:space="preserve"> data</w:t>
      </w:r>
      <w:bookmarkEnd w:id="49"/>
    </w:p>
    <w:p w14:paraId="20777CBF" w14:textId="3EBBF05A" w:rsidR="002A7653" w:rsidRPr="00A276A1" w:rsidRDefault="002A7653" w:rsidP="00C65BAF">
      <w:pPr>
        <w:pStyle w:val="BodyText3"/>
        <w:tabs>
          <w:tab w:val="left" w:pos="793"/>
          <w:tab w:val="left" w:pos="1831"/>
          <w:tab w:val="left" w:pos="2551"/>
          <w:tab w:val="left" w:pos="3271"/>
          <w:tab w:val="left" w:pos="3991"/>
          <w:tab w:val="left" w:pos="4711"/>
          <w:tab w:val="left" w:pos="5431"/>
          <w:tab w:val="left" w:pos="6151"/>
          <w:tab w:val="left" w:pos="6871"/>
          <w:tab w:val="left" w:pos="7591"/>
          <w:tab w:val="left" w:pos="8311"/>
          <w:tab w:val="left" w:pos="8617"/>
        </w:tabs>
        <w:spacing w:before="180" w:after="60" w:line="264" w:lineRule="auto"/>
        <w:ind w:right="613"/>
        <w:rPr>
          <w:rFonts w:ascii="Arial" w:hAnsi="Arial" w:cs="Arial"/>
          <w:sz w:val="22"/>
          <w:szCs w:val="22"/>
        </w:rPr>
      </w:pPr>
      <w:r w:rsidRPr="00A276A1">
        <w:rPr>
          <w:rFonts w:ascii="Arial" w:hAnsi="Arial" w:cs="Arial"/>
          <w:sz w:val="22"/>
          <w:szCs w:val="22"/>
        </w:rPr>
        <w:t xml:space="preserve">Field-based, microcosm and </w:t>
      </w:r>
      <w:proofErr w:type="spellStart"/>
      <w:r w:rsidRPr="00A276A1">
        <w:rPr>
          <w:rFonts w:ascii="Arial" w:hAnsi="Arial" w:cs="Arial"/>
          <w:sz w:val="22"/>
          <w:szCs w:val="22"/>
        </w:rPr>
        <w:t>mesocosm</w:t>
      </w:r>
      <w:proofErr w:type="spellEnd"/>
      <w:r w:rsidRPr="00A276A1">
        <w:rPr>
          <w:rFonts w:ascii="Arial" w:hAnsi="Arial" w:cs="Arial"/>
          <w:sz w:val="22"/>
          <w:szCs w:val="22"/>
        </w:rPr>
        <w:t xml:space="preserve"> data are generated using different methods to those used to generate laboratory-based data, as they are trying to be more environmentally realistic. Therefore, a different quality assessment scheme is used, although many of the key elements are the same as the laboratory-based data assessment (Table 3). Their quality should be assessed using a combination of factors considered crucial by the OECD (1992) and the European Commission (2011), as summarised below. </w:t>
      </w:r>
    </w:p>
    <w:p w14:paraId="22F97711" w14:textId="77777777" w:rsidR="002A7653" w:rsidRPr="00A276A1" w:rsidRDefault="002A7653" w:rsidP="00C65BAF">
      <w:pPr>
        <w:pStyle w:val="BodyText3"/>
        <w:tabs>
          <w:tab w:val="left" w:pos="793"/>
          <w:tab w:val="left" w:pos="1831"/>
          <w:tab w:val="left" w:pos="2551"/>
          <w:tab w:val="left" w:pos="3271"/>
          <w:tab w:val="left" w:pos="3991"/>
          <w:tab w:val="left" w:pos="4711"/>
          <w:tab w:val="left" w:pos="5431"/>
          <w:tab w:val="left" w:pos="6151"/>
          <w:tab w:val="left" w:pos="6871"/>
          <w:tab w:val="left" w:pos="7591"/>
          <w:tab w:val="left" w:pos="8311"/>
          <w:tab w:val="left" w:pos="8617"/>
        </w:tabs>
        <w:spacing w:before="180" w:after="60" w:line="264" w:lineRule="auto"/>
        <w:ind w:right="613"/>
        <w:rPr>
          <w:rFonts w:ascii="Arial" w:hAnsi="Arial" w:cs="Arial"/>
          <w:sz w:val="22"/>
          <w:szCs w:val="22"/>
        </w:rPr>
      </w:pPr>
      <w:r w:rsidRPr="00A276A1">
        <w:rPr>
          <w:rFonts w:ascii="Arial" w:hAnsi="Arial" w:cs="Arial"/>
          <w:sz w:val="22"/>
          <w:szCs w:val="22"/>
        </w:rPr>
        <w:lastRenderedPageBreak/>
        <w:t xml:space="preserve">For field-based, microcosm and </w:t>
      </w:r>
      <w:proofErr w:type="spellStart"/>
      <w:r w:rsidRPr="00A276A1">
        <w:rPr>
          <w:rFonts w:ascii="Arial" w:hAnsi="Arial" w:cs="Arial"/>
          <w:sz w:val="22"/>
          <w:szCs w:val="22"/>
        </w:rPr>
        <w:t>mesocosm</w:t>
      </w:r>
      <w:proofErr w:type="spellEnd"/>
      <w:r w:rsidRPr="00A276A1">
        <w:rPr>
          <w:rFonts w:ascii="Arial" w:hAnsi="Arial" w:cs="Arial"/>
          <w:sz w:val="22"/>
          <w:szCs w:val="22"/>
        </w:rPr>
        <w:t xml:space="preserve"> data to be considered of acceptable quality and, therefore, suitable to derive GVs (either by themselves or in combination with laboratory-based data) or to </w:t>
      </w:r>
      <w:r w:rsidRPr="00F251D7">
        <w:rPr>
          <w:rFonts w:ascii="Arial" w:hAnsi="Arial" w:cs="Arial"/>
          <w:sz w:val="22"/>
          <w:szCs w:val="22"/>
        </w:rPr>
        <w:t>ground-truth</w:t>
      </w:r>
      <w:r w:rsidRPr="00A276A1">
        <w:rPr>
          <w:rFonts w:ascii="Arial" w:hAnsi="Arial" w:cs="Arial"/>
          <w:sz w:val="22"/>
          <w:szCs w:val="22"/>
        </w:rPr>
        <w:t xml:space="preserve"> laboratory-based GVs, they should:</w:t>
      </w:r>
    </w:p>
    <w:p w14:paraId="57598C2F" w14:textId="77777777" w:rsidR="002A7653" w:rsidRPr="00A276A1" w:rsidRDefault="002A7653" w:rsidP="00B73CA3">
      <w:pPr>
        <w:pStyle w:val="ListBullet"/>
      </w:pPr>
      <w:r w:rsidRPr="00A276A1">
        <w:t>have an adequate and unambiguous experimental set-up, including a dosing regime that reflects</w:t>
      </w:r>
    </w:p>
    <w:p w14:paraId="2163CC14" w14:textId="77777777" w:rsidR="002A7653" w:rsidRPr="00A276A1" w:rsidRDefault="002A7653" w:rsidP="00B73CA3">
      <w:pPr>
        <w:pStyle w:val="ListBullet2"/>
      </w:pPr>
      <w:r w:rsidRPr="00A276A1">
        <w:t xml:space="preserve">exposure in the field, and </w:t>
      </w:r>
    </w:p>
    <w:p w14:paraId="0C98EF6A" w14:textId="77777777" w:rsidR="002A7653" w:rsidRPr="00A276A1" w:rsidRDefault="002A7653" w:rsidP="00B73CA3">
      <w:pPr>
        <w:pStyle w:val="ListBullet2"/>
      </w:pPr>
      <w:r w:rsidRPr="00A276A1">
        <w:t>measurement of chemicals;</w:t>
      </w:r>
    </w:p>
    <w:p w14:paraId="6225684F" w14:textId="77777777" w:rsidR="002A7653" w:rsidRPr="00F17AD3" w:rsidRDefault="002A7653" w:rsidP="00B73CA3">
      <w:pPr>
        <w:pStyle w:val="ListBullet"/>
      </w:pPr>
      <w:r w:rsidRPr="00A276A1">
        <w:t xml:space="preserve">have at least three </w:t>
      </w:r>
      <w:r w:rsidRPr="00F17AD3">
        <w:t>concentration treatments and a suitable control and all treatments should be conducted at least in duplicate;</w:t>
      </w:r>
    </w:p>
    <w:p w14:paraId="501F7E62" w14:textId="77777777" w:rsidR="002A7653" w:rsidRPr="00F17AD3" w:rsidRDefault="002A7653" w:rsidP="00B73CA3">
      <w:pPr>
        <w:pStyle w:val="ListBullet"/>
      </w:pPr>
      <w:r w:rsidRPr="00F17AD3">
        <w:t>have a realistic biological community that</w:t>
      </w:r>
    </w:p>
    <w:p w14:paraId="63404DB7" w14:textId="4EE42982" w:rsidR="002A7653" w:rsidRPr="00F17AD3" w:rsidRDefault="002A7653" w:rsidP="00B73CA3">
      <w:pPr>
        <w:pStyle w:val="ListBullet2"/>
      </w:pPr>
      <w:proofErr w:type="gramStart"/>
      <w:r w:rsidRPr="00F17AD3">
        <w:t>should</w:t>
      </w:r>
      <w:proofErr w:type="gramEnd"/>
      <w:r w:rsidRPr="00F17AD3">
        <w:t xml:space="preserve"> be representative of the taxa distribution and trophic structure in the ecosystem being assessed and should contain at </w:t>
      </w:r>
      <w:r w:rsidR="00DB0A53">
        <w:t xml:space="preserve">least </w:t>
      </w:r>
      <w:r w:rsidRPr="00F17AD3">
        <w:t>invertebrates, phototrophs and organisms associated with nutrient cycling</w:t>
      </w:r>
      <w:r w:rsidR="002F6551" w:rsidRPr="00F17AD3">
        <w:t xml:space="preserve">. </w:t>
      </w:r>
      <w:r w:rsidR="00D74196" w:rsidRPr="00F17AD3">
        <w:t>Ideally fish should be included however, this may not be possible for either logistical reasons (the fish may eat the other test organisms) or ethical reasons (the use of f</w:t>
      </w:r>
      <w:r w:rsidR="002F6551" w:rsidRPr="00F17AD3">
        <w:t xml:space="preserve">ish </w:t>
      </w:r>
      <w:r w:rsidR="00D74196" w:rsidRPr="00F17AD3">
        <w:t xml:space="preserve">may be precluded by </w:t>
      </w:r>
      <w:r w:rsidR="002F6551" w:rsidRPr="00F17AD3">
        <w:t>animal ethics</w:t>
      </w:r>
      <w:r w:rsidR="00D74196" w:rsidRPr="00F17AD3">
        <w:t>).</w:t>
      </w:r>
      <w:r w:rsidR="002F6551" w:rsidRPr="00F17AD3">
        <w:t xml:space="preserve"> </w:t>
      </w:r>
      <w:r w:rsidRPr="00F17AD3">
        <w:t xml:space="preserve"> </w:t>
      </w:r>
    </w:p>
    <w:p w14:paraId="34F256B3" w14:textId="77777777" w:rsidR="002A7653" w:rsidRPr="00F17AD3" w:rsidRDefault="002A7653" w:rsidP="00B73CA3">
      <w:pPr>
        <w:pStyle w:val="ListBullet2"/>
      </w:pPr>
      <w:r w:rsidRPr="00F17AD3">
        <w:t>contain taxa sensitive to the mode of action of the toxicant</w:t>
      </w:r>
    </w:p>
    <w:p w14:paraId="4FF4D61C" w14:textId="3E901BEF" w:rsidR="002A7653" w:rsidRPr="00F17AD3" w:rsidRDefault="002A7653" w:rsidP="00B73CA3">
      <w:pPr>
        <w:pStyle w:val="ListBullet"/>
      </w:pPr>
      <w:r w:rsidRPr="00F17AD3">
        <w:t xml:space="preserve">be representative of potential exposure pathways in the field, especially in the compartment of interest, </w:t>
      </w:r>
      <w:r w:rsidR="00B73CA3">
        <w:t>for example,</w:t>
      </w:r>
      <w:r w:rsidRPr="00F17AD3">
        <w:t xml:space="preserve"> water column</w:t>
      </w:r>
    </w:p>
    <w:p w14:paraId="7EC6DC24" w14:textId="398C6462" w:rsidR="002A7653" w:rsidRPr="00F17AD3" w:rsidRDefault="002A7653" w:rsidP="00B73CA3">
      <w:pPr>
        <w:pStyle w:val="ListBullet2"/>
      </w:pPr>
      <w:r w:rsidRPr="00F17AD3">
        <w:t>have measured contaminant concentrations throughout the course of the experiment, and</w:t>
      </w:r>
    </w:p>
    <w:p w14:paraId="2DF84777" w14:textId="59F3E528" w:rsidR="002A7653" w:rsidRPr="00A276A1" w:rsidRDefault="002A7653" w:rsidP="00B73CA3">
      <w:pPr>
        <w:pStyle w:val="ListBullet2"/>
      </w:pPr>
      <w:r w:rsidRPr="00F17AD3">
        <w:t>replenish the concentr</w:t>
      </w:r>
      <w:r w:rsidRPr="00A276A1">
        <w:t>ations of any rapidly dissipating compounds;</w:t>
      </w:r>
    </w:p>
    <w:p w14:paraId="28DA79C6" w14:textId="1DC263A9" w:rsidR="002A7653" w:rsidRPr="00A276A1" w:rsidRDefault="002A7653" w:rsidP="00B73CA3">
      <w:pPr>
        <w:pStyle w:val="ListBullet"/>
      </w:pPr>
      <w:r w:rsidRPr="00A276A1">
        <w:t xml:space="preserve">permit a sound statistical evaluation;      </w:t>
      </w:r>
    </w:p>
    <w:p w14:paraId="607E56BA" w14:textId="77777777" w:rsidR="002A7653" w:rsidRPr="00A276A1" w:rsidRDefault="002A7653" w:rsidP="00B73CA3">
      <w:pPr>
        <w:pStyle w:val="ListBullet"/>
      </w:pPr>
      <w:r w:rsidRPr="00A276A1">
        <w:t>measure sensitive endpoints consistent with the mode of action of the toxicant;</w:t>
      </w:r>
    </w:p>
    <w:p w14:paraId="69D20771" w14:textId="77777777" w:rsidR="002A7653" w:rsidRPr="00A276A1" w:rsidRDefault="002A7653" w:rsidP="00B73CA3">
      <w:pPr>
        <w:pStyle w:val="ListBullet"/>
      </w:pPr>
      <w:r w:rsidRPr="00A276A1">
        <w:t>measure chemical and physical properties that are known to, or are likely to, affect exposure to the toxicant or the bioavailability;</w:t>
      </w:r>
    </w:p>
    <w:p w14:paraId="39746D24" w14:textId="7CAB1C66" w:rsidR="002A7653" w:rsidRPr="00A276A1" w:rsidRDefault="002A7653" w:rsidP="00B73CA3">
      <w:pPr>
        <w:pStyle w:val="ListBullet"/>
      </w:pPr>
      <w:r w:rsidRPr="00A276A1">
        <w:t>permit concentration response curves for individual contaminants to be derived;</w:t>
      </w:r>
    </w:p>
    <w:p w14:paraId="428BD7EB" w14:textId="77777777" w:rsidR="00D152A3" w:rsidRPr="00D152A3" w:rsidRDefault="00DB0A53" w:rsidP="00B73CA3">
      <w:pPr>
        <w:pStyle w:val="ListBullet"/>
      </w:pPr>
      <w:r>
        <w:t xml:space="preserve">measure </w:t>
      </w:r>
      <w:r w:rsidR="002A7653" w:rsidRPr="00D152A3">
        <w:t xml:space="preserve">individual, population and/or community level endpoints; and </w:t>
      </w:r>
    </w:p>
    <w:p w14:paraId="09E7240C" w14:textId="0FB1DDFC" w:rsidR="00E20503" w:rsidRPr="00AB76CF" w:rsidRDefault="002A7653" w:rsidP="00B73CA3">
      <w:pPr>
        <w:pStyle w:val="ListBullet"/>
      </w:pPr>
      <w:proofErr w:type="gramStart"/>
      <w:r w:rsidRPr="00D152A3">
        <w:t>be</w:t>
      </w:r>
      <w:proofErr w:type="gramEnd"/>
      <w:r w:rsidRPr="00D152A3">
        <w:t xml:space="preserve"> of sufficient duration to account for a significant proportion of life-history of the organisms (at least 10%) and the fate of the toxicant.</w:t>
      </w:r>
    </w:p>
    <w:p w14:paraId="37452604" w14:textId="77777777" w:rsidR="00DA19A9" w:rsidRDefault="00DA19A9">
      <w:pPr>
        <w:rPr>
          <w:b/>
          <w:bCs/>
          <w:sz w:val="20"/>
          <w:szCs w:val="18"/>
        </w:rPr>
      </w:pPr>
      <w:bookmarkStart w:id="50" w:name="_Ref524692316"/>
      <w:r>
        <w:br w:type="page"/>
      </w:r>
    </w:p>
    <w:p w14:paraId="3153F7C5" w14:textId="7EAFBF27" w:rsidR="00E20503" w:rsidRPr="00E9711F" w:rsidRDefault="00FE2A52" w:rsidP="006A49DE">
      <w:pPr>
        <w:pStyle w:val="Caption"/>
        <w:keepNext/>
      </w:pPr>
      <w:r>
        <w:lastRenderedPageBreak/>
        <w:t xml:space="preserve">Table </w:t>
      </w:r>
      <w:r w:rsidR="00E20503">
        <w:t>3</w:t>
      </w:r>
      <w:r w:rsidR="00E20503" w:rsidRPr="00E9711F">
        <w:t>.</w:t>
      </w:r>
      <w:bookmarkEnd w:id="50"/>
      <w:r w:rsidR="00E20503" w:rsidRPr="00E9711F">
        <w:t xml:space="preserve"> Scoring system for assessing </w:t>
      </w:r>
      <w:r w:rsidR="009C1BEB">
        <w:t xml:space="preserve">the </w:t>
      </w:r>
      <w:r w:rsidR="00E20503" w:rsidRPr="00E9711F">
        <w:t xml:space="preserve">quality </w:t>
      </w:r>
      <w:r w:rsidR="009C1BEB">
        <w:t xml:space="preserve">of toxicity data for metals to freshwater non-plants </w:t>
      </w:r>
      <w:r w:rsidR="00E171D0">
        <w:t xml:space="preserve">to be used in </w:t>
      </w:r>
      <w:r w:rsidR="009C1BEB">
        <w:t xml:space="preserve">the </w:t>
      </w:r>
      <w:r w:rsidR="00E20503">
        <w:t xml:space="preserve">derivation of guideline values for toxicants </w:t>
      </w:r>
      <w:r w:rsidR="00E20503" w:rsidRPr="00E9711F">
        <w:t>(</w:t>
      </w:r>
      <w:r w:rsidR="00414069">
        <w:t>Zhang et al.</w:t>
      </w:r>
      <w:r w:rsidR="007F1456">
        <w:t>,</w:t>
      </w:r>
      <w:r w:rsidR="00414069">
        <w:t xml:space="preserve"> 2015; </w:t>
      </w:r>
      <w:r w:rsidR="00642C93">
        <w:t xml:space="preserve">modified </w:t>
      </w:r>
      <w:r w:rsidR="00E20503" w:rsidRPr="00C5306A">
        <w:t>from Hobbs et al.,</w:t>
      </w:r>
      <w:r w:rsidR="00E20503">
        <w:t xml:space="preserve"> </w:t>
      </w:r>
      <w:r w:rsidR="00E20503" w:rsidRPr="00C5306A">
        <w:t>2005</w:t>
      </w:r>
      <w:r w:rsidR="00E20503" w:rsidRPr="00E9711F">
        <w:t>)</w:t>
      </w:r>
      <w:r w:rsidR="009C1BEB">
        <w:t xml:space="preserve">. The </w:t>
      </w:r>
      <w:r w:rsidR="00E171D0">
        <w:t>sets of questions</w:t>
      </w:r>
      <w:r w:rsidR="009C1BEB">
        <w:t xml:space="preserve"> for </w:t>
      </w:r>
      <w:r w:rsidR="00E171D0">
        <w:t xml:space="preserve">other combinations of media/toxicant type/organism type for </w:t>
      </w:r>
      <w:r w:rsidR="009C1BEB">
        <w:t xml:space="preserve">freshwater and marine species are </w:t>
      </w:r>
      <w:r w:rsidR="00D74196">
        <w:t xml:space="preserve">provided </w:t>
      </w:r>
      <w:r w:rsidR="009C1BEB">
        <w:t xml:space="preserve">in </w:t>
      </w:r>
      <w:r w:rsidR="009C1BEB" w:rsidRPr="00077A98">
        <w:t xml:space="preserve">Appendix </w:t>
      </w:r>
      <w:r w:rsidR="00AA0F5A" w:rsidRPr="00077A98">
        <w:t>1</w:t>
      </w:r>
      <w:r w:rsidR="00AA0F5A">
        <w:t>.</w:t>
      </w:r>
      <w:r w:rsidR="009C1BEB">
        <w:t xml:space="preserve">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oring system for accessing the quality of toxicity data for metals to freshwater non-plants to be used in the derivation of guideline values for toxicants"/>
        <w:tblDescription w:val="Tables shows the 18 questions to work through with different scores for each answer. This score is totalled and a threshold value is used to determine the quality (high, acceptable or unacceptable) of the toxicity data."/>
      </w:tblPr>
      <w:tblGrid>
        <w:gridCol w:w="562"/>
        <w:gridCol w:w="7376"/>
        <w:gridCol w:w="1706"/>
      </w:tblGrid>
      <w:tr w:rsidR="00720961" w:rsidRPr="00E9711F" w14:paraId="3C010E32" w14:textId="77777777" w:rsidTr="006A49DE">
        <w:trPr>
          <w:cantSplit/>
          <w:trHeight w:val="454"/>
          <w:tblHeader/>
          <w:jc w:val="center"/>
        </w:trPr>
        <w:tc>
          <w:tcPr>
            <w:tcW w:w="7938" w:type="dxa"/>
            <w:gridSpan w:val="2"/>
            <w:shd w:val="clear" w:color="auto" w:fill="336699"/>
            <w:noWrap/>
            <w:vAlign w:val="center"/>
          </w:tcPr>
          <w:p w14:paraId="333F228E" w14:textId="77777777" w:rsidR="00720961" w:rsidRPr="004F5AC7" w:rsidRDefault="00720961" w:rsidP="00720961">
            <w:pPr>
              <w:spacing w:before="0" w:after="0" w:line="240" w:lineRule="auto"/>
              <w:ind w:left="-539"/>
              <w:jc w:val="center"/>
              <w:rPr>
                <w:b/>
                <w:color w:val="FBFEFF"/>
                <w:sz w:val="18"/>
                <w:szCs w:val="18"/>
              </w:rPr>
            </w:pPr>
            <w:r w:rsidRPr="004F5AC7">
              <w:rPr>
                <w:b/>
                <w:color w:val="FBFEFF"/>
                <w:sz w:val="18"/>
                <w:szCs w:val="18"/>
              </w:rPr>
              <w:t>QUESTION</w:t>
            </w:r>
          </w:p>
        </w:tc>
        <w:tc>
          <w:tcPr>
            <w:tcW w:w="1706" w:type="dxa"/>
            <w:shd w:val="clear" w:color="auto" w:fill="336699"/>
            <w:noWrap/>
            <w:vAlign w:val="center"/>
          </w:tcPr>
          <w:p w14:paraId="181D6D91" w14:textId="77777777" w:rsidR="00720961" w:rsidRPr="004F5AC7" w:rsidRDefault="00720961" w:rsidP="00720961">
            <w:pPr>
              <w:spacing w:before="0" w:after="0" w:line="240" w:lineRule="auto"/>
              <w:jc w:val="center"/>
              <w:rPr>
                <w:b/>
                <w:color w:val="FBFEFF"/>
                <w:sz w:val="18"/>
                <w:szCs w:val="18"/>
              </w:rPr>
            </w:pPr>
            <w:r w:rsidRPr="004F5AC7">
              <w:rPr>
                <w:b/>
                <w:color w:val="FBFEFF"/>
                <w:sz w:val="18"/>
                <w:szCs w:val="18"/>
              </w:rPr>
              <w:t>MARK</w:t>
            </w:r>
          </w:p>
        </w:tc>
      </w:tr>
      <w:tr w:rsidR="00E20503" w:rsidRPr="00E9711F" w14:paraId="797C4B60"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167AEB3A" w14:textId="77777777" w:rsidR="00E20503" w:rsidRPr="00E9711F" w:rsidRDefault="00E20503" w:rsidP="006B4B43">
            <w:pPr>
              <w:spacing w:before="0" w:after="0" w:line="240" w:lineRule="auto"/>
              <w:jc w:val="center"/>
              <w:rPr>
                <w:sz w:val="20"/>
              </w:rPr>
            </w:pPr>
            <w:r w:rsidRPr="00E9711F">
              <w:rPr>
                <w:b/>
                <w:bCs/>
                <w:sz w:val="20"/>
              </w:rPr>
              <w:t>1</w:t>
            </w:r>
          </w:p>
        </w:tc>
        <w:tc>
          <w:tcPr>
            <w:tcW w:w="7376" w:type="dxa"/>
            <w:tcMar>
              <w:top w:w="15" w:type="dxa"/>
              <w:left w:w="15" w:type="dxa"/>
              <w:bottom w:w="15" w:type="dxa"/>
              <w:right w:w="15" w:type="dxa"/>
            </w:tcMar>
          </w:tcPr>
          <w:p w14:paraId="049EC952" w14:textId="6E999892" w:rsidR="00E20503" w:rsidRPr="00E9711F" w:rsidRDefault="00E20503" w:rsidP="006B4B43">
            <w:pPr>
              <w:spacing w:before="0" w:after="0" w:line="240" w:lineRule="auto"/>
              <w:rPr>
                <w:sz w:val="20"/>
              </w:rPr>
            </w:pPr>
            <w:r w:rsidRPr="00E9711F">
              <w:rPr>
                <w:sz w:val="20"/>
              </w:rPr>
              <w:t>Was the duration of the exposur</w:t>
            </w:r>
            <w:r w:rsidR="00642C93">
              <w:rPr>
                <w:sz w:val="20"/>
              </w:rPr>
              <w:t xml:space="preserve">e </w:t>
            </w:r>
            <w:r w:rsidRPr="00E9711F">
              <w:rPr>
                <w:sz w:val="20"/>
              </w:rPr>
              <w:t>stated (</w:t>
            </w:r>
            <w:r w:rsidR="00BE6FA9">
              <w:rPr>
                <w:sz w:val="20"/>
              </w:rPr>
              <w:t>for example</w:t>
            </w:r>
            <w:r w:rsidRPr="00E9711F">
              <w:rPr>
                <w:sz w:val="20"/>
              </w:rPr>
              <w:t xml:space="preserve"> 48 or 96 h)?</w:t>
            </w:r>
          </w:p>
        </w:tc>
        <w:tc>
          <w:tcPr>
            <w:tcW w:w="1706" w:type="dxa"/>
            <w:tcMar>
              <w:top w:w="15" w:type="dxa"/>
              <w:left w:w="15" w:type="dxa"/>
              <w:bottom w:w="15" w:type="dxa"/>
              <w:right w:w="15" w:type="dxa"/>
            </w:tcMar>
          </w:tcPr>
          <w:p w14:paraId="5A9DF992" w14:textId="77777777" w:rsidR="00E20503" w:rsidRPr="00E9711F" w:rsidRDefault="009C1BEB" w:rsidP="006B4B43">
            <w:pPr>
              <w:spacing w:before="0" w:after="0" w:line="240" w:lineRule="auto"/>
              <w:rPr>
                <w:sz w:val="20"/>
              </w:rPr>
            </w:pPr>
            <w:r>
              <w:rPr>
                <w:sz w:val="20"/>
              </w:rPr>
              <w:t>Yes (</w:t>
            </w:r>
            <w:r w:rsidR="00E20503" w:rsidRPr="00E9711F">
              <w:rPr>
                <w:sz w:val="20"/>
              </w:rPr>
              <w:t>10</w:t>
            </w:r>
            <w:r>
              <w:rPr>
                <w:sz w:val="20"/>
              </w:rPr>
              <w:t>), No (</w:t>
            </w:r>
            <w:r w:rsidR="00E20503" w:rsidRPr="00E9711F">
              <w:rPr>
                <w:sz w:val="20"/>
              </w:rPr>
              <w:t xml:space="preserve"> 0</w:t>
            </w:r>
            <w:r>
              <w:rPr>
                <w:sz w:val="20"/>
              </w:rPr>
              <w:t>)</w:t>
            </w:r>
          </w:p>
        </w:tc>
      </w:tr>
      <w:tr w:rsidR="00E20503" w:rsidRPr="00E9711F" w14:paraId="397616B4"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30648CF3" w14:textId="77777777" w:rsidR="00E20503" w:rsidRPr="000231B2" w:rsidRDefault="00E20503" w:rsidP="006B4B43">
            <w:pPr>
              <w:spacing w:before="0" w:after="0" w:line="240" w:lineRule="auto"/>
              <w:jc w:val="center"/>
              <w:rPr>
                <w:sz w:val="20"/>
              </w:rPr>
            </w:pPr>
            <w:r w:rsidRPr="000231B2">
              <w:rPr>
                <w:b/>
                <w:bCs/>
                <w:sz w:val="20"/>
              </w:rPr>
              <w:t>2</w:t>
            </w:r>
          </w:p>
        </w:tc>
        <w:tc>
          <w:tcPr>
            <w:tcW w:w="7376" w:type="dxa"/>
            <w:tcMar>
              <w:top w:w="15" w:type="dxa"/>
              <w:left w:w="15" w:type="dxa"/>
              <w:bottom w:w="15" w:type="dxa"/>
              <w:right w:w="15" w:type="dxa"/>
            </w:tcMar>
          </w:tcPr>
          <w:p w14:paraId="1C800F7C" w14:textId="0B18DEF3" w:rsidR="00E20503" w:rsidRPr="00E9711F" w:rsidRDefault="00E20503" w:rsidP="00830EDC">
            <w:pPr>
              <w:spacing w:before="0" w:after="0" w:line="240" w:lineRule="auto"/>
              <w:rPr>
                <w:sz w:val="20"/>
              </w:rPr>
            </w:pPr>
            <w:r w:rsidRPr="00E9711F">
              <w:rPr>
                <w:sz w:val="20"/>
              </w:rPr>
              <w:t>Was the biological endpoint (</w:t>
            </w:r>
            <w:r w:rsidR="00830EDC">
              <w:rPr>
                <w:sz w:val="20"/>
              </w:rPr>
              <w:t>for example</w:t>
            </w:r>
            <w:r w:rsidRPr="00E9711F">
              <w:rPr>
                <w:sz w:val="20"/>
              </w:rPr>
              <w:t xml:space="preserve"> immobilisation or population growth) stated and defined (10 marks)? Award 5 marks if the endpoint is only stated</w:t>
            </w:r>
          </w:p>
        </w:tc>
        <w:tc>
          <w:tcPr>
            <w:tcW w:w="1706" w:type="dxa"/>
            <w:tcMar>
              <w:top w:w="15" w:type="dxa"/>
              <w:left w:w="15" w:type="dxa"/>
              <w:bottom w:w="15" w:type="dxa"/>
              <w:right w:w="15" w:type="dxa"/>
            </w:tcMar>
          </w:tcPr>
          <w:p w14:paraId="77DECD47" w14:textId="4074482A" w:rsidR="00E20503" w:rsidRPr="00E9711F" w:rsidRDefault="009C1BEB" w:rsidP="005727D9">
            <w:pPr>
              <w:spacing w:before="0" w:after="0" w:line="240" w:lineRule="auto"/>
              <w:rPr>
                <w:sz w:val="20"/>
              </w:rPr>
            </w:pPr>
            <w:r>
              <w:rPr>
                <w:sz w:val="20"/>
              </w:rPr>
              <w:t>Yes (</w:t>
            </w:r>
            <w:r w:rsidR="00E20503" w:rsidRPr="00E9711F">
              <w:rPr>
                <w:sz w:val="20"/>
              </w:rPr>
              <w:t>10</w:t>
            </w:r>
            <w:r>
              <w:rPr>
                <w:sz w:val="20"/>
              </w:rPr>
              <w:t>)</w:t>
            </w:r>
            <w:r w:rsidR="00E20503" w:rsidRPr="00E9711F">
              <w:rPr>
                <w:sz w:val="20"/>
              </w:rPr>
              <w:t xml:space="preserve">, </w:t>
            </w:r>
            <w:r>
              <w:rPr>
                <w:sz w:val="20"/>
              </w:rPr>
              <w:t>Stated (</w:t>
            </w:r>
            <w:r w:rsidR="00E20503" w:rsidRPr="00E9711F">
              <w:rPr>
                <w:sz w:val="20"/>
              </w:rPr>
              <w:t>5</w:t>
            </w:r>
            <w:r>
              <w:rPr>
                <w:sz w:val="20"/>
              </w:rPr>
              <w:t>)</w:t>
            </w:r>
            <w:r w:rsidR="005727D9">
              <w:rPr>
                <w:sz w:val="20"/>
              </w:rPr>
              <w:t>,</w:t>
            </w:r>
            <w:r>
              <w:rPr>
                <w:sz w:val="20"/>
              </w:rPr>
              <w:t xml:space="preserve"> Neither (</w:t>
            </w:r>
            <w:r w:rsidR="00E20503" w:rsidRPr="00E9711F">
              <w:rPr>
                <w:sz w:val="20"/>
              </w:rPr>
              <w:t>0</w:t>
            </w:r>
            <w:r>
              <w:rPr>
                <w:sz w:val="20"/>
              </w:rPr>
              <w:t>)</w:t>
            </w:r>
          </w:p>
        </w:tc>
      </w:tr>
      <w:tr w:rsidR="00E20503" w:rsidRPr="00E9711F" w14:paraId="6D525017"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0251BF40" w14:textId="77777777" w:rsidR="00E20503" w:rsidRPr="00E9711F" w:rsidRDefault="00E20503" w:rsidP="006B4B43">
            <w:pPr>
              <w:spacing w:before="0" w:after="0" w:line="240" w:lineRule="auto"/>
              <w:jc w:val="center"/>
              <w:rPr>
                <w:sz w:val="20"/>
              </w:rPr>
            </w:pPr>
            <w:r w:rsidRPr="00E9711F">
              <w:rPr>
                <w:b/>
                <w:bCs/>
                <w:sz w:val="20"/>
              </w:rPr>
              <w:t>3</w:t>
            </w:r>
          </w:p>
        </w:tc>
        <w:tc>
          <w:tcPr>
            <w:tcW w:w="7376" w:type="dxa"/>
            <w:tcMar>
              <w:top w:w="15" w:type="dxa"/>
              <w:left w:w="15" w:type="dxa"/>
              <w:bottom w:w="15" w:type="dxa"/>
              <w:right w:w="15" w:type="dxa"/>
            </w:tcMar>
          </w:tcPr>
          <w:p w14:paraId="1522B526" w14:textId="7A0C1E7C" w:rsidR="00E20503" w:rsidRPr="00E9711F" w:rsidRDefault="00E20503" w:rsidP="006B4B43">
            <w:pPr>
              <w:spacing w:before="0" w:after="0" w:line="240" w:lineRule="auto"/>
              <w:rPr>
                <w:sz w:val="20"/>
              </w:rPr>
            </w:pPr>
            <w:r w:rsidRPr="00E9711F">
              <w:rPr>
                <w:sz w:val="20"/>
              </w:rPr>
              <w:t>Was the biological effect stated (</w:t>
            </w:r>
            <w:r w:rsidR="00BE6FA9">
              <w:rPr>
                <w:sz w:val="20"/>
              </w:rPr>
              <w:t>for example</w:t>
            </w:r>
            <w:r w:rsidRPr="00E9711F">
              <w:rPr>
                <w:sz w:val="20"/>
              </w:rPr>
              <w:t xml:space="preserve"> LC or NOEC)?</w:t>
            </w:r>
          </w:p>
        </w:tc>
        <w:tc>
          <w:tcPr>
            <w:tcW w:w="1706" w:type="dxa"/>
            <w:tcMar>
              <w:top w:w="15" w:type="dxa"/>
              <w:left w:w="15" w:type="dxa"/>
              <w:bottom w:w="15" w:type="dxa"/>
              <w:right w:w="15" w:type="dxa"/>
            </w:tcMar>
          </w:tcPr>
          <w:p w14:paraId="6F8C1D70" w14:textId="77777777" w:rsidR="00E20503" w:rsidRPr="00E9711F" w:rsidRDefault="009C1BEB" w:rsidP="009C1BEB">
            <w:pPr>
              <w:spacing w:before="0" w:after="0" w:line="240" w:lineRule="auto"/>
              <w:rPr>
                <w:sz w:val="20"/>
              </w:rPr>
            </w:pPr>
            <w:r>
              <w:rPr>
                <w:sz w:val="20"/>
              </w:rPr>
              <w:t>Yes (</w:t>
            </w:r>
            <w:r w:rsidR="00E20503" w:rsidRPr="00E9711F">
              <w:rPr>
                <w:sz w:val="20"/>
              </w:rPr>
              <w:t>5</w:t>
            </w:r>
            <w:r>
              <w:rPr>
                <w:sz w:val="20"/>
              </w:rPr>
              <w:t>), No (</w:t>
            </w:r>
            <w:r w:rsidR="00E20503" w:rsidRPr="00E9711F">
              <w:rPr>
                <w:sz w:val="20"/>
              </w:rPr>
              <w:t>0</w:t>
            </w:r>
            <w:r>
              <w:rPr>
                <w:sz w:val="20"/>
              </w:rPr>
              <w:t>)</w:t>
            </w:r>
          </w:p>
        </w:tc>
      </w:tr>
      <w:tr w:rsidR="00E20503" w:rsidRPr="00E9711F" w14:paraId="607A6F13" w14:textId="77777777" w:rsidTr="006A49DE">
        <w:tblPrEx>
          <w:tblCellSpacing w:w="6" w:type="dxa"/>
        </w:tblPrEx>
        <w:trPr>
          <w:cantSplit/>
          <w:trHeight w:val="186"/>
          <w:tblCellSpacing w:w="6" w:type="dxa"/>
          <w:jc w:val="center"/>
        </w:trPr>
        <w:tc>
          <w:tcPr>
            <w:tcW w:w="562" w:type="dxa"/>
            <w:tcMar>
              <w:top w:w="15" w:type="dxa"/>
              <w:left w:w="15" w:type="dxa"/>
              <w:bottom w:w="15" w:type="dxa"/>
              <w:right w:w="15" w:type="dxa"/>
            </w:tcMar>
          </w:tcPr>
          <w:p w14:paraId="09D76CAF" w14:textId="77777777" w:rsidR="00E20503" w:rsidRPr="00E9711F" w:rsidRDefault="00E20503" w:rsidP="006B4B43">
            <w:pPr>
              <w:spacing w:before="0" w:after="0" w:line="240" w:lineRule="auto"/>
              <w:jc w:val="center"/>
              <w:rPr>
                <w:sz w:val="20"/>
              </w:rPr>
            </w:pPr>
            <w:r w:rsidRPr="00E9711F">
              <w:rPr>
                <w:b/>
                <w:bCs/>
                <w:sz w:val="20"/>
              </w:rPr>
              <w:t>4</w:t>
            </w:r>
          </w:p>
        </w:tc>
        <w:tc>
          <w:tcPr>
            <w:tcW w:w="7376" w:type="dxa"/>
            <w:tcMar>
              <w:top w:w="15" w:type="dxa"/>
              <w:left w:w="15" w:type="dxa"/>
              <w:bottom w:w="15" w:type="dxa"/>
              <w:right w:w="15" w:type="dxa"/>
            </w:tcMar>
          </w:tcPr>
          <w:p w14:paraId="2B491F34" w14:textId="77777777" w:rsidR="005727D9" w:rsidRDefault="00E20503" w:rsidP="006B4B43">
            <w:pPr>
              <w:spacing w:before="0" w:after="0" w:line="240" w:lineRule="auto"/>
              <w:rPr>
                <w:sz w:val="20"/>
              </w:rPr>
            </w:pPr>
            <w:r w:rsidRPr="00E9711F">
              <w:rPr>
                <w:sz w:val="20"/>
              </w:rPr>
              <w:t>Was the biological effect quantified (</w:t>
            </w:r>
            <w:r w:rsidR="00BE6FA9">
              <w:rPr>
                <w:sz w:val="20"/>
              </w:rPr>
              <w:t>for example</w:t>
            </w:r>
            <w:r w:rsidRPr="00E9711F">
              <w:rPr>
                <w:sz w:val="20"/>
              </w:rPr>
              <w:t xml:space="preserve"> 50% effect, 25% effect)?</w:t>
            </w:r>
            <w:r w:rsidR="003A39C3">
              <w:rPr>
                <w:sz w:val="20"/>
              </w:rPr>
              <w:t xml:space="preserve"> </w:t>
            </w:r>
          </w:p>
          <w:p w14:paraId="28711F76" w14:textId="2F3ED60C" w:rsidR="00E20503" w:rsidRPr="00E9711F" w:rsidRDefault="00464A6B" w:rsidP="006B4B43">
            <w:pPr>
              <w:spacing w:before="0" w:after="0" w:line="240" w:lineRule="auto"/>
              <w:rPr>
                <w:sz w:val="20"/>
              </w:rPr>
            </w:pPr>
            <w:r w:rsidRPr="00D74196">
              <w:rPr>
                <w:b/>
                <w:sz w:val="20"/>
              </w:rPr>
              <w:t>Note</w:t>
            </w:r>
            <w:r w:rsidR="009C1BEB">
              <w:rPr>
                <w:sz w:val="20"/>
              </w:rPr>
              <w:t xml:space="preserve">: </w:t>
            </w:r>
            <w:r w:rsidR="003A39C3">
              <w:rPr>
                <w:sz w:val="20"/>
              </w:rPr>
              <w:t>The effect for NOEC and LOEC data must be quantified.</w:t>
            </w:r>
          </w:p>
        </w:tc>
        <w:tc>
          <w:tcPr>
            <w:tcW w:w="1706" w:type="dxa"/>
            <w:tcMar>
              <w:top w:w="15" w:type="dxa"/>
              <w:left w:w="15" w:type="dxa"/>
              <w:bottom w:w="15" w:type="dxa"/>
              <w:right w:w="15" w:type="dxa"/>
            </w:tcMar>
          </w:tcPr>
          <w:p w14:paraId="16D0B9F3" w14:textId="77777777" w:rsidR="00E20503" w:rsidRPr="00E9711F" w:rsidRDefault="009C1BEB" w:rsidP="006B4B43">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E20503" w:rsidRPr="00E9711F" w14:paraId="359B86BF"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540416E6" w14:textId="77777777" w:rsidR="00E20503" w:rsidRPr="00517BFB" w:rsidRDefault="00E20503" w:rsidP="006B4B43">
            <w:pPr>
              <w:spacing w:before="0" w:after="0" w:line="240" w:lineRule="auto"/>
              <w:jc w:val="center"/>
              <w:rPr>
                <w:sz w:val="20"/>
              </w:rPr>
            </w:pPr>
            <w:r w:rsidRPr="00517BFB">
              <w:rPr>
                <w:b/>
                <w:bCs/>
                <w:sz w:val="20"/>
              </w:rPr>
              <w:t>5</w:t>
            </w:r>
          </w:p>
        </w:tc>
        <w:tc>
          <w:tcPr>
            <w:tcW w:w="7376" w:type="dxa"/>
            <w:tcMar>
              <w:top w:w="15" w:type="dxa"/>
              <w:left w:w="15" w:type="dxa"/>
              <w:bottom w:w="15" w:type="dxa"/>
              <w:right w:w="15" w:type="dxa"/>
            </w:tcMar>
          </w:tcPr>
          <w:p w14:paraId="3BEF5E15" w14:textId="4C70CBBF" w:rsidR="00E20503" w:rsidRPr="00517BFB" w:rsidRDefault="00E20503" w:rsidP="006B4B43">
            <w:pPr>
              <w:spacing w:before="0" w:after="0" w:line="240" w:lineRule="auto"/>
              <w:rPr>
                <w:sz w:val="20"/>
              </w:rPr>
            </w:pPr>
            <w:r w:rsidRPr="00517BFB">
              <w:rPr>
                <w:sz w:val="20"/>
              </w:rPr>
              <w:t>Were appropriate controls (</w:t>
            </w:r>
            <w:r w:rsidR="00BE6FA9">
              <w:rPr>
                <w:sz w:val="20"/>
              </w:rPr>
              <w:t>for example</w:t>
            </w:r>
            <w:r w:rsidRPr="00517BFB">
              <w:rPr>
                <w:sz w:val="20"/>
              </w:rPr>
              <w:t xml:space="preserve"> a no-toxicant control and/or solvent control) used?</w:t>
            </w:r>
          </w:p>
        </w:tc>
        <w:tc>
          <w:tcPr>
            <w:tcW w:w="1706" w:type="dxa"/>
            <w:tcMar>
              <w:top w:w="15" w:type="dxa"/>
              <w:left w:w="15" w:type="dxa"/>
              <w:bottom w:w="15" w:type="dxa"/>
              <w:right w:w="15" w:type="dxa"/>
            </w:tcMar>
          </w:tcPr>
          <w:p w14:paraId="68F90E03" w14:textId="77777777" w:rsidR="00E20503" w:rsidRPr="00E9711F" w:rsidRDefault="009C1BEB" w:rsidP="006B4B43">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E20503" w:rsidRPr="00E9711F" w14:paraId="6E0FF762"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2A8D1851" w14:textId="77777777" w:rsidR="00E20503" w:rsidRPr="00E9711F" w:rsidRDefault="00E20503" w:rsidP="006B4B43">
            <w:pPr>
              <w:spacing w:before="0" w:after="0" w:line="240" w:lineRule="auto"/>
              <w:jc w:val="center"/>
              <w:rPr>
                <w:sz w:val="20"/>
              </w:rPr>
            </w:pPr>
            <w:r w:rsidRPr="00E9711F">
              <w:rPr>
                <w:b/>
                <w:bCs/>
                <w:sz w:val="20"/>
              </w:rPr>
              <w:t>6</w:t>
            </w:r>
          </w:p>
        </w:tc>
        <w:tc>
          <w:tcPr>
            <w:tcW w:w="7376" w:type="dxa"/>
            <w:tcMar>
              <w:top w:w="15" w:type="dxa"/>
              <w:left w:w="15" w:type="dxa"/>
              <w:bottom w:w="15" w:type="dxa"/>
              <w:right w:w="15" w:type="dxa"/>
            </w:tcMar>
          </w:tcPr>
          <w:p w14:paraId="01EAA77B" w14:textId="77777777" w:rsidR="00E20503" w:rsidRPr="00E9711F" w:rsidRDefault="00E20503" w:rsidP="006B4B43">
            <w:pPr>
              <w:spacing w:before="0" w:after="0" w:line="240" w:lineRule="auto"/>
              <w:rPr>
                <w:sz w:val="20"/>
              </w:rPr>
            </w:pPr>
            <w:r w:rsidRPr="00E9711F">
              <w:rPr>
                <w:sz w:val="20"/>
              </w:rPr>
              <w:t>Was each control and chemical concentration at least duplicated?</w:t>
            </w:r>
          </w:p>
        </w:tc>
        <w:tc>
          <w:tcPr>
            <w:tcW w:w="1706" w:type="dxa"/>
            <w:tcMar>
              <w:top w:w="15" w:type="dxa"/>
              <w:left w:w="15" w:type="dxa"/>
              <w:bottom w:w="15" w:type="dxa"/>
              <w:right w:w="15" w:type="dxa"/>
            </w:tcMar>
          </w:tcPr>
          <w:p w14:paraId="2227DB2C" w14:textId="77777777" w:rsidR="00E20503" w:rsidRPr="00E9711F" w:rsidRDefault="009C1BEB" w:rsidP="006B4B43">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E20503" w:rsidRPr="00E9711F" w14:paraId="46065D3D"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7592579F" w14:textId="77777777" w:rsidR="00E20503" w:rsidRPr="00680A54" w:rsidRDefault="00E20503" w:rsidP="006B4B43">
            <w:pPr>
              <w:spacing w:before="0" w:after="0" w:line="240" w:lineRule="auto"/>
              <w:jc w:val="center"/>
              <w:rPr>
                <w:sz w:val="20"/>
              </w:rPr>
            </w:pPr>
            <w:r w:rsidRPr="00680A54">
              <w:rPr>
                <w:b/>
                <w:bCs/>
                <w:sz w:val="20"/>
              </w:rPr>
              <w:t>7</w:t>
            </w:r>
          </w:p>
        </w:tc>
        <w:tc>
          <w:tcPr>
            <w:tcW w:w="7376" w:type="dxa"/>
            <w:tcMar>
              <w:top w:w="15" w:type="dxa"/>
              <w:left w:w="15" w:type="dxa"/>
              <w:bottom w:w="15" w:type="dxa"/>
              <w:right w:w="15" w:type="dxa"/>
            </w:tcMar>
          </w:tcPr>
          <w:p w14:paraId="63B2C454" w14:textId="77777777" w:rsidR="008903B2" w:rsidRDefault="00E20503" w:rsidP="00830EDC">
            <w:pPr>
              <w:spacing w:before="0" w:after="0" w:line="240" w:lineRule="auto"/>
              <w:rPr>
                <w:sz w:val="20"/>
              </w:rPr>
            </w:pPr>
            <w:r w:rsidRPr="00E9711F">
              <w:rPr>
                <w:sz w:val="20"/>
              </w:rPr>
              <w:t xml:space="preserve">Were </w:t>
            </w:r>
            <w:r w:rsidRPr="00157ABE">
              <w:rPr>
                <w:sz w:val="20"/>
              </w:rPr>
              <w:t>test acceptability criteria stated (</w:t>
            </w:r>
            <w:r w:rsidR="00830EDC">
              <w:rPr>
                <w:sz w:val="20"/>
              </w:rPr>
              <w:t>for example</w:t>
            </w:r>
            <w:r w:rsidRPr="00157ABE">
              <w:rPr>
                <w:sz w:val="20"/>
              </w:rPr>
              <w:t xml:space="preserve"> mortality in controls must not exceed a certain percentage</w:t>
            </w:r>
            <w:r w:rsidR="00BB4150">
              <w:rPr>
                <w:sz w:val="20"/>
              </w:rPr>
              <w:t>)</w:t>
            </w:r>
            <w:r w:rsidR="00BB16B2">
              <w:rPr>
                <w:sz w:val="20"/>
              </w:rPr>
              <w:t xml:space="preserve"> (</w:t>
            </w:r>
            <w:r w:rsidR="00BB4150">
              <w:rPr>
                <w:sz w:val="20"/>
              </w:rPr>
              <w:t>5 marks</w:t>
            </w:r>
            <w:r w:rsidRPr="00157ABE">
              <w:rPr>
                <w:sz w:val="20"/>
              </w:rPr>
              <w:t xml:space="preserve">) </w:t>
            </w:r>
            <w:r w:rsidRPr="005D1D47">
              <w:rPr>
                <w:b/>
                <w:bCs/>
                <w:sz w:val="20"/>
              </w:rPr>
              <w:t>OR</w:t>
            </w:r>
            <w:r w:rsidR="00D2478C" w:rsidRPr="00FF064D">
              <w:rPr>
                <w:bCs/>
                <w:sz w:val="20"/>
              </w:rPr>
              <w:t xml:space="preserve"> Were test acceptability criteria</w:t>
            </w:r>
            <w:r w:rsidRPr="00157ABE">
              <w:rPr>
                <w:sz w:val="20"/>
              </w:rPr>
              <w:t xml:space="preserve"> </w:t>
            </w:r>
            <w:r w:rsidRPr="00E9711F">
              <w:rPr>
                <w:sz w:val="20"/>
              </w:rPr>
              <w:t>inferred (</w:t>
            </w:r>
            <w:r w:rsidR="00BE6FA9">
              <w:rPr>
                <w:sz w:val="20"/>
              </w:rPr>
              <w:t>for example</w:t>
            </w:r>
            <w:r w:rsidRPr="00E9711F">
              <w:rPr>
                <w:sz w:val="20"/>
              </w:rPr>
              <w:t xml:space="preserve"> test </w:t>
            </w:r>
            <w:r w:rsidR="00D2478C">
              <w:rPr>
                <w:sz w:val="20"/>
              </w:rPr>
              <w:t xml:space="preserve">methods </w:t>
            </w:r>
            <w:r>
              <w:rPr>
                <w:sz w:val="20"/>
              </w:rPr>
              <w:t xml:space="preserve">used </w:t>
            </w:r>
            <w:r w:rsidR="00D2478C">
              <w:rPr>
                <w:sz w:val="20"/>
              </w:rPr>
              <w:t xml:space="preserve">were </w:t>
            </w:r>
            <w:r w:rsidRPr="00E9711F">
              <w:rPr>
                <w:sz w:val="20"/>
              </w:rPr>
              <w:t>USEPA</w:t>
            </w:r>
            <w:r w:rsidR="00D2478C">
              <w:rPr>
                <w:sz w:val="20"/>
              </w:rPr>
              <w:t xml:space="preserve"> or</w:t>
            </w:r>
            <w:r w:rsidRPr="00E9711F">
              <w:rPr>
                <w:sz w:val="20"/>
              </w:rPr>
              <w:t xml:space="preserve"> OECD</w:t>
            </w:r>
            <w:r w:rsidR="00F656B7">
              <w:rPr>
                <w:sz w:val="20"/>
              </w:rPr>
              <w:t>,</w:t>
            </w:r>
            <w:r w:rsidR="00642C93">
              <w:rPr>
                <w:sz w:val="20"/>
              </w:rPr>
              <w:t xml:space="preserve"> </w:t>
            </w:r>
            <w:r w:rsidR="00BE6FA9">
              <w:rPr>
                <w:sz w:val="20"/>
              </w:rPr>
              <w:t>etcetera</w:t>
            </w:r>
            <w:r w:rsidR="00F656B7">
              <w:rPr>
                <w:sz w:val="20"/>
              </w:rPr>
              <w:t>,</w:t>
            </w:r>
            <w:r w:rsidR="00642C93">
              <w:rPr>
                <w:sz w:val="20"/>
              </w:rPr>
              <w:t xml:space="preserve"> (award 2 marks).</w:t>
            </w:r>
            <w:r w:rsidR="00BB4150">
              <w:rPr>
                <w:sz w:val="20"/>
              </w:rPr>
              <w:t xml:space="preserve"> </w:t>
            </w:r>
          </w:p>
          <w:p w14:paraId="0A3853B2" w14:textId="5C22C52C" w:rsidR="00E20503" w:rsidRPr="00E9711F" w:rsidRDefault="00464A6B" w:rsidP="00830EDC">
            <w:pPr>
              <w:spacing w:before="0" w:after="0" w:line="240" w:lineRule="auto"/>
              <w:rPr>
                <w:sz w:val="20"/>
              </w:rPr>
            </w:pPr>
            <w:r w:rsidRPr="00D74196">
              <w:rPr>
                <w:b/>
                <w:sz w:val="20"/>
              </w:rPr>
              <w:t>Note</w:t>
            </w:r>
            <w:r w:rsidR="00D2478C">
              <w:rPr>
                <w:sz w:val="20"/>
              </w:rPr>
              <w:t xml:space="preserve">: </w:t>
            </w:r>
            <w:r w:rsidR="00BB4150">
              <w:rPr>
                <w:sz w:val="20"/>
              </w:rPr>
              <w:t xml:space="preserve">Data that fail the acceptability criteria are automatically deemed to be of unacceptable quality and must not be used. </w:t>
            </w:r>
          </w:p>
        </w:tc>
        <w:tc>
          <w:tcPr>
            <w:tcW w:w="1706" w:type="dxa"/>
            <w:tcMar>
              <w:top w:w="15" w:type="dxa"/>
              <w:left w:w="15" w:type="dxa"/>
              <w:bottom w:w="15" w:type="dxa"/>
              <w:right w:w="15" w:type="dxa"/>
            </w:tcMar>
          </w:tcPr>
          <w:p w14:paraId="2DEF7A8E" w14:textId="579DF5A3" w:rsidR="00D74196" w:rsidRDefault="00D2478C" w:rsidP="006B4B43">
            <w:pPr>
              <w:spacing w:before="0" w:after="0" w:line="240" w:lineRule="auto"/>
              <w:rPr>
                <w:sz w:val="20"/>
              </w:rPr>
            </w:pPr>
            <w:r>
              <w:rPr>
                <w:sz w:val="20"/>
              </w:rPr>
              <w:t>Stated (</w:t>
            </w:r>
            <w:r w:rsidR="00E20503" w:rsidRPr="00E9711F">
              <w:rPr>
                <w:sz w:val="20"/>
              </w:rPr>
              <w:t>5</w:t>
            </w:r>
            <w:r>
              <w:rPr>
                <w:sz w:val="20"/>
              </w:rPr>
              <w:t>)</w:t>
            </w:r>
            <w:r w:rsidR="00E20503" w:rsidRPr="00E9711F">
              <w:rPr>
                <w:sz w:val="20"/>
              </w:rPr>
              <w:t xml:space="preserve">, </w:t>
            </w:r>
          </w:p>
          <w:p w14:paraId="573D577A" w14:textId="61E5431B" w:rsidR="00D74196" w:rsidRDefault="00D2478C" w:rsidP="00FF064D">
            <w:pPr>
              <w:spacing w:before="0" w:after="0" w:line="240" w:lineRule="auto"/>
              <w:rPr>
                <w:sz w:val="20"/>
              </w:rPr>
            </w:pPr>
            <w:r>
              <w:rPr>
                <w:sz w:val="20"/>
              </w:rPr>
              <w:t>Inferred (</w:t>
            </w:r>
            <w:r w:rsidR="00E20503" w:rsidRPr="00E9711F">
              <w:rPr>
                <w:sz w:val="20"/>
              </w:rPr>
              <w:t>2</w:t>
            </w:r>
            <w:r>
              <w:rPr>
                <w:sz w:val="20"/>
              </w:rPr>
              <w:t>),</w:t>
            </w:r>
          </w:p>
          <w:p w14:paraId="6751BE82" w14:textId="5E966E9E" w:rsidR="00E20503" w:rsidRPr="00E9711F" w:rsidRDefault="00D2478C" w:rsidP="006B4B43">
            <w:pPr>
              <w:spacing w:before="0" w:after="0" w:line="240" w:lineRule="auto"/>
              <w:rPr>
                <w:sz w:val="20"/>
              </w:rPr>
            </w:pPr>
            <w:r>
              <w:rPr>
                <w:sz w:val="20"/>
              </w:rPr>
              <w:t>Neither</w:t>
            </w:r>
            <w:r w:rsidR="00E20503" w:rsidRPr="00E9711F">
              <w:rPr>
                <w:sz w:val="20"/>
              </w:rPr>
              <w:t xml:space="preserve"> </w:t>
            </w:r>
            <w:r>
              <w:rPr>
                <w:sz w:val="20"/>
              </w:rPr>
              <w:t>(</w:t>
            </w:r>
            <w:r w:rsidR="00E20503" w:rsidRPr="00E9711F">
              <w:rPr>
                <w:sz w:val="20"/>
              </w:rPr>
              <w:t>0</w:t>
            </w:r>
            <w:r>
              <w:rPr>
                <w:sz w:val="20"/>
              </w:rPr>
              <w:t>)</w:t>
            </w:r>
          </w:p>
        </w:tc>
      </w:tr>
      <w:tr w:rsidR="00E20503" w:rsidRPr="00E9711F" w14:paraId="1D06A405"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7D33C918" w14:textId="77777777" w:rsidR="00E20503" w:rsidRPr="00E9711F" w:rsidRDefault="00E20503" w:rsidP="006B4B43">
            <w:pPr>
              <w:spacing w:before="0" w:after="0" w:line="240" w:lineRule="auto"/>
              <w:jc w:val="center"/>
              <w:rPr>
                <w:sz w:val="20"/>
              </w:rPr>
            </w:pPr>
            <w:r w:rsidRPr="00E9711F">
              <w:rPr>
                <w:b/>
                <w:bCs/>
                <w:sz w:val="20"/>
              </w:rPr>
              <w:t>8</w:t>
            </w:r>
          </w:p>
        </w:tc>
        <w:tc>
          <w:tcPr>
            <w:tcW w:w="7376" w:type="dxa"/>
            <w:tcMar>
              <w:top w:w="15" w:type="dxa"/>
              <w:left w:w="15" w:type="dxa"/>
              <w:bottom w:w="15" w:type="dxa"/>
              <w:right w:w="15" w:type="dxa"/>
            </w:tcMar>
          </w:tcPr>
          <w:p w14:paraId="46B6990D" w14:textId="58F1DC07" w:rsidR="00E20503" w:rsidRPr="00E9711F" w:rsidRDefault="00E20503" w:rsidP="006B4B43">
            <w:pPr>
              <w:spacing w:before="0" w:after="0" w:line="240" w:lineRule="auto"/>
              <w:rPr>
                <w:sz w:val="20"/>
              </w:rPr>
            </w:pPr>
            <w:r w:rsidRPr="00E9711F">
              <w:rPr>
                <w:sz w:val="20"/>
              </w:rPr>
              <w:t>Were the characteristics of the test organism (</w:t>
            </w:r>
            <w:r w:rsidR="00BE6FA9">
              <w:rPr>
                <w:sz w:val="20"/>
              </w:rPr>
              <w:t>for example</w:t>
            </w:r>
            <w:r w:rsidRPr="00E9711F">
              <w:rPr>
                <w:sz w:val="20"/>
              </w:rPr>
              <w:t xml:space="preserve"> length, mass, age) stated?</w:t>
            </w:r>
          </w:p>
        </w:tc>
        <w:tc>
          <w:tcPr>
            <w:tcW w:w="1706" w:type="dxa"/>
            <w:tcMar>
              <w:top w:w="15" w:type="dxa"/>
              <w:left w:w="15" w:type="dxa"/>
              <w:bottom w:w="15" w:type="dxa"/>
              <w:right w:w="15" w:type="dxa"/>
            </w:tcMar>
          </w:tcPr>
          <w:p w14:paraId="661A60F6" w14:textId="77777777" w:rsidR="00E20503" w:rsidRPr="00E9711F" w:rsidRDefault="00D2478C" w:rsidP="006B4B43">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E20503" w:rsidRPr="00E9711F" w14:paraId="601BF011"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22CF27D0" w14:textId="77777777" w:rsidR="00E20503" w:rsidRPr="00E9711F" w:rsidRDefault="00E20503" w:rsidP="006B4B43">
            <w:pPr>
              <w:spacing w:before="0" w:after="0" w:line="240" w:lineRule="auto"/>
              <w:jc w:val="center"/>
              <w:rPr>
                <w:sz w:val="20"/>
              </w:rPr>
            </w:pPr>
            <w:r w:rsidRPr="00E9711F">
              <w:rPr>
                <w:b/>
                <w:bCs/>
                <w:sz w:val="20"/>
              </w:rPr>
              <w:t>9</w:t>
            </w:r>
          </w:p>
        </w:tc>
        <w:tc>
          <w:tcPr>
            <w:tcW w:w="7376" w:type="dxa"/>
            <w:tcMar>
              <w:top w:w="15" w:type="dxa"/>
              <w:left w:w="15" w:type="dxa"/>
              <w:bottom w:w="15" w:type="dxa"/>
              <w:right w:w="15" w:type="dxa"/>
            </w:tcMar>
          </w:tcPr>
          <w:p w14:paraId="003721CB" w14:textId="77777777" w:rsidR="00E20503" w:rsidRPr="00E9711F" w:rsidRDefault="00E20503" w:rsidP="006B4B43">
            <w:pPr>
              <w:spacing w:before="0" w:after="0" w:line="240" w:lineRule="auto"/>
              <w:rPr>
                <w:sz w:val="20"/>
              </w:rPr>
            </w:pPr>
            <w:r w:rsidRPr="00E9711F">
              <w:rPr>
                <w:sz w:val="20"/>
              </w:rPr>
              <w:t>Was the type of test media used stated?</w:t>
            </w:r>
          </w:p>
        </w:tc>
        <w:tc>
          <w:tcPr>
            <w:tcW w:w="1706" w:type="dxa"/>
            <w:tcMar>
              <w:top w:w="15" w:type="dxa"/>
              <w:left w:w="15" w:type="dxa"/>
              <w:bottom w:w="15" w:type="dxa"/>
              <w:right w:w="15" w:type="dxa"/>
            </w:tcMar>
          </w:tcPr>
          <w:p w14:paraId="5E182A4F" w14:textId="77777777" w:rsidR="00E20503" w:rsidRPr="00E9711F" w:rsidRDefault="00D2478C" w:rsidP="006B4B43">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E20503" w:rsidRPr="00E9711F" w14:paraId="7A7B3B1D"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2AD59C76" w14:textId="77777777" w:rsidR="00E20503" w:rsidRPr="00E9711F" w:rsidRDefault="00E20503" w:rsidP="006B4B43">
            <w:pPr>
              <w:spacing w:before="0" w:after="0" w:line="240" w:lineRule="auto"/>
              <w:jc w:val="center"/>
              <w:rPr>
                <w:sz w:val="20"/>
              </w:rPr>
            </w:pPr>
            <w:r w:rsidRPr="00E9711F">
              <w:rPr>
                <w:b/>
                <w:bCs/>
                <w:sz w:val="20"/>
              </w:rPr>
              <w:t>10</w:t>
            </w:r>
          </w:p>
        </w:tc>
        <w:tc>
          <w:tcPr>
            <w:tcW w:w="7376" w:type="dxa"/>
            <w:tcMar>
              <w:top w:w="15" w:type="dxa"/>
              <w:left w:w="15" w:type="dxa"/>
              <w:bottom w:w="15" w:type="dxa"/>
              <w:right w:w="15" w:type="dxa"/>
            </w:tcMar>
          </w:tcPr>
          <w:p w14:paraId="5FE01E00" w14:textId="09A7FFE0" w:rsidR="00E20503" w:rsidRPr="00E9711F" w:rsidRDefault="00E20503" w:rsidP="006B4B43">
            <w:pPr>
              <w:spacing w:before="0" w:after="0" w:line="240" w:lineRule="auto"/>
              <w:rPr>
                <w:sz w:val="20"/>
              </w:rPr>
            </w:pPr>
            <w:r w:rsidRPr="00E9711F">
              <w:rPr>
                <w:sz w:val="20"/>
              </w:rPr>
              <w:t>Was the type of exposure (</w:t>
            </w:r>
            <w:r w:rsidR="00BE6FA9">
              <w:rPr>
                <w:sz w:val="20"/>
              </w:rPr>
              <w:t>for example</w:t>
            </w:r>
            <w:r w:rsidRPr="00E9711F">
              <w:rPr>
                <w:sz w:val="20"/>
              </w:rPr>
              <w:t xml:space="preserve"> static, flow-through) stated? </w:t>
            </w:r>
          </w:p>
        </w:tc>
        <w:tc>
          <w:tcPr>
            <w:tcW w:w="1706" w:type="dxa"/>
            <w:tcMar>
              <w:top w:w="15" w:type="dxa"/>
              <w:left w:w="15" w:type="dxa"/>
              <w:bottom w:w="15" w:type="dxa"/>
              <w:right w:w="15" w:type="dxa"/>
            </w:tcMar>
          </w:tcPr>
          <w:p w14:paraId="33EBDC9D" w14:textId="77777777" w:rsidR="00E20503" w:rsidRPr="00E9711F" w:rsidRDefault="00D2478C" w:rsidP="00D2478C">
            <w:pPr>
              <w:spacing w:before="0" w:after="0" w:line="240" w:lineRule="auto"/>
              <w:rPr>
                <w:sz w:val="20"/>
              </w:rPr>
            </w:pPr>
            <w:r>
              <w:rPr>
                <w:sz w:val="20"/>
              </w:rPr>
              <w:t>Yes (4), No (</w:t>
            </w:r>
            <w:r w:rsidRPr="00E9711F">
              <w:rPr>
                <w:sz w:val="20"/>
              </w:rPr>
              <w:t>0</w:t>
            </w:r>
            <w:r>
              <w:rPr>
                <w:sz w:val="20"/>
              </w:rPr>
              <w:t>)</w:t>
            </w:r>
          </w:p>
        </w:tc>
      </w:tr>
      <w:tr w:rsidR="00E20503" w:rsidRPr="00E9711F" w14:paraId="6AD6FFC1"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6497BDB2" w14:textId="77777777" w:rsidR="00E20503" w:rsidRPr="00E9711F" w:rsidRDefault="00E20503" w:rsidP="006B4B43">
            <w:pPr>
              <w:spacing w:before="0" w:after="0" w:line="240" w:lineRule="auto"/>
              <w:jc w:val="center"/>
              <w:rPr>
                <w:sz w:val="20"/>
              </w:rPr>
            </w:pPr>
            <w:r w:rsidRPr="00E9711F">
              <w:rPr>
                <w:b/>
                <w:bCs/>
                <w:sz w:val="20"/>
              </w:rPr>
              <w:t>11</w:t>
            </w:r>
          </w:p>
        </w:tc>
        <w:tc>
          <w:tcPr>
            <w:tcW w:w="7376" w:type="dxa"/>
            <w:tcMar>
              <w:top w:w="15" w:type="dxa"/>
              <w:left w:w="15" w:type="dxa"/>
              <w:bottom w:w="15" w:type="dxa"/>
              <w:right w:w="15" w:type="dxa"/>
            </w:tcMar>
          </w:tcPr>
          <w:p w14:paraId="2C5540BD" w14:textId="3623A402" w:rsidR="005E3E16" w:rsidRDefault="00E20503" w:rsidP="006B4B43">
            <w:pPr>
              <w:spacing w:before="0" w:after="0" w:line="240" w:lineRule="auto"/>
              <w:rPr>
                <w:sz w:val="20"/>
              </w:rPr>
            </w:pPr>
            <w:r w:rsidRPr="00E9711F">
              <w:rPr>
                <w:sz w:val="20"/>
              </w:rPr>
              <w:t xml:space="preserve">Were the </w:t>
            </w:r>
            <w:r w:rsidR="00D2478C">
              <w:rPr>
                <w:sz w:val="20"/>
              </w:rPr>
              <w:t>contaminant</w:t>
            </w:r>
            <w:r w:rsidR="00D2478C" w:rsidRPr="00E9711F">
              <w:rPr>
                <w:sz w:val="20"/>
              </w:rPr>
              <w:t xml:space="preserve"> </w:t>
            </w:r>
            <w:r w:rsidRPr="00E9711F">
              <w:rPr>
                <w:sz w:val="20"/>
              </w:rPr>
              <w:t>concentrations measured</w:t>
            </w:r>
            <w:r w:rsidR="00D2478C">
              <w:rPr>
                <w:sz w:val="20"/>
              </w:rPr>
              <w:t xml:space="preserve"> at the beginning and end of the exposure (4 marks)</w:t>
            </w:r>
            <w:r w:rsidRPr="00E9711F">
              <w:rPr>
                <w:sz w:val="20"/>
              </w:rPr>
              <w:t>?</w:t>
            </w:r>
            <w:r w:rsidR="00D2478C">
              <w:rPr>
                <w:sz w:val="20"/>
              </w:rPr>
              <w:t xml:space="preserve"> Award 2 marks if the</w:t>
            </w:r>
            <w:r w:rsidR="00D74196">
              <w:rPr>
                <w:sz w:val="20"/>
              </w:rPr>
              <w:t>y</w:t>
            </w:r>
            <w:r w:rsidR="00D2478C">
              <w:rPr>
                <w:sz w:val="20"/>
              </w:rPr>
              <w:t xml:space="preserve"> were measured only once during the test.</w:t>
            </w:r>
            <w:r w:rsidR="005E3E16">
              <w:rPr>
                <w:sz w:val="20"/>
              </w:rPr>
              <w:t xml:space="preserve">  </w:t>
            </w:r>
          </w:p>
          <w:p w14:paraId="5DA15BCA" w14:textId="77777777" w:rsidR="00E20503" w:rsidRPr="00E9711F" w:rsidRDefault="00464A6B" w:rsidP="00037B8F">
            <w:pPr>
              <w:spacing w:before="0" w:after="0" w:line="240" w:lineRule="auto"/>
              <w:rPr>
                <w:sz w:val="20"/>
              </w:rPr>
            </w:pPr>
            <w:r w:rsidRPr="00D74196">
              <w:rPr>
                <w:b/>
                <w:sz w:val="20"/>
              </w:rPr>
              <w:t>Note</w:t>
            </w:r>
            <w:r w:rsidR="005E3E16" w:rsidRPr="005E3E16">
              <w:rPr>
                <w:sz w:val="20"/>
              </w:rPr>
              <w:t xml:space="preserve">: </w:t>
            </w:r>
            <w:r w:rsidR="00037B8F" w:rsidRPr="00037B8F">
              <w:rPr>
                <w:sz w:val="20"/>
              </w:rPr>
              <w:t>Normally, toxicity data calculated using nominal concentration data would not be used to derive GVs however, professional judgement can be used to include such data provided a justification for their use is provided.</w:t>
            </w:r>
            <w:r w:rsidR="005E3E16" w:rsidRPr="005E3E16">
              <w:rPr>
                <w:sz w:val="20"/>
              </w:rPr>
              <w:t xml:space="preserve"> </w:t>
            </w:r>
          </w:p>
        </w:tc>
        <w:tc>
          <w:tcPr>
            <w:tcW w:w="1706" w:type="dxa"/>
            <w:tcMar>
              <w:top w:w="15" w:type="dxa"/>
              <w:left w:w="15" w:type="dxa"/>
              <w:bottom w:w="15" w:type="dxa"/>
              <w:right w:w="15" w:type="dxa"/>
            </w:tcMar>
          </w:tcPr>
          <w:p w14:paraId="124B3904" w14:textId="08919AC0" w:rsidR="00E20503" w:rsidRPr="00E9711F" w:rsidRDefault="00D2478C" w:rsidP="00FF064D">
            <w:pPr>
              <w:spacing w:before="0" w:after="0" w:line="240" w:lineRule="auto"/>
              <w:rPr>
                <w:sz w:val="20"/>
              </w:rPr>
            </w:pPr>
            <w:r>
              <w:rPr>
                <w:sz w:val="20"/>
              </w:rPr>
              <w:t>Yes (4), No (</w:t>
            </w:r>
            <w:r w:rsidRPr="00E9711F">
              <w:rPr>
                <w:sz w:val="20"/>
              </w:rPr>
              <w:t>0</w:t>
            </w:r>
            <w:r>
              <w:rPr>
                <w:sz w:val="20"/>
              </w:rPr>
              <w:t>)</w:t>
            </w:r>
          </w:p>
        </w:tc>
      </w:tr>
      <w:tr w:rsidR="00E20503" w:rsidRPr="00E9711F" w14:paraId="0E71A832"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551E7CE2" w14:textId="77777777" w:rsidR="00E20503" w:rsidRPr="00E9711F" w:rsidRDefault="00E20503" w:rsidP="006B4B43">
            <w:pPr>
              <w:spacing w:before="0" w:after="0" w:line="240" w:lineRule="auto"/>
              <w:jc w:val="center"/>
              <w:rPr>
                <w:sz w:val="20"/>
              </w:rPr>
            </w:pPr>
            <w:r w:rsidRPr="00E9711F">
              <w:rPr>
                <w:b/>
                <w:bCs/>
                <w:sz w:val="20"/>
              </w:rPr>
              <w:t>12</w:t>
            </w:r>
          </w:p>
        </w:tc>
        <w:tc>
          <w:tcPr>
            <w:tcW w:w="7376" w:type="dxa"/>
            <w:tcMar>
              <w:top w:w="15" w:type="dxa"/>
              <w:left w:w="15" w:type="dxa"/>
              <w:bottom w:w="15" w:type="dxa"/>
              <w:right w:w="15" w:type="dxa"/>
            </w:tcMar>
          </w:tcPr>
          <w:p w14:paraId="0DA9C7FD" w14:textId="77777777" w:rsidR="00E20503" w:rsidRPr="00E9711F" w:rsidRDefault="00E20503" w:rsidP="006B4B43">
            <w:pPr>
              <w:spacing w:before="0" w:after="0" w:line="240" w:lineRule="auto"/>
              <w:rPr>
                <w:sz w:val="20"/>
              </w:rPr>
            </w:pPr>
            <w:r w:rsidRPr="00E9711F">
              <w:rPr>
                <w:sz w:val="20"/>
              </w:rPr>
              <w:t>Were parallel reference toxicant toxicity tests conducted?</w:t>
            </w:r>
          </w:p>
        </w:tc>
        <w:tc>
          <w:tcPr>
            <w:tcW w:w="1706" w:type="dxa"/>
            <w:tcMar>
              <w:top w:w="15" w:type="dxa"/>
              <w:left w:w="15" w:type="dxa"/>
              <w:bottom w:w="15" w:type="dxa"/>
              <w:right w:w="15" w:type="dxa"/>
            </w:tcMar>
          </w:tcPr>
          <w:p w14:paraId="4569FF3D" w14:textId="77777777" w:rsidR="00E20503" w:rsidRPr="00E9711F" w:rsidRDefault="00D2478C" w:rsidP="006B4B43">
            <w:pPr>
              <w:spacing w:before="0" w:after="0" w:line="240" w:lineRule="auto"/>
              <w:rPr>
                <w:sz w:val="20"/>
              </w:rPr>
            </w:pPr>
            <w:r>
              <w:rPr>
                <w:sz w:val="20"/>
              </w:rPr>
              <w:t>Yes (4), No (</w:t>
            </w:r>
            <w:r w:rsidRPr="00E9711F">
              <w:rPr>
                <w:sz w:val="20"/>
              </w:rPr>
              <w:t>0</w:t>
            </w:r>
            <w:r>
              <w:rPr>
                <w:sz w:val="20"/>
              </w:rPr>
              <w:t>)</w:t>
            </w:r>
          </w:p>
        </w:tc>
      </w:tr>
      <w:tr w:rsidR="00E20503" w:rsidRPr="00E9711F" w14:paraId="3F30831F"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394E4242" w14:textId="77777777" w:rsidR="00E20503" w:rsidRPr="00E9711F" w:rsidRDefault="00E20503" w:rsidP="006B4B43">
            <w:pPr>
              <w:spacing w:before="0" w:after="0" w:line="240" w:lineRule="auto"/>
              <w:jc w:val="center"/>
              <w:rPr>
                <w:sz w:val="20"/>
              </w:rPr>
            </w:pPr>
            <w:r w:rsidRPr="00E9711F">
              <w:rPr>
                <w:b/>
                <w:bCs/>
                <w:sz w:val="20"/>
              </w:rPr>
              <w:t>13</w:t>
            </w:r>
          </w:p>
        </w:tc>
        <w:tc>
          <w:tcPr>
            <w:tcW w:w="7376" w:type="dxa"/>
            <w:tcMar>
              <w:top w:w="15" w:type="dxa"/>
              <w:left w:w="15" w:type="dxa"/>
              <w:bottom w:w="15" w:type="dxa"/>
              <w:right w:w="15" w:type="dxa"/>
            </w:tcMar>
          </w:tcPr>
          <w:p w14:paraId="0A50AB62" w14:textId="77777777" w:rsidR="00E20503" w:rsidRPr="00E9711F" w:rsidRDefault="00E20503" w:rsidP="006B4B43">
            <w:pPr>
              <w:spacing w:before="0" w:after="0" w:line="240" w:lineRule="auto"/>
              <w:rPr>
                <w:sz w:val="20"/>
              </w:rPr>
            </w:pPr>
            <w:r w:rsidRPr="00E9711F">
              <w:rPr>
                <w:sz w:val="20"/>
              </w:rPr>
              <w:t>Was there a concentration-response relationship either observable or stated?</w:t>
            </w:r>
          </w:p>
        </w:tc>
        <w:tc>
          <w:tcPr>
            <w:tcW w:w="1706" w:type="dxa"/>
            <w:tcMar>
              <w:top w:w="15" w:type="dxa"/>
              <w:left w:w="15" w:type="dxa"/>
              <w:bottom w:w="15" w:type="dxa"/>
              <w:right w:w="15" w:type="dxa"/>
            </w:tcMar>
          </w:tcPr>
          <w:p w14:paraId="53CB7411" w14:textId="77777777" w:rsidR="00E20503" w:rsidRPr="00E9711F" w:rsidRDefault="00D2478C" w:rsidP="006B4B43">
            <w:pPr>
              <w:spacing w:before="0" w:after="0" w:line="240" w:lineRule="auto"/>
              <w:rPr>
                <w:sz w:val="20"/>
              </w:rPr>
            </w:pPr>
            <w:r>
              <w:rPr>
                <w:sz w:val="20"/>
              </w:rPr>
              <w:t>Yes (4), No (</w:t>
            </w:r>
            <w:r w:rsidRPr="00E9711F">
              <w:rPr>
                <w:sz w:val="20"/>
              </w:rPr>
              <w:t>0</w:t>
            </w:r>
            <w:r>
              <w:rPr>
                <w:sz w:val="20"/>
              </w:rPr>
              <w:t>)</w:t>
            </w:r>
          </w:p>
        </w:tc>
      </w:tr>
      <w:tr w:rsidR="00E20503" w:rsidRPr="00E9711F" w14:paraId="7F2F3203"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43231906" w14:textId="77777777" w:rsidR="00E20503" w:rsidRPr="00E9711F" w:rsidRDefault="00E20503" w:rsidP="006B4B43">
            <w:pPr>
              <w:spacing w:before="0" w:after="0" w:line="240" w:lineRule="auto"/>
              <w:jc w:val="center"/>
              <w:rPr>
                <w:sz w:val="20"/>
              </w:rPr>
            </w:pPr>
            <w:r w:rsidRPr="00E9711F">
              <w:rPr>
                <w:b/>
                <w:bCs/>
                <w:sz w:val="20"/>
              </w:rPr>
              <w:t>14</w:t>
            </w:r>
          </w:p>
        </w:tc>
        <w:tc>
          <w:tcPr>
            <w:tcW w:w="7376" w:type="dxa"/>
            <w:tcMar>
              <w:top w:w="15" w:type="dxa"/>
              <w:left w:w="15" w:type="dxa"/>
              <w:bottom w:w="15" w:type="dxa"/>
              <w:right w:w="15" w:type="dxa"/>
            </w:tcMar>
          </w:tcPr>
          <w:p w14:paraId="1E51EFB0" w14:textId="77777777" w:rsidR="005727D9" w:rsidRDefault="00E20503" w:rsidP="00FF064D">
            <w:pPr>
              <w:spacing w:before="0" w:after="0" w:line="240" w:lineRule="auto"/>
              <w:rPr>
                <w:sz w:val="20"/>
              </w:rPr>
            </w:pPr>
            <w:r w:rsidRPr="00157ABE">
              <w:rPr>
                <w:sz w:val="20"/>
              </w:rPr>
              <w:t xml:space="preserve">Was an </w:t>
            </w:r>
            <w:r w:rsidR="00D2478C">
              <w:rPr>
                <w:sz w:val="20"/>
              </w:rPr>
              <w:t>appropriate</w:t>
            </w:r>
            <w:r w:rsidRPr="00157ABE">
              <w:rPr>
                <w:sz w:val="20"/>
              </w:rPr>
              <w:t xml:space="preserve"> statistical</w:t>
            </w:r>
            <w:r w:rsidRPr="00E9711F">
              <w:rPr>
                <w:sz w:val="20"/>
              </w:rPr>
              <w:t xml:space="preserve"> method or model used to determine the toxicity? </w:t>
            </w:r>
          </w:p>
          <w:p w14:paraId="3483D013" w14:textId="4864EB35" w:rsidR="00E20503" w:rsidRPr="00E9711F" w:rsidRDefault="00D2478C" w:rsidP="00FF064D">
            <w:pPr>
              <w:spacing w:before="0" w:after="0" w:line="240" w:lineRule="auto"/>
              <w:rPr>
                <w:sz w:val="20"/>
              </w:rPr>
            </w:pPr>
            <w:r w:rsidRPr="005727D9">
              <w:rPr>
                <w:b/>
                <w:sz w:val="20"/>
              </w:rPr>
              <w:t>Note</w:t>
            </w:r>
            <w:r>
              <w:rPr>
                <w:sz w:val="20"/>
              </w:rPr>
              <w:t>: They should be accepted by a recognised national or international regulatory body (</w:t>
            </w:r>
            <w:r w:rsidR="00BE6FA9">
              <w:rPr>
                <w:sz w:val="20"/>
              </w:rPr>
              <w:t>for example</w:t>
            </w:r>
            <w:r>
              <w:rPr>
                <w:sz w:val="20"/>
              </w:rPr>
              <w:t>, USEPA, OECD and ASTM</w:t>
            </w:r>
          </w:p>
        </w:tc>
        <w:tc>
          <w:tcPr>
            <w:tcW w:w="1706" w:type="dxa"/>
            <w:tcMar>
              <w:top w:w="15" w:type="dxa"/>
              <w:left w:w="15" w:type="dxa"/>
              <w:bottom w:w="15" w:type="dxa"/>
              <w:right w:w="15" w:type="dxa"/>
            </w:tcMar>
          </w:tcPr>
          <w:p w14:paraId="3FD23B06" w14:textId="77777777" w:rsidR="00E20503" w:rsidRPr="00E9711F" w:rsidRDefault="00D2478C" w:rsidP="006B4B43">
            <w:pPr>
              <w:spacing w:before="0" w:after="0" w:line="240" w:lineRule="auto"/>
              <w:rPr>
                <w:sz w:val="20"/>
              </w:rPr>
            </w:pPr>
            <w:r>
              <w:rPr>
                <w:sz w:val="20"/>
              </w:rPr>
              <w:t>Yes (4), No (</w:t>
            </w:r>
            <w:r w:rsidRPr="00E9711F">
              <w:rPr>
                <w:sz w:val="20"/>
              </w:rPr>
              <w:t>0</w:t>
            </w:r>
            <w:r>
              <w:rPr>
                <w:sz w:val="20"/>
              </w:rPr>
              <w:t>)</w:t>
            </w:r>
          </w:p>
        </w:tc>
      </w:tr>
      <w:tr w:rsidR="00E20503" w:rsidRPr="00E9711F" w14:paraId="000FA588"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7052B493" w14:textId="19ACEA40" w:rsidR="00E20503" w:rsidRPr="00E9711F" w:rsidRDefault="00E20503" w:rsidP="00534497">
            <w:pPr>
              <w:spacing w:before="0" w:after="0" w:line="240" w:lineRule="auto"/>
              <w:jc w:val="center"/>
              <w:rPr>
                <w:sz w:val="20"/>
              </w:rPr>
            </w:pPr>
            <w:r w:rsidRPr="00E9711F">
              <w:rPr>
                <w:b/>
                <w:bCs/>
                <w:sz w:val="20"/>
              </w:rPr>
              <w:t>15</w:t>
            </w:r>
          </w:p>
        </w:tc>
        <w:tc>
          <w:tcPr>
            <w:tcW w:w="7376" w:type="dxa"/>
            <w:tcMar>
              <w:top w:w="15" w:type="dxa"/>
              <w:left w:w="15" w:type="dxa"/>
              <w:bottom w:w="15" w:type="dxa"/>
              <w:right w:w="15" w:type="dxa"/>
            </w:tcMar>
          </w:tcPr>
          <w:p w14:paraId="2FE6568D" w14:textId="77777777" w:rsidR="00D2478C" w:rsidRDefault="00D2478C" w:rsidP="006B4B43">
            <w:pPr>
              <w:spacing w:before="0" w:after="0" w:line="240" w:lineRule="auto"/>
              <w:rPr>
                <w:sz w:val="20"/>
              </w:rPr>
            </w:pPr>
            <w:r w:rsidRPr="00E9711F">
              <w:rPr>
                <w:sz w:val="20"/>
              </w:rPr>
              <w:t>For LC/EC/</w:t>
            </w:r>
            <w:r>
              <w:rPr>
                <w:sz w:val="20"/>
              </w:rPr>
              <w:t>NEC/</w:t>
            </w:r>
            <w:r w:rsidRPr="00E9711F">
              <w:rPr>
                <w:sz w:val="20"/>
              </w:rPr>
              <w:t>BEC data was an estimate of variability provided?</w:t>
            </w:r>
          </w:p>
          <w:p w14:paraId="32932F79" w14:textId="77777777" w:rsidR="00E20503" w:rsidRPr="00E9711F" w:rsidRDefault="00E20503" w:rsidP="006B4B43">
            <w:pPr>
              <w:spacing w:before="0" w:after="0" w:line="240" w:lineRule="auto"/>
              <w:rPr>
                <w:b/>
                <w:bCs/>
                <w:sz w:val="20"/>
              </w:rPr>
            </w:pPr>
            <w:r w:rsidRPr="00E9711F">
              <w:rPr>
                <w:b/>
                <w:bCs/>
                <w:sz w:val="20"/>
              </w:rPr>
              <w:t>OR</w:t>
            </w:r>
          </w:p>
          <w:p w14:paraId="5390FD0A" w14:textId="77777777" w:rsidR="00E20503" w:rsidRPr="00E9711F" w:rsidRDefault="00D2478C" w:rsidP="006B4B43">
            <w:pPr>
              <w:spacing w:before="0" w:after="0" w:line="240" w:lineRule="auto"/>
              <w:rPr>
                <w:sz w:val="20"/>
              </w:rPr>
            </w:pPr>
            <w:r w:rsidRPr="00E9711F">
              <w:rPr>
                <w:sz w:val="20"/>
              </w:rPr>
              <w:t>For NOEC/LOEC/MDEC/MATC data was the significance level 0.05 or less?</w:t>
            </w:r>
          </w:p>
        </w:tc>
        <w:tc>
          <w:tcPr>
            <w:tcW w:w="1706" w:type="dxa"/>
            <w:tcMar>
              <w:top w:w="15" w:type="dxa"/>
              <w:left w:w="15" w:type="dxa"/>
              <w:bottom w:w="15" w:type="dxa"/>
              <w:right w:w="15" w:type="dxa"/>
            </w:tcMar>
          </w:tcPr>
          <w:p w14:paraId="79A9BEF5" w14:textId="38482F06" w:rsidR="00E20503" w:rsidRPr="00E9711F" w:rsidRDefault="00D2478C" w:rsidP="006B4B43">
            <w:pPr>
              <w:spacing w:before="0" w:after="0" w:line="240" w:lineRule="auto"/>
              <w:rPr>
                <w:sz w:val="20"/>
              </w:rPr>
            </w:pPr>
            <w:r>
              <w:rPr>
                <w:sz w:val="20"/>
              </w:rPr>
              <w:t>Yes (4), No (</w:t>
            </w:r>
            <w:r w:rsidRPr="00E9711F">
              <w:rPr>
                <w:sz w:val="20"/>
              </w:rPr>
              <w:t>0</w:t>
            </w:r>
            <w:r w:rsidR="005727D9">
              <w:rPr>
                <w:sz w:val="20"/>
              </w:rPr>
              <w:t>)</w:t>
            </w:r>
          </w:p>
        </w:tc>
      </w:tr>
      <w:tr w:rsidR="00E20503" w:rsidRPr="00E9711F" w14:paraId="65742640"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6D0FCD3C" w14:textId="63A954C9" w:rsidR="00E20503" w:rsidRPr="00E9711F" w:rsidRDefault="00E20503" w:rsidP="00371548">
            <w:pPr>
              <w:spacing w:before="0" w:after="0" w:line="240" w:lineRule="auto"/>
              <w:jc w:val="center"/>
              <w:rPr>
                <w:sz w:val="20"/>
                <w:lang w:val="it-IT"/>
              </w:rPr>
            </w:pPr>
            <w:r w:rsidRPr="00642C93">
              <w:rPr>
                <w:b/>
                <w:bCs/>
                <w:sz w:val="20"/>
                <w:lang w:val="it-IT"/>
              </w:rPr>
              <w:t>16</w:t>
            </w:r>
          </w:p>
        </w:tc>
        <w:tc>
          <w:tcPr>
            <w:tcW w:w="7376" w:type="dxa"/>
            <w:tcMar>
              <w:top w:w="15" w:type="dxa"/>
              <w:left w:w="15" w:type="dxa"/>
              <w:bottom w:w="15" w:type="dxa"/>
              <w:right w:w="15" w:type="dxa"/>
            </w:tcMar>
          </w:tcPr>
          <w:p w14:paraId="124179C6" w14:textId="121C9AAC" w:rsidR="00E20503" w:rsidRPr="00E9711F" w:rsidRDefault="00D2478C" w:rsidP="00FF064D">
            <w:pPr>
              <w:spacing w:before="0" w:after="0" w:line="240" w:lineRule="auto"/>
              <w:rPr>
                <w:sz w:val="20"/>
              </w:rPr>
            </w:pPr>
            <w:r>
              <w:rPr>
                <w:sz w:val="20"/>
              </w:rPr>
              <w:t xml:space="preserve">Were the following parameters measured and stated (3 marks if measured and stated, 1 mark if just measured) </w:t>
            </w:r>
          </w:p>
        </w:tc>
        <w:tc>
          <w:tcPr>
            <w:tcW w:w="1706" w:type="dxa"/>
            <w:tcMar>
              <w:top w:w="15" w:type="dxa"/>
              <w:left w:w="15" w:type="dxa"/>
              <w:bottom w:w="15" w:type="dxa"/>
              <w:right w:w="15" w:type="dxa"/>
            </w:tcMar>
          </w:tcPr>
          <w:p w14:paraId="394349D4" w14:textId="77777777" w:rsidR="00E20503" w:rsidRPr="00E9711F" w:rsidRDefault="00E20503" w:rsidP="006B4B43">
            <w:pPr>
              <w:spacing w:before="0" w:after="0" w:line="240" w:lineRule="auto"/>
              <w:rPr>
                <w:sz w:val="20"/>
              </w:rPr>
            </w:pPr>
          </w:p>
        </w:tc>
      </w:tr>
      <w:tr w:rsidR="00155A35" w:rsidRPr="00A154A4" w14:paraId="738D9D4C"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33EC5618" w14:textId="77777777" w:rsidR="00155A35" w:rsidRPr="00A154A4" w:rsidRDefault="00155A35" w:rsidP="006B4B43">
            <w:pPr>
              <w:spacing w:before="0" w:after="0" w:line="240" w:lineRule="auto"/>
              <w:jc w:val="center"/>
              <w:rPr>
                <w:b/>
                <w:bCs/>
                <w:sz w:val="20"/>
              </w:rPr>
            </w:pPr>
            <w:r w:rsidRPr="00A154A4">
              <w:rPr>
                <w:b/>
                <w:bCs/>
                <w:sz w:val="20"/>
              </w:rPr>
              <w:t>16.1</w:t>
            </w:r>
          </w:p>
        </w:tc>
        <w:tc>
          <w:tcPr>
            <w:tcW w:w="7376" w:type="dxa"/>
            <w:tcMar>
              <w:top w:w="15" w:type="dxa"/>
              <w:left w:w="15" w:type="dxa"/>
              <w:bottom w:w="15" w:type="dxa"/>
              <w:right w:w="15" w:type="dxa"/>
            </w:tcMar>
          </w:tcPr>
          <w:p w14:paraId="0CAF9F54" w14:textId="77777777" w:rsidR="00155A35" w:rsidRPr="00A154A4" w:rsidRDefault="00155A35" w:rsidP="005D550B">
            <w:pPr>
              <w:spacing w:before="0" w:after="0" w:line="240" w:lineRule="auto"/>
              <w:rPr>
                <w:sz w:val="20"/>
              </w:rPr>
            </w:pPr>
            <w:r w:rsidRPr="00A154A4">
              <w:rPr>
                <w:sz w:val="20"/>
              </w:rPr>
              <w:t>pH</w:t>
            </w:r>
            <w:r w:rsidR="00A154A4" w:rsidRPr="00A154A4">
              <w:rPr>
                <w:sz w:val="20"/>
              </w:rPr>
              <w:t xml:space="preserve"> - </w:t>
            </w:r>
            <w:r w:rsidR="002F6551" w:rsidRPr="00A154A4">
              <w:rPr>
                <w:sz w:val="20"/>
              </w:rPr>
              <w:t xml:space="preserve">pH </w:t>
            </w:r>
            <w:r w:rsidR="005D550B" w:rsidRPr="00A154A4">
              <w:rPr>
                <w:sz w:val="20"/>
              </w:rPr>
              <w:t xml:space="preserve">should be measured </w:t>
            </w:r>
            <w:r w:rsidR="002F6551" w:rsidRPr="00A154A4">
              <w:rPr>
                <w:sz w:val="20"/>
              </w:rPr>
              <w:t>at least at the beginning and end</w:t>
            </w:r>
            <w:r w:rsidR="005D550B" w:rsidRPr="00A154A4">
              <w:rPr>
                <w:sz w:val="20"/>
              </w:rPr>
              <w:t xml:space="preserve"> </w:t>
            </w:r>
            <w:r w:rsidR="00A154A4" w:rsidRPr="00A154A4">
              <w:rPr>
                <w:sz w:val="20"/>
              </w:rPr>
              <w:t>of the toxicity test</w:t>
            </w:r>
          </w:p>
        </w:tc>
        <w:tc>
          <w:tcPr>
            <w:tcW w:w="1706" w:type="dxa"/>
            <w:tcMar>
              <w:top w:w="15" w:type="dxa"/>
              <w:left w:w="15" w:type="dxa"/>
              <w:bottom w:w="15" w:type="dxa"/>
              <w:right w:w="15" w:type="dxa"/>
            </w:tcMar>
          </w:tcPr>
          <w:p w14:paraId="48800D5E" w14:textId="77777777" w:rsidR="00155A35" w:rsidRPr="00A154A4" w:rsidRDefault="00155A35" w:rsidP="00A154A4">
            <w:pPr>
              <w:spacing w:before="0" w:after="0" w:line="240" w:lineRule="auto"/>
              <w:rPr>
                <w:sz w:val="20"/>
              </w:rPr>
            </w:pPr>
            <w:r w:rsidRPr="00A154A4">
              <w:rPr>
                <w:sz w:val="20"/>
              </w:rPr>
              <w:t xml:space="preserve">Measured </w:t>
            </w:r>
            <w:r w:rsidR="00A154A4" w:rsidRPr="00A154A4">
              <w:rPr>
                <w:sz w:val="20"/>
              </w:rPr>
              <w:t xml:space="preserve">at the beginning and end of the test </w:t>
            </w:r>
            <w:r w:rsidRPr="00A154A4">
              <w:rPr>
                <w:sz w:val="20"/>
              </w:rPr>
              <w:t xml:space="preserve">and stated (3), </w:t>
            </w:r>
            <w:r w:rsidR="00A154A4">
              <w:rPr>
                <w:sz w:val="20"/>
              </w:rPr>
              <w:t>M</w:t>
            </w:r>
            <w:r w:rsidR="00A154A4" w:rsidRPr="00A154A4">
              <w:rPr>
                <w:sz w:val="20"/>
              </w:rPr>
              <w:t xml:space="preserve">easured </w:t>
            </w:r>
            <w:r w:rsidR="005D550B" w:rsidRPr="00A154A4">
              <w:rPr>
                <w:sz w:val="20"/>
              </w:rPr>
              <w:t xml:space="preserve">once </w:t>
            </w:r>
            <w:r w:rsidRPr="00A154A4">
              <w:rPr>
                <w:sz w:val="20"/>
              </w:rPr>
              <w:t xml:space="preserve">(1), </w:t>
            </w:r>
            <w:r w:rsidR="005D550B" w:rsidRPr="00A154A4">
              <w:rPr>
                <w:sz w:val="20"/>
              </w:rPr>
              <w:t>No</w:t>
            </w:r>
            <w:r w:rsidR="00A154A4">
              <w:rPr>
                <w:sz w:val="20"/>
              </w:rPr>
              <w:t>t</w:t>
            </w:r>
            <w:r w:rsidR="005D550B" w:rsidRPr="00A154A4">
              <w:rPr>
                <w:sz w:val="20"/>
              </w:rPr>
              <w:t xml:space="preserve"> measured or stated</w:t>
            </w:r>
            <w:r w:rsidRPr="00A154A4">
              <w:rPr>
                <w:sz w:val="20"/>
              </w:rPr>
              <w:t xml:space="preserve"> (0)</w:t>
            </w:r>
            <w:r w:rsidR="00A154A4" w:rsidRPr="00A154A4">
              <w:rPr>
                <w:sz w:val="20"/>
              </w:rPr>
              <w:t xml:space="preserve"> </w:t>
            </w:r>
          </w:p>
        </w:tc>
      </w:tr>
      <w:tr w:rsidR="00155A35" w:rsidRPr="00A154A4" w14:paraId="1EA2A69E"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1AD857C2" w14:textId="77777777" w:rsidR="00155A35" w:rsidRPr="00A154A4" w:rsidRDefault="00155A35" w:rsidP="006B4B43">
            <w:pPr>
              <w:spacing w:before="0" w:after="0" w:line="240" w:lineRule="auto"/>
              <w:jc w:val="center"/>
              <w:rPr>
                <w:b/>
                <w:bCs/>
                <w:sz w:val="20"/>
              </w:rPr>
            </w:pPr>
            <w:r w:rsidRPr="00A154A4">
              <w:rPr>
                <w:b/>
                <w:bCs/>
                <w:sz w:val="20"/>
              </w:rPr>
              <w:t>16.2</w:t>
            </w:r>
          </w:p>
        </w:tc>
        <w:tc>
          <w:tcPr>
            <w:tcW w:w="7376" w:type="dxa"/>
            <w:tcMar>
              <w:top w:w="15" w:type="dxa"/>
              <w:left w:w="15" w:type="dxa"/>
              <w:bottom w:w="15" w:type="dxa"/>
              <w:right w:w="15" w:type="dxa"/>
            </w:tcMar>
          </w:tcPr>
          <w:p w14:paraId="78AB7DB9" w14:textId="77777777" w:rsidR="00155A35" w:rsidRPr="00A154A4" w:rsidRDefault="00155A35" w:rsidP="006B4B43">
            <w:pPr>
              <w:spacing w:before="0" w:after="0" w:line="240" w:lineRule="auto"/>
              <w:rPr>
                <w:sz w:val="20"/>
              </w:rPr>
            </w:pPr>
            <w:r w:rsidRPr="00A154A4">
              <w:rPr>
                <w:sz w:val="20"/>
              </w:rPr>
              <w:t>Hardness</w:t>
            </w:r>
          </w:p>
        </w:tc>
        <w:tc>
          <w:tcPr>
            <w:tcW w:w="1706" w:type="dxa"/>
            <w:tcMar>
              <w:top w:w="15" w:type="dxa"/>
              <w:left w:w="15" w:type="dxa"/>
              <w:bottom w:w="15" w:type="dxa"/>
              <w:right w:w="15" w:type="dxa"/>
            </w:tcMar>
          </w:tcPr>
          <w:p w14:paraId="660310A6" w14:textId="77777777" w:rsidR="00155A35" w:rsidRPr="00A154A4" w:rsidRDefault="00155A35" w:rsidP="00A154A4">
            <w:pPr>
              <w:spacing w:before="0" w:after="0" w:line="240" w:lineRule="auto"/>
              <w:rPr>
                <w:sz w:val="20"/>
              </w:rPr>
            </w:pPr>
            <w:r w:rsidRPr="00A154A4">
              <w:rPr>
                <w:sz w:val="20"/>
              </w:rPr>
              <w:t xml:space="preserve">Measured and stated (3), </w:t>
            </w:r>
            <w:r w:rsidR="00A154A4">
              <w:rPr>
                <w:sz w:val="20"/>
              </w:rPr>
              <w:t>M</w:t>
            </w:r>
            <w:r w:rsidR="00A154A4" w:rsidRPr="00A154A4">
              <w:rPr>
                <w:sz w:val="20"/>
              </w:rPr>
              <w:t xml:space="preserve">easured </w:t>
            </w:r>
            <w:r w:rsidR="00A154A4">
              <w:rPr>
                <w:sz w:val="20"/>
              </w:rPr>
              <w:t xml:space="preserve">only </w:t>
            </w:r>
            <w:r w:rsidRPr="00A154A4">
              <w:rPr>
                <w:sz w:val="20"/>
              </w:rPr>
              <w:t>(1), Neither (0)</w:t>
            </w:r>
            <w:r w:rsidR="00A154A4" w:rsidRPr="00A154A4">
              <w:rPr>
                <w:sz w:val="20"/>
              </w:rPr>
              <w:t xml:space="preserve"> </w:t>
            </w:r>
          </w:p>
        </w:tc>
      </w:tr>
      <w:tr w:rsidR="00155A35" w:rsidRPr="00A154A4" w14:paraId="2E7BAA20"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60DECDF8" w14:textId="77777777" w:rsidR="00155A35" w:rsidRPr="00A154A4" w:rsidRDefault="00155A35" w:rsidP="006B4B43">
            <w:pPr>
              <w:spacing w:before="0" w:after="0" w:line="240" w:lineRule="auto"/>
              <w:jc w:val="center"/>
              <w:rPr>
                <w:b/>
                <w:bCs/>
                <w:sz w:val="20"/>
              </w:rPr>
            </w:pPr>
            <w:r w:rsidRPr="00A154A4">
              <w:rPr>
                <w:b/>
                <w:bCs/>
                <w:sz w:val="20"/>
              </w:rPr>
              <w:lastRenderedPageBreak/>
              <w:t>16.3</w:t>
            </w:r>
          </w:p>
        </w:tc>
        <w:tc>
          <w:tcPr>
            <w:tcW w:w="7376" w:type="dxa"/>
            <w:tcMar>
              <w:top w:w="15" w:type="dxa"/>
              <w:left w:w="15" w:type="dxa"/>
              <w:bottom w:w="15" w:type="dxa"/>
              <w:right w:w="15" w:type="dxa"/>
            </w:tcMar>
          </w:tcPr>
          <w:p w14:paraId="5E908360" w14:textId="77777777" w:rsidR="00155A35" w:rsidRPr="00A154A4" w:rsidRDefault="00155A35" w:rsidP="006B4B43">
            <w:pPr>
              <w:spacing w:before="0" w:after="0" w:line="240" w:lineRule="auto"/>
              <w:rPr>
                <w:sz w:val="20"/>
              </w:rPr>
            </w:pPr>
            <w:r w:rsidRPr="00A154A4">
              <w:rPr>
                <w:sz w:val="20"/>
              </w:rPr>
              <w:t>Alkalinity</w:t>
            </w:r>
          </w:p>
        </w:tc>
        <w:tc>
          <w:tcPr>
            <w:tcW w:w="1706" w:type="dxa"/>
            <w:tcMar>
              <w:top w:w="15" w:type="dxa"/>
              <w:left w:w="15" w:type="dxa"/>
              <w:bottom w:w="15" w:type="dxa"/>
              <w:right w:w="15" w:type="dxa"/>
            </w:tcMar>
          </w:tcPr>
          <w:p w14:paraId="690CE35F" w14:textId="77777777" w:rsidR="00155A35" w:rsidRPr="00A154A4" w:rsidRDefault="00155A35" w:rsidP="00A154A4">
            <w:pPr>
              <w:spacing w:before="0" w:after="0" w:line="240" w:lineRule="auto"/>
              <w:rPr>
                <w:sz w:val="20"/>
              </w:rPr>
            </w:pPr>
            <w:r w:rsidRPr="00A154A4">
              <w:rPr>
                <w:sz w:val="20"/>
              </w:rPr>
              <w:t xml:space="preserve">Measured and stated (3), </w:t>
            </w:r>
            <w:r w:rsidR="00A154A4">
              <w:rPr>
                <w:sz w:val="20"/>
              </w:rPr>
              <w:t>M</w:t>
            </w:r>
            <w:r w:rsidR="00A154A4" w:rsidRPr="00A154A4">
              <w:rPr>
                <w:sz w:val="20"/>
              </w:rPr>
              <w:t xml:space="preserve">easured </w:t>
            </w:r>
            <w:r w:rsidR="00A154A4">
              <w:rPr>
                <w:sz w:val="20"/>
              </w:rPr>
              <w:t xml:space="preserve">only </w:t>
            </w:r>
            <w:r w:rsidRPr="00A154A4">
              <w:rPr>
                <w:sz w:val="20"/>
              </w:rPr>
              <w:t>(1), Neither (0)</w:t>
            </w:r>
            <w:r w:rsidR="00A154A4" w:rsidRPr="00A154A4">
              <w:rPr>
                <w:sz w:val="20"/>
              </w:rPr>
              <w:t xml:space="preserve"> </w:t>
            </w:r>
          </w:p>
        </w:tc>
      </w:tr>
      <w:tr w:rsidR="00155A35" w:rsidRPr="00A154A4" w14:paraId="0294F8DF"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593A55B4" w14:textId="77777777" w:rsidR="00155A35" w:rsidRPr="00A154A4" w:rsidRDefault="00155A35" w:rsidP="006B4B43">
            <w:pPr>
              <w:spacing w:before="0" w:after="0" w:line="240" w:lineRule="auto"/>
              <w:jc w:val="center"/>
              <w:rPr>
                <w:b/>
                <w:bCs/>
                <w:sz w:val="20"/>
              </w:rPr>
            </w:pPr>
            <w:r w:rsidRPr="00A154A4">
              <w:rPr>
                <w:b/>
                <w:bCs/>
                <w:sz w:val="20"/>
              </w:rPr>
              <w:t>16.4</w:t>
            </w:r>
          </w:p>
        </w:tc>
        <w:tc>
          <w:tcPr>
            <w:tcW w:w="7376" w:type="dxa"/>
            <w:tcMar>
              <w:top w:w="15" w:type="dxa"/>
              <w:left w:w="15" w:type="dxa"/>
              <w:bottom w:w="15" w:type="dxa"/>
              <w:right w:w="15" w:type="dxa"/>
            </w:tcMar>
          </w:tcPr>
          <w:p w14:paraId="2DF6D08E" w14:textId="77777777" w:rsidR="00155A35" w:rsidRPr="00A154A4" w:rsidRDefault="005D550B" w:rsidP="00F17AD3">
            <w:pPr>
              <w:spacing w:before="0" w:after="0" w:line="240" w:lineRule="auto"/>
              <w:rPr>
                <w:sz w:val="20"/>
              </w:rPr>
            </w:pPr>
            <w:r w:rsidRPr="00A154A4">
              <w:rPr>
                <w:sz w:val="20"/>
              </w:rPr>
              <w:t xml:space="preserve">Dissolved </w:t>
            </w:r>
            <w:r w:rsidR="00F17AD3">
              <w:rPr>
                <w:sz w:val="20"/>
              </w:rPr>
              <w:t>o</w:t>
            </w:r>
            <w:r w:rsidR="00155A35" w:rsidRPr="00A154A4">
              <w:rPr>
                <w:sz w:val="20"/>
              </w:rPr>
              <w:t>rganic carbon concentration</w:t>
            </w:r>
          </w:p>
        </w:tc>
        <w:tc>
          <w:tcPr>
            <w:tcW w:w="1706" w:type="dxa"/>
            <w:tcMar>
              <w:top w:w="15" w:type="dxa"/>
              <w:left w:w="15" w:type="dxa"/>
              <w:bottom w:w="15" w:type="dxa"/>
              <w:right w:w="15" w:type="dxa"/>
            </w:tcMar>
          </w:tcPr>
          <w:p w14:paraId="70AB9C38" w14:textId="77777777" w:rsidR="00155A35" w:rsidRPr="00A154A4" w:rsidRDefault="00155A35" w:rsidP="006B4B43">
            <w:pPr>
              <w:spacing w:before="0" w:after="0" w:line="240" w:lineRule="auto"/>
              <w:rPr>
                <w:sz w:val="20"/>
              </w:rPr>
            </w:pPr>
            <w:r w:rsidRPr="00A154A4">
              <w:rPr>
                <w:sz w:val="20"/>
              </w:rPr>
              <w:t xml:space="preserve">Measured and stated (3), </w:t>
            </w:r>
            <w:r w:rsidR="00A154A4">
              <w:rPr>
                <w:sz w:val="20"/>
              </w:rPr>
              <w:t>M</w:t>
            </w:r>
            <w:r w:rsidRPr="00A154A4">
              <w:rPr>
                <w:sz w:val="20"/>
              </w:rPr>
              <w:t xml:space="preserve">easured </w:t>
            </w:r>
            <w:r w:rsidR="00A154A4">
              <w:rPr>
                <w:sz w:val="20"/>
              </w:rPr>
              <w:t xml:space="preserve">only </w:t>
            </w:r>
            <w:r w:rsidRPr="00A154A4">
              <w:rPr>
                <w:sz w:val="20"/>
              </w:rPr>
              <w:t>(1), Neither (0)</w:t>
            </w:r>
            <w:r w:rsidR="00A154A4" w:rsidRPr="00A154A4">
              <w:rPr>
                <w:sz w:val="20"/>
              </w:rPr>
              <w:t xml:space="preserve"> </w:t>
            </w:r>
          </w:p>
        </w:tc>
      </w:tr>
      <w:tr w:rsidR="00155A35" w:rsidRPr="00A154A4" w14:paraId="056414E5"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281C457A" w14:textId="77777777" w:rsidR="00155A35" w:rsidRPr="00A154A4" w:rsidRDefault="00155A35" w:rsidP="006B4B43">
            <w:pPr>
              <w:spacing w:before="0" w:after="0" w:line="240" w:lineRule="auto"/>
              <w:jc w:val="center"/>
              <w:rPr>
                <w:b/>
                <w:bCs/>
                <w:sz w:val="20"/>
              </w:rPr>
            </w:pPr>
            <w:r w:rsidRPr="00A154A4">
              <w:rPr>
                <w:b/>
                <w:bCs/>
                <w:sz w:val="20"/>
              </w:rPr>
              <w:t>16.5</w:t>
            </w:r>
          </w:p>
        </w:tc>
        <w:tc>
          <w:tcPr>
            <w:tcW w:w="7376" w:type="dxa"/>
            <w:tcMar>
              <w:top w:w="15" w:type="dxa"/>
              <w:left w:w="15" w:type="dxa"/>
              <w:bottom w:w="15" w:type="dxa"/>
              <w:right w:w="15" w:type="dxa"/>
            </w:tcMar>
          </w:tcPr>
          <w:p w14:paraId="5FA21138" w14:textId="77777777" w:rsidR="00155A35" w:rsidRPr="00A154A4" w:rsidRDefault="00155A35" w:rsidP="006B4B43">
            <w:pPr>
              <w:spacing w:before="0" w:after="0" w:line="240" w:lineRule="auto"/>
              <w:rPr>
                <w:sz w:val="20"/>
              </w:rPr>
            </w:pPr>
            <w:r w:rsidRPr="00A154A4">
              <w:rPr>
                <w:sz w:val="20"/>
              </w:rPr>
              <w:t>Dissolved oxygen</w:t>
            </w:r>
          </w:p>
        </w:tc>
        <w:tc>
          <w:tcPr>
            <w:tcW w:w="1706" w:type="dxa"/>
            <w:tcMar>
              <w:top w:w="15" w:type="dxa"/>
              <w:left w:w="15" w:type="dxa"/>
              <w:bottom w:w="15" w:type="dxa"/>
              <w:right w:w="15" w:type="dxa"/>
            </w:tcMar>
          </w:tcPr>
          <w:p w14:paraId="677B6F27" w14:textId="77777777" w:rsidR="00155A35" w:rsidRPr="00A154A4" w:rsidRDefault="00155A35" w:rsidP="00A154A4">
            <w:pPr>
              <w:spacing w:before="0" w:after="0" w:line="240" w:lineRule="auto"/>
              <w:rPr>
                <w:sz w:val="20"/>
              </w:rPr>
            </w:pPr>
            <w:r w:rsidRPr="00A154A4">
              <w:rPr>
                <w:sz w:val="20"/>
              </w:rPr>
              <w:t xml:space="preserve">Measured and stated (3), </w:t>
            </w:r>
            <w:r w:rsidR="00A154A4">
              <w:rPr>
                <w:sz w:val="20"/>
              </w:rPr>
              <w:t>M</w:t>
            </w:r>
            <w:r w:rsidR="00A154A4" w:rsidRPr="00A154A4">
              <w:rPr>
                <w:sz w:val="20"/>
              </w:rPr>
              <w:t xml:space="preserve">easured </w:t>
            </w:r>
            <w:r w:rsidR="00A154A4">
              <w:rPr>
                <w:sz w:val="20"/>
              </w:rPr>
              <w:t xml:space="preserve">only </w:t>
            </w:r>
            <w:r w:rsidRPr="00A154A4">
              <w:rPr>
                <w:sz w:val="20"/>
              </w:rPr>
              <w:t>(1), Neither (0)</w:t>
            </w:r>
            <w:r w:rsidR="00A154A4" w:rsidRPr="00A154A4">
              <w:rPr>
                <w:sz w:val="20"/>
              </w:rPr>
              <w:t xml:space="preserve"> </w:t>
            </w:r>
          </w:p>
        </w:tc>
      </w:tr>
      <w:tr w:rsidR="005D550B" w:rsidRPr="00A154A4" w14:paraId="13756D6F"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6B8253FB" w14:textId="77777777" w:rsidR="005D550B" w:rsidRPr="00A154A4" w:rsidRDefault="005D550B" w:rsidP="006B4B43">
            <w:pPr>
              <w:spacing w:before="0" w:after="0" w:line="240" w:lineRule="auto"/>
              <w:jc w:val="center"/>
              <w:rPr>
                <w:b/>
                <w:bCs/>
                <w:sz w:val="20"/>
              </w:rPr>
            </w:pPr>
            <w:r w:rsidRPr="00A154A4">
              <w:rPr>
                <w:b/>
                <w:bCs/>
                <w:sz w:val="20"/>
              </w:rPr>
              <w:t>16.6</w:t>
            </w:r>
          </w:p>
        </w:tc>
        <w:tc>
          <w:tcPr>
            <w:tcW w:w="7376" w:type="dxa"/>
            <w:tcMar>
              <w:top w:w="15" w:type="dxa"/>
              <w:left w:w="15" w:type="dxa"/>
              <w:bottom w:w="15" w:type="dxa"/>
              <w:right w:w="15" w:type="dxa"/>
            </w:tcMar>
          </w:tcPr>
          <w:p w14:paraId="01DCA645" w14:textId="77777777" w:rsidR="005D550B" w:rsidRPr="00A154A4" w:rsidRDefault="005D550B" w:rsidP="006B4B43">
            <w:pPr>
              <w:spacing w:before="0" w:after="0" w:line="240" w:lineRule="auto"/>
              <w:rPr>
                <w:sz w:val="20"/>
              </w:rPr>
            </w:pPr>
            <w:r w:rsidRPr="00A154A4">
              <w:rPr>
                <w:sz w:val="20"/>
              </w:rPr>
              <w:t xml:space="preserve"> Conductivity </w:t>
            </w:r>
          </w:p>
        </w:tc>
        <w:tc>
          <w:tcPr>
            <w:tcW w:w="1706" w:type="dxa"/>
            <w:tcMar>
              <w:top w:w="15" w:type="dxa"/>
              <w:left w:w="15" w:type="dxa"/>
              <w:bottom w:w="15" w:type="dxa"/>
              <w:right w:w="15" w:type="dxa"/>
            </w:tcMar>
          </w:tcPr>
          <w:p w14:paraId="08E34FB4" w14:textId="77777777" w:rsidR="005D550B" w:rsidRPr="00A154A4" w:rsidRDefault="005D550B" w:rsidP="00155A35">
            <w:pPr>
              <w:spacing w:before="0" w:after="0" w:line="240" w:lineRule="auto"/>
              <w:rPr>
                <w:sz w:val="20"/>
              </w:rPr>
            </w:pPr>
            <w:r w:rsidRPr="00A154A4">
              <w:rPr>
                <w:sz w:val="20"/>
              </w:rPr>
              <w:t xml:space="preserve">Measured and stated (3), </w:t>
            </w:r>
            <w:r w:rsidR="00A154A4">
              <w:rPr>
                <w:sz w:val="20"/>
              </w:rPr>
              <w:t>M</w:t>
            </w:r>
            <w:r w:rsidRPr="00A154A4">
              <w:rPr>
                <w:sz w:val="20"/>
              </w:rPr>
              <w:t xml:space="preserve">easured </w:t>
            </w:r>
            <w:r w:rsidR="00A154A4">
              <w:rPr>
                <w:sz w:val="20"/>
              </w:rPr>
              <w:t xml:space="preserve">only </w:t>
            </w:r>
            <w:r w:rsidRPr="00A154A4">
              <w:rPr>
                <w:sz w:val="20"/>
              </w:rPr>
              <w:t xml:space="preserve">(1), Neither (0) </w:t>
            </w:r>
          </w:p>
        </w:tc>
      </w:tr>
      <w:tr w:rsidR="00E20503" w:rsidRPr="00E9711F" w14:paraId="2D15C0F2"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1AF3F8E9" w14:textId="77777777" w:rsidR="00E20503" w:rsidRPr="00642C93" w:rsidRDefault="00155A35" w:rsidP="006B4B43">
            <w:pPr>
              <w:spacing w:before="0" w:after="0" w:line="240" w:lineRule="auto"/>
              <w:jc w:val="center"/>
              <w:rPr>
                <w:sz w:val="20"/>
              </w:rPr>
            </w:pPr>
            <w:r>
              <w:rPr>
                <w:b/>
                <w:bCs/>
                <w:sz w:val="20"/>
              </w:rPr>
              <w:t>17</w:t>
            </w:r>
          </w:p>
        </w:tc>
        <w:tc>
          <w:tcPr>
            <w:tcW w:w="7376" w:type="dxa"/>
            <w:tcMar>
              <w:top w:w="15" w:type="dxa"/>
              <w:left w:w="15" w:type="dxa"/>
              <w:bottom w:w="15" w:type="dxa"/>
              <w:right w:w="15" w:type="dxa"/>
            </w:tcMar>
          </w:tcPr>
          <w:p w14:paraId="1CA0B2B7" w14:textId="0408509E" w:rsidR="00E20503" w:rsidRPr="00E9711F" w:rsidRDefault="00E20503" w:rsidP="00FF064D">
            <w:pPr>
              <w:spacing w:before="0" w:after="0" w:line="240" w:lineRule="auto"/>
              <w:rPr>
                <w:sz w:val="20"/>
              </w:rPr>
            </w:pPr>
            <w:r w:rsidRPr="00E9711F">
              <w:rPr>
                <w:sz w:val="20"/>
              </w:rPr>
              <w:t xml:space="preserve">Was the temperature measured and stated (3 marks)? Award 1 mark if </w:t>
            </w:r>
            <w:r w:rsidR="00155A35">
              <w:rPr>
                <w:sz w:val="20"/>
              </w:rPr>
              <w:t xml:space="preserve">the temperature was measured but not stated or if only the temperature settings of the room or chamber are stated. </w:t>
            </w:r>
          </w:p>
        </w:tc>
        <w:tc>
          <w:tcPr>
            <w:tcW w:w="1706" w:type="dxa"/>
            <w:tcMar>
              <w:top w:w="15" w:type="dxa"/>
              <w:left w:w="15" w:type="dxa"/>
              <w:bottom w:w="15" w:type="dxa"/>
              <w:right w:w="15" w:type="dxa"/>
            </w:tcMar>
          </w:tcPr>
          <w:p w14:paraId="59159C30" w14:textId="33D97FC9" w:rsidR="00E20503" w:rsidRPr="00E9711F" w:rsidRDefault="00155A35" w:rsidP="00FF064D">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sidR="00A154A4">
              <w:rPr>
                <w:sz w:val="20"/>
              </w:rPr>
              <w:t>M</w:t>
            </w:r>
            <w:r>
              <w:rPr>
                <w:sz w:val="20"/>
              </w:rPr>
              <w:t xml:space="preserve">easured </w:t>
            </w:r>
            <w:r w:rsidR="00A154A4">
              <w:rPr>
                <w:sz w:val="20"/>
              </w:rPr>
              <w:t xml:space="preserve">only </w:t>
            </w:r>
            <w:r>
              <w:rPr>
                <w:sz w:val="20"/>
              </w:rPr>
              <w:t>(</w:t>
            </w:r>
            <w:r w:rsidRPr="00E9711F">
              <w:rPr>
                <w:sz w:val="20"/>
              </w:rPr>
              <w:t>1</w:t>
            </w:r>
            <w:r>
              <w:rPr>
                <w:sz w:val="20"/>
              </w:rPr>
              <w:t>), Neither (</w:t>
            </w:r>
            <w:r w:rsidRPr="00E9711F">
              <w:rPr>
                <w:sz w:val="20"/>
              </w:rPr>
              <w:t>0</w:t>
            </w:r>
            <w:r>
              <w:rPr>
                <w:sz w:val="20"/>
              </w:rPr>
              <w:t>)</w:t>
            </w:r>
            <w:r w:rsidRPr="00E9711F">
              <w:rPr>
                <w:sz w:val="20"/>
              </w:rPr>
              <w:t xml:space="preserve"> </w:t>
            </w:r>
          </w:p>
        </w:tc>
      </w:tr>
      <w:tr w:rsidR="00E20503" w:rsidRPr="00E9711F" w14:paraId="37390757"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3697BFC8" w14:textId="77777777" w:rsidR="00E20503" w:rsidRPr="00642C93" w:rsidRDefault="00414069" w:rsidP="006B4B43">
            <w:pPr>
              <w:spacing w:before="0" w:after="0" w:line="240" w:lineRule="auto"/>
              <w:jc w:val="center"/>
              <w:rPr>
                <w:sz w:val="20"/>
              </w:rPr>
            </w:pPr>
            <w:r>
              <w:rPr>
                <w:b/>
                <w:bCs/>
                <w:sz w:val="20"/>
              </w:rPr>
              <w:t>18</w:t>
            </w:r>
          </w:p>
        </w:tc>
        <w:tc>
          <w:tcPr>
            <w:tcW w:w="7376" w:type="dxa"/>
            <w:tcMar>
              <w:top w:w="15" w:type="dxa"/>
              <w:left w:w="15" w:type="dxa"/>
              <w:bottom w:w="15" w:type="dxa"/>
              <w:right w:w="15" w:type="dxa"/>
            </w:tcMar>
          </w:tcPr>
          <w:p w14:paraId="76A53A83" w14:textId="77777777" w:rsidR="00E20503" w:rsidRPr="00E9711F" w:rsidRDefault="00517BFB" w:rsidP="00517BFB">
            <w:pPr>
              <w:spacing w:before="0" w:after="0" w:line="240" w:lineRule="auto"/>
              <w:rPr>
                <w:sz w:val="20"/>
              </w:rPr>
            </w:pPr>
            <w:r>
              <w:rPr>
                <w:sz w:val="20"/>
              </w:rPr>
              <w:t xml:space="preserve">Were test solutions, blanks and/or controls tested for contamination or were </w:t>
            </w:r>
            <w:r w:rsidR="00E20503" w:rsidRPr="00E9711F">
              <w:rPr>
                <w:sz w:val="20"/>
              </w:rPr>
              <w:t>analytical reagent grade chemicals or the highest possible purity</w:t>
            </w:r>
            <w:r>
              <w:rPr>
                <w:sz w:val="20"/>
              </w:rPr>
              <w:t xml:space="preserve"> </w:t>
            </w:r>
            <w:r w:rsidR="00E20503" w:rsidRPr="00E9711F">
              <w:rPr>
                <w:sz w:val="20"/>
              </w:rPr>
              <w:t>chemicals used for the experiment</w:t>
            </w:r>
            <w:r>
              <w:rPr>
                <w:sz w:val="20"/>
              </w:rPr>
              <w:t xml:space="preserve"> (3 marks)</w:t>
            </w:r>
            <w:r w:rsidR="00E20503" w:rsidRPr="00E9711F">
              <w:rPr>
                <w:sz w:val="20"/>
              </w:rPr>
              <w:t>?</w:t>
            </w:r>
          </w:p>
        </w:tc>
        <w:tc>
          <w:tcPr>
            <w:tcW w:w="1706" w:type="dxa"/>
            <w:tcMar>
              <w:top w:w="15" w:type="dxa"/>
              <w:left w:w="15" w:type="dxa"/>
              <w:bottom w:w="15" w:type="dxa"/>
              <w:right w:w="15" w:type="dxa"/>
            </w:tcMar>
          </w:tcPr>
          <w:p w14:paraId="3BC2B225" w14:textId="77777777" w:rsidR="00E20503" w:rsidRPr="00E9711F" w:rsidRDefault="00155A35" w:rsidP="00155A35">
            <w:pPr>
              <w:spacing w:before="0" w:after="0" w:line="240" w:lineRule="auto"/>
              <w:rPr>
                <w:sz w:val="20"/>
              </w:rPr>
            </w:pPr>
            <w:r>
              <w:rPr>
                <w:sz w:val="20"/>
              </w:rPr>
              <w:t>Yes (</w:t>
            </w:r>
            <w:r w:rsidR="00E20503" w:rsidRPr="00E9711F">
              <w:rPr>
                <w:sz w:val="20"/>
              </w:rPr>
              <w:t>3</w:t>
            </w:r>
            <w:r>
              <w:rPr>
                <w:sz w:val="20"/>
              </w:rPr>
              <w:t>), No (</w:t>
            </w:r>
            <w:r w:rsidR="00E20503" w:rsidRPr="00E9711F">
              <w:rPr>
                <w:sz w:val="20"/>
              </w:rPr>
              <w:t>0</w:t>
            </w:r>
            <w:r>
              <w:rPr>
                <w:sz w:val="20"/>
              </w:rPr>
              <w:t>)</w:t>
            </w:r>
          </w:p>
        </w:tc>
      </w:tr>
      <w:tr w:rsidR="00E20503" w:rsidRPr="00E9711F" w14:paraId="1B70ACDF"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21DB5C8A" w14:textId="77777777" w:rsidR="00E20503" w:rsidRPr="00E9711F" w:rsidRDefault="00E20503" w:rsidP="006B4B43">
            <w:pPr>
              <w:spacing w:before="0" w:after="0" w:line="240" w:lineRule="auto"/>
              <w:jc w:val="center"/>
              <w:rPr>
                <w:sz w:val="20"/>
              </w:rPr>
            </w:pPr>
          </w:p>
        </w:tc>
        <w:tc>
          <w:tcPr>
            <w:tcW w:w="7376" w:type="dxa"/>
            <w:tcMar>
              <w:top w:w="15" w:type="dxa"/>
              <w:left w:w="15" w:type="dxa"/>
              <w:bottom w:w="15" w:type="dxa"/>
              <w:right w:w="15" w:type="dxa"/>
            </w:tcMar>
          </w:tcPr>
          <w:p w14:paraId="18F99284" w14:textId="498835FB" w:rsidR="001062C0" w:rsidRDefault="00E20503" w:rsidP="006B4B43">
            <w:pPr>
              <w:spacing w:before="0" w:after="0" w:line="240" w:lineRule="auto"/>
              <w:rPr>
                <w:sz w:val="20"/>
              </w:rPr>
            </w:pPr>
            <w:r w:rsidRPr="00E9711F">
              <w:rPr>
                <w:b/>
                <w:sz w:val="20"/>
              </w:rPr>
              <w:t>Total score</w:t>
            </w:r>
          </w:p>
          <w:p w14:paraId="15060653" w14:textId="098BC404" w:rsidR="00E20503" w:rsidRPr="00E9711F" w:rsidRDefault="001062C0" w:rsidP="006B4B43">
            <w:pPr>
              <w:spacing w:before="0" w:after="0" w:line="240" w:lineRule="auto"/>
              <w:rPr>
                <w:sz w:val="20"/>
              </w:rPr>
            </w:pPr>
            <w:r w:rsidRPr="00E9711F">
              <w:rPr>
                <w:b/>
                <w:bCs/>
                <w:sz w:val="20"/>
              </w:rPr>
              <w:t xml:space="preserve">Total possible score for </w:t>
            </w:r>
            <w:r w:rsidR="00464A6B" w:rsidRPr="00430812">
              <w:rPr>
                <w:b/>
                <w:sz w:val="20"/>
              </w:rPr>
              <w:t xml:space="preserve">FW/metal/non-plant data = </w:t>
            </w:r>
            <w:r w:rsidR="005D550B" w:rsidRPr="00430812">
              <w:rPr>
                <w:b/>
                <w:sz w:val="20"/>
              </w:rPr>
              <w:t xml:space="preserve">103 </w:t>
            </w:r>
          </w:p>
        </w:tc>
        <w:tc>
          <w:tcPr>
            <w:tcW w:w="1706" w:type="dxa"/>
            <w:tcMar>
              <w:top w:w="15" w:type="dxa"/>
              <w:left w:w="15" w:type="dxa"/>
              <w:bottom w:w="15" w:type="dxa"/>
              <w:right w:w="15" w:type="dxa"/>
            </w:tcMar>
          </w:tcPr>
          <w:p w14:paraId="232D49B0" w14:textId="77777777" w:rsidR="00E20503" w:rsidRPr="00E9711F" w:rsidRDefault="00E20503" w:rsidP="006B4B43">
            <w:pPr>
              <w:spacing w:before="0" w:after="0" w:line="240" w:lineRule="auto"/>
              <w:rPr>
                <w:sz w:val="20"/>
              </w:rPr>
            </w:pPr>
            <w:r w:rsidRPr="00E9711F">
              <w:rPr>
                <w:rFonts w:eastAsia="MS Mincho" w:hint="eastAsia"/>
                <w:sz w:val="20"/>
              </w:rPr>
              <w:t xml:space="preserve">　</w:t>
            </w:r>
          </w:p>
        </w:tc>
      </w:tr>
      <w:tr w:rsidR="00E20503" w:rsidRPr="00E9711F" w14:paraId="18590EFA"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4CA4A8E0" w14:textId="77777777" w:rsidR="00E20503" w:rsidRPr="00E9711F" w:rsidRDefault="00E20503" w:rsidP="006B4B43">
            <w:pPr>
              <w:spacing w:before="0" w:after="0" w:line="240" w:lineRule="auto"/>
              <w:jc w:val="center"/>
              <w:rPr>
                <w:sz w:val="20"/>
              </w:rPr>
            </w:pPr>
          </w:p>
        </w:tc>
        <w:tc>
          <w:tcPr>
            <w:tcW w:w="7376" w:type="dxa"/>
            <w:tcMar>
              <w:top w:w="15" w:type="dxa"/>
              <w:left w:w="15" w:type="dxa"/>
              <w:bottom w:w="15" w:type="dxa"/>
              <w:right w:w="15" w:type="dxa"/>
            </w:tcMar>
          </w:tcPr>
          <w:p w14:paraId="63EF6640" w14:textId="77777777" w:rsidR="00E20503" w:rsidRPr="00E9711F" w:rsidRDefault="00E20503" w:rsidP="006B4B43">
            <w:pPr>
              <w:spacing w:before="0" w:after="0" w:line="240" w:lineRule="auto"/>
              <w:rPr>
                <w:sz w:val="20"/>
              </w:rPr>
            </w:pPr>
            <w:r w:rsidRPr="00E9711F">
              <w:rPr>
                <w:b/>
                <w:bCs/>
                <w:sz w:val="20"/>
              </w:rPr>
              <w:t>Quality score: [Total score/Total possible score]</w:t>
            </w:r>
            <w:r w:rsidR="001062C0">
              <w:rPr>
                <w:b/>
                <w:bCs/>
                <w:sz w:val="20"/>
              </w:rPr>
              <w:t xml:space="preserve"> </w:t>
            </w:r>
            <w:r>
              <w:rPr>
                <w:b/>
                <w:bCs/>
                <w:sz w:val="20"/>
              </w:rPr>
              <w:t xml:space="preserve">x </w:t>
            </w:r>
            <w:r w:rsidRPr="00E9711F">
              <w:rPr>
                <w:b/>
                <w:bCs/>
                <w:sz w:val="20"/>
              </w:rPr>
              <w:t>100</w:t>
            </w:r>
          </w:p>
        </w:tc>
        <w:tc>
          <w:tcPr>
            <w:tcW w:w="1706" w:type="dxa"/>
            <w:tcMar>
              <w:top w:w="15" w:type="dxa"/>
              <w:left w:w="15" w:type="dxa"/>
              <w:bottom w:w="15" w:type="dxa"/>
              <w:right w:w="15" w:type="dxa"/>
            </w:tcMar>
          </w:tcPr>
          <w:p w14:paraId="72328D06" w14:textId="77777777" w:rsidR="00E20503" w:rsidRPr="00E9711F" w:rsidRDefault="00E20503" w:rsidP="006B4B43">
            <w:pPr>
              <w:spacing w:before="0" w:after="0" w:line="240" w:lineRule="auto"/>
              <w:rPr>
                <w:sz w:val="20"/>
              </w:rPr>
            </w:pPr>
            <w:r w:rsidRPr="00E9711F">
              <w:rPr>
                <w:rFonts w:eastAsia="MS Mincho" w:hint="eastAsia"/>
                <w:sz w:val="20"/>
              </w:rPr>
              <w:t xml:space="preserve">　</w:t>
            </w:r>
          </w:p>
        </w:tc>
      </w:tr>
      <w:tr w:rsidR="00E20503" w:rsidRPr="00E9711F" w14:paraId="0688F029" w14:textId="77777777" w:rsidTr="006A49DE">
        <w:tblPrEx>
          <w:tblCellSpacing w:w="6" w:type="dxa"/>
        </w:tblPrEx>
        <w:trPr>
          <w:cantSplit/>
          <w:tblCellSpacing w:w="6" w:type="dxa"/>
          <w:jc w:val="center"/>
        </w:trPr>
        <w:tc>
          <w:tcPr>
            <w:tcW w:w="562" w:type="dxa"/>
            <w:tcMar>
              <w:top w:w="15" w:type="dxa"/>
              <w:left w:w="15" w:type="dxa"/>
              <w:bottom w:w="15" w:type="dxa"/>
              <w:right w:w="15" w:type="dxa"/>
            </w:tcMar>
          </w:tcPr>
          <w:p w14:paraId="2BA04099" w14:textId="77777777" w:rsidR="00E20503" w:rsidRPr="00E9711F" w:rsidRDefault="00E20503" w:rsidP="006B4B43">
            <w:pPr>
              <w:spacing w:before="0" w:after="0" w:line="240" w:lineRule="auto"/>
              <w:jc w:val="center"/>
              <w:rPr>
                <w:sz w:val="20"/>
              </w:rPr>
            </w:pPr>
          </w:p>
        </w:tc>
        <w:tc>
          <w:tcPr>
            <w:tcW w:w="7376" w:type="dxa"/>
            <w:tcMar>
              <w:top w:w="15" w:type="dxa"/>
              <w:left w:w="15" w:type="dxa"/>
              <w:bottom w:w="15" w:type="dxa"/>
              <w:right w:w="15" w:type="dxa"/>
            </w:tcMar>
          </w:tcPr>
          <w:p w14:paraId="3DDAF4C4" w14:textId="77777777" w:rsidR="001062C0" w:rsidRPr="001C71A1" w:rsidRDefault="00E20503" w:rsidP="001062C0">
            <w:pPr>
              <w:spacing w:before="0" w:after="0" w:line="240" w:lineRule="auto"/>
              <w:rPr>
                <w:b/>
                <w:bCs/>
                <w:sz w:val="20"/>
              </w:rPr>
            </w:pPr>
            <w:r w:rsidRPr="001C71A1">
              <w:rPr>
                <w:b/>
                <w:bCs/>
                <w:sz w:val="20"/>
              </w:rPr>
              <w:t xml:space="preserve">Quality class: </w:t>
            </w:r>
          </w:p>
          <w:p w14:paraId="13ECCC1D" w14:textId="77777777" w:rsidR="001062C0" w:rsidRPr="001C71A1" w:rsidRDefault="001062C0" w:rsidP="001062C0">
            <w:pPr>
              <w:spacing w:before="0" w:after="0" w:line="240" w:lineRule="auto"/>
              <w:rPr>
                <w:b/>
                <w:bCs/>
                <w:sz w:val="20"/>
              </w:rPr>
            </w:pPr>
            <w:r w:rsidRPr="001C71A1">
              <w:rPr>
                <w:b/>
                <w:bCs/>
                <w:sz w:val="20"/>
              </w:rPr>
              <w:t>high quality</w:t>
            </w:r>
            <w:r w:rsidR="00F656B7" w:rsidRPr="001C71A1">
              <w:rPr>
                <w:b/>
                <w:bCs/>
                <w:sz w:val="20"/>
              </w:rPr>
              <w:t>:</w:t>
            </w:r>
            <w:r w:rsidRPr="001C71A1">
              <w:rPr>
                <w:b/>
                <w:bCs/>
                <w:sz w:val="20"/>
              </w:rPr>
              <w:t xml:space="preserve"> quality score </w:t>
            </w:r>
            <w:r w:rsidRPr="001C71A1">
              <w:rPr>
                <w:rFonts w:cs="Calibri"/>
                <w:b/>
                <w:bCs/>
                <w:sz w:val="20"/>
              </w:rPr>
              <w:t>≥</w:t>
            </w:r>
            <w:r w:rsidRPr="001C71A1">
              <w:rPr>
                <w:b/>
                <w:bCs/>
                <w:sz w:val="20"/>
              </w:rPr>
              <w:t xml:space="preserve"> 80%</w:t>
            </w:r>
          </w:p>
          <w:p w14:paraId="7E5F1DE4" w14:textId="77777777" w:rsidR="001062C0" w:rsidRPr="001C71A1" w:rsidRDefault="001062C0" w:rsidP="001062C0">
            <w:pPr>
              <w:spacing w:before="0" w:after="0" w:line="240" w:lineRule="auto"/>
              <w:rPr>
                <w:b/>
                <w:bCs/>
                <w:sz w:val="20"/>
              </w:rPr>
            </w:pPr>
            <w:r w:rsidRPr="001C71A1">
              <w:rPr>
                <w:b/>
                <w:bCs/>
                <w:sz w:val="20"/>
              </w:rPr>
              <w:t>acceptable quality</w:t>
            </w:r>
            <w:r w:rsidR="00F656B7" w:rsidRPr="001C71A1">
              <w:rPr>
                <w:b/>
                <w:bCs/>
                <w:sz w:val="20"/>
              </w:rPr>
              <w:t>:</w:t>
            </w:r>
            <w:r w:rsidRPr="001C71A1">
              <w:rPr>
                <w:b/>
                <w:bCs/>
                <w:sz w:val="20"/>
              </w:rPr>
              <w:t xml:space="preserve"> quality score </w:t>
            </w:r>
            <w:r w:rsidR="005D550B" w:rsidRPr="001C71A1">
              <w:rPr>
                <w:rFonts w:cs="Arial"/>
                <w:b/>
                <w:bCs/>
                <w:sz w:val="20"/>
              </w:rPr>
              <w:t>≥</w:t>
            </w:r>
            <w:r w:rsidRPr="001C71A1">
              <w:rPr>
                <w:b/>
                <w:bCs/>
                <w:sz w:val="20"/>
              </w:rPr>
              <w:t>5</w:t>
            </w:r>
            <w:r w:rsidR="00414069" w:rsidRPr="001C71A1">
              <w:rPr>
                <w:b/>
                <w:bCs/>
                <w:sz w:val="20"/>
              </w:rPr>
              <w:t>0</w:t>
            </w:r>
            <w:r w:rsidRPr="001C71A1">
              <w:rPr>
                <w:rFonts w:cs="Arial"/>
                <w:b/>
                <w:bCs/>
                <w:sz w:val="20"/>
              </w:rPr>
              <w:t>–</w:t>
            </w:r>
            <w:r w:rsidR="00F24D56" w:rsidRPr="001C71A1">
              <w:rPr>
                <w:rFonts w:cs="Arial"/>
                <w:b/>
                <w:bCs/>
                <w:sz w:val="20"/>
              </w:rPr>
              <w:t>&lt;80</w:t>
            </w:r>
            <w:r w:rsidRPr="001C71A1">
              <w:rPr>
                <w:b/>
                <w:bCs/>
                <w:sz w:val="20"/>
              </w:rPr>
              <w:t>%</w:t>
            </w:r>
          </w:p>
          <w:p w14:paraId="220ABE39" w14:textId="77777777" w:rsidR="00E20503" w:rsidRPr="00E9711F" w:rsidRDefault="00E20503" w:rsidP="000403E3">
            <w:pPr>
              <w:spacing w:before="0" w:after="0" w:line="240" w:lineRule="auto"/>
              <w:rPr>
                <w:sz w:val="20"/>
              </w:rPr>
            </w:pPr>
            <w:r w:rsidRPr="001C71A1">
              <w:rPr>
                <w:b/>
                <w:bCs/>
                <w:sz w:val="20"/>
              </w:rPr>
              <w:t>unacceptable quality</w:t>
            </w:r>
            <w:r w:rsidR="00F656B7" w:rsidRPr="001C71A1">
              <w:rPr>
                <w:b/>
                <w:bCs/>
                <w:sz w:val="20"/>
              </w:rPr>
              <w:t>:</w:t>
            </w:r>
            <w:r w:rsidR="001062C0" w:rsidRPr="001C71A1">
              <w:rPr>
                <w:b/>
                <w:bCs/>
                <w:sz w:val="20"/>
              </w:rPr>
              <w:t xml:space="preserve"> quality score </w:t>
            </w:r>
            <w:r w:rsidR="000403E3" w:rsidRPr="001C71A1">
              <w:rPr>
                <w:b/>
                <w:bCs/>
                <w:sz w:val="20"/>
              </w:rPr>
              <w:t>&lt;</w:t>
            </w:r>
            <w:r w:rsidR="001062C0" w:rsidRPr="001C71A1">
              <w:rPr>
                <w:b/>
                <w:bCs/>
                <w:sz w:val="20"/>
              </w:rPr>
              <w:t>50%</w:t>
            </w:r>
          </w:p>
        </w:tc>
        <w:tc>
          <w:tcPr>
            <w:tcW w:w="1706" w:type="dxa"/>
            <w:tcMar>
              <w:top w:w="15" w:type="dxa"/>
              <w:left w:w="15" w:type="dxa"/>
              <w:bottom w:w="15" w:type="dxa"/>
              <w:right w:w="15" w:type="dxa"/>
            </w:tcMar>
          </w:tcPr>
          <w:p w14:paraId="11305711" w14:textId="77777777" w:rsidR="00E20503" w:rsidRPr="00E9711F" w:rsidRDefault="00E20503" w:rsidP="006B4B43">
            <w:pPr>
              <w:spacing w:before="0" w:after="0" w:line="240" w:lineRule="auto"/>
              <w:rPr>
                <w:sz w:val="20"/>
              </w:rPr>
            </w:pPr>
            <w:r w:rsidRPr="00E9711F">
              <w:rPr>
                <w:rFonts w:eastAsia="MS Mincho" w:hint="eastAsia"/>
                <w:sz w:val="20"/>
              </w:rPr>
              <w:t xml:space="preserve">　</w:t>
            </w:r>
          </w:p>
        </w:tc>
      </w:tr>
    </w:tbl>
    <w:p w14:paraId="4E720539" w14:textId="23A70032" w:rsidR="002A7653" w:rsidRDefault="002A7653" w:rsidP="00B707D2">
      <w:pPr>
        <w:tabs>
          <w:tab w:val="left" w:pos="0"/>
        </w:tabs>
        <w:ind w:right="613"/>
      </w:pPr>
      <w:r>
        <w:t>Although sufficient t</w:t>
      </w:r>
      <w:r w:rsidRPr="008259D9">
        <w:t xml:space="preserve">oxicity data </w:t>
      </w:r>
      <w:r>
        <w:t xml:space="preserve">to derive a default GV can be </w:t>
      </w:r>
      <w:r w:rsidRPr="008259D9">
        <w:t xml:space="preserve">generated </w:t>
      </w:r>
      <w:r>
        <w:t>from</w:t>
      </w:r>
      <w:r w:rsidRPr="008259D9">
        <w:t xml:space="preserve"> a single field-based, microcosm or </w:t>
      </w:r>
      <w:proofErr w:type="spellStart"/>
      <w:r w:rsidRPr="008259D9">
        <w:t>mesocosm</w:t>
      </w:r>
      <w:proofErr w:type="spellEnd"/>
      <w:r w:rsidRPr="008259D9">
        <w:t xml:space="preserve"> study</w:t>
      </w:r>
      <w:r>
        <w:t xml:space="preserve">, this is not acceptable. Data from multiple such tests are required, or data from a single </w:t>
      </w:r>
      <w:r w:rsidR="007A704E" w:rsidRPr="008259D9">
        <w:t xml:space="preserve">field-based, microcosm or </w:t>
      </w:r>
      <w:proofErr w:type="spellStart"/>
      <w:r w:rsidR="007A704E" w:rsidRPr="008259D9">
        <w:t>mesocosm</w:t>
      </w:r>
      <w:proofErr w:type="spellEnd"/>
      <w:r w:rsidR="007A704E" w:rsidRPr="008259D9">
        <w:t xml:space="preserve"> study</w:t>
      </w:r>
      <w:r>
        <w:t xml:space="preserve"> must be combined with data from </w:t>
      </w:r>
      <w:r w:rsidRPr="008259D9">
        <w:t>laboratory</w:t>
      </w:r>
      <w:r>
        <w:t xml:space="preserve"> toxicity tests</w:t>
      </w:r>
      <w:r w:rsidRPr="008259D9">
        <w:t xml:space="preserve">. </w:t>
      </w:r>
      <w:r>
        <w:t xml:space="preserve">Default GVs derived using data from </w:t>
      </w:r>
      <w:r w:rsidRPr="008259D9">
        <w:t xml:space="preserve">field-based, microcosm or </w:t>
      </w:r>
      <w:proofErr w:type="spellStart"/>
      <w:r w:rsidRPr="008259D9">
        <w:t>mesocosm</w:t>
      </w:r>
      <w:proofErr w:type="spellEnd"/>
      <w:r w:rsidRPr="008259D9">
        <w:t xml:space="preserve"> stud</w:t>
      </w:r>
      <w:r>
        <w:t xml:space="preserve">ies should use the method detailed in this report. </w:t>
      </w:r>
    </w:p>
    <w:p w14:paraId="073F3B9E" w14:textId="58F24B61" w:rsidR="00E20503" w:rsidRPr="007C67F1" w:rsidRDefault="002A7653" w:rsidP="00AB76CF">
      <w:pPr>
        <w:tabs>
          <w:tab w:val="left" w:pos="0"/>
        </w:tabs>
        <w:ind w:right="613"/>
      </w:pPr>
      <w:r>
        <w:t>When deriving site-specific GVs, constraints around the type and amount of data/studies may require alternative, but still scientifically defensible,</w:t>
      </w:r>
      <w:r w:rsidRPr="008F1E77">
        <w:t xml:space="preserve"> </w:t>
      </w:r>
      <w:r>
        <w:t xml:space="preserve">approaches to be used. In such cases, all decisions and associated justifications need to be documented, with peer-review being highly recommended. </w:t>
      </w:r>
    </w:p>
    <w:p w14:paraId="1FDEE30F" w14:textId="77777777" w:rsidR="00E20503" w:rsidRPr="001062C0" w:rsidRDefault="00245170" w:rsidP="000B2E76">
      <w:pPr>
        <w:pStyle w:val="Heading2"/>
        <w:ind w:right="46"/>
      </w:pPr>
      <w:bookmarkStart w:id="51" w:name="_Toc391449375"/>
      <w:bookmarkStart w:id="52" w:name="_Toc391569052"/>
      <w:bookmarkStart w:id="53" w:name="_Ref525129640"/>
      <w:bookmarkStart w:id="54" w:name="_Toc528742636"/>
      <w:r w:rsidRPr="001062C0">
        <w:t>3.4</w:t>
      </w:r>
      <w:r w:rsidRPr="001062C0">
        <w:tab/>
      </w:r>
      <w:r w:rsidR="00E20503" w:rsidRPr="001062C0">
        <w:t>Selection of data to derive guideline values</w:t>
      </w:r>
      <w:bookmarkEnd w:id="51"/>
      <w:bookmarkEnd w:id="52"/>
      <w:bookmarkEnd w:id="53"/>
      <w:bookmarkEnd w:id="54"/>
      <w:r w:rsidR="00E20503" w:rsidRPr="001062C0">
        <w:t xml:space="preserve"> </w:t>
      </w:r>
    </w:p>
    <w:p w14:paraId="44B974F1" w14:textId="40F0E27A" w:rsidR="00E20503" w:rsidRPr="00461286" w:rsidRDefault="00E20503" w:rsidP="00B707D2">
      <w:pPr>
        <w:ind w:right="613"/>
      </w:pPr>
      <w:r w:rsidRPr="00461286">
        <w:t>The collated data that have successfully passed the quality assurance procedures should be placed in a document, such as Excel</w:t>
      </w:r>
      <w:r w:rsidRPr="00461286">
        <w:rPr>
          <w:rFonts w:cs="Calibri"/>
        </w:rPr>
        <w:t>™,</w:t>
      </w:r>
      <w:r w:rsidRPr="00461286">
        <w:t xml:space="preserve"> that permits easy movement and grouping of the data. Data that would be appropriate to include in the spreadsheet are (where applicable): source of the data; species (scientific </w:t>
      </w:r>
      <w:r w:rsidR="00713523">
        <w:t xml:space="preserve">and common </w:t>
      </w:r>
      <w:r w:rsidRPr="00461286">
        <w:t xml:space="preserve">name); phyla of the species; type of organism (refer to Table 1); life stage of test organism (refer to Table 1); media type (fresh, estuarine or marine); key water quality parameters such as pH and temperature (also see </w:t>
      </w:r>
      <w:r w:rsidRPr="00077A98">
        <w:t>below</w:t>
      </w:r>
      <w:r w:rsidRPr="00461286">
        <w:t>); exposure duration; exposure type (acute or chronic); statistical estimate of toxicity (</w:t>
      </w:r>
      <w:r w:rsidR="00BE6FA9">
        <w:t>for example</w:t>
      </w:r>
      <w:r w:rsidRPr="00461286">
        <w:t xml:space="preserve"> EC10, IC10 and NOEC); endpoint (</w:t>
      </w:r>
      <w:r w:rsidR="00BE6FA9">
        <w:t>for example</w:t>
      </w:r>
      <w:r w:rsidRPr="00461286">
        <w:t xml:space="preserve"> immobilisation, population </w:t>
      </w:r>
      <w:r w:rsidRPr="00461286">
        <w:lastRenderedPageBreak/>
        <w:t xml:space="preserve">growth); concentration at the estimate of toxicity; </w:t>
      </w:r>
      <w:r w:rsidR="00EB43BA">
        <w:t xml:space="preserve">the </w:t>
      </w:r>
      <w:r w:rsidRPr="00461286">
        <w:t xml:space="preserve">factor </w:t>
      </w:r>
      <w:r w:rsidR="00713523">
        <w:t>us</w:t>
      </w:r>
      <w:r w:rsidRPr="00461286">
        <w:t xml:space="preserve">ed to convert </w:t>
      </w:r>
      <w:r w:rsidR="00CA483B">
        <w:t xml:space="preserve">chronic </w:t>
      </w:r>
      <w:r w:rsidRPr="00461286">
        <w:t>toxicity value</w:t>
      </w:r>
      <w:r w:rsidR="00CA483B">
        <w:t>s</w:t>
      </w:r>
      <w:r w:rsidRPr="00461286">
        <w:t xml:space="preserve"> to the equivalent of IC10/EC10/IC10/NEC/ and NOEC; </w:t>
      </w:r>
      <w:r w:rsidR="00CE300C">
        <w:t xml:space="preserve">chronic </w:t>
      </w:r>
      <w:r w:rsidRPr="00461286">
        <w:t xml:space="preserve">estimated IC10/EC10/IC10/NEC and NOEC; </w:t>
      </w:r>
      <w:r w:rsidR="00EB43BA">
        <w:t xml:space="preserve">and the </w:t>
      </w:r>
      <w:r w:rsidRPr="00461286">
        <w:t xml:space="preserve">factor to convert acute toxicity values to chronic toxicity; and </w:t>
      </w:r>
      <w:r w:rsidR="00CE300C">
        <w:t>converted acute</w:t>
      </w:r>
      <w:r w:rsidRPr="00461286">
        <w:t xml:space="preserve"> toxicity value</w:t>
      </w:r>
      <w:r w:rsidR="00CE300C">
        <w:t>s</w:t>
      </w:r>
      <w:r w:rsidRPr="00461286">
        <w:t xml:space="preserve">. </w:t>
      </w:r>
    </w:p>
    <w:p w14:paraId="19C807C3" w14:textId="54626D2F" w:rsidR="00E20503" w:rsidRPr="00461286" w:rsidRDefault="00E20503" w:rsidP="00B707D2">
      <w:pPr>
        <w:ind w:right="613"/>
      </w:pPr>
      <w:r w:rsidRPr="00461286">
        <w:t>For particular groups of toxicants, additional information may be required. For example, for metals affected by water hardness (</w:t>
      </w:r>
      <w:r w:rsidRPr="00077A98">
        <w:t xml:space="preserve">see </w:t>
      </w:r>
      <w:r w:rsidR="006D20F7" w:rsidRPr="00077A98">
        <w:t>S</w:t>
      </w:r>
      <w:r w:rsidRPr="00077A98">
        <w:t xml:space="preserve">ection </w:t>
      </w:r>
      <w:r w:rsidR="006D20F7" w:rsidRPr="00077A98">
        <w:t xml:space="preserve">3.4.3 </w:t>
      </w:r>
      <w:r w:rsidRPr="00077A98">
        <w:t>on water</w:t>
      </w:r>
      <w:r w:rsidRPr="00461286">
        <w:t xml:space="preserve"> hardness correction), the spreadsheet should include the water hardness at which the test was conducted. </w:t>
      </w:r>
    </w:p>
    <w:p w14:paraId="29DE7EE3" w14:textId="77777777" w:rsidR="00E64E79" w:rsidRPr="00461286" w:rsidRDefault="00E20503" w:rsidP="00B707D2">
      <w:pPr>
        <w:ind w:right="613"/>
      </w:pPr>
      <w:r w:rsidRPr="00461286">
        <w:t xml:space="preserve">The data should first be sorted by media type, then species, then endpoint, then measure of toxicity, then the exposure type. </w:t>
      </w:r>
    </w:p>
    <w:p w14:paraId="57B68309" w14:textId="37F72A42" w:rsidR="00E20503" w:rsidRPr="009E0221" w:rsidRDefault="00E20503" w:rsidP="00B707D2">
      <w:pPr>
        <w:pStyle w:val="Heading3"/>
        <w:keepLines w:val="0"/>
        <w:numPr>
          <w:ilvl w:val="2"/>
          <w:numId w:val="30"/>
        </w:numPr>
        <w:autoSpaceDE/>
        <w:autoSpaceDN/>
        <w:adjustRightInd/>
        <w:spacing w:before="360" w:after="240" w:line="240" w:lineRule="auto"/>
        <w:ind w:left="851" w:right="613" w:hanging="851"/>
        <w:textboxTightWrap w:val="none"/>
      </w:pPr>
      <w:bookmarkStart w:id="55" w:name="_Toc528742637"/>
      <w:r w:rsidRPr="009E0221">
        <w:t>Conversion of various toxicity data to a form suitable to derive guideline values</w:t>
      </w:r>
      <w:bookmarkEnd w:id="55"/>
      <w:r w:rsidRPr="009E0221">
        <w:t xml:space="preserve"> </w:t>
      </w:r>
    </w:p>
    <w:p w14:paraId="0FCDCF6F" w14:textId="201CEA8A" w:rsidR="00E34E56" w:rsidRDefault="00E20503" w:rsidP="00B707D2">
      <w:pPr>
        <w:pStyle w:val="BodyText"/>
        <w:tabs>
          <w:tab w:val="left" w:pos="720"/>
          <w:tab w:val="left" w:pos="2551"/>
          <w:tab w:val="left" w:pos="3271"/>
          <w:tab w:val="left" w:pos="4711"/>
          <w:tab w:val="left" w:pos="5431"/>
          <w:tab w:val="left" w:pos="6151"/>
          <w:tab w:val="left" w:pos="6871"/>
          <w:tab w:val="left" w:pos="7591"/>
          <w:tab w:val="left" w:pos="8311"/>
          <w:tab w:val="left" w:pos="8617"/>
        </w:tabs>
        <w:spacing w:before="180" w:after="60" w:line="264" w:lineRule="auto"/>
        <w:ind w:right="613"/>
        <w:rPr>
          <w:rFonts w:ascii="Arial" w:hAnsi="Arial" w:cs="Arial"/>
        </w:rPr>
      </w:pPr>
      <w:r w:rsidRPr="00461286">
        <w:rPr>
          <w:rFonts w:ascii="Arial" w:hAnsi="Arial" w:cs="Arial"/>
        </w:rPr>
        <w:t>The preferred order of statistical estimates of chronic toxicity to calculate GVs is: NEC, EC/IC/</w:t>
      </w:r>
      <w:proofErr w:type="spellStart"/>
      <w:r w:rsidRPr="00461286">
        <w:rPr>
          <w:rFonts w:ascii="Arial" w:hAnsi="Arial" w:cs="Arial"/>
        </w:rPr>
        <w:t>LCx</w:t>
      </w:r>
      <w:proofErr w:type="spellEnd"/>
      <w:r w:rsidRPr="00461286">
        <w:rPr>
          <w:rFonts w:ascii="Arial" w:hAnsi="Arial" w:cs="Arial"/>
        </w:rPr>
        <w:t xml:space="preserve"> where x≤10, BEC10, EC/IC/LC15</w:t>
      </w:r>
      <w:r w:rsidR="00904EA2">
        <w:rPr>
          <w:rFonts w:ascii="Arial" w:hAnsi="Arial" w:cs="Arial"/>
        </w:rPr>
        <w:t>–</w:t>
      </w:r>
      <w:r w:rsidRPr="00461286">
        <w:rPr>
          <w:rFonts w:ascii="Arial" w:hAnsi="Arial" w:cs="Arial"/>
        </w:rPr>
        <w:t xml:space="preserve">20, NOEC. While all these acceptable statistical estimates of toxicity are not numerically the same, they are all treated as equivalent for the purposes of deriving GVs. </w:t>
      </w:r>
      <w:r w:rsidR="005D689B">
        <w:rPr>
          <w:rFonts w:ascii="Arial" w:hAnsi="Arial" w:cs="Arial"/>
        </w:rPr>
        <w:t>Professional judgement should be used to assess t</w:t>
      </w:r>
      <w:r w:rsidR="00E34E56">
        <w:rPr>
          <w:rFonts w:ascii="Arial" w:hAnsi="Arial" w:cs="Arial"/>
        </w:rPr>
        <w:t xml:space="preserve">he magnitude of the confidence limits for </w:t>
      </w:r>
      <w:r w:rsidR="005D689B">
        <w:rPr>
          <w:rFonts w:ascii="Arial" w:hAnsi="Arial" w:cs="Arial"/>
        </w:rPr>
        <w:t xml:space="preserve">point estimates of toxicity but particularly </w:t>
      </w:r>
      <w:r w:rsidR="00E34E56" w:rsidRPr="00461286">
        <w:rPr>
          <w:rFonts w:ascii="Arial" w:hAnsi="Arial" w:cs="Arial"/>
        </w:rPr>
        <w:t>EC/IC/</w:t>
      </w:r>
      <w:proofErr w:type="spellStart"/>
      <w:r w:rsidR="00E34E56" w:rsidRPr="00461286">
        <w:rPr>
          <w:rFonts w:ascii="Arial" w:hAnsi="Arial" w:cs="Arial"/>
        </w:rPr>
        <w:t>LCx</w:t>
      </w:r>
      <w:proofErr w:type="spellEnd"/>
      <w:r w:rsidR="00E34E56" w:rsidRPr="00461286">
        <w:rPr>
          <w:rFonts w:ascii="Arial" w:hAnsi="Arial" w:cs="Arial"/>
        </w:rPr>
        <w:t xml:space="preserve"> </w:t>
      </w:r>
      <w:r w:rsidR="00713523">
        <w:rPr>
          <w:rFonts w:ascii="Arial" w:hAnsi="Arial" w:cs="Arial"/>
        </w:rPr>
        <w:t>data,</w:t>
      </w:r>
      <w:r w:rsidR="00713523" w:rsidRPr="00461286">
        <w:rPr>
          <w:rFonts w:ascii="Arial" w:hAnsi="Arial" w:cs="Arial"/>
        </w:rPr>
        <w:t xml:space="preserve"> </w:t>
      </w:r>
      <w:r w:rsidR="00E34E56" w:rsidRPr="00461286">
        <w:rPr>
          <w:rFonts w:ascii="Arial" w:hAnsi="Arial" w:cs="Arial"/>
        </w:rPr>
        <w:t>where x≤10</w:t>
      </w:r>
      <w:r w:rsidR="00713523">
        <w:rPr>
          <w:rFonts w:ascii="Arial" w:hAnsi="Arial" w:cs="Arial"/>
        </w:rPr>
        <w:t>,</w:t>
      </w:r>
      <w:r w:rsidR="00E34E56">
        <w:rPr>
          <w:rFonts w:ascii="Arial" w:hAnsi="Arial" w:cs="Arial"/>
        </w:rPr>
        <w:t xml:space="preserve"> </w:t>
      </w:r>
      <w:r w:rsidR="005D689B">
        <w:rPr>
          <w:rFonts w:ascii="Arial" w:hAnsi="Arial" w:cs="Arial"/>
        </w:rPr>
        <w:t>to</w:t>
      </w:r>
      <w:r w:rsidR="00E34E56">
        <w:rPr>
          <w:rFonts w:ascii="Arial" w:hAnsi="Arial" w:cs="Arial"/>
        </w:rPr>
        <w:t xml:space="preserve"> consider</w:t>
      </w:r>
      <w:r w:rsidR="005D689B">
        <w:rPr>
          <w:rFonts w:ascii="Arial" w:hAnsi="Arial" w:cs="Arial"/>
        </w:rPr>
        <w:t xml:space="preserve"> </w:t>
      </w:r>
      <w:r w:rsidR="00E34E56">
        <w:rPr>
          <w:rFonts w:ascii="Arial" w:hAnsi="Arial" w:cs="Arial"/>
        </w:rPr>
        <w:t xml:space="preserve">whether such data are useable. </w:t>
      </w:r>
      <w:r w:rsidR="005D689B">
        <w:rPr>
          <w:rFonts w:ascii="Arial" w:hAnsi="Arial" w:cs="Arial"/>
        </w:rPr>
        <w:t xml:space="preserve">The exclusion of any data on this basis </w:t>
      </w:r>
      <w:r w:rsidR="00E34E56" w:rsidRPr="00461286">
        <w:rPr>
          <w:rFonts w:ascii="Arial" w:hAnsi="Arial" w:cs="Arial"/>
        </w:rPr>
        <w:t>need</w:t>
      </w:r>
      <w:r w:rsidR="005D689B">
        <w:rPr>
          <w:rFonts w:ascii="Arial" w:hAnsi="Arial" w:cs="Arial"/>
        </w:rPr>
        <w:t>s</w:t>
      </w:r>
      <w:r w:rsidR="00E34E56" w:rsidRPr="00461286">
        <w:rPr>
          <w:rFonts w:ascii="Arial" w:hAnsi="Arial" w:cs="Arial"/>
        </w:rPr>
        <w:t xml:space="preserve"> to be appropriately justified and documented.</w:t>
      </w:r>
    </w:p>
    <w:p w14:paraId="659B7CA9" w14:textId="5904A91C" w:rsidR="00E20503" w:rsidRPr="00461286" w:rsidRDefault="00E20503" w:rsidP="00B707D2">
      <w:pPr>
        <w:pStyle w:val="BodyText"/>
        <w:tabs>
          <w:tab w:val="left" w:pos="720"/>
          <w:tab w:val="left" w:pos="2551"/>
          <w:tab w:val="left" w:pos="3271"/>
          <w:tab w:val="left" w:pos="4711"/>
          <w:tab w:val="left" w:pos="5431"/>
          <w:tab w:val="left" w:pos="6151"/>
          <w:tab w:val="left" w:pos="6871"/>
          <w:tab w:val="left" w:pos="7591"/>
          <w:tab w:val="left" w:pos="8311"/>
          <w:tab w:val="left" w:pos="8617"/>
        </w:tabs>
        <w:spacing w:before="180" w:after="60" w:line="264" w:lineRule="auto"/>
        <w:ind w:right="613"/>
        <w:rPr>
          <w:rFonts w:ascii="Arial" w:hAnsi="Arial" w:cs="Arial"/>
        </w:rPr>
      </w:pPr>
      <w:r w:rsidRPr="00461286">
        <w:rPr>
          <w:rFonts w:ascii="Arial" w:hAnsi="Arial" w:cs="Arial"/>
        </w:rPr>
        <w:t>In many cases, only chronic NOEC data will be available and these may be used. The use of NOEC data to derive GVs is to be phased out as recommended by Warne and Van Dam (2008) and Van Dam et al</w:t>
      </w:r>
      <w:r w:rsidR="007F1456">
        <w:rPr>
          <w:rFonts w:ascii="Arial" w:hAnsi="Arial" w:cs="Arial"/>
        </w:rPr>
        <w:t>.</w:t>
      </w:r>
      <w:r w:rsidRPr="00461286">
        <w:rPr>
          <w:rFonts w:ascii="Arial" w:hAnsi="Arial" w:cs="Arial"/>
        </w:rPr>
        <w:t xml:space="preserve"> (2012a</w:t>
      </w:r>
      <w:proofErr w:type="gramStart"/>
      <w:r w:rsidRPr="00461286">
        <w:rPr>
          <w:rFonts w:ascii="Arial" w:hAnsi="Arial" w:cs="Arial"/>
        </w:rPr>
        <w:t>,b</w:t>
      </w:r>
      <w:proofErr w:type="gramEnd"/>
      <w:r w:rsidRPr="00461286">
        <w:rPr>
          <w:rFonts w:ascii="Arial" w:hAnsi="Arial" w:cs="Arial"/>
        </w:rPr>
        <w:t>). They should no longer be used when there are EC/IC/LC/</w:t>
      </w:r>
      <w:proofErr w:type="spellStart"/>
      <w:r w:rsidRPr="00461286">
        <w:rPr>
          <w:rFonts w:ascii="Arial" w:hAnsi="Arial" w:cs="Arial"/>
        </w:rPr>
        <w:t>BECx</w:t>
      </w:r>
      <w:proofErr w:type="spellEnd"/>
      <w:r w:rsidRPr="00461286">
        <w:rPr>
          <w:rFonts w:ascii="Arial" w:hAnsi="Arial" w:cs="Arial"/>
        </w:rPr>
        <w:t xml:space="preserve"> (where x≤10) or NEC data for ≥ 8 species that belong to ≥ 4 taxonomic groups. However, the effect of the omission of NOEC data from a toxicity dataset on the resultant SSD and GVs needs be examined on a case by case basis, primarily in the context of any changes to the GV’s reliability classification (see </w:t>
      </w:r>
      <w:r w:rsidRPr="00077A98">
        <w:rPr>
          <w:rFonts w:ascii="Arial" w:hAnsi="Arial" w:cs="Arial"/>
        </w:rPr>
        <w:t>Section 3.8).</w:t>
      </w:r>
      <w:r w:rsidRPr="00461286">
        <w:rPr>
          <w:rFonts w:ascii="Arial" w:hAnsi="Arial" w:cs="Arial"/>
        </w:rPr>
        <w:t xml:space="preserve"> Any decisions around this need to be appropriately justified and documented.</w:t>
      </w:r>
    </w:p>
    <w:p w14:paraId="190A4719" w14:textId="70136717" w:rsidR="00D14B61" w:rsidRDefault="00E20503" w:rsidP="00B707D2">
      <w:pPr>
        <w:pStyle w:val="BodyText"/>
        <w:tabs>
          <w:tab w:val="left" w:pos="720"/>
          <w:tab w:val="left" w:pos="2551"/>
          <w:tab w:val="left" w:pos="3271"/>
          <w:tab w:val="left" w:pos="3991"/>
          <w:tab w:val="left" w:pos="4711"/>
          <w:tab w:val="left" w:pos="5431"/>
          <w:tab w:val="left" w:pos="6151"/>
          <w:tab w:val="left" w:pos="6871"/>
          <w:tab w:val="left" w:pos="7591"/>
          <w:tab w:val="left" w:pos="8311"/>
          <w:tab w:val="left" w:pos="8617"/>
        </w:tabs>
        <w:spacing w:before="180" w:after="60" w:line="264" w:lineRule="auto"/>
        <w:ind w:right="613"/>
        <w:rPr>
          <w:rFonts w:ascii="Arial" w:hAnsi="Arial" w:cs="Arial"/>
        </w:rPr>
      </w:pPr>
      <w:r w:rsidRPr="00461286">
        <w:rPr>
          <w:rFonts w:ascii="Arial" w:hAnsi="Arial" w:cs="Arial"/>
        </w:rPr>
        <w:t>In cases where there are insufficient chronic EC/IC/</w:t>
      </w:r>
      <w:proofErr w:type="spellStart"/>
      <w:r w:rsidRPr="00461286">
        <w:rPr>
          <w:rFonts w:ascii="Arial" w:hAnsi="Arial" w:cs="Arial"/>
        </w:rPr>
        <w:t>LCx</w:t>
      </w:r>
      <w:proofErr w:type="spellEnd"/>
      <w:r w:rsidRPr="00461286">
        <w:rPr>
          <w:rFonts w:ascii="Arial" w:hAnsi="Arial" w:cs="Arial"/>
        </w:rPr>
        <w:t>, NEC, BEC10, EC/IC/LC15</w:t>
      </w:r>
      <w:r w:rsidR="00904EA2">
        <w:rPr>
          <w:rFonts w:ascii="Arial" w:hAnsi="Arial" w:cs="Arial"/>
        </w:rPr>
        <w:t>–</w:t>
      </w:r>
      <w:r w:rsidRPr="00461286">
        <w:rPr>
          <w:rFonts w:ascii="Arial" w:hAnsi="Arial" w:cs="Arial"/>
        </w:rPr>
        <w:t>20, and NOEC data to derive a GV by the SSD method, chronic LC50/IC50/EC50, LOEC and MATC values should be divided by 5, 2.5 and 2, respectively to provide estimates of chronic NOEC/EC10 data (ANZECC/ARMCANZ, 2000</w:t>
      </w:r>
      <w:r w:rsidR="008A564A">
        <w:rPr>
          <w:rFonts w:ascii="Arial" w:hAnsi="Arial" w:cs="Arial"/>
        </w:rPr>
        <w:t>b</w:t>
      </w:r>
      <w:r w:rsidRPr="00461286">
        <w:rPr>
          <w:rFonts w:ascii="Arial" w:hAnsi="Arial" w:cs="Arial"/>
        </w:rPr>
        <w:t xml:space="preserve">). </w:t>
      </w:r>
      <w:r w:rsidR="00D14B61" w:rsidRPr="00CA483B">
        <w:rPr>
          <w:rFonts w:ascii="Arial" w:hAnsi="Arial" w:cs="Arial"/>
        </w:rPr>
        <w:t xml:space="preserve">If estimated chronic values are used, this information should be recorded in the spreadsheets used for data calculation and in the </w:t>
      </w:r>
      <w:proofErr w:type="spellStart"/>
      <w:r w:rsidR="00831A32" w:rsidRPr="00CA483B">
        <w:rPr>
          <w:rFonts w:ascii="Arial" w:hAnsi="Arial" w:cs="Arial"/>
        </w:rPr>
        <w:t>Burrli</w:t>
      </w:r>
      <w:r w:rsidR="00831A32">
        <w:rPr>
          <w:rFonts w:ascii="Arial" w:hAnsi="Arial" w:cs="Arial"/>
        </w:rPr>
        <w:t>oz</w:t>
      </w:r>
      <w:proofErr w:type="spellEnd"/>
      <w:r w:rsidR="00831A32" w:rsidRPr="00CA483B">
        <w:rPr>
          <w:rFonts w:ascii="Arial" w:hAnsi="Arial" w:cs="Arial"/>
        </w:rPr>
        <w:t xml:space="preserve"> </w:t>
      </w:r>
      <w:r w:rsidR="00D14B61" w:rsidRPr="00CA483B">
        <w:rPr>
          <w:rFonts w:ascii="Arial" w:hAnsi="Arial" w:cs="Arial"/>
        </w:rPr>
        <w:t xml:space="preserve">SSD plots and/or the accompanying </w:t>
      </w:r>
      <w:r w:rsidR="00E171D0">
        <w:rPr>
          <w:rFonts w:ascii="Arial" w:hAnsi="Arial" w:cs="Arial"/>
        </w:rPr>
        <w:t>text</w:t>
      </w:r>
      <w:r w:rsidR="00D14B61" w:rsidRPr="00CA483B">
        <w:rPr>
          <w:rFonts w:ascii="Arial" w:hAnsi="Arial" w:cs="Arial"/>
        </w:rPr>
        <w:t xml:space="preserve"> and tables of toxicity values.</w:t>
      </w:r>
    </w:p>
    <w:p w14:paraId="3A564C8B" w14:textId="29343DA1" w:rsidR="00E20503" w:rsidRPr="00461286" w:rsidRDefault="00BE3843" w:rsidP="00B707D2">
      <w:pPr>
        <w:pStyle w:val="BodyText"/>
        <w:tabs>
          <w:tab w:val="left" w:pos="720"/>
          <w:tab w:val="left" w:pos="2551"/>
          <w:tab w:val="left" w:pos="3271"/>
          <w:tab w:val="left" w:pos="3991"/>
          <w:tab w:val="left" w:pos="4711"/>
          <w:tab w:val="left" w:pos="5431"/>
          <w:tab w:val="left" w:pos="6151"/>
          <w:tab w:val="left" w:pos="6871"/>
          <w:tab w:val="left" w:pos="7591"/>
          <w:tab w:val="left" w:pos="8311"/>
          <w:tab w:val="left" w:pos="8617"/>
        </w:tabs>
        <w:spacing w:before="180" w:after="60" w:line="264" w:lineRule="auto"/>
        <w:ind w:right="613"/>
        <w:rPr>
          <w:rFonts w:ascii="Arial" w:hAnsi="Arial" w:cs="Arial"/>
        </w:rPr>
      </w:pPr>
      <w:r>
        <w:rPr>
          <w:rFonts w:ascii="Arial" w:hAnsi="Arial" w:cs="Arial"/>
        </w:rPr>
        <w:t xml:space="preserve">The same priority in the use of toxicity data to derive default (chronic) GVs applies to the derivation of short-term </w:t>
      </w:r>
      <w:r w:rsidR="00713523">
        <w:rPr>
          <w:rFonts w:ascii="Arial" w:hAnsi="Arial" w:cs="Arial"/>
        </w:rPr>
        <w:t xml:space="preserve">and site-specific </w:t>
      </w:r>
      <w:r>
        <w:rPr>
          <w:rFonts w:ascii="Arial" w:hAnsi="Arial" w:cs="Arial"/>
        </w:rPr>
        <w:t>GVs</w:t>
      </w:r>
      <w:r w:rsidR="0064225C">
        <w:rPr>
          <w:rFonts w:ascii="Arial" w:hAnsi="Arial" w:cs="Arial"/>
        </w:rPr>
        <w:t xml:space="preserve">, </w:t>
      </w:r>
      <w:r w:rsidR="00224282">
        <w:rPr>
          <w:rFonts w:ascii="Arial" w:hAnsi="Arial" w:cs="Arial"/>
        </w:rPr>
        <w:t>that is,</w:t>
      </w:r>
      <w:r>
        <w:rPr>
          <w:rFonts w:ascii="Arial" w:hAnsi="Arial" w:cs="Arial"/>
        </w:rPr>
        <w:t xml:space="preserve"> preference is </w:t>
      </w:r>
      <w:r w:rsidR="0064225C">
        <w:rPr>
          <w:rFonts w:ascii="Arial" w:hAnsi="Arial" w:cs="Arial"/>
        </w:rPr>
        <w:t>in the order:</w:t>
      </w:r>
      <w:r>
        <w:rPr>
          <w:rFonts w:ascii="Arial" w:hAnsi="Arial" w:cs="Arial"/>
        </w:rPr>
        <w:t xml:space="preserve"> acute </w:t>
      </w:r>
      <w:r w:rsidRPr="00461286">
        <w:rPr>
          <w:rFonts w:ascii="Arial" w:hAnsi="Arial" w:cs="Arial"/>
        </w:rPr>
        <w:t>EC/IC/</w:t>
      </w:r>
      <w:proofErr w:type="spellStart"/>
      <w:r w:rsidRPr="00461286">
        <w:rPr>
          <w:rFonts w:ascii="Arial" w:hAnsi="Arial" w:cs="Arial"/>
        </w:rPr>
        <w:t>LCx</w:t>
      </w:r>
      <w:proofErr w:type="spellEnd"/>
      <w:r w:rsidRPr="00461286">
        <w:rPr>
          <w:rFonts w:ascii="Arial" w:hAnsi="Arial" w:cs="Arial"/>
        </w:rPr>
        <w:t>, NEC, BEC10, EC/IC/LC15</w:t>
      </w:r>
      <w:r w:rsidR="00904EA2">
        <w:rPr>
          <w:rFonts w:ascii="Arial" w:hAnsi="Arial" w:cs="Arial"/>
        </w:rPr>
        <w:t>–</w:t>
      </w:r>
      <w:r w:rsidRPr="00461286">
        <w:rPr>
          <w:rFonts w:ascii="Arial" w:hAnsi="Arial" w:cs="Arial"/>
        </w:rPr>
        <w:t xml:space="preserve">20, and </w:t>
      </w:r>
      <w:r w:rsidR="0064225C">
        <w:rPr>
          <w:rFonts w:ascii="Arial" w:hAnsi="Arial" w:cs="Arial"/>
        </w:rPr>
        <w:t xml:space="preserve">lastly </w:t>
      </w:r>
      <w:r w:rsidRPr="00461286">
        <w:rPr>
          <w:rFonts w:ascii="Arial" w:hAnsi="Arial" w:cs="Arial"/>
        </w:rPr>
        <w:t>NOEC</w:t>
      </w:r>
      <w:r>
        <w:rPr>
          <w:rFonts w:ascii="Arial" w:hAnsi="Arial" w:cs="Arial"/>
        </w:rPr>
        <w:t xml:space="preserve"> data. However, if there </w:t>
      </w:r>
      <w:r w:rsidR="00E171D0">
        <w:rPr>
          <w:rFonts w:ascii="Arial" w:hAnsi="Arial" w:cs="Arial"/>
        </w:rPr>
        <w:t>are</w:t>
      </w:r>
      <w:r>
        <w:rPr>
          <w:rFonts w:ascii="Arial" w:hAnsi="Arial" w:cs="Arial"/>
        </w:rPr>
        <w:t xml:space="preserve"> insufficient of those data then acute </w:t>
      </w:r>
      <w:r w:rsidRPr="00461286">
        <w:rPr>
          <w:rFonts w:ascii="Arial" w:hAnsi="Arial" w:cs="Arial"/>
        </w:rPr>
        <w:t xml:space="preserve">LC50/IC50/EC50, LOEC and MATC values should be divided by </w:t>
      </w:r>
      <w:r w:rsidR="00D472A7">
        <w:rPr>
          <w:rFonts w:ascii="Arial" w:hAnsi="Arial" w:cs="Arial"/>
        </w:rPr>
        <w:t xml:space="preserve">default conversion factors of </w:t>
      </w:r>
      <w:r w:rsidRPr="00461286">
        <w:rPr>
          <w:rFonts w:ascii="Arial" w:hAnsi="Arial" w:cs="Arial"/>
        </w:rPr>
        <w:t>5, 2.5 and 2</w:t>
      </w:r>
      <w:r>
        <w:rPr>
          <w:rFonts w:ascii="Arial" w:hAnsi="Arial" w:cs="Arial"/>
        </w:rPr>
        <w:t xml:space="preserve">, respectively, and used. If short-term GVs are to be used for non-guideline purposes such as setting license conditions or in prosecutions then the data preferences may change to reflect the purpose of the GV. </w:t>
      </w:r>
    </w:p>
    <w:p w14:paraId="1BC34EC2" w14:textId="77777777" w:rsidR="00E20503" w:rsidRPr="00153617" w:rsidRDefault="00461286" w:rsidP="00B707D2">
      <w:pPr>
        <w:pStyle w:val="Heading3"/>
        <w:ind w:left="1004" w:right="613" w:hanging="1004"/>
      </w:pPr>
      <w:bookmarkStart w:id="56" w:name="_Toc528742638"/>
      <w:r>
        <w:t>3.4.</w:t>
      </w:r>
      <w:r w:rsidR="00ED32F6">
        <w:t>2</w:t>
      </w:r>
      <w:r>
        <w:tab/>
      </w:r>
      <w:r w:rsidR="00E20503" w:rsidRPr="003717AD">
        <w:t>Conversion</w:t>
      </w:r>
      <w:r w:rsidR="00E20503" w:rsidRPr="00153617">
        <w:t xml:space="preserve"> of acute to chronic data</w:t>
      </w:r>
      <w:bookmarkEnd w:id="56"/>
    </w:p>
    <w:p w14:paraId="2EB12F49" w14:textId="6C64686C" w:rsidR="00E20503" w:rsidRPr="007C67F1" w:rsidRDefault="00EB43BA" w:rsidP="00B707D2">
      <w:pPr>
        <w:ind w:right="613"/>
      </w:pPr>
      <w:r>
        <w:t>While, the use of chronic toxicity data is always preferred, i</w:t>
      </w:r>
      <w:r w:rsidR="00E20503" w:rsidRPr="007C67F1">
        <w:t xml:space="preserve">n cases where there are insufficient chronic data to derive a </w:t>
      </w:r>
      <w:r w:rsidR="00E20503">
        <w:t>GV</w:t>
      </w:r>
      <w:r w:rsidR="00E20503" w:rsidRPr="007C67F1">
        <w:t xml:space="preserve">, there are often considerable acute toxicity data that can be converted to provide an estimate of chronic toxicity. </w:t>
      </w:r>
      <w:r w:rsidR="00252C1C">
        <w:t xml:space="preserve">In such cases, chronic and </w:t>
      </w:r>
      <w:r w:rsidR="00252C1C">
        <w:lastRenderedPageBreak/>
        <w:t xml:space="preserve">converted acute toxicity data should be combined to derive a GV. </w:t>
      </w:r>
      <w:r w:rsidR="00E20503" w:rsidRPr="007C67F1">
        <w:t>Acute to chronic ratios (ACRs) are the ratio of the acute toxicity (LC/EC50) to the chronic toxicity data (NOEC</w:t>
      </w:r>
      <w:r w:rsidR="00E20503">
        <w:t>/</w:t>
      </w:r>
      <w:r w:rsidR="00E20503" w:rsidRPr="007C67F1">
        <w:t xml:space="preserve">EC10) for a particular chemical. Limitations to the use of ACRs are discussed by Warne (1998). The data used to calculate an ACR do not have to be for the same </w:t>
      </w:r>
      <w:r w:rsidR="00E20503">
        <w:t>statistical estimates</w:t>
      </w:r>
      <w:r w:rsidR="00E20503" w:rsidRPr="007C67F1">
        <w:t xml:space="preserve"> of toxicity or endpoint</w:t>
      </w:r>
      <w:r w:rsidR="00E20503">
        <w:t xml:space="preserve">s, </w:t>
      </w:r>
      <w:r w:rsidR="00E20503" w:rsidRPr="007C67F1">
        <w:t xml:space="preserve">but, they must be for the same species, and have been presented in the same paper or at least determined in the same laboratory. ACRs should be calculated directly from experimental toxicity data or those </w:t>
      </w:r>
      <w:r w:rsidR="00E20503">
        <w:t xml:space="preserve">used to derive the 2000 Guidelines. </w:t>
      </w:r>
      <w:r w:rsidR="00E20503" w:rsidRPr="007C67F1">
        <w:t>The following rules should be applied when applying ACRs to acute toxicity data for a chemical:</w:t>
      </w:r>
    </w:p>
    <w:p w14:paraId="5E6FCFF2" w14:textId="77777777" w:rsidR="00E20503" w:rsidRDefault="00E20503" w:rsidP="00173D79">
      <w:pPr>
        <w:pStyle w:val="ListBullet"/>
      </w:pPr>
      <w:r w:rsidRPr="007C67F1">
        <w:t xml:space="preserve">if there is only one ACR, that ACR should be used for all species; </w:t>
      </w:r>
    </w:p>
    <w:p w14:paraId="02895B3F" w14:textId="77777777" w:rsidR="00E20503" w:rsidRDefault="00E20503" w:rsidP="00173D79">
      <w:pPr>
        <w:pStyle w:val="ListBullet"/>
      </w:pPr>
      <w:r w:rsidRPr="007C67F1">
        <w:t xml:space="preserve">if there is more than one ACR, then </w:t>
      </w:r>
      <w:r>
        <w:t xml:space="preserve">the geometric mean of ACR values for each </w:t>
      </w:r>
      <w:r w:rsidR="00D472A7">
        <w:t>taxonomic group</w:t>
      </w:r>
      <w:r>
        <w:t xml:space="preserve"> should be determined and the appropriate </w:t>
      </w:r>
      <w:r w:rsidR="00D472A7">
        <w:t>taxonomic group</w:t>
      </w:r>
      <w:r>
        <w:t xml:space="preserve"> ACR values should then be applied to acute data for that phyla; </w:t>
      </w:r>
      <w:r w:rsidRPr="007C67F1">
        <w:t>and</w:t>
      </w:r>
    </w:p>
    <w:p w14:paraId="6A7E3BAD" w14:textId="77777777" w:rsidR="00E20503" w:rsidRDefault="00E20503" w:rsidP="00173D79">
      <w:pPr>
        <w:pStyle w:val="ListBullet"/>
      </w:pPr>
      <w:proofErr w:type="gramStart"/>
      <w:r w:rsidRPr="007C67F1">
        <w:t>if</w:t>
      </w:r>
      <w:proofErr w:type="gramEnd"/>
      <w:r w:rsidRPr="007C67F1">
        <w:t xml:space="preserve"> there is more than one ACR, but none for the </w:t>
      </w:r>
      <w:r>
        <w:t>phyla</w:t>
      </w:r>
      <w:r w:rsidRPr="007C67F1">
        <w:t xml:space="preserve"> with acute toxicity data, then the geometric mean of all the ACR values </w:t>
      </w:r>
      <w:r>
        <w:t xml:space="preserve">for the chemical </w:t>
      </w:r>
      <w:r w:rsidRPr="007C67F1">
        <w:t xml:space="preserve">should be used. </w:t>
      </w:r>
    </w:p>
    <w:p w14:paraId="07C45A1C" w14:textId="742D418D" w:rsidR="00D21A06" w:rsidRPr="00D21A06" w:rsidRDefault="00E20503" w:rsidP="00D21A06">
      <w:pPr>
        <w:pStyle w:val="BodyText"/>
        <w:tabs>
          <w:tab w:val="left" w:pos="720"/>
          <w:tab w:val="left" w:pos="2551"/>
          <w:tab w:val="left" w:pos="3271"/>
          <w:tab w:val="left" w:pos="3991"/>
          <w:tab w:val="left" w:pos="4711"/>
          <w:tab w:val="left" w:pos="5431"/>
          <w:tab w:val="left" w:pos="6151"/>
          <w:tab w:val="left" w:pos="6871"/>
          <w:tab w:val="left" w:pos="7591"/>
          <w:tab w:val="left" w:pos="8311"/>
          <w:tab w:val="left" w:pos="8617"/>
        </w:tabs>
        <w:spacing w:before="180" w:after="60" w:line="264" w:lineRule="auto"/>
        <w:ind w:right="613"/>
        <w:rPr>
          <w:rFonts w:ascii="Arial" w:eastAsia="Times New Roman" w:hAnsi="Arial"/>
          <w:color w:val="auto"/>
          <w:szCs w:val="24"/>
          <w:lang w:eastAsia="en-US"/>
        </w:rPr>
      </w:pPr>
      <w:r w:rsidRPr="00D21A06">
        <w:rPr>
          <w:rFonts w:ascii="Arial" w:eastAsia="Times New Roman" w:hAnsi="Arial"/>
          <w:color w:val="auto"/>
          <w:szCs w:val="24"/>
          <w:lang w:eastAsia="en-US"/>
        </w:rPr>
        <w:t xml:space="preserve">In the absence of an ACR for a particular toxicant, a default ACR of 10 should be used to convert acute LC50 values to chronic EC10/NOEC values. </w:t>
      </w:r>
      <w:r w:rsidR="00403C11" w:rsidRPr="00D21A06">
        <w:rPr>
          <w:rFonts w:ascii="Arial" w:eastAsia="Times New Roman" w:hAnsi="Arial"/>
          <w:color w:val="auto"/>
          <w:szCs w:val="24"/>
          <w:lang w:eastAsia="en-US"/>
        </w:rPr>
        <w:t xml:space="preserve">Use of default ACRs should be carefully considered </w:t>
      </w:r>
      <w:r w:rsidR="00D21A06">
        <w:rPr>
          <w:rFonts w:ascii="Arial" w:eastAsia="Times New Roman" w:hAnsi="Arial"/>
          <w:color w:val="auto"/>
          <w:szCs w:val="24"/>
          <w:lang w:eastAsia="en-US"/>
        </w:rPr>
        <w:t>taking into account such factors as whether the chemical is known to have similar acute and chronic toxicity, whether acute toxicity is more likely to occur than chronic toxicity in natural situations</w:t>
      </w:r>
      <w:r w:rsidR="00CD49D0">
        <w:rPr>
          <w:rFonts w:ascii="Arial" w:eastAsia="Times New Roman" w:hAnsi="Arial"/>
          <w:color w:val="auto"/>
          <w:szCs w:val="24"/>
          <w:lang w:eastAsia="en-US"/>
        </w:rPr>
        <w:t>,</w:t>
      </w:r>
      <w:r w:rsidR="00D21A06">
        <w:rPr>
          <w:rFonts w:ascii="Arial" w:eastAsia="Times New Roman" w:hAnsi="Arial"/>
          <w:color w:val="auto"/>
          <w:szCs w:val="24"/>
          <w:lang w:eastAsia="en-US"/>
        </w:rPr>
        <w:t xml:space="preserve"> </w:t>
      </w:r>
      <w:r w:rsidR="00B73CA3">
        <w:rPr>
          <w:rFonts w:ascii="Arial" w:eastAsia="Times New Roman" w:hAnsi="Arial"/>
          <w:color w:val="auto"/>
          <w:szCs w:val="24"/>
          <w:lang w:eastAsia="en-US"/>
        </w:rPr>
        <w:t>for example,</w:t>
      </w:r>
      <w:r w:rsidR="00D21A06">
        <w:rPr>
          <w:rFonts w:ascii="Arial" w:eastAsia="Times New Roman" w:hAnsi="Arial"/>
          <w:color w:val="auto"/>
          <w:szCs w:val="24"/>
          <w:lang w:eastAsia="en-US"/>
        </w:rPr>
        <w:t xml:space="preserve"> chlorine or whether the chemical is an essential element </w:t>
      </w:r>
      <w:r w:rsidR="00570C16" w:rsidRPr="00D21A06">
        <w:rPr>
          <w:rFonts w:ascii="Arial" w:eastAsia="Times New Roman" w:hAnsi="Arial"/>
          <w:color w:val="auto"/>
          <w:szCs w:val="24"/>
          <w:lang w:eastAsia="en-US"/>
        </w:rPr>
        <w:t>(</w:t>
      </w:r>
      <w:r w:rsidR="00BE6FA9">
        <w:rPr>
          <w:rFonts w:ascii="Arial" w:eastAsia="Times New Roman" w:hAnsi="Arial"/>
          <w:color w:val="auto"/>
          <w:szCs w:val="24"/>
          <w:lang w:eastAsia="en-US"/>
        </w:rPr>
        <w:t>for example</w:t>
      </w:r>
      <w:r w:rsidR="00570C16" w:rsidRPr="00D21A06">
        <w:rPr>
          <w:rFonts w:ascii="Arial" w:eastAsia="Times New Roman" w:hAnsi="Arial"/>
          <w:color w:val="auto"/>
          <w:szCs w:val="24"/>
          <w:lang w:eastAsia="en-US"/>
        </w:rPr>
        <w:t xml:space="preserve"> boron, copper, iron, manganese, molybdenum, nickel, selenium and zinc)</w:t>
      </w:r>
      <w:r w:rsidR="00D21A06">
        <w:rPr>
          <w:rFonts w:ascii="Arial" w:eastAsia="Times New Roman" w:hAnsi="Arial"/>
          <w:color w:val="auto"/>
          <w:szCs w:val="24"/>
          <w:lang w:eastAsia="en-US"/>
        </w:rPr>
        <w:t xml:space="preserve">. Justification for any professional judgement decisions is required. </w:t>
      </w:r>
      <w:r w:rsidR="00D21A06" w:rsidRPr="00D21A06">
        <w:rPr>
          <w:rFonts w:ascii="Arial" w:eastAsia="Times New Roman" w:hAnsi="Arial"/>
          <w:color w:val="auto"/>
          <w:szCs w:val="24"/>
          <w:lang w:eastAsia="en-US"/>
        </w:rPr>
        <w:t xml:space="preserve">If converted acute values are used, this information should be recorded in the spreadsheets used for data calculation and in the </w:t>
      </w:r>
      <w:proofErr w:type="spellStart"/>
      <w:r w:rsidR="00E70D81" w:rsidRPr="00D21A06">
        <w:rPr>
          <w:rFonts w:ascii="Arial" w:eastAsia="Times New Roman" w:hAnsi="Arial"/>
          <w:color w:val="auto"/>
          <w:szCs w:val="24"/>
          <w:lang w:eastAsia="en-US"/>
        </w:rPr>
        <w:t>Burrli</w:t>
      </w:r>
      <w:r w:rsidR="00E70D81">
        <w:rPr>
          <w:rFonts w:ascii="Arial" w:eastAsia="Times New Roman" w:hAnsi="Arial"/>
          <w:color w:val="auto"/>
          <w:szCs w:val="24"/>
          <w:lang w:eastAsia="en-US"/>
        </w:rPr>
        <w:t>oz</w:t>
      </w:r>
      <w:proofErr w:type="spellEnd"/>
      <w:r w:rsidR="00E70D81" w:rsidRPr="00D21A06">
        <w:rPr>
          <w:rFonts w:ascii="Arial" w:eastAsia="Times New Roman" w:hAnsi="Arial"/>
          <w:color w:val="auto"/>
          <w:szCs w:val="24"/>
          <w:lang w:eastAsia="en-US"/>
        </w:rPr>
        <w:t xml:space="preserve"> </w:t>
      </w:r>
      <w:r w:rsidR="00D21A06" w:rsidRPr="00D21A06">
        <w:rPr>
          <w:rFonts w:ascii="Arial" w:eastAsia="Times New Roman" w:hAnsi="Arial"/>
          <w:color w:val="auto"/>
          <w:szCs w:val="24"/>
          <w:lang w:eastAsia="en-US"/>
        </w:rPr>
        <w:t>SSD plots and/or the accompanying text and tables of toxicity values.</w:t>
      </w:r>
    </w:p>
    <w:p w14:paraId="12C18AC3" w14:textId="137B6974" w:rsidR="00D21A06" w:rsidRPr="007C67F1" w:rsidRDefault="00E20503" w:rsidP="00B707D2">
      <w:pPr>
        <w:ind w:right="613"/>
      </w:pPr>
      <w:r w:rsidRPr="00570C16">
        <w:t>It is important to note that if using acute toxicity LC/</w:t>
      </w:r>
      <w:r w:rsidR="00570C16">
        <w:t>IC/</w:t>
      </w:r>
      <w:r w:rsidRPr="00570C16">
        <w:t xml:space="preserve">EC50 data to derive short-term GVs (cf. long-term GVs), the data should be converted </w:t>
      </w:r>
      <w:r w:rsidR="00403C11" w:rsidRPr="00570C16">
        <w:t>to acute NOEC/LC/</w:t>
      </w:r>
      <w:r w:rsidR="00570C16">
        <w:t>IC/</w:t>
      </w:r>
      <w:r w:rsidR="00403C11" w:rsidRPr="00570C16">
        <w:t xml:space="preserve">EC10 data </w:t>
      </w:r>
      <w:r w:rsidRPr="00570C16">
        <w:t>prior to GV derivation (see Batley et al.</w:t>
      </w:r>
      <w:r w:rsidR="007F1456" w:rsidRPr="00570C16">
        <w:t>,</w:t>
      </w:r>
      <w:r w:rsidRPr="00570C16">
        <w:t xml:space="preserve"> </w:t>
      </w:r>
      <w:r w:rsidR="00EA2424" w:rsidRPr="00570C16">
        <w:t>201</w:t>
      </w:r>
      <w:r w:rsidR="003F6689">
        <w:t>4</w:t>
      </w:r>
      <w:r w:rsidR="00EA2424" w:rsidRPr="00570C16">
        <w:t xml:space="preserve"> </w:t>
      </w:r>
      <w:r w:rsidRPr="00570C16">
        <w:t>for further guidance).</w:t>
      </w:r>
    </w:p>
    <w:p w14:paraId="25F52339" w14:textId="77777777" w:rsidR="00E20503" w:rsidRPr="00153617" w:rsidRDefault="00461286" w:rsidP="00B707D2">
      <w:pPr>
        <w:pStyle w:val="Heading3"/>
        <w:ind w:left="1134" w:right="613" w:hanging="1134"/>
      </w:pPr>
      <w:bookmarkStart w:id="57" w:name="_Ref525129522"/>
      <w:bookmarkStart w:id="58" w:name="_Toc528742639"/>
      <w:r>
        <w:t>3.4.</w:t>
      </w:r>
      <w:r w:rsidR="00ED32F6">
        <w:t>3</w:t>
      </w:r>
      <w:r>
        <w:tab/>
      </w:r>
      <w:r w:rsidR="00E20503" w:rsidRPr="00153617">
        <w:t>Correcting metal toxicity data for water hardness</w:t>
      </w:r>
      <w:bookmarkEnd w:id="57"/>
      <w:bookmarkEnd w:id="58"/>
    </w:p>
    <w:p w14:paraId="48550704" w14:textId="686FE2B9" w:rsidR="00D03649" w:rsidRDefault="00E20503" w:rsidP="00B707D2">
      <w:pPr>
        <w:ind w:right="613"/>
      </w:pPr>
      <w:r w:rsidRPr="007C67F1">
        <w:t>The toxicities of cadmium, chromium (III), lead, nickel and zinc are affected by water hardness (i.e. the aqueous concentration of calcium and magnesium ions). The toxicity data for the above metals should be modified to a standard water hardness of 30 mg CaCO</w:t>
      </w:r>
      <w:r w:rsidRPr="007C67F1">
        <w:rPr>
          <w:vertAlign w:val="subscript"/>
        </w:rPr>
        <w:t>3</w:t>
      </w:r>
      <w:r w:rsidRPr="007C67F1">
        <w:t xml:space="preserve">/L using the algorithms presented in Table </w:t>
      </w:r>
      <w:r>
        <w:t xml:space="preserve">4 and then </w:t>
      </w:r>
      <w:r w:rsidRPr="007C67F1">
        <w:t xml:space="preserve">used to derive </w:t>
      </w:r>
      <w:r>
        <w:t>G</w:t>
      </w:r>
      <w:r w:rsidRPr="007C67F1">
        <w:t xml:space="preserve">Vs. </w:t>
      </w:r>
    </w:p>
    <w:p w14:paraId="00FAFEF8" w14:textId="00894735" w:rsidR="00E20503" w:rsidRPr="006D20F7" w:rsidRDefault="00E20503" w:rsidP="00B707D2">
      <w:pPr>
        <w:ind w:right="613"/>
      </w:pPr>
      <w:r w:rsidRPr="007C67F1">
        <w:t>The hardness algorithms for these metals can be applied directly to the toxicity data or to the outcome of the SSD calculation</w:t>
      </w:r>
      <w:r w:rsidR="008F1E77">
        <w:t>,</w:t>
      </w:r>
      <w:r w:rsidRPr="007C67F1">
        <w:t xml:space="preserve"> </w:t>
      </w:r>
      <w:r>
        <w:t xml:space="preserve">as </w:t>
      </w:r>
      <w:r w:rsidR="008F1E77">
        <w:t>both approaches</w:t>
      </w:r>
      <w:r w:rsidRPr="007C67F1">
        <w:t xml:space="preserve"> will result in the same </w:t>
      </w:r>
      <w:r w:rsidR="008F1E77">
        <w:t>GV</w:t>
      </w:r>
      <w:r w:rsidRPr="007C67F1">
        <w:t xml:space="preserve">. </w:t>
      </w:r>
      <w:r w:rsidR="00464A6B" w:rsidRPr="006D20F7">
        <w:t xml:space="preserve">The 2000 Guidelines also state that a hardness algorithm should be used for copper. However, </w:t>
      </w:r>
      <w:r w:rsidR="00713523">
        <w:t xml:space="preserve">subsequent </w:t>
      </w:r>
      <w:r w:rsidR="00464A6B" w:rsidRPr="006D20F7">
        <w:t xml:space="preserve">studies that have examined the effect of true water hardness (not to be confounded with alkalinity and pH), show that hardness </w:t>
      </w:r>
      <w:r w:rsidR="006D20F7" w:rsidRPr="006D20F7">
        <w:t>has either no or limited effect on</w:t>
      </w:r>
      <w:r w:rsidR="00464A6B" w:rsidRPr="006D20F7">
        <w:t xml:space="preserve"> copper toxicity </w:t>
      </w:r>
      <w:r w:rsidR="006D20F7" w:rsidRPr="006D20F7">
        <w:t xml:space="preserve">to a variety of organisms </w:t>
      </w:r>
      <w:r w:rsidR="00B2695A" w:rsidRPr="006D20F7">
        <w:t xml:space="preserve">(see Batley et al., </w:t>
      </w:r>
      <w:r w:rsidR="00EA2424" w:rsidRPr="006D20F7">
        <w:t>201</w:t>
      </w:r>
      <w:r w:rsidR="003F6689">
        <w:t>4</w:t>
      </w:r>
      <w:r w:rsidR="00562D85" w:rsidRPr="006D20F7">
        <w:t>)</w:t>
      </w:r>
      <w:r w:rsidR="006D20F7" w:rsidRPr="006D20F7">
        <w:t>.</w:t>
      </w:r>
      <w:r w:rsidR="00562D85" w:rsidRPr="006D20F7">
        <w:t xml:space="preserve"> </w:t>
      </w:r>
      <w:r w:rsidR="00464A6B" w:rsidRPr="006D20F7">
        <w:t>Therefore it is recommended that copper toxicity data and GVs are no longer modified for water hardness.</w:t>
      </w:r>
      <w:r w:rsidR="00D03649" w:rsidRPr="006D20F7">
        <w:t xml:space="preserve">  </w:t>
      </w:r>
      <w:r w:rsidRPr="006D20F7">
        <w:t xml:space="preserve"> </w:t>
      </w:r>
    </w:p>
    <w:p w14:paraId="381433C1" w14:textId="0738B942" w:rsidR="00E20503" w:rsidRPr="007C67F1" w:rsidRDefault="00E20503" w:rsidP="00B707D2">
      <w:pPr>
        <w:ind w:right="613"/>
      </w:pPr>
      <w:r w:rsidRPr="00157ABE">
        <w:t>Alternative approaches such as Biotic Ligand Models (BLMs) accepted by recognised national or international regulatory authorities may be appropriate for derivation of both default and site-specific GVs</w:t>
      </w:r>
      <w:r w:rsidR="00257631">
        <w:t xml:space="preserve"> for metals</w:t>
      </w:r>
      <w:r w:rsidRPr="00157ABE">
        <w:t>, but would require case-by-case consideration.</w:t>
      </w:r>
      <w:r>
        <w:t xml:space="preserve"> It is likely that a BLM approach will not be adopted </w:t>
      </w:r>
      <w:r w:rsidR="00720228">
        <w:t>to derive default GVs by</w:t>
      </w:r>
      <w:r>
        <w:t xml:space="preserve"> Australia</w:t>
      </w:r>
      <w:r w:rsidR="00720228">
        <w:t xml:space="preserve"> and N</w:t>
      </w:r>
      <w:r>
        <w:t xml:space="preserve">ew Zealand unless it has been appropriately validated for a </w:t>
      </w:r>
      <w:r w:rsidR="00257631">
        <w:t xml:space="preserve">particular metal at a </w:t>
      </w:r>
      <w:r>
        <w:t xml:space="preserve">relevant range </w:t>
      </w:r>
      <w:r>
        <w:lastRenderedPageBreak/>
        <w:t>of water quality conditions and species. On the other hand, existing BLMs may be of use for site-specific GVs, especially where supplemented with additional lines of evidence, and with appropriate caveats (</w:t>
      </w:r>
      <w:r w:rsidR="00BE6FA9">
        <w:t>for example</w:t>
      </w:r>
      <w:r>
        <w:t xml:space="preserve"> non-validation to local conditions/species) documented.</w:t>
      </w:r>
    </w:p>
    <w:p w14:paraId="7A124DC6" w14:textId="31400D38" w:rsidR="00E20503" w:rsidRPr="00153617" w:rsidRDefault="00FE2A52" w:rsidP="00FE2A52">
      <w:pPr>
        <w:pStyle w:val="Caption"/>
        <w:keepNext/>
      </w:pPr>
      <w:bookmarkStart w:id="59" w:name="_Ref524692688"/>
      <w:r>
        <w:t xml:space="preserve">Table </w:t>
      </w:r>
      <w:r w:rsidR="00E20503">
        <w:t>4</w:t>
      </w:r>
      <w:r w:rsidR="00E20503" w:rsidRPr="00153617">
        <w:t>.</w:t>
      </w:r>
      <w:bookmarkEnd w:id="59"/>
      <w:r w:rsidR="00E20503" w:rsidRPr="00153617">
        <w:t xml:space="preserve"> The hardness correction algorithms used to convert toxicity data for cadmium, chromium (III), lead, nickel and zinc to a water hardness of 30 mg/L CaCO</w:t>
      </w:r>
      <w:r w:rsidR="00E20503" w:rsidRPr="00153617">
        <w:rPr>
          <w:vertAlign w:val="subscript"/>
        </w:rPr>
        <w:t>3</w:t>
      </w:r>
      <w:r w:rsidR="00E20503" w:rsidRPr="00153617">
        <w:t xml:space="preserve"> (modified from </w:t>
      </w:r>
      <w:proofErr w:type="spellStart"/>
      <w:r w:rsidR="00E20503" w:rsidRPr="00153617">
        <w:t>Markich</w:t>
      </w:r>
      <w:proofErr w:type="spellEnd"/>
      <w:r w:rsidR="00E20503" w:rsidRPr="00153617">
        <w:t xml:space="preserve"> et al., 2001)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Hardness correction algorithms used to convert chronic toxicity data for cadmium, chromium (III), lead, nickel and zinc at a given test water hardness to a hardness of 30 mg CaCO3/L"/>
        <w:tblDescription w:val="Table shows the hardness algorithms for five metals (cadmium, chromium (III), nickel, zinc and lead). The algorithms involve dividing the toxicity value by a number which is the hardness divided by 30, to different powers."/>
      </w:tblPr>
      <w:tblGrid>
        <w:gridCol w:w="4814"/>
        <w:gridCol w:w="4814"/>
      </w:tblGrid>
      <w:tr w:rsidR="005F4280" w:rsidRPr="005F4280" w14:paraId="6E25D79B" w14:textId="77777777" w:rsidTr="00534497">
        <w:trPr>
          <w:cantSplit/>
          <w:tblHeader/>
        </w:trPr>
        <w:tc>
          <w:tcPr>
            <w:tcW w:w="2500" w:type="pct"/>
            <w:shd w:val="clear" w:color="auto" w:fill="336699"/>
          </w:tcPr>
          <w:p w14:paraId="2B3EA85B" w14:textId="77777777" w:rsidR="00E20503" w:rsidRPr="00720961" w:rsidRDefault="00E20503" w:rsidP="005F4280">
            <w:pPr>
              <w:spacing w:before="60"/>
              <w:rPr>
                <w:b/>
                <w:color w:val="FFFFFF" w:themeColor="background1"/>
                <w:sz w:val="18"/>
                <w:szCs w:val="18"/>
              </w:rPr>
            </w:pPr>
            <w:r w:rsidRPr="00720961">
              <w:rPr>
                <w:b/>
                <w:color w:val="FFFFFF" w:themeColor="background1"/>
                <w:sz w:val="18"/>
                <w:szCs w:val="18"/>
              </w:rPr>
              <w:t>METAL</w:t>
            </w:r>
          </w:p>
        </w:tc>
        <w:tc>
          <w:tcPr>
            <w:tcW w:w="2500" w:type="pct"/>
            <w:shd w:val="clear" w:color="auto" w:fill="336699"/>
          </w:tcPr>
          <w:p w14:paraId="1DCD759D" w14:textId="77777777" w:rsidR="00E20503" w:rsidRPr="00720961" w:rsidRDefault="00E20503" w:rsidP="005F4280">
            <w:pPr>
              <w:spacing w:before="60"/>
              <w:rPr>
                <w:b/>
                <w:color w:val="FFFFFF" w:themeColor="background1"/>
                <w:sz w:val="18"/>
                <w:szCs w:val="18"/>
              </w:rPr>
            </w:pPr>
            <w:r w:rsidRPr="00720961">
              <w:rPr>
                <w:b/>
                <w:color w:val="FFFFFF" w:themeColor="background1"/>
                <w:sz w:val="18"/>
                <w:szCs w:val="18"/>
              </w:rPr>
              <w:t>HARDNESS ALGORITHM</w:t>
            </w:r>
          </w:p>
        </w:tc>
      </w:tr>
      <w:tr w:rsidR="00E20503" w:rsidRPr="006B4B43" w14:paraId="7D2D9910" w14:textId="77777777" w:rsidTr="00534497">
        <w:trPr>
          <w:cantSplit/>
        </w:trPr>
        <w:tc>
          <w:tcPr>
            <w:tcW w:w="2500" w:type="pct"/>
          </w:tcPr>
          <w:p w14:paraId="3CCD51C4" w14:textId="77777777" w:rsidR="00E20503" w:rsidRPr="00371548" w:rsidRDefault="00E20503" w:rsidP="005F4280">
            <w:pPr>
              <w:spacing w:before="0" w:after="0"/>
              <w:rPr>
                <w:sz w:val="20"/>
              </w:rPr>
            </w:pPr>
            <w:r w:rsidRPr="00371548">
              <w:rPr>
                <w:sz w:val="20"/>
                <w:szCs w:val="22"/>
              </w:rPr>
              <w:t>Cadmium</w:t>
            </w:r>
          </w:p>
        </w:tc>
        <w:tc>
          <w:tcPr>
            <w:tcW w:w="2500" w:type="pct"/>
          </w:tcPr>
          <w:p w14:paraId="2BC69ACE" w14:textId="77777777" w:rsidR="00E20503" w:rsidRPr="00371548" w:rsidRDefault="00E20503" w:rsidP="005F4280">
            <w:pPr>
              <w:spacing w:before="0" w:after="0"/>
              <w:rPr>
                <w:sz w:val="20"/>
              </w:rPr>
            </w:pPr>
            <w:r w:rsidRPr="00371548">
              <w:rPr>
                <w:sz w:val="20"/>
                <w:szCs w:val="22"/>
              </w:rPr>
              <w:t xml:space="preserve">Toxicity </w:t>
            </w:r>
            <w:proofErr w:type="spellStart"/>
            <w:r w:rsidRPr="00371548">
              <w:rPr>
                <w:sz w:val="20"/>
                <w:szCs w:val="22"/>
              </w:rPr>
              <w:t>value</w:t>
            </w:r>
            <w:r w:rsidRPr="00371548">
              <w:rPr>
                <w:sz w:val="20"/>
                <w:szCs w:val="22"/>
                <w:vertAlign w:val="superscript"/>
              </w:rPr>
              <w:t>a</w:t>
            </w:r>
            <w:proofErr w:type="spellEnd"/>
            <w:r w:rsidRPr="00371548">
              <w:rPr>
                <w:sz w:val="20"/>
                <w:szCs w:val="22"/>
              </w:rPr>
              <w:t xml:space="preserve"> </w:t>
            </w:r>
            <w:r w:rsidR="00C4244D" w:rsidRPr="00371548">
              <w:rPr>
                <w:rFonts w:cs="Arial"/>
                <w:sz w:val="20"/>
                <w:szCs w:val="22"/>
              </w:rPr>
              <w:t>÷</w:t>
            </w:r>
            <w:r w:rsidR="00C4244D" w:rsidRPr="00371548">
              <w:rPr>
                <w:sz w:val="20"/>
                <w:szCs w:val="22"/>
              </w:rPr>
              <w:t xml:space="preserve"> </w:t>
            </w:r>
            <w:r w:rsidRPr="00371548">
              <w:rPr>
                <w:sz w:val="20"/>
                <w:szCs w:val="22"/>
              </w:rPr>
              <w:t>(H/30)</w:t>
            </w:r>
            <w:r w:rsidRPr="00371548">
              <w:rPr>
                <w:sz w:val="20"/>
                <w:szCs w:val="22"/>
                <w:vertAlign w:val="superscript"/>
              </w:rPr>
              <w:t>0.89</w:t>
            </w:r>
          </w:p>
        </w:tc>
      </w:tr>
      <w:tr w:rsidR="00E20503" w:rsidRPr="006B4B43" w14:paraId="36F4F933" w14:textId="77777777" w:rsidTr="00534497">
        <w:trPr>
          <w:cantSplit/>
        </w:trPr>
        <w:tc>
          <w:tcPr>
            <w:tcW w:w="2500" w:type="pct"/>
          </w:tcPr>
          <w:p w14:paraId="5955FEE9" w14:textId="77777777" w:rsidR="00E20503" w:rsidRPr="00371548" w:rsidRDefault="00E20503" w:rsidP="005F4280">
            <w:pPr>
              <w:spacing w:before="0" w:after="0"/>
              <w:rPr>
                <w:sz w:val="20"/>
              </w:rPr>
            </w:pPr>
            <w:r w:rsidRPr="00371548">
              <w:rPr>
                <w:sz w:val="20"/>
                <w:szCs w:val="22"/>
              </w:rPr>
              <w:t>Chromium (III)</w:t>
            </w:r>
          </w:p>
        </w:tc>
        <w:tc>
          <w:tcPr>
            <w:tcW w:w="2500" w:type="pct"/>
          </w:tcPr>
          <w:p w14:paraId="53211379" w14:textId="77777777" w:rsidR="00E20503" w:rsidRPr="00371548" w:rsidRDefault="00E20503" w:rsidP="005F4280">
            <w:pPr>
              <w:spacing w:before="0" w:after="0"/>
              <w:rPr>
                <w:sz w:val="20"/>
              </w:rPr>
            </w:pPr>
            <w:r w:rsidRPr="00371548">
              <w:rPr>
                <w:sz w:val="20"/>
                <w:szCs w:val="22"/>
              </w:rPr>
              <w:t xml:space="preserve">Toxicity value </w:t>
            </w:r>
            <w:r w:rsidR="00C4244D" w:rsidRPr="00371548">
              <w:rPr>
                <w:rFonts w:cs="Arial"/>
                <w:sz w:val="20"/>
                <w:szCs w:val="22"/>
              </w:rPr>
              <w:t>÷</w:t>
            </w:r>
            <w:r w:rsidRPr="00371548">
              <w:rPr>
                <w:sz w:val="20"/>
                <w:szCs w:val="22"/>
              </w:rPr>
              <w:t xml:space="preserve"> (H/30)</w:t>
            </w:r>
            <w:r w:rsidRPr="00371548">
              <w:rPr>
                <w:sz w:val="20"/>
                <w:szCs w:val="22"/>
                <w:vertAlign w:val="superscript"/>
              </w:rPr>
              <w:t>0.82</w:t>
            </w:r>
          </w:p>
        </w:tc>
      </w:tr>
      <w:tr w:rsidR="00E20503" w:rsidRPr="006B4B43" w14:paraId="126AB637" w14:textId="77777777" w:rsidTr="00534497">
        <w:trPr>
          <w:cantSplit/>
        </w:trPr>
        <w:tc>
          <w:tcPr>
            <w:tcW w:w="2500" w:type="pct"/>
          </w:tcPr>
          <w:p w14:paraId="6F08F71C" w14:textId="77777777" w:rsidR="00E20503" w:rsidRPr="00371548" w:rsidRDefault="008B09C2" w:rsidP="005F4280">
            <w:pPr>
              <w:spacing w:before="0" w:after="0"/>
              <w:rPr>
                <w:sz w:val="20"/>
              </w:rPr>
            </w:pPr>
            <w:r w:rsidRPr="00371548">
              <w:rPr>
                <w:sz w:val="20"/>
                <w:szCs w:val="22"/>
              </w:rPr>
              <w:t>N</w:t>
            </w:r>
            <w:r w:rsidR="00E20503" w:rsidRPr="00371548">
              <w:rPr>
                <w:sz w:val="20"/>
                <w:szCs w:val="22"/>
              </w:rPr>
              <w:t>ickel and zinc</w:t>
            </w:r>
          </w:p>
        </w:tc>
        <w:tc>
          <w:tcPr>
            <w:tcW w:w="2500" w:type="pct"/>
          </w:tcPr>
          <w:p w14:paraId="45FCE85B" w14:textId="77777777" w:rsidR="00E20503" w:rsidRPr="00371548" w:rsidRDefault="00E20503" w:rsidP="005F4280">
            <w:pPr>
              <w:spacing w:before="0" w:after="0"/>
              <w:rPr>
                <w:sz w:val="20"/>
              </w:rPr>
            </w:pPr>
            <w:r w:rsidRPr="00371548">
              <w:rPr>
                <w:sz w:val="20"/>
                <w:szCs w:val="22"/>
              </w:rPr>
              <w:t xml:space="preserve">Toxicity value </w:t>
            </w:r>
            <w:r w:rsidR="00C4244D" w:rsidRPr="00371548">
              <w:rPr>
                <w:rFonts w:cs="Arial"/>
                <w:sz w:val="20"/>
                <w:szCs w:val="22"/>
              </w:rPr>
              <w:t>÷</w:t>
            </w:r>
            <w:r w:rsidRPr="00371548">
              <w:rPr>
                <w:sz w:val="20"/>
                <w:szCs w:val="22"/>
              </w:rPr>
              <w:t xml:space="preserve"> (H/30)</w:t>
            </w:r>
            <w:r w:rsidRPr="00371548">
              <w:rPr>
                <w:sz w:val="20"/>
                <w:szCs w:val="22"/>
                <w:vertAlign w:val="superscript"/>
              </w:rPr>
              <w:t>0.85</w:t>
            </w:r>
          </w:p>
        </w:tc>
      </w:tr>
      <w:tr w:rsidR="00E20503" w:rsidRPr="006B4B43" w14:paraId="273B5C5A" w14:textId="77777777" w:rsidTr="00534497">
        <w:trPr>
          <w:cantSplit/>
        </w:trPr>
        <w:tc>
          <w:tcPr>
            <w:tcW w:w="2500" w:type="pct"/>
          </w:tcPr>
          <w:p w14:paraId="22DD1694" w14:textId="77777777" w:rsidR="00E20503" w:rsidRPr="00371548" w:rsidRDefault="00E20503" w:rsidP="005F4280">
            <w:pPr>
              <w:spacing w:before="0" w:after="0"/>
              <w:rPr>
                <w:sz w:val="20"/>
              </w:rPr>
            </w:pPr>
            <w:r w:rsidRPr="00371548">
              <w:rPr>
                <w:sz w:val="20"/>
                <w:szCs w:val="22"/>
              </w:rPr>
              <w:t>Lead</w:t>
            </w:r>
          </w:p>
        </w:tc>
        <w:tc>
          <w:tcPr>
            <w:tcW w:w="2500" w:type="pct"/>
          </w:tcPr>
          <w:p w14:paraId="16B7E0E5" w14:textId="77777777" w:rsidR="00E20503" w:rsidRPr="00371548" w:rsidRDefault="00E20503" w:rsidP="005F4280">
            <w:pPr>
              <w:spacing w:before="0" w:after="0"/>
              <w:rPr>
                <w:sz w:val="20"/>
              </w:rPr>
            </w:pPr>
            <w:r w:rsidRPr="00371548">
              <w:rPr>
                <w:sz w:val="20"/>
                <w:szCs w:val="22"/>
              </w:rPr>
              <w:t xml:space="preserve">Toxicity value </w:t>
            </w:r>
            <w:r w:rsidR="00C4244D" w:rsidRPr="00371548">
              <w:rPr>
                <w:rFonts w:cs="Arial"/>
                <w:sz w:val="20"/>
                <w:szCs w:val="22"/>
              </w:rPr>
              <w:t>÷</w:t>
            </w:r>
            <w:r w:rsidR="00C4244D" w:rsidRPr="00371548" w:rsidDel="00C4244D">
              <w:rPr>
                <w:sz w:val="20"/>
                <w:szCs w:val="22"/>
              </w:rPr>
              <w:t xml:space="preserve"> </w:t>
            </w:r>
            <w:r w:rsidRPr="00371548">
              <w:rPr>
                <w:sz w:val="20"/>
                <w:szCs w:val="22"/>
              </w:rPr>
              <w:t>(H/30)</w:t>
            </w:r>
            <w:r w:rsidRPr="00371548">
              <w:rPr>
                <w:sz w:val="20"/>
                <w:szCs w:val="22"/>
                <w:vertAlign w:val="superscript"/>
              </w:rPr>
              <w:t>1.27</w:t>
            </w:r>
          </w:p>
        </w:tc>
      </w:tr>
    </w:tbl>
    <w:p w14:paraId="31B767AD" w14:textId="78C96039" w:rsidR="00554341" w:rsidRPr="00461286" w:rsidRDefault="00E20503" w:rsidP="00534497">
      <w:pPr>
        <w:pStyle w:val="tablenote"/>
      </w:pPr>
      <w:proofErr w:type="spellStart"/>
      <w:proofErr w:type="gramStart"/>
      <w:r w:rsidRPr="0017555B">
        <w:rPr>
          <w:sz w:val="16"/>
          <w:szCs w:val="16"/>
          <w:vertAlign w:val="superscript"/>
        </w:rPr>
        <w:t>a</w:t>
      </w:r>
      <w:r w:rsidRPr="00153617">
        <w:t>Toxicity</w:t>
      </w:r>
      <w:proofErr w:type="spellEnd"/>
      <w:proofErr w:type="gramEnd"/>
      <w:r w:rsidRPr="00153617">
        <w:t xml:space="preserve"> value = toxicity reported in the literature, H = hardness (mg/L CaCO</w:t>
      </w:r>
      <w:r w:rsidRPr="00153617">
        <w:rPr>
          <w:vertAlign w:val="subscript"/>
        </w:rPr>
        <w:t>3</w:t>
      </w:r>
      <w:r w:rsidRPr="00153617">
        <w:t>) at which the toxicity value was determined</w:t>
      </w:r>
      <w:r w:rsidR="00461286">
        <w:t xml:space="preserve"> </w:t>
      </w:r>
    </w:p>
    <w:p w14:paraId="1ED5EC46" w14:textId="77777777" w:rsidR="00E20503" w:rsidRPr="00153617" w:rsidRDefault="00461286" w:rsidP="00461286">
      <w:pPr>
        <w:pStyle w:val="Heading3"/>
        <w:keepLines w:val="0"/>
        <w:autoSpaceDE/>
        <w:autoSpaceDN/>
        <w:adjustRightInd/>
        <w:spacing w:before="360" w:after="240" w:line="240" w:lineRule="auto"/>
        <w:textboxTightWrap w:val="none"/>
      </w:pPr>
      <w:bookmarkStart w:id="60" w:name="_Toc528742640"/>
      <w:r>
        <w:t>3.4.</w:t>
      </w:r>
      <w:r w:rsidR="00ED32F6">
        <w:t>4</w:t>
      </w:r>
      <w:r>
        <w:tab/>
      </w:r>
      <w:r w:rsidR="00E20503" w:rsidRPr="00153617">
        <w:t xml:space="preserve">Obtaining a </w:t>
      </w:r>
      <w:r w:rsidR="00E20503">
        <w:t>s</w:t>
      </w:r>
      <w:r w:rsidR="00E20503" w:rsidRPr="00153617">
        <w:t xml:space="preserve">ingle </w:t>
      </w:r>
      <w:r w:rsidR="00E20503">
        <w:t>t</w:t>
      </w:r>
      <w:r w:rsidR="00E20503" w:rsidRPr="00153617">
        <w:t xml:space="preserve">oxicity </w:t>
      </w:r>
      <w:r w:rsidR="00E20503">
        <w:t>v</w:t>
      </w:r>
      <w:r w:rsidR="00E20503" w:rsidRPr="00153617">
        <w:t xml:space="preserve">alue for </w:t>
      </w:r>
      <w:r w:rsidR="00E20503">
        <w:t>e</w:t>
      </w:r>
      <w:r w:rsidR="00E20503" w:rsidRPr="00153617">
        <w:t xml:space="preserve">ach </w:t>
      </w:r>
      <w:r w:rsidR="00E20503">
        <w:t>s</w:t>
      </w:r>
      <w:r w:rsidR="00E20503" w:rsidRPr="00153617">
        <w:t>pecies</w:t>
      </w:r>
      <w:bookmarkEnd w:id="60"/>
    </w:p>
    <w:p w14:paraId="0FD60470" w14:textId="1C238F90" w:rsidR="00E20503" w:rsidRPr="007C67F1" w:rsidRDefault="00E20503" w:rsidP="00B707D2">
      <w:pPr>
        <w:tabs>
          <w:tab w:val="left" w:pos="426"/>
        </w:tabs>
        <w:ind w:right="613"/>
      </w:pPr>
      <w:r w:rsidRPr="007C67F1">
        <w:t xml:space="preserve">Only a single toxicity value is used to represent the sensitivity of each species in </w:t>
      </w:r>
      <w:r>
        <w:t xml:space="preserve">a </w:t>
      </w:r>
      <w:r w:rsidRPr="007C67F1">
        <w:t xml:space="preserve">SSD. However, as there are </w:t>
      </w:r>
      <w:r>
        <w:t>often</w:t>
      </w:r>
      <w:r w:rsidRPr="007C67F1">
        <w:t xml:space="preserve"> multiple toxicity values for each species</w:t>
      </w:r>
      <w:r w:rsidR="00B20D53">
        <w:t>,</w:t>
      </w:r>
      <w:r w:rsidRPr="007C67F1">
        <w:t xml:space="preserve"> </w:t>
      </w:r>
      <w:r>
        <w:t>including</w:t>
      </w:r>
      <w:r w:rsidRPr="007C67F1">
        <w:t xml:space="preserve"> data for several </w:t>
      </w:r>
      <w:r>
        <w:t xml:space="preserve">endpoints and </w:t>
      </w:r>
      <w:r w:rsidRPr="007C67F1">
        <w:t xml:space="preserve">exposure durations some selection and manipulation </w:t>
      </w:r>
      <w:r>
        <w:t xml:space="preserve">of the toxicity data </w:t>
      </w:r>
      <w:r w:rsidRPr="007C67F1">
        <w:t>is required.</w:t>
      </w:r>
      <w:r>
        <w:t xml:space="preserve"> </w:t>
      </w:r>
      <w:r w:rsidRPr="007C67F1">
        <w:t xml:space="preserve">An example of the application of these procedures to a dataset is presented in Table </w:t>
      </w:r>
      <w:r>
        <w:t>5</w:t>
      </w:r>
      <w:r w:rsidRPr="007C67F1">
        <w:t>.</w:t>
      </w:r>
      <w:r>
        <w:t xml:space="preserve"> </w:t>
      </w:r>
      <w:r w:rsidRPr="007C67F1">
        <w:t xml:space="preserve">The </w:t>
      </w:r>
      <w:r>
        <w:t xml:space="preserve">rules for </w:t>
      </w:r>
      <w:r w:rsidRPr="007C67F1">
        <w:t xml:space="preserve">data manipulation </w:t>
      </w:r>
      <w:r>
        <w:t xml:space="preserve">that </w:t>
      </w:r>
      <w:r w:rsidRPr="007C67F1">
        <w:t xml:space="preserve">should be applied to </w:t>
      </w:r>
      <w:r>
        <w:t xml:space="preserve">all </w:t>
      </w:r>
      <w:r w:rsidRPr="007C67F1">
        <w:t xml:space="preserve">the </w:t>
      </w:r>
      <w:r>
        <w:t>toxicity</w:t>
      </w:r>
      <w:r w:rsidRPr="007C67F1">
        <w:t xml:space="preserve"> data for each species</w:t>
      </w:r>
      <w:r>
        <w:t xml:space="preserve"> are set out below</w:t>
      </w:r>
      <w:r w:rsidRPr="007C67F1">
        <w:t>:</w:t>
      </w:r>
    </w:p>
    <w:p w14:paraId="2074E959" w14:textId="6156BEBD" w:rsidR="00E20503" w:rsidRDefault="00E20503" w:rsidP="00B73CA3">
      <w:pPr>
        <w:pStyle w:val="ListBullet"/>
      </w:pPr>
      <w:r>
        <w:t>Determine the toxicity value for each combination of species, endpoint and duration (column 4, Table 5). If there is a single value for a combination, it is adopted (</w:t>
      </w:r>
      <w:r w:rsidR="00BE6FA9">
        <w:t>for example</w:t>
      </w:r>
      <w:r>
        <w:t xml:space="preserve"> row 1, Table 5). If there are multiple values for a combination, the geometric mean of the values is calculated and adopted for that combination (</w:t>
      </w:r>
      <w:r w:rsidR="00BE6FA9">
        <w:t>for example</w:t>
      </w:r>
      <w:r>
        <w:t xml:space="preserve"> rows 2 to 3 and rows 4 to 6, Table 5).</w:t>
      </w:r>
    </w:p>
    <w:p w14:paraId="4028B8B3" w14:textId="05D2BE26" w:rsidR="00E20503" w:rsidRDefault="00E20503" w:rsidP="00B73CA3">
      <w:pPr>
        <w:pStyle w:val="ListBullet"/>
      </w:pPr>
      <w:r w:rsidRPr="00756542">
        <w:t xml:space="preserve">Determine the lowest toxicity value for each combination of species and endpoint (column 5, Table </w:t>
      </w:r>
      <w:r>
        <w:t>5</w:t>
      </w:r>
      <w:r w:rsidRPr="00756542">
        <w:t xml:space="preserve">). This will be the lowest of the values for each combination of species, endpoint and duration (column 4, Table </w:t>
      </w:r>
      <w:r>
        <w:t>5</w:t>
      </w:r>
      <w:r w:rsidRPr="00756542">
        <w:t>)</w:t>
      </w:r>
      <w:r>
        <w:t>. Generally the longest duration will have the lowest toxicity values, but this is not always the case. If there is a single value for each combination of species, endpoint and duration, it is adopted (</w:t>
      </w:r>
      <w:r w:rsidR="00BE6FA9">
        <w:t>for example</w:t>
      </w:r>
      <w:r>
        <w:t xml:space="preserve"> row 1, Table </w:t>
      </w:r>
      <w:r w:rsidR="00B20D53">
        <w:t>5</w:t>
      </w:r>
      <w:r>
        <w:t xml:space="preserve">). If there are multiple combinations of species, endpoint and duration, the lowest geometric mean value is adopted. </w:t>
      </w:r>
      <w:r w:rsidRPr="00756542">
        <w:t xml:space="preserve">For example, for the combination of </w:t>
      </w:r>
      <w:proofErr w:type="spellStart"/>
      <w:r w:rsidR="000F5502" w:rsidRPr="00FE3AF0">
        <w:rPr>
          <w:i/>
        </w:rPr>
        <w:t>Ceriodaphnia</w:t>
      </w:r>
      <w:proofErr w:type="spellEnd"/>
      <w:r w:rsidR="000F5502" w:rsidRPr="00FE3AF0">
        <w:rPr>
          <w:i/>
        </w:rPr>
        <w:t xml:space="preserve"> </w:t>
      </w:r>
      <w:r w:rsidR="000F5502" w:rsidRPr="00FE3AF0">
        <w:t>cf.</w:t>
      </w:r>
      <w:r w:rsidR="000F5502" w:rsidRPr="00FE3AF0">
        <w:rPr>
          <w:i/>
        </w:rPr>
        <w:t xml:space="preserve"> </w:t>
      </w:r>
      <w:proofErr w:type="spellStart"/>
      <w:r w:rsidR="000F5502" w:rsidRPr="00FE3AF0">
        <w:rPr>
          <w:i/>
        </w:rPr>
        <w:t>dubia</w:t>
      </w:r>
      <w:proofErr w:type="spellEnd"/>
      <w:r w:rsidRPr="00756542">
        <w:t xml:space="preserve"> and immobilisation </w:t>
      </w:r>
      <w:r>
        <w:t xml:space="preserve">(rows 2 to 6, Table 6) </w:t>
      </w:r>
      <w:r w:rsidRPr="00756542">
        <w:t xml:space="preserve">there are </w:t>
      </w:r>
      <w:r>
        <w:t xml:space="preserve">geometric mean toxicity values for two durations (96 h and 144 h) of </w:t>
      </w:r>
      <w:r w:rsidRPr="00756542">
        <w:t>27.4</w:t>
      </w:r>
      <w:r w:rsidR="00A459AE">
        <w:t xml:space="preserve"> </w:t>
      </w:r>
      <w:r w:rsidR="00A459AE" w:rsidRPr="00756542">
        <w:rPr>
          <w:rFonts w:cs="Calibri"/>
        </w:rPr>
        <w:t>µ</w:t>
      </w:r>
      <w:r w:rsidR="00A459AE" w:rsidRPr="00756542">
        <w:t>g/L</w:t>
      </w:r>
      <w:r w:rsidRPr="00756542">
        <w:t xml:space="preserve"> and 5.3 </w:t>
      </w:r>
      <w:r w:rsidRPr="00756542">
        <w:rPr>
          <w:rFonts w:cs="Calibri"/>
        </w:rPr>
        <w:t>µ</w:t>
      </w:r>
      <w:r w:rsidRPr="00756542">
        <w:t>g/L, thus the value of 5.3 </w:t>
      </w:r>
      <w:r w:rsidRPr="00756542">
        <w:rPr>
          <w:rFonts w:cs="Calibri"/>
        </w:rPr>
        <w:t>µ</w:t>
      </w:r>
      <w:r w:rsidRPr="00756542">
        <w:t xml:space="preserve">g/L would be adopted as the lowest </w:t>
      </w:r>
      <w:r>
        <w:t xml:space="preserve">geometric mean </w:t>
      </w:r>
      <w:r w:rsidRPr="00756542">
        <w:t xml:space="preserve">value for this combination of species and endpoint. </w:t>
      </w:r>
    </w:p>
    <w:p w14:paraId="75427BCC" w14:textId="19221C92" w:rsidR="00E20503" w:rsidRDefault="00E20503" w:rsidP="00B73CA3">
      <w:pPr>
        <w:pStyle w:val="ListBullet"/>
      </w:pPr>
      <w:r w:rsidRPr="00756542">
        <w:t>Determine the lowest value for each species</w:t>
      </w:r>
      <w:r>
        <w:t xml:space="preserve"> (column 6, Table 5)</w:t>
      </w:r>
      <w:r w:rsidRPr="00756542">
        <w:t xml:space="preserve">. The lowest value for all combinations of </w:t>
      </w:r>
      <w:r>
        <w:t xml:space="preserve">a </w:t>
      </w:r>
      <w:r w:rsidRPr="00756542">
        <w:t>species and endpoint is adopted as the toxicity value to represent the sensitivity of the species in the SSD calculations.</w:t>
      </w:r>
      <w:r>
        <w:t xml:space="preserve"> For example, there are three </w:t>
      </w:r>
      <w:r w:rsidR="000F5502" w:rsidRPr="00FE3AF0">
        <w:rPr>
          <w:i/>
        </w:rPr>
        <w:t>C</w:t>
      </w:r>
      <w:r w:rsidR="000F5502">
        <w:rPr>
          <w:i/>
        </w:rPr>
        <w:t>.</w:t>
      </w:r>
      <w:r w:rsidR="000F5502" w:rsidRPr="00FE3AF0">
        <w:rPr>
          <w:i/>
        </w:rPr>
        <w:t xml:space="preserve"> </w:t>
      </w:r>
      <w:r w:rsidR="000F5502" w:rsidRPr="00FE3AF0">
        <w:t>cf.</w:t>
      </w:r>
      <w:r w:rsidR="000F5502" w:rsidRPr="00FE3AF0">
        <w:rPr>
          <w:i/>
        </w:rPr>
        <w:t xml:space="preserve"> </w:t>
      </w:r>
      <w:proofErr w:type="spellStart"/>
      <w:r w:rsidR="000F5502" w:rsidRPr="00FE3AF0">
        <w:rPr>
          <w:i/>
        </w:rPr>
        <w:t>dubia</w:t>
      </w:r>
      <w:proofErr w:type="spellEnd"/>
      <w:r>
        <w:t xml:space="preserve"> and endpoint</w:t>
      </w:r>
      <w:r w:rsidRPr="00756542">
        <w:t xml:space="preserve"> </w:t>
      </w:r>
      <w:r>
        <w:t>combinations (growth, immobilisation and reproduction) with toxicity values of 7, 5.3 and 0.19</w:t>
      </w:r>
      <w:r w:rsidRPr="00756542">
        <w:t> </w:t>
      </w:r>
      <w:r w:rsidRPr="00756542">
        <w:rPr>
          <w:rFonts w:cs="Calibri"/>
        </w:rPr>
        <w:t>µ</w:t>
      </w:r>
      <w:r w:rsidRPr="00756542">
        <w:t>g/L</w:t>
      </w:r>
      <w:r>
        <w:t>, respectively. The value of 0.19</w:t>
      </w:r>
      <w:r w:rsidRPr="00756542">
        <w:t> </w:t>
      </w:r>
      <w:r w:rsidRPr="00756542">
        <w:rPr>
          <w:rFonts w:cs="Calibri"/>
        </w:rPr>
        <w:t>µ</w:t>
      </w:r>
      <w:r w:rsidRPr="00756542">
        <w:t>g/L</w:t>
      </w:r>
      <w:r>
        <w:t xml:space="preserve"> would be adopted as the toxicity value for </w:t>
      </w:r>
      <w:r w:rsidR="000F5502" w:rsidRPr="00FE3AF0">
        <w:rPr>
          <w:i/>
        </w:rPr>
        <w:t>C</w:t>
      </w:r>
      <w:r w:rsidR="000F5502">
        <w:rPr>
          <w:i/>
        </w:rPr>
        <w:t>.</w:t>
      </w:r>
      <w:r w:rsidR="000F5502" w:rsidRPr="00FE3AF0">
        <w:rPr>
          <w:i/>
        </w:rPr>
        <w:t xml:space="preserve"> </w:t>
      </w:r>
      <w:r w:rsidR="000F5502" w:rsidRPr="00FE3AF0">
        <w:t>cf.</w:t>
      </w:r>
      <w:r w:rsidR="000F5502" w:rsidRPr="00FE3AF0">
        <w:rPr>
          <w:i/>
        </w:rPr>
        <w:t xml:space="preserve"> </w:t>
      </w:r>
      <w:proofErr w:type="spellStart"/>
      <w:r w:rsidR="000F5502" w:rsidRPr="00FE3AF0">
        <w:rPr>
          <w:i/>
        </w:rPr>
        <w:t>dubia</w:t>
      </w:r>
      <w:proofErr w:type="spellEnd"/>
      <w:r>
        <w:t xml:space="preserve">. </w:t>
      </w:r>
    </w:p>
    <w:p w14:paraId="129439F9" w14:textId="37FC2502" w:rsidR="00712356" w:rsidRPr="00AB76CF" w:rsidRDefault="00712356" w:rsidP="00AB76CF">
      <w:pPr>
        <w:tabs>
          <w:tab w:val="left" w:pos="426"/>
        </w:tabs>
        <w:ind w:right="613"/>
      </w:pPr>
      <w:r>
        <w:t>Chapman (2015) provides some excellent general guidance and seven rules regarding the calculation of geometric means. However, where there is a difference between the above rules and those of Chapman (2015)</w:t>
      </w:r>
      <w:r w:rsidR="0064225C">
        <w:t>,</w:t>
      </w:r>
      <w:r>
        <w:t xml:space="preserve"> the above take precedence. </w:t>
      </w:r>
    </w:p>
    <w:p w14:paraId="566534C5" w14:textId="77777777" w:rsidR="00720961" w:rsidRDefault="00720961" w:rsidP="00FE2A52">
      <w:pPr>
        <w:pStyle w:val="Caption"/>
        <w:keepNext/>
      </w:pPr>
      <w:bookmarkStart w:id="61" w:name="_Ref524692722"/>
    </w:p>
    <w:p w14:paraId="5B80B87B" w14:textId="4CAEBAD2" w:rsidR="00E20503" w:rsidRPr="00153617" w:rsidRDefault="00FE2A52" w:rsidP="00FE2A52">
      <w:pPr>
        <w:pStyle w:val="Caption"/>
        <w:keepNext/>
      </w:pPr>
      <w:r>
        <w:t xml:space="preserve">Table </w:t>
      </w:r>
      <w:r w:rsidR="00E20503">
        <w:t>5</w:t>
      </w:r>
      <w:r w:rsidR="00E20503" w:rsidRPr="00153617">
        <w:t>.</w:t>
      </w:r>
      <w:bookmarkEnd w:id="61"/>
      <w:r w:rsidR="00E20503" w:rsidRPr="00153617">
        <w:t xml:space="preserve"> Example of the application of the data manipulation rules to obtain a single toxicity value </w:t>
      </w:r>
      <w:r w:rsidR="00E20503">
        <w:t xml:space="preserve">for </w:t>
      </w:r>
      <w:r w:rsidR="00E20503" w:rsidRPr="00153617">
        <w:t xml:space="preserve">a species - in this case the </w:t>
      </w:r>
      <w:proofErr w:type="spellStart"/>
      <w:r w:rsidR="00E20503" w:rsidRPr="00153617">
        <w:t>microcrustacean</w:t>
      </w:r>
      <w:proofErr w:type="spellEnd"/>
      <w:r w:rsidR="00E20503" w:rsidRPr="00153617">
        <w:t xml:space="preserve"> </w:t>
      </w:r>
      <w:proofErr w:type="spellStart"/>
      <w:r w:rsidR="00FE3AF0" w:rsidRPr="00FE3AF0">
        <w:rPr>
          <w:i/>
        </w:rPr>
        <w:t>Ceriodaphnia</w:t>
      </w:r>
      <w:proofErr w:type="spellEnd"/>
      <w:r w:rsidR="00FE3AF0" w:rsidRPr="00FE3AF0">
        <w:rPr>
          <w:i/>
        </w:rPr>
        <w:t xml:space="preserve"> </w:t>
      </w:r>
      <w:r w:rsidR="00FE3AF0" w:rsidRPr="00FE3AF0">
        <w:t>cf.</w:t>
      </w:r>
      <w:r w:rsidR="00FE3AF0" w:rsidRPr="00FE3AF0">
        <w:rPr>
          <w:i/>
        </w:rPr>
        <w:t xml:space="preserve"> </w:t>
      </w:r>
      <w:proofErr w:type="spellStart"/>
      <w:r w:rsidR="00FE3AF0" w:rsidRPr="00FE3AF0">
        <w:rPr>
          <w:i/>
        </w:rPr>
        <w:t>dubia</w:t>
      </w:r>
      <w:proofErr w:type="spellEnd"/>
      <w:r w:rsidR="00E20503" w:rsidRPr="00153617">
        <w:t xml:space="preserve"> (modified from Batley et al.</w:t>
      </w:r>
      <w:r w:rsidR="007F1456">
        <w:t>,</w:t>
      </w:r>
      <w:r w:rsidR="00E20503" w:rsidRPr="00153617">
        <w:t xml:space="preserve"> 201</w:t>
      </w:r>
      <w:r w:rsidR="00E20503">
        <w:t>4</w:t>
      </w:r>
      <w:r w:rsidR="00E20503" w:rsidRPr="0015361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Example of the application of the data manipulation rules to obtain a single toxicity value for a species - in this case the microcrustacean Daphnia carinata"/>
        <w:tblDescription w:val="Table shows how the data manipulation rules apply to Daphnia carinata and how these rules are used to calculate the lowest value for that species. The lowest EC10 value is taken from each duration and is carried forward. Out of these values, the lowest EC10 is taken from each endpoint. The lowest value of the 3 endpoints is then carried forward as the lowest EC10 value for that species."/>
      </w:tblPr>
      <w:tblGrid>
        <w:gridCol w:w="1750"/>
        <w:gridCol w:w="1356"/>
        <w:gridCol w:w="1038"/>
        <w:gridCol w:w="2053"/>
        <w:gridCol w:w="2097"/>
        <w:gridCol w:w="1334"/>
      </w:tblGrid>
      <w:tr w:rsidR="005F4280" w:rsidRPr="005F4280" w14:paraId="1756C3B7" w14:textId="77777777" w:rsidTr="00534497">
        <w:trPr>
          <w:cantSplit/>
          <w:tblHeader/>
        </w:trPr>
        <w:tc>
          <w:tcPr>
            <w:tcW w:w="909" w:type="pct"/>
            <w:shd w:val="clear" w:color="auto" w:fill="336699"/>
            <w:vAlign w:val="center"/>
          </w:tcPr>
          <w:p w14:paraId="74323B45" w14:textId="77777777" w:rsidR="00E20503" w:rsidRPr="00720961" w:rsidRDefault="002D56F3" w:rsidP="00534497">
            <w:pPr>
              <w:spacing w:before="0" w:after="0"/>
              <w:ind w:right="46"/>
              <w:rPr>
                <w:rFonts w:cs="Arial"/>
                <w:b/>
                <w:color w:val="FFFFFF" w:themeColor="background1"/>
                <w:sz w:val="18"/>
                <w:szCs w:val="18"/>
              </w:rPr>
            </w:pPr>
            <w:r w:rsidRPr="00720961">
              <w:rPr>
                <w:rFonts w:cs="Arial"/>
                <w:b/>
                <w:color w:val="FFFFFF" w:themeColor="background1"/>
                <w:sz w:val="18"/>
                <w:szCs w:val="18"/>
              </w:rPr>
              <w:t>ENDPOINT</w:t>
            </w:r>
          </w:p>
        </w:tc>
        <w:tc>
          <w:tcPr>
            <w:tcW w:w="704" w:type="pct"/>
            <w:shd w:val="clear" w:color="auto" w:fill="336699"/>
            <w:vAlign w:val="center"/>
          </w:tcPr>
          <w:p w14:paraId="4618B82F" w14:textId="77777777" w:rsidR="00E20503" w:rsidRPr="00720961" w:rsidRDefault="002D56F3" w:rsidP="002D56F3">
            <w:pPr>
              <w:spacing w:before="0" w:after="0"/>
              <w:ind w:right="46"/>
              <w:jc w:val="center"/>
              <w:rPr>
                <w:rFonts w:cs="Arial"/>
                <w:b/>
                <w:color w:val="FFFFFF" w:themeColor="background1"/>
                <w:sz w:val="18"/>
                <w:szCs w:val="18"/>
              </w:rPr>
            </w:pPr>
            <w:r w:rsidRPr="00720961">
              <w:rPr>
                <w:rFonts w:cs="Arial"/>
                <w:b/>
                <w:color w:val="FFFFFF" w:themeColor="background1"/>
                <w:sz w:val="18"/>
                <w:szCs w:val="18"/>
              </w:rPr>
              <w:t>DURATION (h)</w:t>
            </w:r>
          </w:p>
        </w:tc>
        <w:tc>
          <w:tcPr>
            <w:tcW w:w="539" w:type="pct"/>
            <w:shd w:val="clear" w:color="auto" w:fill="336699"/>
            <w:vAlign w:val="center"/>
          </w:tcPr>
          <w:p w14:paraId="3D5EAF20" w14:textId="77777777" w:rsidR="00E20503" w:rsidRPr="00720961" w:rsidRDefault="002D56F3" w:rsidP="002D56F3">
            <w:pPr>
              <w:spacing w:before="0" w:after="0"/>
              <w:ind w:right="46"/>
              <w:jc w:val="center"/>
              <w:rPr>
                <w:rFonts w:cs="Arial"/>
                <w:b/>
                <w:color w:val="FFFFFF" w:themeColor="background1"/>
                <w:sz w:val="18"/>
                <w:szCs w:val="18"/>
              </w:rPr>
            </w:pPr>
            <w:r w:rsidRPr="00720961">
              <w:rPr>
                <w:rFonts w:cs="Arial"/>
                <w:b/>
                <w:color w:val="FFFFFF" w:themeColor="background1"/>
                <w:sz w:val="18"/>
                <w:szCs w:val="18"/>
              </w:rPr>
              <w:t>EC10 (µg/L)</w:t>
            </w:r>
          </w:p>
        </w:tc>
        <w:tc>
          <w:tcPr>
            <w:tcW w:w="1066" w:type="pct"/>
            <w:shd w:val="clear" w:color="auto" w:fill="336699"/>
            <w:vAlign w:val="center"/>
          </w:tcPr>
          <w:p w14:paraId="74714679" w14:textId="77777777" w:rsidR="00E20503" w:rsidRPr="00720961" w:rsidRDefault="002D56F3" w:rsidP="00CA1285">
            <w:pPr>
              <w:spacing w:before="0" w:after="0"/>
              <w:ind w:right="46"/>
              <w:jc w:val="center"/>
              <w:rPr>
                <w:rFonts w:cs="Arial"/>
                <w:b/>
                <w:color w:val="FFFFFF" w:themeColor="background1"/>
                <w:sz w:val="18"/>
                <w:szCs w:val="18"/>
              </w:rPr>
            </w:pPr>
            <w:r w:rsidRPr="00720961">
              <w:rPr>
                <w:rFonts w:cs="Arial"/>
                <w:b/>
                <w:color w:val="FFFFFF" w:themeColor="background1"/>
                <w:sz w:val="18"/>
                <w:szCs w:val="18"/>
              </w:rPr>
              <w:t>VALUE FOR EACH CO</w:t>
            </w:r>
            <w:r w:rsidR="00B20D53" w:rsidRPr="00720961">
              <w:rPr>
                <w:rFonts w:cs="Arial"/>
                <w:b/>
                <w:color w:val="FFFFFF" w:themeColor="background1"/>
                <w:sz w:val="18"/>
                <w:szCs w:val="18"/>
              </w:rPr>
              <w:t xml:space="preserve">MBINATION OF SPECIES, ENDPOINT </w:t>
            </w:r>
            <w:r w:rsidRPr="00720961">
              <w:rPr>
                <w:rFonts w:cs="Arial"/>
                <w:b/>
                <w:color w:val="FFFFFF" w:themeColor="background1"/>
                <w:sz w:val="18"/>
                <w:szCs w:val="18"/>
              </w:rPr>
              <w:t>AND DURATION</w:t>
            </w:r>
            <w:r w:rsidR="00534497" w:rsidRPr="00720961">
              <w:rPr>
                <w:rFonts w:cs="Arial"/>
                <w:b/>
                <w:color w:val="FFFFFF" w:themeColor="background1"/>
                <w:sz w:val="18"/>
                <w:szCs w:val="18"/>
              </w:rPr>
              <w:t xml:space="preserve"> (µg/L)</w:t>
            </w:r>
          </w:p>
        </w:tc>
        <w:tc>
          <w:tcPr>
            <w:tcW w:w="1089" w:type="pct"/>
            <w:shd w:val="clear" w:color="auto" w:fill="336699"/>
            <w:vAlign w:val="center"/>
          </w:tcPr>
          <w:p w14:paraId="38A986B8" w14:textId="77777777" w:rsidR="00E20503" w:rsidRPr="006A49DE" w:rsidRDefault="002D56F3" w:rsidP="00CA1285">
            <w:pPr>
              <w:spacing w:before="0" w:after="0"/>
              <w:ind w:right="46"/>
              <w:jc w:val="center"/>
              <w:rPr>
                <w:rFonts w:cs="Arial"/>
                <w:b/>
                <w:color w:val="FFFFFF" w:themeColor="background1"/>
                <w:sz w:val="18"/>
                <w:szCs w:val="18"/>
              </w:rPr>
            </w:pPr>
            <w:r w:rsidRPr="006A49DE">
              <w:rPr>
                <w:rFonts w:cs="Arial"/>
                <w:b/>
                <w:color w:val="FFFFFF" w:themeColor="background1"/>
                <w:sz w:val="18"/>
                <w:szCs w:val="18"/>
              </w:rPr>
              <w:t>LOWEST VALUE FOR EACH COMBINATION OF SPECIES AND ENDPOINT</w:t>
            </w:r>
            <w:r w:rsidR="00534497" w:rsidRPr="006A49DE">
              <w:rPr>
                <w:rFonts w:cs="Arial"/>
                <w:b/>
                <w:color w:val="FFFFFF" w:themeColor="background1"/>
                <w:sz w:val="18"/>
                <w:szCs w:val="18"/>
              </w:rPr>
              <w:t xml:space="preserve"> (µg/L)</w:t>
            </w:r>
          </w:p>
        </w:tc>
        <w:tc>
          <w:tcPr>
            <w:tcW w:w="693" w:type="pct"/>
            <w:shd w:val="clear" w:color="auto" w:fill="336699"/>
            <w:vAlign w:val="center"/>
          </w:tcPr>
          <w:p w14:paraId="5AA216EF" w14:textId="77777777" w:rsidR="00E20503" w:rsidRPr="006A49DE" w:rsidRDefault="002D56F3" w:rsidP="00CA1285">
            <w:pPr>
              <w:spacing w:before="0" w:after="0"/>
              <w:ind w:right="46"/>
              <w:jc w:val="center"/>
              <w:rPr>
                <w:rFonts w:cs="Arial"/>
                <w:b/>
                <w:color w:val="FFFFFF" w:themeColor="background1"/>
                <w:sz w:val="18"/>
                <w:szCs w:val="18"/>
              </w:rPr>
            </w:pPr>
            <w:r w:rsidRPr="006A49DE">
              <w:rPr>
                <w:rFonts w:cs="Arial"/>
                <w:b/>
                <w:color w:val="FFFFFF" w:themeColor="background1"/>
                <w:sz w:val="18"/>
                <w:szCs w:val="18"/>
              </w:rPr>
              <w:t>LOWEST VALUE FOR SPECIES</w:t>
            </w:r>
            <w:r w:rsidR="00534497" w:rsidRPr="006A49DE">
              <w:rPr>
                <w:rFonts w:cs="Arial"/>
                <w:b/>
                <w:color w:val="FFFFFF" w:themeColor="background1"/>
                <w:sz w:val="18"/>
                <w:szCs w:val="18"/>
              </w:rPr>
              <w:t xml:space="preserve"> (µg/L)</w:t>
            </w:r>
          </w:p>
        </w:tc>
      </w:tr>
      <w:tr w:rsidR="00E20503" w:rsidRPr="006B4B43" w14:paraId="77750154" w14:textId="77777777" w:rsidTr="00782ED4">
        <w:trPr>
          <w:cantSplit/>
        </w:trPr>
        <w:tc>
          <w:tcPr>
            <w:tcW w:w="909" w:type="pct"/>
            <w:tcBorders>
              <w:bottom w:val="single" w:sz="4" w:space="0" w:color="auto"/>
            </w:tcBorders>
          </w:tcPr>
          <w:p w14:paraId="769F04BD" w14:textId="77777777" w:rsidR="00E20503" w:rsidRPr="006B4B43" w:rsidRDefault="00E20503" w:rsidP="00CA1285">
            <w:pPr>
              <w:spacing w:before="0" w:after="0"/>
              <w:ind w:right="46"/>
              <w:rPr>
                <w:rFonts w:cs="Arial"/>
                <w:sz w:val="20"/>
                <w:szCs w:val="20"/>
              </w:rPr>
            </w:pPr>
            <w:r w:rsidRPr="006B4B43">
              <w:rPr>
                <w:rFonts w:cs="Arial"/>
                <w:sz w:val="20"/>
                <w:szCs w:val="20"/>
              </w:rPr>
              <w:t>Growth</w:t>
            </w:r>
          </w:p>
        </w:tc>
        <w:tc>
          <w:tcPr>
            <w:tcW w:w="704" w:type="pct"/>
            <w:tcBorders>
              <w:bottom w:val="single" w:sz="4" w:space="0" w:color="auto"/>
            </w:tcBorders>
            <w:vAlign w:val="center"/>
          </w:tcPr>
          <w:p w14:paraId="4D85CEE1" w14:textId="7C588C29" w:rsidR="00E20503" w:rsidRPr="006B4B43" w:rsidRDefault="00FE3AF0" w:rsidP="00534497">
            <w:pPr>
              <w:spacing w:before="0" w:after="0"/>
              <w:ind w:right="46"/>
              <w:jc w:val="center"/>
              <w:rPr>
                <w:rFonts w:cs="Arial"/>
                <w:sz w:val="20"/>
                <w:szCs w:val="20"/>
              </w:rPr>
            </w:pPr>
            <w:r>
              <w:rPr>
                <w:rFonts w:cs="Arial"/>
                <w:sz w:val="20"/>
                <w:szCs w:val="20"/>
              </w:rPr>
              <w:t>168</w:t>
            </w:r>
          </w:p>
        </w:tc>
        <w:tc>
          <w:tcPr>
            <w:tcW w:w="539" w:type="pct"/>
            <w:tcBorders>
              <w:bottom w:val="single" w:sz="4" w:space="0" w:color="auto"/>
            </w:tcBorders>
            <w:vAlign w:val="center"/>
          </w:tcPr>
          <w:p w14:paraId="215E7045" w14:textId="77777777" w:rsidR="00E20503" w:rsidRPr="006B4B43" w:rsidRDefault="00E20503" w:rsidP="00534497">
            <w:pPr>
              <w:spacing w:before="0" w:after="0"/>
              <w:ind w:right="46"/>
              <w:jc w:val="center"/>
              <w:rPr>
                <w:rFonts w:cs="Arial"/>
                <w:sz w:val="20"/>
                <w:szCs w:val="20"/>
              </w:rPr>
            </w:pPr>
            <w:r w:rsidRPr="006B4B43">
              <w:rPr>
                <w:rFonts w:cs="Arial"/>
                <w:sz w:val="20"/>
                <w:szCs w:val="20"/>
              </w:rPr>
              <w:t>7</w:t>
            </w:r>
          </w:p>
        </w:tc>
        <w:tc>
          <w:tcPr>
            <w:tcW w:w="1066" w:type="pct"/>
            <w:vAlign w:val="center"/>
          </w:tcPr>
          <w:p w14:paraId="3F05DB70" w14:textId="77777777" w:rsidR="00E20503" w:rsidRPr="006B4B43" w:rsidRDefault="00E20503" w:rsidP="00CA1285">
            <w:pPr>
              <w:spacing w:before="0" w:after="0"/>
              <w:ind w:right="46"/>
              <w:jc w:val="center"/>
              <w:rPr>
                <w:rFonts w:cs="Arial"/>
                <w:sz w:val="20"/>
                <w:szCs w:val="20"/>
              </w:rPr>
            </w:pPr>
            <w:r w:rsidRPr="006B4B43">
              <w:rPr>
                <w:rFonts w:cs="Arial"/>
                <w:sz w:val="20"/>
                <w:szCs w:val="20"/>
              </w:rPr>
              <w:t>7</w:t>
            </w:r>
          </w:p>
        </w:tc>
        <w:tc>
          <w:tcPr>
            <w:tcW w:w="1089" w:type="pct"/>
            <w:vAlign w:val="center"/>
          </w:tcPr>
          <w:p w14:paraId="5EC01F64" w14:textId="77777777" w:rsidR="00E20503" w:rsidRPr="006B4B43" w:rsidRDefault="00E20503" w:rsidP="00CA1285">
            <w:pPr>
              <w:spacing w:before="0" w:after="0"/>
              <w:ind w:right="46"/>
              <w:jc w:val="center"/>
              <w:rPr>
                <w:rFonts w:cs="Arial"/>
                <w:sz w:val="20"/>
                <w:szCs w:val="20"/>
              </w:rPr>
            </w:pPr>
            <w:r w:rsidRPr="006B4B43">
              <w:rPr>
                <w:rFonts w:cs="Arial"/>
                <w:sz w:val="20"/>
                <w:szCs w:val="20"/>
              </w:rPr>
              <w:t>7</w:t>
            </w:r>
          </w:p>
        </w:tc>
        <w:tc>
          <w:tcPr>
            <w:tcW w:w="693" w:type="pct"/>
            <w:vMerge w:val="restart"/>
            <w:vAlign w:val="center"/>
          </w:tcPr>
          <w:p w14:paraId="0B813904" w14:textId="77777777" w:rsidR="00E20503" w:rsidRPr="006B4B43" w:rsidRDefault="00E20503" w:rsidP="00CA1285">
            <w:pPr>
              <w:spacing w:before="0" w:after="0"/>
              <w:ind w:right="46"/>
              <w:jc w:val="center"/>
              <w:rPr>
                <w:rFonts w:cs="Arial"/>
                <w:sz w:val="20"/>
                <w:szCs w:val="20"/>
              </w:rPr>
            </w:pPr>
            <w:r w:rsidRPr="006B4B43">
              <w:rPr>
                <w:rFonts w:cs="Arial"/>
                <w:sz w:val="20"/>
                <w:szCs w:val="20"/>
              </w:rPr>
              <w:t>0.19</w:t>
            </w:r>
          </w:p>
        </w:tc>
      </w:tr>
      <w:tr w:rsidR="00E20503" w:rsidRPr="006B4B43" w14:paraId="0F70E65C" w14:textId="77777777" w:rsidTr="00782ED4">
        <w:trPr>
          <w:cantSplit/>
        </w:trPr>
        <w:tc>
          <w:tcPr>
            <w:tcW w:w="909" w:type="pct"/>
            <w:tcBorders>
              <w:bottom w:val="nil"/>
            </w:tcBorders>
          </w:tcPr>
          <w:p w14:paraId="5EC0DA2A" w14:textId="77777777" w:rsidR="00E20503" w:rsidRPr="006B4B43" w:rsidRDefault="00E20503" w:rsidP="00CA1285">
            <w:pPr>
              <w:spacing w:before="0" w:after="0"/>
              <w:ind w:right="46"/>
              <w:rPr>
                <w:rFonts w:cs="Arial"/>
                <w:sz w:val="20"/>
                <w:szCs w:val="20"/>
              </w:rPr>
            </w:pPr>
            <w:r w:rsidRPr="006B4B43">
              <w:rPr>
                <w:rFonts w:cs="Arial"/>
                <w:sz w:val="20"/>
                <w:szCs w:val="20"/>
              </w:rPr>
              <w:t>Immobilisation</w:t>
            </w:r>
          </w:p>
        </w:tc>
        <w:tc>
          <w:tcPr>
            <w:tcW w:w="704" w:type="pct"/>
            <w:tcBorders>
              <w:bottom w:val="nil"/>
            </w:tcBorders>
            <w:vAlign w:val="center"/>
          </w:tcPr>
          <w:p w14:paraId="277E77C4" w14:textId="5B0852CB" w:rsidR="00E20503" w:rsidRPr="006B4B43" w:rsidRDefault="00FE3AF0" w:rsidP="00534497">
            <w:pPr>
              <w:spacing w:before="0" w:after="0"/>
              <w:ind w:right="46"/>
              <w:jc w:val="center"/>
              <w:rPr>
                <w:rFonts w:cs="Arial"/>
                <w:sz w:val="20"/>
                <w:szCs w:val="20"/>
              </w:rPr>
            </w:pPr>
            <w:r>
              <w:rPr>
                <w:rFonts w:cs="Arial"/>
                <w:sz w:val="20"/>
                <w:szCs w:val="20"/>
              </w:rPr>
              <w:t>168</w:t>
            </w:r>
          </w:p>
        </w:tc>
        <w:tc>
          <w:tcPr>
            <w:tcW w:w="539" w:type="pct"/>
            <w:tcBorders>
              <w:bottom w:val="nil"/>
            </w:tcBorders>
            <w:vAlign w:val="center"/>
          </w:tcPr>
          <w:p w14:paraId="39C5735E" w14:textId="77777777" w:rsidR="00E20503" w:rsidRPr="006B4B43" w:rsidRDefault="00E20503" w:rsidP="00534497">
            <w:pPr>
              <w:spacing w:before="0" w:after="0"/>
              <w:ind w:right="46"/>
              <w:jc w:val="center"/>
              <w:rPr>
                <w:rFonts w:cs="Arial"/>
                <w:sz w:val="20"/>
                <w:szCs w:val="20"/>
              </w:rPr>
            </w:pPr>
            <w:r w:rsidRPr="006B4B43">
              <w:rPr>
                <w:rFonts w:cs="Arial"/>
                <w:sz w:val="20"/>
                <w:szCs w:val="20"/>
              </w:rPr>
              <w:t>25</w:t>
            </w:r>
          </w:p>
        </w:tc>
        <w:tc>
          <w:tcPr>
            <w:tcW w:w="1066" w:type="pct"/>
            <w:vMerge w:val="restart"/>
            <w:vAlign w:val="center"/>
          </w:tcPr>
          <w:p w14:paraId="66E7BCD4" w14:textId="77777777" w:rsidR="00E20503" w:rsidRPr="006B4B43" w:rsidRDefault="00E20503" w:rsidP="00CA1285">
            <w:pPr>
              <w:spacing w:before="0" w:after="0"/>
              <w:ind w:right="46"/>
              <w:jc w:val="center"/>
              <w:rPr>
                <w:rFonts w:cs="Arial"/>
                <w:sz w:val="20"/>
                <w:szCs w:val="20"/>
              </w:rPr>
            </w:pPr>
            <w:r w:rsidRPr="006B4B43">
              <w:rPr>
                <w:rFonts w:cs="Arial"/>
                <w:sz w:val="20"/>
                <w:szCs w:val="20"/>
              </w:rPr>
              <w:t>27.4</w:t>
            </w:r>
          </w:p>
        </w:tc>
        <w:tc>
          <w:tcPr>
            <w:tcW w:w="1089" w:type="pct"/>
            <w:vMerge w:val="restart"/>
            <w:vAlign w:val="center"/>
          </w:tcPr>
          <w:p w14:paraId="63440F7E" w14:textId="77777777" w:rsidR="00E20503" w:rsidRPr="006B4B43" w:rsidRDefault="00E20503" w:rsidP="00CA1285">
            <w:pPr>
              <w:spacing w:before="0" w:after="0"/>
              <w:ind w:right="46"/>
              <w:jc w:val="center"/>
              <w:rPr>
                <w:rFonts w:cs="Arial"/>
                <w:sz w:val="20"/>
                <w:szCs w:val="20"/>
              </w:rPr>
            </w:pPr>
            <w:r w:rsidRPr="006B4B43">
              <w:rPr>
                <w:rFonts w:cs="Arial"/>
                <w:sz w:val="20"/>
                <w:szCs w:val="20"/>
              </w:rPr>
              <w:t>5.3</w:t>
            </w:r>
          </w:p>
        </w:tc>
        <w:tc>
          <w:tcPr>
            <w:tcW w:w="693" w:type="pct"/>
            <w:vMerge/>
            <w:vAlign w:val="center"/>
          </w:tcPr>
          <w:p w14:paraId="451345FD" w14:textId="77777777" w:rsidR="00E20503" w:rsidRPr="006B4B43" w:rsidRDefault="00E20503" w:rsidP="00CA1285">
            <w:pPr>
              <w:spacing w:before="0" w:after="0"/>
              <w:ind w:right="46"/>
              <w:jc w:val="center"/>
              <w:rPr>
                <w:rFonts w:cs="Arial"/>
                <w:sz w:val="20"/>
                <w:szCs w:val="20"/>
              </w:rPr>
            </w:pPr>
          </w:p>
        </w:tc>
      </w:tr>
      <w:tr w:rsidR="00E20503" w:rsidRPr="006B4B43" w14:paraId="7A88EE49" w14:textId="77777777" w:rsidTr="00782ED4">
        <w:trPr>
          <w:cantSplit/>
        </w:trPr>
        <w:tc>
          <w:tcPr>
            <w:tcW w:w="909" w:type="pct"/>
            <w:tcBorders>
              <w:top w:val="nil"/>
              <w:bottom w:val="single" w:sz="4" w:space="0" w:color="auto"/>
            </w:tcBorders>
          </w:tcPr>
          <w:p w14:paraId="79421D07" w14:textId="77777777" w:rsidR="00E20503" w:rsidRPr="006B4B43" w:rsidRDefault="00E20503" w:rsidP="00CA1285">
            <w:pPr>
              <w:spacing w:before="0" w:after="0"/>
              <w:ind w:right="46"/>
              <w:rPr>
                <w:rFonts w:cs="Arial"/>
                <w:sz w:val="20"/>
                <w:szCs w:val="20"/>
              </w:rPr>
            </w:pPr>
            <w:r w:rsidRPr="006B4B43">
              <w:rPr>
                <w:rFonts w:cs="Arial"/>
                <w:sz w:val="20"/>
                <w:szCs w:val="20"/>
              </w:rPr>
              <w:t>Immobilisation</w:t>
            </w:r>
          </w:p>
        </w:tc>
        <w:tc>
          <w:tcPr>
            <w:tcW w:w="704" w:type="pct"/>
            <w:tcBorders>
              <w:top w:val="nil"/>
              <w:bottom w:val="single" w:sz="4" w:space="0" w:color="auto"/>
            </w:tcBorders>
            <w:vAlign w:val="center"/>
          </w:tcPr>
          <w:p w14:paraId="78608BED" w14:textId="31C3B44A" w:rsidR="00E20503" w:rsidRPr="006B4B43" w:rsidRDefault="00FE3AF0" w:rsidP="00534497">
            <w:pPr>
              <w:spacing w:before="0" w:after="0"/>
              <w:ind w:right="46"/>
              <w:jc w:val="center"/>
              <w:rPr>
                <w:rFonts w:cs="Arial"/>
                <w:sz w:val="20"/>
                <w:szCs w:val="20"/>
              </w:rPr>
            </w:pPr>
            <w:r>
              <w:rPr>
                <w:rFonts w:cs="Arial"/>
                <w:sz w:val="20"/>
                <w:szCs w:val="20"/>
              </w:rPr>
              <w:t>168</w:t>
            </w:r>
          </w:p>
        </w:tc>
        <w:tc>
          <w:tcPr>
            <w:tcW w:w="539" w:type="pct"/>
            <w:tcBorders>
              <w:top w:val="nil"/>
              <w:bottom w:val="single" w:sz="4" w:space="0" w:color="auto"/>
            </w:tcBorders>
            <w:vAlign w:val="center"/>
          </w:tcPr>
          <w:p w14:paraId="2AE50300" w14:textId="77777777" w:rsidR="00E20503" w:rsidRPr="006B4B43" w:rsidRDefault="00E20503" w:rsidP="00534497">
            <w:pPr>
              <w:spacing w:before="0" w:after="0"/>
              <w:ind w:right="46"/>
              <w:jc w:val="center"/>
              <w:rPr>
                <w:rFonts w:cs="Arial"/>
                <w:sz w:val="20"/>
                <w:szCs w:val="20"/>
              </w:rPr>
            </w:pPr>
            <w:r w:rsidRPr="006B4B43">
              <w:rPr>
                <w:rFonts w:cs="Arial"/>
                <w:sz w:val="20"/>
                <w:szCs w:val="20"/>
              </w:rPr>
              <w:t>30</w:t>
            </w:r>
          </w:p>
        </w:tc>
        <w:tc>
          <w:tcPr>
            <w:tcW w:w="1066" w:type="pct"/>
            <w:vMerge/>
            <w:vAlign w:val="center"/>
          </w:tcPr>
          <w:p w14:paraId="2EB0F33D" w14:textId="77777777" w:rsidR="00E20503" w:rsidRPr="006B4B43" w:rsidRDefault="00E20503" w:rsidP="00CA1285">
            <w:pPr>
              <w:spacing w:before="0" w:after="0"/>
              <w:ind w:right="46"/>
              <w:jc w:val="center"/>
              <w:rPr>
                <w:rFonts w:cs="Arial"/>
                <w:sz w:val="20"/>
                <w:szCs w:val="20"/>
              </w:rPr>
            </w:pPr>
          </w:p>
        </w:tc>
        <w:tc>
          <w:tcPr>
            <w:tcW w:w="1089" w:type="pct"/>
            <w:vMerge/>
            <w:vAlign w:val="center"/>
          </w:tcPr>
          <w:p w14:paraId="557035A3" w14:textId="77777777" w:rsidR="00E20503" w:rsidRPr="006B4B43" w:rsidRDefault="00E20503" w:rsidP="00CA1285">
            <w:pPr>
              <w:spacing w:before="0" w:after="0"/>
              <w:ind w:right="46"/>
              <w:jc w:val="center"/>
              <w:rPr>
                <w:rFonts w:cs="Arial"/>
                <w:sz w:val="20"/>
                <w:szCs w:val="20"/>
              </w:rPr>
            </w:pPr>
          </w:p>
        </w:tc>
        <w:tc>
          <w:tcPr>
            <w:tcW w:w="693" w:type="pct"/>
            <w:vMerge/>
            <w:vAlign w:val="center"/>
          </w:tcPr>
          <w:p w14:paraId="4CC69D2F" w14:textId="77777777" w:rsidR="00E20503" w:rsidRPr="006B4B43" w:rsidRDefault="00E20503" w:rsidP="00CA1285">
            <w:pPr>
              <w:spacing w:before="0" w:after="0"/>
              <w:ind w:right="46"/>
              <w:jc w:val="center"/>
              <w:rPr>
                <w:rFonts w:cs="Arial"/>
                <w:sz w:val="20"/>
                <w:szCs w:val="20"/>
              </w:rPr>
            </w:pPr>
          </w:p>
        </w:tc>
      </w:tr>
      <w:tr w:rsidR="00E20503" w:rsidRPr="006B4B43" w14:paraId="5DEF425C" w14:textId="77777777" w:rsidTr="00782ED4">
        <w:trPr>
          <w:cantSplit/>
        </w:trPr>
        <w:tc>
          <w:tcPr>
            <w:tcW w:w="909" w:type="pct"/>
            <w:tcBorders>
              <w:bottom w:val="nil"/>
            </w:tcBorders>
          </w:tcPr>
          <w:p w14:paraId="722A5B08" w14:textId="77777777" w:rsidR="00E20503" w:rsidRPr="006B4B43" w:rsidRDefault="00E20503" w:rsidP="00CA1285">
            <w:pPr>
              <w:spacing w:before="0" w:after="0"/>
              <w:ind w:right="46"/>
              <w:rPr>
                <w:rFonts w:cs="Arial"/>
                <w:sz w:val="20"/>
                <w:szCs w:val="20"/>
              </w:rPr>
            </w:pPr>
            <w:r w:rsidRPr="006B4B43">
              <w:rPr>
                <w:rFonts w:cs="Arial"/>
                <w:sz w:val="20"/>
                <w:szCs w:val="20"/>
              </w:rPr>
              <w:t>Immobilisation</w:t>
            </w:r>
          </w:p>
        </w:tc>
        <w:tc>
          <w:tcPr>
            <w:tcW w:w="704" w:type="pct"/>
            <w:tcBorders>
              <w:bottom w:val="nil"/>
            </w:tcBorders>
            <w:vAlign w:val="center"/>
          </w:tcPr>
          <w:p w14:paraId="5DF32D21" w14:textId="61D01901" w:rsidR="00E20503" w:rsidRPr="006B4B43" w:rsidRDefault="00E20503" w:rsidP="00FE3AF0">
            <w:pPr>
              <w:spacing w:before="0" w:after="0"/>
              <w:ind w:right="46"/>
              <w:jc w:val="center"/>
              <w:rPr>
                <w:rFonts w:cs="Arial"/>
                <w:sz w:val="20"/>
                <w:szCs w:val="20"/>
              </w:rPr>
            </w:pPr>
            <w:r w:rsidRPr="006B4B43">
              <w:rPr>
                <w:rFonts w:cs="Arial"/>
                <w:sz w:val="20"/>
                <w:szCs w:val="20"/>
              </w:rPr>
              <w:t>1</w:t>
            </w:r>
            <w:r w:rsidR="00FE3AF0">
              <w:rPr>
                <w:rFonts w:cs="Arial"/>
                <w:sz w:val="20"/>
                <w:szCs w:val="20"/>
              </w:rPr>
              <w:t>92</w:t>
            </w:r>
          </w:p>
        </w:tc>
        <w:tc>
          <w:tcPr>
            <w:tcW w:w="539" w:type="pct"/>
            <w:tcBorders>
              <w:bottom w:val="nil"/>
            </w:tcBorders>
            <w:vAlign w:val="center"/>
          </w:tcPr>
          <w:p w14:paraId="55172221" w14:textId="77777777" w:rsidR="00E20503" w:rsidRPr="006B4B43" w:rsidRDefault="00E20503" w:rsidP="00534497">
            <w:pPr>
              <w:spacing w:before="0" w:after="0"/>
              <w:ind w:right="46"/>
              <w:jc w:val="center"/>
              <w:rPr>
                <w:rFonts w:cs="Arial"/>
                <w:sz w:val="20"/>
                <w:szCs w:val="20"/>
              </w:rPr>
            </w:pPr>
            <w:r w:rsidRPr="006B4B43">
              <w:rPr>
                <w:rFonts w:cs="Arial"/>
                <w:sz w:val="20"/>
                <w:szCs w:val="20"/>
              </w:rPr>
              <w:t>10</w:t>
            </w:r>
          </w:p>
        </w:tc>
        <w:tc>
          <w:tcPr>
            <w:tcW w:w="1066" w:type="pct"/>
            <w:vMerge w:val="restart"/>
            <w:vAlign w:val="center"/>
          </w:tcPr>
          <w:p w14:paraId="73852F57" w14:textId="77777777" w:rsidR="00E20503" w:rsidRPr="006B4B43" w:rsidRDefault="00E20503" w:rsidP="00CA1285">
            <w:pPr>
              <w:spacing w:before="0" w:after="0"/>
              <w:ind w:right="46"/>
              <w:jc w:val="center"/>
              <w:rPr>
                <w:rFonts w:cs="Arial"/>
                <w:sz w:val="20"/>
                <w:szCs w:val="20"/>
              </w:rPr>
            </w:pPr>
            <w:r w:rsidRPr="006B4B43">
              <w:rPr>
                <w:rFonts w:cs="Arial"/>
                <w:sz w:val="20"/>
                <w:szCs w:val="20"/>
              </w:rPr>
              <w:t>5.3</w:t>
            </w:r>
          </w:p>
        </w:tc>
        <w:tc>
          <w:tcPr>
            <w:tcW w:w="1089" w:type="pct"/>
            <w:vMerge/>
            <w:vAlign w:val="center"/>
          </w:tcPr>
          <w:p w14:paraId="57761743" w14:textId="77777777" w:rsidR="00E20503" w:rsidRPr="006B4B43" w:rsidRDefault="00E20503" w:rsidP="00CA1285">
            <w:pPr>
              <w:spacing w:before="0" w:after="0"/>
              <w:ind w:right="46"/>
              <w:jc w:val="center"/>
              <w:rPr>
                <w:rFonts w:cs="Arial"/>
                <w:sz w:val="20"/>
                <w:szCs w:val="20"/>
              </w:rPr>
            </w:pPr>
          </w:p>
        </w:tc>
        <w:tc>
          <w:tcPr>
            <w:tcW w:w="693" w:type="pct"/>
            <w:vMerge/>
            <w:vAlign w:val="center"/>
          </w:tcPr>
          <w:p w14:paraId="68674C84" w14:textId="77777777" w:rsidR="00E20503" w:rsidRPr="006B4B43" w:rsidRDefault="00E20503" w:rsidP="00CA1285">
            <w:pPr>
              <w:spacing w:before="0" w:after="0"/>
              <w:ind w:right="46"/>
              <w:jc w:val="center"/>
              <w:rPr>
                <w:rFonts w:cs="Arial"/>
                <w:sz w:val="20"/>
                <w:szCs w:val="20"/>
              </w:rPr>
            </w:pPr>
          </w:p>
        </w:tc>
      </w:tr>
      <w:tr w:rsidR="00E20503" w:rsidRPr="006B4B43" w14:paraId="2DDE185E" w14:textId="77777777" w:rsidTr="00782ED4">
        <w:trPr>
          <w:cantSplit/>
        </w:trPr>
        <w:tc>
          <w:tcPr>
            <w:tcW w:w="909" w:type="pct"/>
            <w:tcBorders>
              <w:top w:val="nil"/>
              <w:bottom w:val="nil"/>
            </w:tcBorders>
          </w:tcPr>
          <w:p w14:paraId="3ED1BE88" w14:textId="77777777" w:rsidR="00E20503" w:rsidRPr="006B4B43" w:rsidRDefault="00E20503" w:rsidP="00CA1285">
            <w:pPr>
              <w:spacing w:before="0" w:after="0"/>
              <w:ind w:right="46"/>
              <w:rPr>
                <w:rFonts w:cs="Arial"/>
                <w:sz w:val="20"/>
                <w:szCs w:val="20"/>
              </w:rPr>
            </w:pPr>
            <w:r w:rsidRPr="006B4B43">
              <w:rPr>
                <w:rFonts w:cs="Arial"/>
                <w:sz w:val="20"/>
                <w:szCs w:val="20"/>
              </w:rPr>
              <w:t>Immobilisation</w:t>
            </w:r>
          </w:p>
        </w:tc>
        <w:tc>
          <w:tcPr>
            <w:tcW w:w="704" w:type="pct"/>
            <w:tcBorders>
              <w:top w:val="nil"/>
              <w:bottom w:val="nil"/>
            </w:tcBorders>
            <w:vAlign w:val="center"/>
          </w:tcPr>
          <w:p w14:paraId="0F872B98" w14:textId="1545D652" w:rsidR="00E20503" w:rsidRPr="006B4B43" w:rsidRDefault="00E20503" w:rsidP="00FE3AF0">
            <w:pPr>
              <w:spacing w:before="0" w:after="0"/>
              <w:ind w:right="46"/>
              <w:jc w:val="center"/>
              <w:rPr>
                <w:rFonts w:cs="Arial"/>
                <w:sz w:val="20"/>
                <w:szCs w:val="20"/>
              </w:rPr>
            </w:pPr>
            <w:r w:rsidRPr="006B4B43">
              <w:rPr>
                <w:rFonts w:cs="Arial"/>
                <w:sz w:val="20"/>
                <w:szCs w:val="20"/>
              </w:rPr>
              <w:t>1</w:t>
            </w:r>
            <w:r w:rsidR="00FE3AF0">
              <w:rPr>
                <w:rFonts w:cs="Arial"/>
                <w:sz w:val="20"/>
                <w:szCs w:val="20"/>
              </w:rPr>
              <w:t>92</w:t>
            </w:r>
          </w:p>
        </w:tc>
        <w:tc>
          <w:tcPr>
            <w:tcW w:w="539" w:type="pct"/>
            <w:tcBorders>
              <w:top w:val="nil"/>
              <w:bottom w:val="nil"/>
            </w:tcBorders>
            <w:vAlign w:val="center"/>
          </w:tcPr>
          <w:p w14:paraId="4FA024EF" w14:textId="77777777" w:rsidR="00E20503" w:rsidRPr="006B4B43" w:rsidRDefault="00E20503" w:rsidP="00534497">
            <w:pPr>
              <w:spacing w:before="0" w:after="0"/>
              <w:ind w:right="46"/>
              <w:jc w:val="center"/>
              <w:rPr>
                <w:rFonts w:cs="Arial"/>
                <w:sz w:val="20"/>
                <w:szCs w:val="20"/>
              </w:rPr>
            </w:pPr>
            <w:r w:rsidRPr="006B4B43">
              <w:rPr>
                <w:rFonts w:cs="Arial"/>
                <w:sz w:val="20"/>
                <w:szCs w:val="20"/>
              </w:rPr>
              <w:t>5</w:t>
            </w:r>
          </w:p>
        </w:tc>
        <w:tc>
          <w:tcPr>
            <w:tcW w:w="1066" w:type="pct"/>
            <w:vMerge/>
            <w:vAlign w:val="center"/>
          </w:tcPr>
          <w:p w14:paraId="4DB5BFF0" w14:textId="77777777" w:rsidR="00E20503" w:rsidRPr="006B4B43" w:rsidRDefault="00E20503" w:rsidP="00CA1285">
            <w:pPr>
              <w:spacing w:before="0" w:after="0"/>
              <w:ind w:right="46"/>
              <w:jc w:val="center"/>
              <w:rPr>
                <w:rFonts w:cs="Arial"/>
                <w:sz w:val="20"/>
                <w:szCs w:val="20"/>
              </w:rPr>
            </w:pPr>
          </w:p>
        </w:tc>
        <w:tc>
          <w:tcPr>
            <w:tcW w:w="1089" w:type="pct"/>
            <w:vMerge/>
            <w:vAlign w:val="center"/>
          </w:tcPr>
          <w:p w14:paraId="50912F3B" w14:textId="77777777" w:rsidR="00E20503" w:rsidRPr="006B4B43" w:rsidRDefault="00E20503" w:rsidP="00CA1285">
            <w:pPr>
              <w:spacing w:before="0" w:after="0"/>
              <w:ind w:right="46"/>
              <w:jc w:val="center"/>
              <w:rPr>
                <w:rFonts w:cs="Arial"/>
                <w:sz w:val="20"/>
                <w:szCs w:val="20"/>
              </w:rPr>
            </w:pPr>
          </w:p>
        </w:tc>
        <w:tc>
          <w:tcPr>
            <w:tcW w:w="693" w:type="pct"/>
            <w:vMerge/>
          </w:tcPr>
          <w:p w14:paraId="6CCDCA7D" w14:textId="77777777" w:rsidR="00E20503" w:rsidRPr="006B4B43" w:rsidRDefault="00E20503" w:rsidP="00CA1285">
            <w:pPr>
              <w:spacing w:before="0" w:after="0"/>
              <w:ind w:right="46"/>
              <w:rPr>
                <w:rFonts w:cs="Arial"/>
                <w:sz w:val="20"/>
                <w:szCs w:val="20"/>
              </w:rPr>
            </w:pPr>
          </w:p>
        </w:tc>
      </w:tr>
      <w:tr w:rsidR="00E20503" w:rsidRPr="006B4B43" w14:paraId="109785D3" w14:textId="77777777" w:rsidTr="00782ED4">
        <w:trPr>
          <w:cantSplit/>
        </w:trPr>
        <w:tc>
          <w:tcPr>
            <w:tcW w:w="909" w:type="pct"/>
            <w:tcBorders>
              <w:top w:val="nil"/>
              <w:bottom w:val="single" w:sz="4" w:space="0" w:color="auto"/>
            </w:tcBorders>
          </w:tcPr>
          <w:p w14:paraId="3C59AAD6" w14:textId="77777777" w:rsidR="00E20503" w:rsidRPr="006B4B43" w:rsidRDefault="00E20503" w:rsidP="00CA1285">
            <w:pPr>
              <w:spacing w:before="0" w:after="0"/>
              <w:ind w:right="46"/>
              <w:rPr>
                <w:rFonts w:cs="Arial"/>
                <w:sz w:val="20"/>
                <w:szCs w:val="20"/>
              </w:rPr>
            </w:pPr>
            <w:r w:rsidRPr="006B4B43">
              <w:rPr>
                <w:rFonts w:cs="Arial"/>
                <w:sz w:val="20"/>
                <w:szCs w:val="20"/>
              </w:rPr>
              <w:t>Immobilisation</w:t>
            </w:r>
          </w:p>
        </w:tc>
        <w:tc>
          <w:tcPr>
            <w:tcW w:w="704" w:type="pct"/>
            <w:tcBorders>
              <w:top w:val="nil"/>
              <w:bottom w:val="single" w:sz="4" w:space="0" w:color="auto"/>
            </w:tcBorders>
            <w:vAlign w:val="center"/>
          </w:tcPr>
          <w:p w14:paraId="56FBA1AB" w14:textId="2E3F23EF" w:rsidR="00E20503" w:rsidRPr="006B4B43" w:rsidRDefault="00E20503" w:rsidP="00FE3AF0">
            <w:pPr>
              <w:spacing w:before="0" w:after="0"/>
              <w:ind w:right="46"/>
              <w:jc w:val="center"/>
              <w:rPr>
                <w:rFonts w:cs="Arial"/>
                <w:sz w:val="20"/>
                <w:szCs w:val="20"/>
              </w:rPr>
            </w:pPr>
            <w:r w:rsidRPr="006B4B43">
              <w:rPr>
                <w:rFonts w:cs="Arial"/>
                <w:sz w:val="20"/>
                <w:szCs w:val="20"/>
              </w:rPr>
              <w:t>1</w:t>
            </w:r>
            <w:r w:rsidR="00FE3AF0">
              <w:rPr>
                <w:rFonts w:cs="Arial"/>
                <w:sz w:val="20"/>
                <w:szCs w:val="20"/>
              </w:rPr>
              <w:t>92</w:t>
            </w:r>
          </w:p>
        </w:tc>
        <w:tc>
          <w:tcPr>
            <w:tcW w:w="539" w:type="pct"/>
            <w:tcBorders>
              <w:top w:val="nil"/>
              <w:bottom w:val="single" w:sz="4" w:space="0" w:color="auto"/>
            </w:tcBorders>
            <w:vAlign w:val="center"/>
          </w:tcPr>
          <w:p w14:paraId="0E75F35E" w14:textId="77777777" w:rsidR="00E20503" w:rsidRPr="006B4B43" w:rsidRDefault="00E20503" w:rsidP="00534497">
            <w:pPr>
              <w:spacing w:before="0" w:after="0"/>
              <w:ind w:right="46"/>
              <w:jc w:val="center"/>
              <w:rPr>
                <w:rFonts w:cs="Arial"/>
                <w:sz w:val="20"/>
                <w:szCs w:val="20"/>
              </w:rPr>
            </w:pPr>
            <w:r w:rsidRPr="006B4B43">
              <w:rPr>
                <w:rFonts w:cs="Arial"/>
                <w:sz w:val="20"/>
                <w:szCs w:val="20"/>
              </w:rPr>
              <w:t>3</w:t>
            </w:r>
          </w:p>
        </w:tc>
        <w:tc>
          <w:tcPr>
            <w:tcW w:w="1066" w:type="pct"/>
            <w:vMerge/>
            <w:vAlign w:val="center"/>
          </w:tcPr>
          <w:p w14:paraId="5E06133F" w14:textId="77777777" w:rsidR="00E20503" w:rsidRPr="006B4B43" w:rsidRDefault="00E20503" w:rsidP="00CA1285">
            <w:pPr>
              <w:spacing w:before="0" w:after="0"/>
              <w:ind w:right="46"/>
              <w:jc w:val="center"/>
              <w:rPr>
                <w:rFonts w:cs="Arial"/>
                <w:sz w:val="20"/>
                <w:szCs w:val="20"/>
              </w:rPr>
            </w:pPr>
          </w:p>
        </w:tc>
        <w:tc>
          <w:tcPr>
            <w:tcW w:w="1089" w:type="pct"/>
            <w:vMerge/>
            <w:vAlign w:val="center"/>
          </w:tcPr>
          <w:p w14:paraId="2A1D3746" w14:textId="77777777" w:rsidR="00E20503" w:rsidRPr="006B4B43" w:rsidRDefault="00E20503" w:rsidP="00CA1285">
            <w:pPr>
              <w:spacing w:before="0" w:after="0"/>
              <w:ind w:right="46"/>
              <w:jc w:val="center"/>
              <w:rPr>
                <w:rFonts w:cs="Arial"/>
                <w:sz w:val="20"/>
                <w:szCs w:val="20"/>
              </w:rPr>
            </w:pPr>
          </w:p>
        </w:tc>
        <w:tc>
          <w:tcPr>
            <w:tcW w:w="693" w:type="pct"/>
            <w:vMerge/>
          </w:tcPr>
          <w:p w14:paraId="3DDE34AC" w14:textId="77777777" w:rsidR="00E20503" w:rsidRPr="006B4B43" w:rsidRDefault="00E20503" w:rsidP="00CA1285">
            <w:pPr>
              <w:spacing w:before="0" w:after="0"/>
              <w:ind w:right="46"/>
              <w:rPr>
                <w:rFonts w:cs="Arial"/>
                <w:sz w:val="20"/>
                <w:szCs w:val="20"/>
              </w:rPr>
            </w:pPr>
          </w:p>
        </w:tc>
      </w:tr>
      <w:tr w:rsidR="00E20503" w:rsidRPr="006B4B43" w14:paraId="2A17F895" w14:textId="77777777" w:rsidTr="00782ED4">
        <w:trPr>
          <w:cantSplit/>
        </w:trPr>
        <w:tc>
          <w:tcPr>
            <w:tcW w:w="909" w:type="pct"/>
            <w:tcBorders>
              <w:bottom w:val="nil"/>
            </w:tcBorders>
          </w:tcPr>
          <w:p w14:paraId="1FF5B33D" w14:textId="77777777" w:rsidR="00E20503" w:rsidRPr="006B4B43" w:rsidRDefault="00E20503" w:rsidP="00CA1285">
            <w:pPr>
              <w:spacing w:before="0" w:after="0"/>
              <w:ind w:right="46"/>
              <w:rPr>
                <w:rFonts w:cs="Arial"/>
                <w:sz w:val="20"/>
                <w:szCs w:val="20"/>
              </w:rPr>
            </w:pPr>
            <w:r w:rsidRPr="006B4B43">
              <w:rPr>
                <w:rFonts w:cs="Arial"/>
                <w:sz w:val="20"/>
                <w:szCs w:val="20"/>
              </w:rPr>
              <w:t>Reproduction</w:t>
            </w:r>
          </w:p>
        </w:tc>
        <w:tc>
          <w:tcPr>
            <w:tcW w:w="704" w:type="pct"/>
            <w:tcBorders>
              <w:bottom w:val="nil"/>
            </w:tcBorders>
            <w:vAlign w:val="center"/>
          </w:tcPr>
          <w:p w14:paraId="2FE9FEDB" w14:textId="77777777" w:rsidR="00E20503" w:rsidRPr="006B4B43" w:rsidRDefault="00E20503" w:rsidP="00534497">
            <w:pPr>
              <w:spacing w:before="0" w:after="0"/>
              <w:ind w:right="46"/>
              <w:jc w:val="center"/>
              <w:rPr>
                <w:rFonts w:cs="Arial"/>
                <w:sz w:val="20"/>
                <w:szCs w:val="20"/>
              </w:rPr>
            </w:pPr>
            <w:r w:rsidRPr="006B4B43">
              <w:rPr>
                <w:rFonts w:cs="Arial"/>
                <w:sz w:val="20"/>
                <w:szCs w:val="20"/>
              </w:rPr>
              <w:t>240</w:t>
            </w:r>
          </w:p>
        </w:tc>
        <w:tc>
          <w:tcPr>
            <w:tcW w:w="539" w:type="pct"/>
            <w:tcBorders>
              <w:bottom w:val="nil"/>
            </w:tcBorders>
            <w:vAlign w:val="center"/>
          </w:tcPr>
          <w:p w14:paraId="3EE2ED47" w14:textId="77777777" w:rsidR="00E20503" w:rsidRPr="006B4B43" w:rsidRDefault="00E20503" w:rsidP="00534497">
            <w:pPr>
              <w:spacing w:before="0" w:after="0"/>
              <w:ind w:right="46"/>
              <w:jc w:val="center"/>
              <w:rPr>
                <w:rFonts w:cs="Arial"/>
                <w:sz w:val="20"/>
                <w:szCs w:val="20"/>
              </w:rPr>
            </w:pPr>
            <w:r w:rsidRPr="006B4B43">
              <w:rPr>
                <w:rFonts w:cs="Arial"/>
                <w:sz w:val="20"/>
                <w:szCs w:val="20"/>
              </w:rPr>
              <w:t>1.3</w:t>
            </w:r>
          </w:p>
        </w:tc>
        <w:tc>
          <w:tcPr>
            <w:tcW w:w="1066" w:type="pct"/>
            <w:vMerge w:val="restart"/>
            <w:vAlign w:val="center"/>
          </w:tcPr>
          <w:p w14:paraId="22B58ED7" w14:textId="77777777" w:rsidR="00E20503" w:rsidRPr="006B4B43" w:rsidRDefault="00E20503" w:rsidP="00CA1285">
            <w:pPr>
              <w:spacing w:before="0" w:after="0"/>
              <w:ind w:right="46"/>
              <w:jc w:val="center"/>
              <w:rPr>
                <w:rFonts w:cs="Arial"/>
                <w:sz w:val="20"/>
                <w:szCs w:val="20"/>
              </w:rPr>
            </w:pPr>
            <w:r w:rsidRPr="006B4B43">
              <w:rPr>
                <w:rFonts w:cs="Arial"/>
                <w:sz w:val="20"/>
                <w:szCs w:val="20"/>
              </w:rPr>
              <w:t>1.7</w:t>
            </w:r>
          </w:p>
        </w:tc>
        <w:tc>
          <w:tcPr>
            <w:tcW w:w="1089" w:type="pct"/>
            <w:vMerge w:val="restart"/>
            <w:vAlign w:val="center"/>
          </w:tcPr>
          <w:p w14:paraId="66E06770" w14:textId="4E752967" w:rsidR="00E20503" w:rsidRPr="006B4B43" w:rsidRDefault="00E20503" w:rsidP="00CA1285">
            <w:pPr>
              <w:spacing w:before="0" w:after="0"/>
              <w:ind w:right="46"/>
              <w:rPr>
                <w:rFonts w:cs="Arial"/>
                <w:sz w:val="20"/>
                <w:szCs w:val="20"/>
              </w:rPr>
            </w:pPr>
            <w:r w:rsidRPr="006B4B43">
              <w:rPr>
                <w:rFonts w:cs="Arial"/>
                <w:sz w:val="20"/>
                <w:szCs w:val="20"/>
              </w:rPr>
              <w:t>0.19</w:t>
            </w:r>
          </w:p>
        </w:tc>
        <w:tc>
          <w:tcPr>
            <w:tcW w:w="693" w:type="pct"/>
            <w:vMerge/>
          </w:tcPr>
          <w:p w14:paraId="49ED27AD" w14:textId="77777777" w:rsidR="00E20503" w:rsidRPr="006B4B43" w:rsidRDefault="00E20503" w:rsidP="00CA1285">
            <w:pPr>
              <w:spacing w:before="0" w:after="0"/>
              <w:ind w:right="46"/>
              <w:rPr>
                <w:rFonts w:cs="Arial"/>
                <w:sz w:val="20"/>
                <w:szCs w:val="20"/>
              </w:rPr>
            </w:pPr>
          </w:p>
        </w:tc>
      </w:tr>
      <w:tr w:rsidR="00E20503" w:rsidRPr="006B4B43" w14:paraId="3EC4D987" w14:textId="77777777" w:rsidTr="00782ED4">
        <w:trPr>
          <w:cantSplit/>
          <w:trHeight w:val="227"/>
        </w:trPr>
        <w:tc>
          <w:tcPr>
            <w:tcW w:w="909" w:type="pct"/>
            <w:tcBorders>
              <w:top w:val="nil"/>
              <w:bottom w:val="nil"/>
            </w:tcBorders>
          </w:tcPr>
          <w:p w14:paraId="74A832B5" w14:textId="77777777" w:rsidR="00E20503" w:rsidRPr="006B4B43" w:rsidRDefault="00E20503" w:rsidP="00CA1285">
            <w:pPr>
              <w:spacing w:before="0" w:after="0"/>
              <w:ind w:right="46"/>
              <w:rPr>
                <w:rFonts w:cs="Arial"/>
                <w:sz w:val="20"/>
                <w:szCs w:val="20"/>
              </w:rPr>
            </w:pPr>
            <w:r w:rsidRPr="006B4B43">
              <w:rPr>
                <w:rFonts w:cs="Arial"/>
                <w:sz w:val="20"/>
                <w:szCs w:val="20"/>
              </w:rPr>
              <w:t>Reproduction</w:t>
            </w:r>
          </w:p>
        </w:tc>
        <w:tc>
          <w:tcPr>
            <w:tcW w:w="704" w:type="pct"/>
            <w:tcBorders>
              <w:top w:val="nil"/>
              <w:bottom w:val="nil"/>
            </w:tcBorders>
            <w:vAlign w:val="center"/>
          </w:tcPr>
          <w:p w14:paraId="73AE4E00" w14:textId="77777777" w:rsidR="00E20503" w:rsidRPr="006B4B43" w:rsidRDefault="00E20503" w:rsidP="00534497">
            <w:pPr>
              <w:spacing w:before="0" w:after="0"/>
              <w:ind w:right="46"/>
              <w:jc w:val="center"/>
              <w:rPr>
                <w:rFonts w:cs="Arial"/>
                <w:sz w:val="20"/>
                <w:szCs w:val="20"/>
              </w:rPr>
            </w:pPr>
            <w:r w:rsidRPr="006B4B43">
              <w:rPr>
                <w:rFonts w:cs="Arial"/>
                <w:sz w:val="20"/>
                <w:szCs w:val="20"/>
              </w:rPr>
              <w:t>240</w:t>
            </w:r>
          </w:p>
        </w:tc>
        <w:tc>
          <w:tcPr>
            <w:tcW w:w="539" w:type="pct"/>
            <w:tcBorders>
              <w:top w:val="nil"/>
              <w:bottom w:val="nil"/>
            </w:tcBorders>
            <w:vAlign w:val="center"/>
          </w:tcPr>
          <w:p w14:paraId="00F346C5" w14:textId="77777777" w:rsidR="00E20503" w:rsidRPr="006B4B43" w:rsidRDefault="00E20503" w:rsidP="00534497">
            <w:pPr>
              <w:spacing w:before="0" w:after="0"/>
              <w:ind w:right="46"/>
              <w:jc w:val="center"/>
              <w:rPr>
                <w:rFonts w:cs="Arial"/>
                <w:sz w:val="20"/>
                <w:szCs w:val="20"/>
              </w:rPr>
            </w:pPr>
            <w:r w:rsidRPr="006B4B43">
              <w:rPr>
                <w:rFonts w:cs="Arial"/>
                <w:sz w:val="20"/>
                <w:szCs w:val="20"/>
              </w:rPr>
              <w:t>2.0</w:t>
            </w:r>
          </w:p>
        </w:tc>
        <w:tc>
          <w:tcPr>
            <w:tcW w:w="1066" w:type="pct"/>
            <w:vMerge/>
            <w:vAlign w:val="center"/>
          </w:tcPr>
          <w:p w14:paraId="0FEEB548" w14:textId="77777777" w:rsidR="00E20503" w:rsidRPr="006B4B43" w:rsidRDefault="00E20503" w:rsidP="00CA1285">
            <w:pPr>
              <w:spacing w:before="0" w:after="0"/>
              <w:ind w:right="46"/>
              <w:jc w:val="center"/>
              <w:rPr>
                <w:rFonts w:cs="Arial"/>
                <w:sz w:val="20"/>
                <w:szCs w:val="20"/>
              </w:rPr>
            </w:pPr>
          </w:p>
        </w:tc>
        <w:tc>
          <w:tcPr>
            <w:tcW w:w="1089" w:type="pct"/>
            <w:vMerge/>
            <w:vAlign w:val="center"/>
          </w:tcPr>
          <w:p w14:paraId="53AD4A19" w14:textId="77777777" w:rsidR="00E20503" w:rsidRPr="006B4B43" w:rsidRDefault="00E20503" w:rsidP="00CA1285">
            <w:pPr>
              <w:spacing w:before="0" w:after="0"/>
              <w:ind w:right="46"/>
              <w:jc w:val="center"/>
              <w:rPr>
                <w:rFonts w:cs="Arial"/>
                <w:sz w:val="20"/>
                <w:szCs w:val="20"/>
              </w:rPr>
            </w:pPr>
          </w:p>
        </w:tc>
        <w:tc>
          <w:tcPr>
            <w:tcW w:w="693" w:type="pct"/>
            <w:vMerge/>
          </w:tcPr>
          <w:p w14:paraId="3A00763D" w14:textId="77777777" w:rsidR="00E20503" w:rsidRPr="006B4B43" w:rsidRDefault="00E20503" w:rsidP="00CA1285">
            <w:pPr>
              <w:spacing w:before="0" w:after="0"/>
              <w:ind w:right="46"/>
              <w:rPr>
                <w:rFonts w:cs="Arial"/>
                <w:sz w:val="20"/>
                <w:szCs w:val="20"/>
              </w:rPr>
            </w:pPr>
          </w:p>
        </w:tc>
      </w:tr>
      <w:tr w:rsidR="00E20503" w:rsidRPr="006B4B43" w14:paraId="12F4EEF2" w14:textId="77777777" w:rsidTr="00782ED4">
        <w:trPr>
          <w:cantSplit/>
        </w:trPr>
        <w:tc>
          <w:tcPr>
            <w:tcW w:w="909" w:type="pct"/>
            <w:tcBorders>
              <w:top w:val="nil"/>
              <w:bottom w:val="single" w:sz="4" w:space="0" w:color="auto"/>
            </w:tcBorders>
          </w:tcPr>
          <w:p w14:paraId="20D9E1F1" w14:textId="77777777" w:rsidR="00E20503" w:rsidRPr="006B4B43" w:rsidRDefault="00E20503" w:rsidP="00CA1285">
            <w:pPr>
              <w:spacing w:before="0" w:after="0"/>
              <w:ind w:right="46"/>
              <w:rPr>
                <w:rFonts w:cs="Arial"/>
                <w:sz w:val="20"/>
                <w:szCs w:val="20"/>
              </w:rPr>
            </w:pPr>
            <w:r w:rsidRPr="006B4B43">
              <w:rPr>
                <w:rFonts w:cs="Arial"/>
                <w:sz w:val="20"/>
                <w:szCs w:val="20"/>
              </w:rPr>
              <w:t>Reproduction</w:t>
            </w:r>
          </w:p>
        </w:tc>
        <w:tc>
          <w:tcPr>
            <w:tcW w:w="704" w:type="pct"/>
            <w:tcBorders>
              <w:top w:val="nil"/>
              <w:bottom w:val="single" w:sz="4" w:space="0" w:color="auto"/>
            </w:tcBorders>
            <w:vAlign w:val="center"/>
          </w:tcPr>
          <w:p w14:paraId="61BDA27B" w14:textId="77777777" w:rsidR="00E20503" w:rsidRPr="006B4B43" w:rsidRDefault="00E20503" w:rsidP="00534497">
            <w:pPr>
              <w:spacing w:before="0" w:after="0"/>
              <w:ind w:right="46"/>
              <w:jc w:val="center"/>
              <w:rPr>
                <w:rFonts w:cs="Arial"/>
                <w:sz w:val="20"/>
                <w:szCs w:val="20"/>
              </w:rPr>
            </w:pPr>
            <w:r w:rsidRPr="006B4B43">
              <w:rPr>
                <w:rFonts w:cs="Arial"/>
                <w:sz w:val="20"/>
                <w:szCs w:val="20"/>
              </w:rPr>
              <w:t>240</w:t>
            </w:r>
          </w:p>
        </w:tc>
        <w:tc>
          <w:tcPr>
            <w:tcW w:w="539" w:type="pct"/>
            <w:tcBorders>
              <w:top w:val="nil"/>
              <w:bottom w:val="single" w:sz="4" w:space="0" w:color="auto"/>
            </w:tcBorders>
            <w:vAlign w:val="center"/>
          </w:tcPr>
          <w:p w14:paraId="430F30E9" w14:textId="77777777" w:rsidR="00E20503" w:rsidRPr="006B4B43" w:rsidRDefault="00E20503" w:rsidP="00534497">
            <w:pPr>
              <w:spacing w:before="0" w:after="0"/>
              <w:ind w:right="46"/>
              <w:jc w:val="center"/>
              <w:rPr>
                <w:rFonts w:cs="Arial"/>
                <w:sz w:val="20"/>
                <w:szCs w:val="20"/>
              </w:rPr>
            </w:pPr>
            <w:r w:rsidRPr="006B4B43">
              <w:rPr>
                <w:rFonts w:cs="Arial"/>
                <w:sz w:val="20"/>
                <w:szCs w:val="20"/>
              </w:rPr>
              <w:t>0.9</w:t>
            </w:r>
          </w:p>
        </w:tc>
        <w:tc>
          <w:tcPr>
            <w:tcW w:w="1066" w:type="pct"/>
            <w:vMerge/>
            <w:vAlign w:val="center"/>
          </w:tcPr>
          <w:p w14:paraId="38D42786" w14:textId="77777777" w:rsidR="00E20503" w:rsidRPr="006B4B43" w:rsidRDefault="00E20503" w:rsidP="00CA1285">
            <w:pPr>
              <w:spacing w:before="0" w:after="0"/>
              <w:ind w:right="46"/>
              <w:jc w:val="center"/>
              <w:rPr>
                <w:rFonts w:cs="Arial"/>
                <w:sz w:val="20"/>
                <w:szCs w:val="20"/>
              </w:rPr>
            </w:pPr>
          </w:p>
        </w:tc>
        <w:tc>
          <w:tcPr>
            <w:tcW w:w="1089" w:type="pct"/>
            <w:vMerge/>
            <w:vAlign w:val="center"/>
          </w:tcPr>
          <w:p w14:paraId="3DFD0118" w14:textId="77777777" w:rsidR="00E20503" w:rsidRPr="006B4B43" w:rsidRDefault="00E20503" w:rsidP="00CA1285">
            <w:pPr>
              <w:spacing w:before="0" w:after="0"/>
              <w:ind w:right="46"/>
              <w:jc w:val="center"/>
              <w:rPr>
                <w:rFonts w:cs="Arial"/>
                <w:sz w:val="20"/>
                <w:szCs w:val="20"/>
              </w:rPr>
            </w:pPr>
          </w:p>
        </w:tc>
        <w:tc>
          <w:tcPr>
            <w:tcW w:w="693" w:type="pct"/>
            <w:vMerge/>
          </w:tcPr>
          <w:p w14:paraId="2E1FBF26" w14:textId="77777777" w:rsidR="00E20503" w:rsidRPr="006B4B43" w:rsidRDefault="00E20503" w:rsidP="00CA1285">
            <w:pPr>
              <w:spacing w:before="0" w:after="0"/>
              <w:ind w:right="46"/>
              <w:rPr>
                <w:rFonts w:cs="Arial"/>
                <w:sz w:val="20"/>
                <w:szCs w:val="20"/>
              </w:rPr>
            </w:pPr>
          </w:p>
        </w:tc>
      </w:tr>
      <w:tr w:rsidR="00E20503" w:rsidRPr="006B4B43" w14:paraId="696B5FA2" w14:textId="77777777" w:rsidTr="00782ED4">
        <w:trPr>
          <w:cantSplit/>
        </w:trPr>
        <w:tc>
          <w:tcPr>
            <w:tcW w:w="909" w:type="pct"/>
            <w:tcBorders>
              <w:bottom w:val="nil"/>
            </w:tcBorders>
          </w:tcPr>
          <w:p w14:paraId="597F8118" w14:textId="77777777" w:rsidR="00E20503" w:rsidRPr="006B4B43" w:rsidRDefault="00E20503" w:rsidP="00CA1285">
            <w:pPr>
              <w:spacing w:before="0" w:after="0"/>
              <w:ind w:right="46"/>
              <w:rPr>
                <w:rFonts w:cs="Arial"/>
                <w:sz w:val="20"/>
                <w:szCs w:val="20"/>
              </w:rPr>
            </w:pPr>
            <w:r w:rsidRPr="006B4B43">
              <w:rPr>
                <w:rFonts w:cs="Arial"/>
                <w:sz w:val="20"/>
                <w:szCs w:val="20"/>
              </w:rPr>
              <w:t>Reproduction</w:t>
            </w:r>
          </w:p>
        </w:tc>
        <w:tc>
          <w:tcPr>
            <w:tcW w:w="704" w:type="pct"/>
            <w:tcBorders>
              <w:bottom w:val="nil"/>
            </w:tcBorders>
            <w:vAlign w:val="center"/>
          </w:tcPr>
          <w:p w14:paraId="0B8864FE" w14:textId="77777777" w:rsidR="00E20503" w:rsidRPr="006B4B43" w:rsidRDefault="00E20503" w:rsidP="00534497">
            <w:pPr>
              <w:spacing w:before="0" w:after="0"/>
              <w:ind w:right="46"/>
              <w:jc w:val="center"/>
              <w:rPr>
                <w:rFonts w:cs="Arial"/>
                <w:sz w:val="20"/>
                <w:szCs w:val="20"/>
              </w:rPr>
            </w:pPr>
            <w:r w:rsidRPr="006B4B43">
              <w:rPr>
                <w:rFonts w:cs="Arial"/>
                <w:sz w:val="20"/>
                <w:szCs w:val="20"/>
              </w:rPr>
              <w:t>480</w:t>
            </w:r>
          </w:p>
        </w:tc>
        <w:tc>
          <w:tcPr>
            <w:tcW w:w="539" w:type="pct"/>
            <w:tcBorders>
              <w:bottom w:val="nil"/>
            </w:tcBorders>
            <w:vAlign w:val="center"/>
          </w:tcPr>
          <w:p w14:paraId="0A970DA3" w14:textId="77777777" w:rsidR="00E20503" w:rsidRPr="006B4B43" w:rsidRDefault="00E20503" w:rsidP="00534497">
            <w:pPr>
              <w:spacing w:before="0" w:after="0"/>
              <w:ind w:right="46"/>
              <w:jc w:val="center"/>
              <w:rPr>
                <w:rFonts w:cs="Arial"/>
                <w:sz w:val="20"/>
                <w:szCs w:val="20"/>
              </w:rPr>
            </w:pPr>
            <w:r w:rsidRPr="006B4B43">
              <w:rPr>
                <w:rFonts w:cs="Arial"/>
                <w:sz w:val="20"/>
                <w:szCs w:val="20"/>
              </w:rPr>
              <w:t>0.2</w:t>
            </w:r>
          </w:p>
        </w:tc>
        <w:tc>
          <w:tcPr>
            <w:tcW w:w="1066" w:type="pct"/>
            <w:vMerge w:val="restart"/>
            <w:vAlign w:val="center"/>
          </w:tcPr>
          <w:p w14:paraId="5FF2E3E1" w14:textId="77777777" w:rsidR="00E20503" w:rsidRPr="006B4B43" w:rsidRDefault="00E20503" w:rsidP="00CA1285">
            <w:pPr>
              <w:spacing w:before="0" w:after="0"/>
              <w:ind w:right="46"/>
              <w:jc w:val="center"/>
              <w:rPr>
                <w:rFonts w:cs="Arial"/>
                <w:sz w:val="20"/>
                <w:szCs w:val="20"/>
              </w:rPr>
            </w:pPr>
            <w:r w:rsidRPr="006B4B43">
              <w:rPr>
                <w:rFonts w:cs="Arial"/>
                <w:sz w:val="20"/>
                <w:szCs w:val="20"/>
              </w:rPr>
              <w:t>0.19</w:t>
            </w:r>
          </w:p>
        </w:tc>
        <w:tc>
          <w:tcPr>
            <w:tcW w:w="1089" w:type="pct"/>
            <w:vMerge/>
            <w:vAlign w:val="center"/>
          </w:tcPr>
          <w:p w14:paraId="041D1B63" w14:textId="77777777" w:rsidR="00E20503" w:rsidRPr="006B4B43" w:rsidRDefault="00E20503" w:rsidP="00CA1285">
            <w:pPr>
              <w:spacing w:before="0" w:after="0"/>
              <w:ind w:right="46"/>
              <w:jc w:val="center"/>
              <w:rPr>
                <w:rFonts w:cs="Arial"/>
                <w:sz w:val="20"/>
                <w:szCs w:val="20"/>
              </w:rPr>
            </w:pPr>
          </w:p>
        </w:tc>
        <w:tc>
          <w:tcPr>
            <w:tcW w:w="693" w:type="pct"/>
            <w:vMerge/>
          </w:tcPr>
          <w:p w14:paraId="6BB066F9" w14:textId="77777777" w:rsidR="00E20503" w:rsidRPr="006B4B43" w:rsidRDefault="00E20503" w:rsidP="00CA1285">
            <w:pPr>
              <w:spacing w:before="0" w:after="0"/>
              <w:ind w:right="46"/>
              <w:rPr>
                <w:rFonts w:cs="Arial"/>
                <w:sz w:val="20"/>
                <w:szCs w:val="20"/>
              </w:rPr>
            </w:pPr>
          </w:p>
        </w:tc>
      </w:tr>
      <w:tr w:rsidR="00E20503" w:rsidRPr="006B4B43" w14:paraId="5740E045" w14:textId="77777777" w:rsidTr="00782ED4">
        <w:trPr>
          <w:cantSplit/>
        </w:trPr>
        <w:tc>
          <w:tcPr>
            <w:tcW w:w="909" w:type="pct"/>
            <w:tcBorders>
              <w:top w:val="nil"/>
              <w:bottom w:val="nil"/>
            </w:tcBorders>
          </w:tcPr>
          <w:p w14:paraId="5740A962" w14:textId="77777777" w:rsidR="00E20503" w:rsidRPr="006B4B43" w:rsidRDefault="00E20503" w:rsidP="00CA1285">
            <w:pPr>
              <w:spacing w:before="0" w:after="0"/>
              <w:ind w:right="46"/>
              <w:rPr>
                <w:rFonts w:cs="Arial"/>
                <w:sz w:val="20"/>
                <w:szCs w:val="20"/>
              </w:rPr>
            </w:pPr>
            <w:r w:rsidRPr="006B4B43">
              <w:rPr>
                <w:rFonts w:cs="Arial"/>
                <w:sz w:val="20"/>
                <w:szCs w:val="20"/>
              </w:rPr>
              <w:t>Reproduction</w:t>
            </w:r>
          </w:p>
        </w:tc>
        <w:tc>
          <w:tcPr>
            <w:tcW w:w="704" w:type="pct"/>
            <w:tcBorders>
              <w:top w:val="nil"/>
              <w:bottom w:val="nil"/>
            </w:tcBorders>
            <w:vAlign w:val="center"/>
          </w:tcPr>
          <w:p w14:paraId="66AF0524" w14:textId="77777777" w:rsidR="00E20503" w:rsidRPr="006B4B43" w:rsidRDefault="00E20503" w:rsidP="00534497">
            <w:pPr>
              <w:spacing w:before="0" w:after="0"/>
              <w:ind w:right="46"/>
              <w:jc w:val="center"/>
              <w:rPr>
                <w:rFonts w:cs="Arial"/>
                <w:sz w:val="20"/>
                <w:szCs w:val="20"/>
              </w:rPr>
            </w:pPr>
            <w:r w:rsidRPr="006B4B43">
              <w:rPr>
                <w:rFonts w:cs="Arial"/>
                <w:sz w:val="20"/>
                <w:szCs w:val="20"/>
              </w:rPr>
              <w:t>480</w:t>
            </w:r>
          </w:p>
        </w:tc>
        <w:tc>
          <w:tcPr>
            <w:tcW w:w="539" w:type="pct"/>
            <w:tcBorders>
              <w:top w:val="nil"/>
              <w:bottom w:val="nil"/>
            </w:tcBorders>
            <w:vAlign w:val="center"/>
          </w:tcPr>
          <w:p w14:paraId="63652F89" w14:textId="77777777" w:rsidR="00E20503" w:rsidRPr="006B4B43" w:rsidRDefault="00E20503" w:rsidP="00534497">
            <w:pPr>
              <w:spacing w:before="0" w:after="0"/>
              <w:ind w:right="46"/>
              <w:jc w:val="center"/>
              <w:rPr>
                <w:rFonts w:cs="Arial"/>
                <w:sz w:val="20"/>
                <w:szCs w:val="20"/>
              </w:rPr>
            </w:pPr>
            <w:r w:rsidRPr="006B4B43">
              <w:rPr>
                <w:rFonts w:cs="Arial"/>
                <w:sz w:val="20"/>
                <w:szCs w:val="20"/>
              </w:rPr>
              <w:t>0.15</w:t>
            </w:r>
          </w:p>
        </w:tc>
        <w:tc>
          <w:tcPr>
            <w:tcW w:w="1066" w:type="pct"/>
            <w:vMerge/>
          </w:tcPr>
          <w:p w14:paraId="3BDD8578" w14:textId="77777777" w:rsidR="00E20503" w:rsidRPr="006B4B43" w:rsidRDefault="00E20503" w:rsidP="00CA1285">
            <w:pPr>
              <w:spacing w:before="0" w:after="0"/>
              <w:ind w:right="46"/>
              <w:rPr>
                <w:rFonts w:cs="Arial"/>
                <w:sz w:val="20"/>
                <w:szCs w:val="20"/>
              </w:rPr>
            </w:pPr>
          </w:p>
        </w:tc>
        <w:tc>
          <w:tcPr>
            <w:tcW w:w="1089" w:type="pct"/>
            <w:vMerge/>
          </w:tcPr>
          <w:p w14:paraId="3C56193F" w14:textId="77777777" w:rsidR="00E20503" w:rsidRPr="006B4B43" w:rsidRDefault="00E20503" w:rsidP="00CA1285">
            <w:pPr>
              <w:spacing w:before="0" w:after="0"/>
              <w:ind w:right="46"/>
              <w:rPr>
                <w:rFonts w:cs="Arial"/>
                <w:sz w:val="20"/>
                <w:szCs w:val="20"/>
              </w:rPr>
            </w:pPr>
          </w:p>
        </w:tc>
        <w:tc>
          <w:tcPr>
            <w:tcW w:w="693" w:type="pct"/>
            <w:vMerge/>
          </w:tcPr>
          <w:p w14:paraId="4E1358C2" w14:textId="77777777" w:rsidR="00E20503" w:rsidRPr="006B4B43" w:rsidRDefault="00E20503" w:rsidP="00CA1285">
            <w:pPr>
              <w:spacing w:before="0" w:after="0"/>
              <w:ind w:right="46"/>
              <w:rPr>
                <w:rFonts w:cs="Arial"/>
                <w:sz w:val="20"/>
                <w:szCs w:val="20"/>
              </w:rPr>
            </w:pPr>
          </w:p>
        </w:tc>
      </w:tr>
      <w:tr w:rsidR="00E20503" w:rsidRPr="006B4B43" w14:paraId="5ED694C6" w14:textId="77777777" w:rsidTr="00782ED4">
        <w:trPr>
          <w:cantSplit/>
        </w:trPr>
        <w:tc>
          <w:tcPr>
            <w:tcW w:w="909" w:type="pct"/>
            <w:tcBorders>
              <w:top w:val="nil"/>
            </w:tcBorders>
          </w:tcPr>
          <w:p w14:paraId="6EE89014" w14:textId="77777777" w:rsidR="00E20503" w:rsidRPr="006B4B43" w:rsidRDefault="00E20503" w:rsidP="00CA1285">
            <w:pPr>
              <w:spacing w:before="0" w:after="0"/>
              <w:ind w:right="46"/>
              <w:rPr>
                <w:rFonts w:cs="Arial"/>
                <w:sz w:val="20"/>
                <w:szCs w:val="20"/>
              </w:rPr>
            </w:pPr>
            <w:r w:rsidRPr="006B4B43">
              <w:rPr>
                <w:rFonts w:cs="Arial"/>
                <w:sz w:val="20"/>
                <w:szCs w:val="20"/>
              </w:rPr>
              <w:t>Reproduction</w:t>
            </w:r>
          </w:p>
        </w:tc>
        <w:tc>
          <w:tcPr>
            <w:tcW w:w="704" w:type="pct"/>
            <w:tcBorders>
              <w:top w:val="nil"/>
            </w:tcBorders>
            <w:vAlign w:val="center"/>
          </w:tcPr>
          <w:p w14:paraId="6AEC4760" w14:textId="77777777" w:rsidR="00E20503" w:rsidRPr="006B4B43" w:rsidRDefault="00E20503" w:rsidP="00534497">
            <w:pPr>
              <w:spacing w:before="0" w:after="0"/>
              <w:ind w:right="46"/>
              <w:jc w:val="center"/>
              <w:rPr>
                <w:rFonts w:cs="Arial"/>
                <w:sz w:val="20"/>
                <w:szCs w:val="20"/>
              </w:rPr>
            </w:pPr>
            <w:r w:rsidRPr="006B4B43">
              <w:rPr>
                <w:rFonts w:cs="Arial"/>
                <w:sz w:val="20"/>
                <w:szCs w:val="20"/>
              </w:rPr>
              <w:t>480</w:t>
            </w:r>
          </w:p>
        </w:tc>
        <w:tc>
          <w:tcPr>
            <w:tcW w:w="539" w:type="pct"/>
            <w:tcBorders>
              <w:top w:val="nil"/>
            </w:tcBorders>
            <w:vAlign w:val="center"/>
          </w:tcPr>
          <w:p w14:paraId="057B0E50" w14:textId="77777777" w:rsidR="00E20503" w:rsidRPr="006B4B43" w:rsidRDefault="00E20503" w:rsidP="00534497">
            <w:pPr>
              <w:spacing w:before="0" w:after="0"/>
              <w:ind w:right="46"/>
              <w:jc w:val="center"/>
              <w:rPr>
                <w:rFonts w:cs="Arial"/>
                <w:sz w:val="20"/>
                <w:szCs w:val="20"/>
              </w:rPr>
            </w:pPr>
            <w:r w:rsidRPr="006B4B43">
              <w:rPr>
                <w:rFonts w:cs="Arial"/>
                <w:sz w:val="20"/>
                <w:szCs w:val="20"/>
              </w:rPr>
              <w:t>0.24</w:t>
            </w:r>
          </w:p>
        </w:tc>
        <w:tc>
          <w:tcPr>
            <w:tcW w:w="1066" w:type="pct"/>
            <w:vMerge/>
          </w:tcPr>
          <w:p w14:paraId="5CE0BDD8" w14:textId="77777777" w:rsidR="00E20503" w:rsidRPr="006B4B43" w:rsidRDefault="00E20503" w:rsidP="00CA1285">
            <w:pPr>
              <w:spacing w:before="0" w:after="0"/>
              <w:ind w:right="46"/>
              <w:rPr>
                <w:rFonts w:cs="Arial"/>
                <w:sz w:val="20"/>
                <w:szCs w:val="20"/>
              </w:rPr>
            </w:pPr>
          </w:p>
        </w:tc>
        <w:tc>
          <w:tcPr>
            <w:tcW w:w="1089" w:type="pct"/>
            <w:vMerge/>
          </w:tcPr>
          <w:p w14:paraId="34DFFCCF" w14:textId="77777777" w:rsidR="00E20503" w:rsidRPr="006B4B43" w:rsidRDefault="00E20503" w:rsidP="00CA1285">
            <w:pPr>
              <w:spacing w:before="0" w:after="0"/>
              <w:ind w:right="46"/>
              <w:rPr>
                <w:rFonts w:cs="Arial"/>
                <w:sz w:val="20"/>
                <w:szCs w:val="20"/>
              </w:rPr>
            </w:pPr>
          </w:p>
        </w:tc>
        <w:tc>
          <w:tcPr>
            <w:tcW w:w="693" w:type="pct"/>
            <w:vMerge/>
          </w:tcPr>
          <w:p w14:paraId="0FF255E9" w14:textId="77777777" w:rsidR="00E20503" w:rsidRPr="006B4B43" w:rsidRDefault="00E20503" w:rsidP="00CA1285">
            <w:pPr>
              <w:spacing w:before="0" w:after="0"/>
              <w:ind w:right="46"/>
              <w:rPr>
                <w:rFonts w:cs="Arial"/>
                <w:sz w:val="20"/>
                <w:szCs w:val="20"/>
              </w:rPr>
            </w:pPr>
          </w:p>
        </w:tc>
      </w:tr>
    </w:tbl>
    <w:p w14:paraId="6916548E" w14:textId="53A434A1" w:rsidR="00E20503" w:rsidRPr="007C67F1" w:rsidRDefault="00E20503" w:rsidP="00B707D2">
      <w:pPr>
        <w:ind w:right="613"/>
      </w:pPr>
      <w:r w:rsidRPr="00591488">
        <w:t>Where water quality may have significantly varied across the tests for some reason (</w:t>
      </w:r>
      <w:r w:rsidR="00BE6FA9">
        <w:t>for example</w:t>
      </w:r>
      <w:r w:rsidRPr="00591488">
        <w:t xml:space="preserve"> in studies specifically designed to assess the effects of </w:t>
      </w:r>
      <w:proofErr w:type="spellStart"/>
      <w:r w:rsidRPr="00591488">
        <w:t>physico</w:t>
      </w:r>
      <w:proofErr w:type="spellEnd"/>
      <w:r w:rsidRPr="00591488">
        <w:t xml:space="preserve">-chemical variables, such as pH, hardness or dissolved organic carbon on toxicity), then best professional judgement will need to be applied as to whether the geometric mean or the lowest toxicity value from across the tests should be used for the GV derivation. Where tests for individual species have demonstrated a significant dependence of toxicity on a </w:t>
      </w:r>
      <w:proofErr w:type="spellStart"/>
      <w:r w:rsidRPr="00591488">
        <w:t>physico</w:t>
      </w:r>
      <w:proofErr w:type="spellEnd"/>
      <w:r w:rsidRPr="00591488">
        <w:t>-chemical variable, then the toxicity data that correspond to the most toxic set of conditions should be used for GV derivation.</w:t>
      </w:r>
      <w:r>
        <w:t xml:space="preserve"> </w:t>
      </w:r>
      <w:r w:rsidRPr="00591488">
        <w:t>Justification for all decisions relating to these issues needs to be provided.</w:t>
      </w:r>
      <w:r>
        <w:t xml:space="preserve"> </w:t>
      </w:r>
      <w:r w:rsidRPr="00591488">
        <w:t xml:space="preserve">Where the measured value of an important </w:t>
      </w:r>
      <w:proofErr w:type="spellStart"/>
      <w:r w:rsidRPr="00591488">
        <w:t>physico</w:t>
      </w:r>
      <w:proofErr w:type="spellEnd"/>
      <w:r w:rsidRPr="00591488">
        <w:t>-chemical variable (i.e. one that affects the toxicity of the contaminant in question) in the toxicity test dilution water is well beyond the typical range of that variable in Australia and New Zealand (see Table 3</w:t>
      </w:r>
      <w:r>
        <w:t xml:space="preserve"> in Batley et al., 2014</w:t>
      </w:r>
      <w:r w:rsidRPr="00591488">
        <w:t>), then best professional judg</w:t>
      </w:r>
      <w:r w:rsidR="00484D0A">
        <w:t>e</w:t>
      </w:r>
      <w:r w:rsidRPr="00591488">
        <w:t>ment should again be applied to determine whether or not the toxicity value associated with that test should be included in the dataset.</w:t>
      </w:r>
    </w:p>
    <w:p w14:paraId="18B6C99E" w14:textId="77777777" w:rsidR="00E20503" w:rsidRPr="004B2B43" w:rsidRDefault="00E20503" w:rsidP="00B707D2">
      <w:pPr>
        <w:pStyle w:val="Heading3"/>
        <w:keepLines w:val="0"/>
        <w:numPr>
          <w:ilvl w:val="2"/>
          <w:numId w:val="32"/>
        </w:numPr>
        <w:autoSpaceDE/>
        <w:autoSpaceDN/>
        <w:adjustRightInd/>
        <w:spacing w:before="360" w:after="240" w:line="240" w:lineRule="auto"/>
        <w:ind w:right="613"/>
        <w:textboxTightWrap w:val="none"/>
      </w:pPr>
      <w:bookmarkStart w:id="62" w:name="_Toc528742641"/>
      <w:r w:rsidRPr="004B2B43">
        <w:t>Do the data meet the minimum data requirements of the SSD method?</w:t>
      </w:r>
      <w:bookmarkEnd w:id="62"/>
    </w:p>
    <w:p w14:paraId="376179CE" w14:textId="019522AD" w:rsidR="00E20503" w:rsidRPr="007C67F1" w:rsidRDefault="00E20503" w:rsidP="00B707D2">
      <w:pPr>
        <w:ind w:right="613"/>
        <w:rPr>
          <w:i/>
        </w:rPr>
      </w:pPr>
      <w:r w:rsidRPr="007C67F1">
        <w:t xml:space="preserve">The minimum data requirements to use the SSD method are not different to those of </w:t>
      </w:r>
      <w:r>
        <w:t>2000 Guidelines. T</w:t>
      </w:r>
      <w:r w:rsidRPr="007C67F1">
        <w:t xml:space="preserve">oxicity data </w:t>
      </w:r>
      <w:r>
        <w:t>are still required for</w:t>
      </w:r>
      <w:r w:rsidRPr="007C67F1">
        <w:t xml:space="preserve"> at least five</w:t>
      </w:r>
      <w:r>
        <w:t xml:space="preserve"> species that </w:t>
      </w:r>
      <w:r w:rsidRPr="007C67F1">
        <w:t>belong to at least four different taxonomic groups</w:t>
      </w:r>
      <w:r>
        <w:t xml:space="preserve">. Taxonomic groups are </w:t>
      </w:r>
      <w:r w:rsidR="00B20D53">
        <w:t xml:space="preserve">generally </w:t>
      </w:r>
      <w:r>
        <w:t xml:space="preserve">considered to be phyla (thus, organisms that belong to different phyla belong to different taxonomic groups; </w:t>
      </w:r>
      <w:r w:rsidRPr="007C67F1">
        <w:t xml:space="preserve">Table </w:t>
      </w:r>
      <w:r>
        <w:t>6</w:t>
      </w:r>
      <w:r w:rsidRPr="007C67F1">
        <w:t>)</w:t>
      </w:r>
      <w:r>
        <w:t xml:space="preserve">. </w:t>
      </w:r>
      <w:r w:rsidRPr="007C67F1">
        <w:t xml:space="preserve">While </w:t>
      </w:r>
      <w:r>
        <w:t xml:space="preserve">data from five species </w:t>
      </w:r>
      <w:r w:rsidRPr="007C67F1">
        <w:t>is the minimum acceptable amount</w:t>
      </w:r>
      <w:r>
        <w:t>,</w:t>
      </w:r>
      <w:r w:rsidRPr="007C67F1">
        <w:t xml:space="preserve"> it is not optimal</w:t>
      </w:r>
      <w:r>
        <w:t>,</w:t>
      </w:r>
      <w:r w:rsidRPr="007C67F1">
        <w:t xml:space="preserve"> and the use of toxicity data for more species and more taxonomic groups is encouraged (</w:t>
      </w:r>
      <w:r w:rsidRPr="00077A98">
        <w:t xml:space="preserve">see Section 3.8, </w:t>
      </w:r>
      <w:r w:rsidRPr="007C67F1">
        <w:t xml:space="preserve">Table </w:t>
      </w:r>
      <w:r>
        <w:t>7</w:t>
      </w:r>
      <w:r w:rsidRPr="007C67F1">
        <w:t xml:space="preserve">). </w:t>
      </w:r>
      <w:r>
        <w:t>D</w:t>
      </w:r>
      <w:r w:rsidRPr="007C67F1">
        <w:t xml:space="preserve">atasets that just </w:t>
      </w:r>
      <w:r>
        <w:t>have 5</w:t>
      </w:r>
      <w:r w:rsidR="00904EA2">
        <w:t>–</w:t>
      </w:r>
      <w:r>
        <w:t xml:space="preserve">7 species </w:t>
      </w:r>
      <w:r w:rsidRPr="007C67F1">
        <w:t xml:space="preserve">are termed ‘adequate’, while those that contain data for </w:t>
      </w:r>
      <w:r>
        <w:t>8</w:t>
      </w:r>
      <w:r w:rsidR="00904EA2">
        <w:t>–</w:t>
      </w:r>
      <w:r>
        <w:t>14</w:t>
      </w:r>
      <w:r w:rsidRPr="007C67F1">
        <w:t xml:space="preserve"> species that belong to at least four taxonomic groups are ‘good’</w:t>
      </w:r>
      <w:r>
        <w:t>,</w:t>
      </w:r>
      <w:r w:rsidRPr="007C67F1">
        <w:t xml:space="preserve"> and those that contain data for at least 15 species belonging to at least four taxonomic groups are termed ‘preferred’.</w:t>
      </w:r>
    </w:p>
    <w:p w14:paraId="318AB1A6" w14:textId="0DF9C4CB" w:rsidR="00E20503" w:rsidRDefault="00E20503" w:rsidP="00B707D2">
      <w:pPr>
        <w:ind w:right="613"/>
      </w:pPr>
      <w:r>
        <w:t>Toxicity d</w:t>
      </w:r>
      <w:r w:rsidRPr="007C67F1">
        <w:t xml:space="preserve">atasets that meet the minimum data requirements but do not have data for </w:t>
      </w:r>
      <w:r w:rsidR="00EE5F48">
        <w:t>eight</w:t>
      </w:r>
      <w:r w:rsidRPr="007C67F1">
        <w:t xml:space="preserve"> or more species that belong to at least </w:t>
      </w:r>
      <w:r w:rsidR="00EE5F48">
        <w:t>four</w:t>
      </w:r>
      <w:r w:rsidRPr="007C67F1">
        <w:t xml:space="preserve"> taxonomic groups will have their </w:t>
      </w:r>
      <w:r>
        <w:t>GV</w:t>
      </w:r>
      <w:r w:rsidRPr="007C67F1">
        <w:t xml:space="preserve"> calculated </w:t>
      </w:r>
      <w:r>
        <w:t xml:space="preserve">through </w:t>
      </w:r>
      <w:r w:rsidRPr="007C67F1">
        <w:t xml:space="preserve">fitting a log-logistic distribution to the data. </w:t>
      </w:r>
      <w:r>
        <w:t>T</w:t>
      </w:r>
      <w:r w:rsidRPr="007C67F1">
        <w:t xml:space="preserve">hose </w:t>
      </w:r>
      <w:r>
        <w:t>toxicant</w:t>
      </w:r>
      <w:r w:rsidRPr="007C67F1">
        <w:t xml:space="preserve">s that have toxicity data for </w:t>
      </w:r>
      <w:r w:rsidRPr="007C67F1">
        <w:lastRenderedPageBreak/>
        <w:t xml:space="preserve">at least </w:t>
      </w:r>
      <w:r w:rsidR="00EE5F48">
        <w:t>eight</w:t>
      </w:r>
      <w:r w:rsidRPr="007C67F1">
        <w:t xml:space="preserve"> species that belong to at least </w:t>
      </w:r>
      <w:r w:rsidR="00EE5F48">
        <w:t>four</w:t>
      </w:r>
      <w:r w:rsidRPr="007C67F1">
        <w:t xml:space="preserve"> taxonomic groups will have their </w:t>
      </w:r>
      <w:r>
        <w:t>GV</w:t>
      </w:r>
      <w:r w:rsidRPr="007C67F1">
        <w:t xml:space="preserve"> calculated </w:t>
      </w:r>
      <w:r>
        <w:t>through</w:t>
      </w:r>
      <w:r w:rsidRPr="007C67F1">
        <w:t xml:space="preserve"> fitting a </w:t>
      </w:r>
      <w:r>
        <w:t>Burr Type III</w:t>
      </w:r>
      <w:r w:rsidRPr="007C67F1">
        <w:t xml:space="preserve"> distribution to the toxicity data. The selection of the type of distribution to be fitted to the toxicity data </w:t>
      </w:r>
      <w:r>
        <w:t>is</w:t>
      </w:r>
      <w:r w:rsidRPr="007C67F1">
        <w:t xml:space="preserve"> determined automatically by </w:t>
      </w:r>
      <w:proofErr w:type="spellStart"/>
      <w:r w:rsidRPr="007C67F1">
        <w:t>Burrli</w:t>
      </w:r>
      <w:r>
        <w:t>oz</w:t>
      </w:r>
      <w:proofErr w:type="spellEnd"/>
      <w:r>
        <w:t xml:space="preserve"> 2.0</w:t>
      </w:r>
      <w:r w:rsidRPr="007C67F1">
        <w:t xml:space="preserve"> </w:t>
      </w:r>
      <w:r w:rsidR="009E7EB2" w:rsidRPr="009E7EB2">
        <w:t>(</w:t>
      </w:r>
      <w:r w:rsidR="009E7EB2">
        <w:t>Barry and Henderson</w:t>
      </w:r>
      <w:r w:rsidR="009E7EB2" w:rsidRPr="009E7EB2">
        <w:t>, 2014)</w:t>
      </w:r>
      <w:r w:rsidR="009E7EB2">
        <w:t>.</w:t>
      </w:r>
    </w:p>
    <w:p w14:paraId="30CDF0AB" w14:textId="41FF637B" w:rsidR="00CD49D0" w:rsidRPr="00102348" w:rsidRDefault="00CD49D0" w:rsidP="00CD49D0">
      <w:pPr>
        <w:spacing w:before="0" w:line="240" w:lineRule="auto"/>
        <w:ind w:right="613"/>
      </w:pPr>
      <w:r w:rsidRPr="00102348">
        <w:t xml:space="preserve">Assuming that toxicity data were available for species that belonged to at least </w:t>
      </w:r>
      <w:r w:rsidR="00EE5F48">
        <w:t>four</w:t>
      </w:r>
      <w:r w:rsidRPr="00102348">
        <w:t xml:space="preserve"> taxonomic groups, the order of preference for data to be used in SSDs would be:</w:t>
      </w:r>
    </w:p>
    <w:p w14:paraId="67968EE9" w14:textId="77777777" w:rsidR="00CD49D0" w:rsidRPr="00102348" w:rsidRDefault="00CD49D0" w:rsidP="00CD49D0">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0" w:line="240" w:lineRule="auto"/>
        <w:ind w:right="613" w:hanging="436"/>
      </w:pPr>
      <w:r w:rsidRPr="00102348">
        <w:t xml:space="preserve">chronic data for ≥8 species, although an aspirational target </w:t>
      </w:r>
      <w:r>
        <w:t xml:space="preserve">is </w:t>
      </w:r>
      <w:r w:rsidRPr="00102348">
        <w:t>≥</w:t>
      </w:r>
      <w:r>
        <w:t>1</w:t>
      </w:r>
      <w:r w:rsidRPr="00102348">
        <w:t xml:space="preserve">5 species; </w:t>
      </w:r>
    </w:p>
    <w:p w14:paraId="15F562BB" w14:textId="77777777" w:rsidR="00CD49D0" w:rsidRDefault="00CD49D0" w:rsidP="00CD49D0">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0" w:line="240" w:lineRule="auto"/>
        <w:ind w:right="613" w:hanging="436"/>
      </w:pPr>
      <w:r>
        <w:t xml:space="preserve">a) </w:t>
      </w:r>
      <w:r w:rsidRPr="00102348">
        <w:t>chronic data for 5</w:t>
      </w:r>
      <w:r>
        <w:rPr>
          <w:rFonts w:cs="Arial"/>
        </w:rPr>
        <w:t>–</w:t>
      </w:r>
      <w:r w:rsidRPr="00102348">
        <w:t>7 species;</w:t>
      </w:r>
    </w:p>
    <w:p w14:paraId="01D94A7F" w14:textId="77777777" w:rsidR="00CD49D0" w:rsidRPr="00102348" w:rsidRDefault="00CD49D0" w:rsidP="00CD49D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0" w:line="240" w:lineRule="auto"/>
        <w:ind w:left="720" w:right="613"/>
      </w:pPr>
      <w:r>
        <w:t xml:space="preserve">b) </w:t>
      </w:r>
      <w:proofErr w:type="gramStart"/>
      <w:r w:rsidRPr="00102348">
        <w:t>chronic</w:t>
      </w:r>
      <w:proofErr w:type="gramEnd"/>
      <w:r w:rsidRPr="00102348">
        <w:t xml:space="preserve"> + converted acute data for ≥8 species; </w:t>
      </w:r>
    </w:p>
    <w:p w14:paraId="080BA436" w14:textId="77777777" w:rsidR="00CD49D0" w:rsidRPr="00102348" w:rsidRDefault="00CD49D0" w:rsidP="00CD49D0">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0" w:line="240" w:lineRule="auto"/>
        <w:ind w:right="613" w:hanging="436"/>
      </w:pPr>
      <w:r w:rsidRPr="00102348">
        <w:t>chronic + converted acute data for 5</w:t>
      </w:r>
      <w:r>
        <w:rPr>
          <w:rFonts w:cs="Arial"/>
        </w:rPr>
        <w:t>–</w:t>
      </w:r>
      <w:r w:rsidRPr="00102348">
        <w:t xml:space="preserve">7 species; </w:t>
      </w:r>
    </w:p>
    <w:p w14:paraId="41A75654" w14:textId="77777777" w:rsidR="00CD49D0" w:rsidRDefault="00CD49D0" w:rsidP="00CD49D0">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0" w:line="240" w:lineRule="auto"/>
        <w:ind w:right="613" w:hanging="436"/>
      </w:pPr>
      <w:r w:rsidRPr="00102348">
        <w:t xml:space="preserve">converted acute data for ≥8 species; and </w:t>
      </w:r>
    </w:p>
    <w:p w14:paraId="4BA7B384" w14:textId="77777777" w:rsidR="00CD49D0" w:rsidRPr="00102348" w:rsidRDefault="00CD49D0" w:rsidP="00CD49D0">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0" w:line="240" w:lineRule="auto"/>
        <w:ind w:right="613" w:hanging="436"/>
      </w:pPr>
      <w:proofErr w:type="gramStart"/>
      <w:r w:rsidRPr="00102348">
        <w:t>converted</w:t>
      </w:r>
      <w:proofErr w:type="gramEnd"/>
      <w:r w:rsidRPr="00102348">
        <w:t xml:space="preserve"> acute data for 5</w:t>
      </w:r>
      <w:r w:rsidRPr="005F5F57">
        <w:rPr>
          <w:rFonts w:cs="Arial"/>
        </w:rPr>
        <w:t>–</w:t>
      </w:r>
      <w:r w:rsidRPr="00102348">
        <w:t>7 species.</w:t>
      </w:r>
    </w:p>
    <w:p w14:paraId="7B9EA5CB" w14:textId="363F7E0C" w:rsidR="006B4B43" w:rsidRDefault="00E20503" w:rsidP="00CD49D0">
      <w:pPr>
        <w:ind w:right="613"/>
      </w:pPr>
      <w:r>
        <w:t xml:space="preserve">A noticeable difference from the 2000 Guidelines is the ability to combine chronic data and acute data that have been converted to chronic equivalent data. </w:t>
      </w:r>
      <w:r w:rsidRPr="00A80E12">
        <w:t xml:space="preserve">While </w:t>
      </w:r>
      <w:r w:rsidR="00C24006">
        <w:t xml:space="preserve">the </w:t>
      </w:r>
      <w:r>
        <w:t>combination of chronic and converted acute</w:t>
      </w:r>
      <w:r w:rsidRPr="00A80E12">
        <w:t xml:space="preserve"> data w</w:t>
      </w:r>
      <w:r>
        <w:t>as</w:t>
      </w:r>
      <w:r w:rsidRPr="00A80E12">
        <w:t xml:space="preserve"> not allowed</w:t>
      </w:r>
      <w:r w:rsidRPr="00D85662">
        <w:t xml:space="preserve"> </w:t>
      </w:r>
      <w:r w:rsidRPr="00A80E12">
        <w:t>in the 2000 Guidelines</w:t>
      </w:r>
      <w:r>
        <w:t xml:space="preserve"> to derive national guideline value</w:t>
      </w:r>
      <w:r w:rsidR="00257631">
        <w:t>s,</w:t>
      </w:r>
      <w:r>
        <w:t xml:space="preserve"> it was used, for pragmatic reasons, to derive site-specific guideline values. The </w:t>
      </w:r>
      <w:r w:rsidRPr="00A80E12">
        <w:t xml:space="preserve">value </w:t>
      </w:r>
      <w:r>
        <w:t xml:space="preserve">of this approach </w:t>
      </w:r>
      <w:r w:rsidRPr="00A80E12">
        <w:t>for small chronic datasets is now recognized</w:t>
      </w:r>
      <w:r>
        <w:t xml:space="preserve"> and</w:t>
      </w:r>
      <w:r w:rsidRPr="00A80E12">
        <w:t xml:space="preserve">, </w:t>
      </w:r>
      <w:r>
        <w:t>as such, has been included in the revised derivation method. There is, however, a flow-on effect to the assigned reliability classification of GVs derived using such mixed datasets, as described in Section 3.8.</w:t>
      </w:r>
    </w:p>
    <w:p w14:paraId="104B4A98" w14:textId="6B328336" w:rsidR="00E20503" w:rsidRPr="00570C16" w:rsidRDefault="00FE2A52" w:rsidP="00FE2A52">
      <w:pPr>
        <w:pStyle w:val="Caption"/>
        <w:keepNext/>
        <w:rPr>
          <w:b w:val="0"/>
          <w:bCs w:val="0"/>
        </w:rPr>
      </w:pPr>
      <w:bookmarkStart w:id="63" w:name="_Ref524692823"/>
      <w:r>
        <w:t xml:space="preserve">Table </w:t>
      </w:r>
      <w:r w:rsidR="00E20503" w:rsidRPr="00570C16">
        <w:t>6.</w:t>
      </w:r>
      <w:bookmarkEnd w:id="63"/>
      <w:r w:rsidR="00E20503" w:rsidRPr="008B4F3F">
        <w:t xml:space="preserve"> Examples of types of organisms that are considered to be taxonomically different for the purpose of deriving guideline values (modified from Warne, 2001).</w:t>
      </w:r>
      <w:r w:rsidR="00E20503" w:rsidRPr="00570C16">
        <w:rPr>
          <w:b w:val="0"/>
          <w:bCs w:val="0"/>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Examples of taxinomically different organism types"/>
        <w:tblDescription w:val="Table shows the four major types of organisms (vertebrates, invertebrates, plants and others) against the organisms within each type that are considered to be taxonomically different."/>
      </w:tblPr>
      <w:tblGrid>
        <w:gridCol w:w="2887"/>
        <w:gridCol w:w="6735"/>
      </w:tblGrid>
      <w:tr w:rsidR="005F4280" w:rsidRPr="005F4280" w14:paraId="3D10F673" w14:textId="77777777" w:rsidTr="00534497">
        <w:trPr>
          <w:cantSplit/>
          <w:tblHeader/>
        </w:trPr>
        <w:tc>
          <w:tcPr>
            <w:tcW w:w="1500" w:type="pct"/>
            <w:shd w:val="clear" w:color="auto" w:fill="336699"/>
          </w:tcPr>
          <w:p w14:paraId="337967C9" w14:textId="77777777" w:rsidR="00E20503" w:rsidRPr="00720961" w:rsidRDefault="00E20503" w:rsidP="005F4280">
            <w:pPr>
              <w:pStyle w:val="tablehead"/>
              <w:ind w:right="46"/>
              <w:rPr>
                <w:rFonts w:ascii="Arial" w:hAnsi="Arial" w:cs="Arial"/>
                <w:color w:val="FFFFFF" w:themeColor="background1"/>
                <w:sz w:val="18"/>
                <w:szCs w:val="18"/>
              </w:rPr>
            </w:pPr>
            <w:r w:rsidRPr="00720961">
              <w:rPr>
                <w:rFonts w:ascii="Arial" w:hAnsi="Arial" w:cs="Arial"/>
                <w:color w:val="FFFFFF" w:themeColor="background1"/>
                <w:sz w:val="18"/>
                <w:szCs w:val="18"/>
              </w:rPr>
              <w:t>MAJOR TYPES OF ORGANISMS</w:t>
            </w:r>
          </w:p>
        </w:tc>
        <w:tc>
          <w:tcPr>
            <w:tcW w:w="3500" w:type="pct"/>
            <w:shd w:val="clear" w:color="auto" w:fill="336699"/>
            <w:vAlign w:val="center"/>
          </w:tcPr>
          <w:p w14:paraId="538F5732" w14:textId="77777777" w:rsidR="00E20503" w:rsidRPr="00720961" w:rsidRDefault="00E20503" w:rsidP="00534497">
            <w:pPr>
              <w:pStyle w:val="tablehead"/>
              <w:ind w:right="46"/>
              <w:rPr>
                <w:rFonts w:ascii="Arial" w:hAnsi="Arial" w:cs="Arial"/>
                <w:color w:val="FFFFFF" w:themeColor="background1"/>
                <w:sz w:val="18"/>
                <w:szCs w:val="18"/>
              </w:rPr>
            </w:pPr>
            <w:r w:rsidRPr="00720961">
              <w:rPr>
                <w:rFonts w:ascii="Arial" w:hAnsi="Arial" w:cs="Arial"/>
                <w:color w:val="FFFFFF" w:themeColor="background1"/>
                <w:sz w:val="18"/>
                <w:szCs w:val="18"/>
              </w:rPr>
              <w:t xml:space="preserve">ORGANISMS CONSIDERED TO BE TAXONOMICALLY </w:t>
            </w:r>
            <w:proofErr w:type="spellStart"/>
            <w:r w:rsidRPr="00720961">
              <w:rPr>
                <w:rFonts w:ascii="Arial" w:hAnsi="Arial" w:cs="Arial"/>
                <w:color w:val="FFFFFF" w:themeColor="background1"/>
                <w:sz w:val="18"/>
                <w:szCs w:val="18"/>
              </w:rPr>
              <w:t>DIFFERENT</w:t>
            </w:r>
            <w:r w:rsidRPr="00720961">
              <w:rPr>
                <w:rFonts w:ascii="Arial" w:hAnsi="Arial" w:cs="Arial"/>
                <w:color w:val="FFFFFF" w:themeColor="background1"/>
                <w:sz w:val="18"/>
                <w:szCs w:val="18"/>
                <w:vertAlign w:val="superscript"/>
              </w:rPr>
              <w:t>a</w:t>
            </w:r>
            <w:proofErr w:type="spellEnd"/>
          </w:p>
        </w:tc>
      </w:tr>
      <w:tr w:rsidR="00E20503" w:rsidRPr="006B4B43" w14:paraId="32E42BF3" w14:textId="77777777" w:rsidTr="00534497">
        <w:trPr>
          <w:cantSplit/>
        </w:trPr>
        <w:tc>
          <w:tcPr>
            <w:tcW w:w="1500" w:type="pct"/>
          </w:tcPr>
          <w:p w14:paraId="4ECB7916" w14:textId="77777777" w:rsidR="00E20503" w:rsidRPr="00371548" w:rsidRDefault="00E20503" w:rsidP="005F4280">
            <w:pPr>
              <w:pStyle w:val="table1"/>
              <w:spacing w:before="0" w:after="0" w:line="240" w:lineRule="auto"/>
              <w:ind w:right="46"/>
              <w:rPr>
                <w:rFonts w:cs="Arial"/>
                <w:sz w:val="20"/>
                <w:szCs w:val="22"/>
              </w:rPr>
            </w:pPr>
            <w:r w:rsidRPr="00371548">
              <w:rPr>
                <w:rFonts w:cs="Arial"/>
                <w:sz w:val="20"/>
                <w:szCs w:val="22"/>
              </w:rPr>
              <w:t>Vertebrates</w:t>
            </w:r>
          </w:p>
        </w:tc>
        <w:tc>
          <w:tcPr>
            <w:tcW w:w="3500" w:type="pct"/>
          </w:tcPr>
          <w:p w14:paraId="6EF11CA0" w14:textId="77777777" w:rsidR="00E20503" w:rsidRPr="00371548" w:rsidRDefault="00E20503" w:rsidP="005F4280">
            <w:pPr>
              <w:pStyle w:val="table1"/>
              <w:spacing w:before="0" w:after="0" w:line="240" w:lineRule="auto"/>
              <w:ind w:right="46"/>
              <w:rPr>
                <w:rFonts w:cs="Arial"/>
                <w:sz w:val="20"/>
                <w:szCs w:val="22"/>
              </w:rPr>
            </w:pPr>
            <w:r w:rsidRPr="00371548">
              <w:rPr>
                <w:rFonts w:cs="Arial"/>
                <w:sz w:val="20"/>
                <w:szCs w:val="22"/>
              </w:rPr>
              <w:t>Fish, amphibians</w:t>
            </w:r>
          </w:p>
        </w:tc>
      </w:tr>
      <w:tr w:rsidR="00E20503" w:rsidRPr="006B4B43" w14:paraId="6DB7EE61" w14:textId="77777777" w:rsidTr="00534497">
        <w:trPr>
          <w:cantSplit/>
        </w:trPr>
        <w:tc>
          <w:tcPr>
            <w:tcW w:w="1500" w:type="pct"/>
          </w:tcPr>
          <w:p w14:paraId="7676CCA3" w14:textId="77777777" w:rsidR="00E20503" w:rsidRPr="00371548" w:rsidRDefault="00E20503" w:rsidP="005F4280">
            <w:pPr>
              <w:pStyle w:val="table1"/>
              <w:spacing w:before="0" w:after="0" w:line="240" w:lineRule="auto"/>
              <w:ind w:right="46"/>
              <w:rPr>
                <w:rFonts w:cs="Arial"/>
                <w:sz w:val="20"/>
                <w:szCs w:val="22"/>
              </w:rPr>
            </w:pPr>
            <w:r w:rsidRPr="00371548">
              <w:rPr>
                <w:rFonts w:cs="Arial"/>
                <w:sz w:val="20"/>
                <w:szCs w:val="22"/>
              </w:rPr>
              <w:t>Invertebrates</w:t>
            </w:r>
          </w:p>
        </w:tc>
        <w:tc>
          <w:tcPr>
            <w:tcW w:w="3500" w:type="pct"/>
          </w:tcPr>
          <w:p w14:paraId="46956E5E" w14:textId="77777777" w:rsidR="00E20503" w:rsidRPr="00371548" w:rsidRDefault="00E20503" w:rsidP="005F4280">
            <w:pPr>
              <w:pStyle w:val="table1"/>
              <w:spacing w:before="0" w:after="0" w:line="240" w:lineRule="auto"/>
              <w:ind w:right="46"/>
              <w:rPr>
                <w:rFonts w:cs="Arial"/>
                <w:sz w:val="20"/>
                <w:szCs w:val="22"/>
              </w:rPr>
            </w:pPr>
            <w:r w:rsidRPr="00371548">
              <w:rPr>
                <w:rFonts w:cs="Arial"/>
                <w:sz w:val="20"/>
                <w:szCs w:val="22"/>
              </w:rPr>
              <w:t>Crustaceans, insects, molluscs, annelids, echinoderms, rotifers, hydra</w:t>
            </w:r>
          </w:p>
        </w:tc>
      </w:tr>
      <w:tr w:rsidR="00E20503" w:rsidRPr="006B4B43" w14:paraId="036237FF" w14:textId="77777777" w:rsidTr="00534497">
        <w:trPr>
          <w:cantSplit/>
        </w:trPr>
        <w:tc>
          <w:tcPr>
            <w:tcW w:w="1500" w:type="pct"/>
          </w:tcPr>
          <w:p w14:paraId="4440DE19" w14:textId="77777777" w:rsidR="00E20503" w:rsidRPr="00371548" w:rsidRDefault="00E20503" w:rsidP="005F4280">
            <w:pPr>
              <w:pStyle w:val="table1"/>
              <w:spacing w:before="0" w:after="0" w:line="240" w:lineRule="auto"/>
              <w:ind w:right="46"/>
              <w:rPr>
                <w:rFonts w:cs="Arial"/>
                <w:sz w:val="20"/>
                <w:szCs w:val="22"/>
              </w:rPr>
            </w:pPr>
            <w:r w:rsidRPr="00371548">
              <w:rPr>
                <w:rFonts w:cs="Arial"/>
                <w:sz w:val="20"/>
                <w:szCs w:val="22"/>
              </w:rPr>
              <w:t>Plants</w:t>
            </w:r>
          </w:p>
        </w:tc>
        <w:tc>
          <w:tcPr>
            <w:tcW w:w="3500" w:type="pct"/>
          </w:tcPr>
          <w:p w14:paraId="07953D6D" w14:textId="77777777" w:rsidR="00E20503" w:rsidRPr="00371548" w:rsidRDefault="00E20503" w:rsidP="005F4280">
            <w:pPr>
              <w:pStyle w:val="table1"/>
              <w:spacing w:before="0" w:after="0" w:line="240" w:lineRule="auto"/>
              <w:ind w:right="46"/>
              <w:rPr>
                <w:rFonts w:cs="Arial"/>
                <w:sz w:val="20"/>
                <w:szCs w:val="22"/>
              </w:rPr>
            </w:pPr>
            <w:r w:rsidRPr="00371548">
              <w:rPr>
                <w:rFonts w:cs="Arial"/>
                <w:sz w:val="20"/>
                <w:szCs w:val="22"/>
              </w:rPr>
              <w:t>Green algae, diatoms, brown algae, red algae, macrophytes</w:t>
            </w:r>
          </w:p>
        </w:tc>
      </w:tr>
      <w:tr w:rsidR="00E20503" w:rsidRPr="006B4B43" w14:paraId="4C6CCDFD" w14:textId="77777777" w:rsidTr="00534497">
        <w:trPr>
          <w:cantSplit/>
        </w:trPr>
        <w:tc>
          <w:tcPr>
            <w:tcW w:w="1500" w:type="pct"/>
          </w:tcPr>
          <w:p w14:paraId="6A0AEA5B" w14:textId="77777777" w:rsidR="00E20503" w:rsidRPr="00371548" w:rsidRDefault="00E20503" w:rsidP="005F4280">
            <w:pPr>
              <w:pStyle w:val="table1"/>
              <w:spacing w:before="0" w:after="0" w:line="240" w:lineRule="auto"/>
              <w:ind w:right="46"/>
              <w:rPr>
                <w:rFonts w:cs="Arial"/>
                <w:sz w:val="20"/>
                <w:szCs w:val="22"/>
              </w:rPr>
            </w:pPr>
            <w:r w:rsidRPr="00371548">
              <w:rPr>
                <w:rFonts w:cs="Arial"/>
                <w:sz w:val="20"/>
                <w:szCs w:val="22"/>
              </w:rPr>
              <w:t>Others</w:t>
            </w:r>
          </w:p>
        </w:tc>
        <w:tc>
          <w:tcPr>
            <w:tcW w:w="3500" w:type="pct"/>
          </w:tcPr>
          <w:p w14:paraId="3FCD9228" w14:textId="77777777" w:rsidR="00E20503" w:rsidRPr="00371548" w:rsidRDefault="00E20503" w:rsidP="005F4280">
            <w:pPr>
              <w:pStyle w:val="table1"/>
              <w:spacing w:before="0" w:after="0" w:line="240" w:lineRule="auto"/>
              <w:ind w:right="46"/>
              <w:rPr>
                <w:rFonts w:cs="Arial"/>
                <w:sz w:val="20"/>
                <w:szCs w:val="22"/>
              </w:rPr>
            </w:pPr>
            <w:r w:rsidRPr="00371548">
              <w:rPr>
                <w:rFonts w:cs="Arial"/>
                <w:sz w:val="20"/>
                <w:szCs w:val="22"/>
              </w:rPr>
              <w:t>Blue-green algae (cyanobacteria), bacteria</w:t>
            </w:r>
            <w:r w:rsidR="00AE2937" w:rsidRPr="00371548">
              <w:rPr>
                <w:rFonts w:cs="Arial"/>
                <w:sz w:val="20"/>
                <w:szCs w:val="22"/>
              </w:rPr>
              <w:t>,</w:t>
            </w:r>
            <w:r w:rsidR="00010E54" w:rsidRPr="00371548">
              <w:rPr>
                <w:rFonts w:cs="Arial"/>
                <w:sz w:val="20"/>
                <w:szCs w:val="22"/>
              </w:rPr>
              <w:t xml:space="preserve"> </w:t>
            </w:r>
            <w:r w:rsidRPr="00371548">
              <w:rPr>
                <w:rFonts w:cs="Arial"/>
                <w:sz w:val="20"/>
                <w:szCs w:val="22"/>
              </w:rPr>
              <w:t>protozoans, coral, fungi and others</w:t>
            </w:r>
          </w:p>
        </w:tc>
      </w:tr>
    </w:tbl>
    <w:p w14:paraId="067563DC" w14:textId="43C66938" w:rsidR="00554341" w:rsidRPr="00010E54" w:rsidRDefault="00E20503" w:rsidP="00554341">
      <w:pPr>
        <w:pStyle w:val="tablenote"/>
        <w:spacing w:after="120"/>
      </w:pPr>
      <w:proofErr w:type="spellStart"/>
      <w:proofErr w:type="gramStart"/>
      <w:r w:rsidRPr="0017555B">
        <w:rPr>
          <w:sz w:val="16"/>
          <w:szCs w:val="16"/>
          <w:vertAlign w:val="superscript"/>
        </w:rPr>
        <w:t>a</w:t>
      </w:r>
      <w:r w:rsidRPr="006B4B43">
        <w:t>Generally</w:t>
      </w:r>
      <w:proofErr w:type="spellEnd"/>
      <w:proofErr w:type="gramEnd"/>
      <w:r w:rsidRPr="006B4B43">
        <w:t xml:space="preserve"> taxonomic groups are phyla.</w:t>
      </w:r>
      <w:r w:rsidR="00010E54">
        <w:t xml:space="preserve"> </w:t>
      </w:r>
    </w:p>
    <w:p w14:paraId="4F82EA34" w14:textId="75003FF5" w:rsidR="00E20503" w:rsidRPr="007C67F1" w:rsidRDefault="00E20503" w:rsidP="00B707D2">
      <w:pPr>
        <w:ind w:right="613"/>
        <w:rPr>
          <w:i/>
        </w:rPr>
      </w:pPr>
      <w:r w:rsidRPr="007C67F1">
        <w:t xml:space="preserve">Chemicals that do not meet the minimum data requirements for the SSD method will have their </w:t>
      </w:r>
      <w:r>
        <w:t xml:space="preserve">GV </w:t>
      </w:r>
      <w:r w:rsidRPr="007C67F1">
        <w:t xml:space="preserve">calculated using </w:t>
      </w:r>
      <w:r>
        <w:t>the less favoured assessment factor method</w:t>
      </w:r>
      <w:r w:rsidRPr="007C67F1">
        <w:t xml:space="preserve"> (Warne 2001). </w:t>
      </w:r>
    </w:p>
    <w:p w14:paraId="6C5FA84D" w14:textId="69CC1761" w:rsidR="00E20503" w:rsidRPr="004B2B43" w:rsidRDefault="00E20503" w:rsidP="00B707D2">
      <w:pPr>
        <w:pStyle w:val="Heading2"/>
        <w:ind w:left="851" w:right="613" w:hanging="851"/>
        <w:rPr>
          <w:b w:val="0"/>
        </w:rPr>
      </w:pPr>
      <w:bookmarkStart w:id="64" w:name="_Toc391569053"/>
      <w:bookmarkStart w:id="65" w:name="_Toc528742642"/>
      <w:r w:rsidRPr="00286ABB">
        <w:t>3.5</w:t>
      </w:r>
      <w:r w:rsidR="008B4F3F">
        <w:tab/>
      </w:r>
      <w:r w:rsidRPr="00286ABB">
        <w:t xml:space="preserve">Check for </w:t>
      </w:r>
      <w:r w:rsidRPr="00DC22E1">
        <w:t>toxicity data having multi-modal distributions</w:t>
      </w:r>
      <w:bookmarkEnd w:id="64"/>
      <w:bookmarkEnd w:id="65"/>
      <w:r>
        <w:t xml:space="preserve"> </w:t>
      </w:r>
    </w:p>
    <w:p w14:paraId="2CC882E4" w14:textId="29EBEC0C" w:rsidR="00E20503" w:rsidRPr="00ED32F6" w:rsidRDefault="00E20503" w:rsidP="00B707D2">
      <w:pPr>
        <w:pStyle w:val="BodyText3"/>
        <w:spacing w:before="180" w:after="60" w:line="264" w:lineRule="auto"/>
        <w:ind w:right="613"/>
        <w:rPr>
          <w:rFonts w:ascii="Arial" w:hAnsi="Arial" w:cs="Arial"/>
          <w:sz w:val="22"/>
          <w:szCs w:val="22"/>
        </w:rPr>
      </w:pPr>
      <w:r w:rsidRPr="00ED32F6">
        <w:rPr>
          <w:rFonts w:ascii="Arial" w:hAnsi="Arial" w:cs="Arial"/>
          <w:sz w:val="22"/>
          <w:szCs w:val="22"/>
        </w:rPr>
        <w:t xml:space="preserve">Once a single toxicity value for a toxicant has been obtained for each species, these values should be plotted in a frequency versus toxicity histogram, in order to </w:t>
      </w:r>
      <w:r w:rsidR="00B30EB9">
        <w:rPr>
          <w:rFonts w:ascii="Arial" w:hAnsi="Arial" w:cs="Arial"/>
          <w:sz w:val="22"/>
          <w:szCs w:val="22"/>
        </w:rPr>
        <w:t xml:space="preserve">visually </w:t>
      </w:r>
      <w:r w:rsidRPr="00ED32F6">
        <w:rPr>
          <w:rFonts w:ascii="Arial" w:hAnsi="Arial" w:cs="Arial"/>
          <w:sz w:val="22"/>
          <w:szCs w:val="22"/>
        </w:rPr>
        <w:t>identify whether the sensitivity data have a unimodal, bi-modal or other multi-modal distribution (</w:t>
      </w:r>
      <w:r w:rsidR="00BE6FA9">
        <w:rPr>
          <w:rFonts w:ascii="Arial" w:hAnsi="Arial" w:cs="Arial"/>
          <w:sz w:val="22"/>
          <w:szCs w:val="22"/>
        </w:rPr>
        <w:t>for example</w:t>
      </w:r>
      <w:r w:rsidRPr="00ED32F6">
        <w:rPr>
          <w:rFonts w:ascii="Arial" w:hAnsi="Arial" w:cs="Arial"/>
          <w:sz w:val="22"/>
          <w:szCs w:val="22"/>
        </w:rPr>
        <w:t xml:space="preserve"> plants are very sensitive to herbicides but most animals are markedly more tolerant). </w:t>
      </w:r>
      <w:r w:rsidR="0029570E">
        <w:rPr>
          <w:rFonts w:ascii="Arial" w:hAnsi="Arial" w:cs="Arial"/>
          <w:sz w:val="22"/>
          <w:szCs w:val="22"/>
        </w:rPr>
        <w:t>Preferably</w:t>
      </w:r>
      <w:r w:rsidR="00E83954">
        <w:rPr>
          <w:rFonts w:ascii="Arial" w:hAnsi="Arial" w:cs="Arial"/>
          <w:sz w:val="22"/>
          <w:szCs w:val="22"/>
        </w:rPr>
        <w:t>,</w:t>
      </w:r>
      <w:r w:rsidR="00B30EB9">
        <w:rPr>
          <w:rFonts w:ascii="Arial" w:hAnsi="Arial" w:cs="Arial"/>
          <w:sz w:val="22"/>
          <w:szCs w:val="22"/>
        </w:rPr>
        <w:t xml:space="preserve"> </w:t>
      </w:r>
      <w:r w:rsidR="00E83954">
        <w:rPr>
          <w:rFonts w:ascii="Arial" w:hAnsi="Arial" w:cs="Arial"/>
          <w:sz w:val="22"/>
          <w:szCs w:val="22"/>
        </w:rPr>
        <w:t xml:space="preserve">statistical tests such as the parametric </w:t>
      </w:r>
      <w:r w:rsidR="0029570E">
        <w:rPr>
          <w:rFonts w:ascii="Arial" w:hAnsi="Arial" w:cs="Arial"/>
          <w:sz w:val="22"/>
          <w:szCs w:val="22"/>
        </w:rPr>
        <w:t>two sample</w:t>
      </w:r>
      <w:r w:rsidR="008B09C2">
        <w:rPr>
          <w:rFonts w:ascii="Arial" w:hAnsi="Arial" w:cs="Arial"/>
          <w:sz w:val="22"/>
          <w:szCs w:val="22"/>
        </w:rPr>
        <w:t xml:space="preserve"> t-</w:t>
      </w:r>
      <w:r w:rsidR="00E83954">
        <w:rPr>
          <w:rFonts w:ascii="Arial" w:hAnsi="Arial" w:cs="Arial"/>
          <w:sz w:val="22"/>
          <w:szCs w:val="22"/>
        </w:rPr>
        <w:t xml:space="preserve">test and </w:t>
      </w:r>
      <w:r w:rsidR="00E83954" w:rsidRPr="008B09C2">
        <w:rPr>
          <w:rFonts w:ascii="Arial" w:hAnsi="Arial" w:cs="Arial"/>
          <w:sz w:val="22"/>
          <w:szCs w:val="22"/>
        </w:rPr>
        <w:t>the non-parametric Mann-Whitney test</w:t>
      </w:r>
      <w:r w:rsidR="00E83954">
        <w:rPr>
          <w:rFonts w:ascii="Arial" w:hAnsi="Arial" w:cs="Arial"/>
          <w:sz w:val="22"/>
          <w:szCs w:val="22"/>
        </w:rPr>
        <w:t xml:space="preserve"> should be used to determine if the data are unimodal or not.</w:t>
      </w:r>
      <w:r w:rsidR="00E83954" w:rsidRPr="008B09C2">
        <w:rPr>
          <w:rFonts w:ascii="Arial" w:hAnsi="Arial" w:cs="Arial"/>
          <w:sz w:val="22"/>
          <w:szCs w:val="22"/>
        </w:rPr>
        <w:t xml:space="preserve"> </w:t>
      </w:r>
      <w:r w:rsidRPr="00ED32F6">
        <w:rPr>
          <w:rFonts w:ascii="Arial" w:hAnsi="Arial" w:cs="Arial"/>
          <w:sz w:val="22"/>
          <w:szCs w:val="22"/>
        </w:rPr>
        <w:t>This should be done because, while the SSD method can model such data it is breaking one of the key assumptions of SSD method and the range of the toxicity values would be very large, causing the resulting GV (</w:t>
      </w:r>
      <w:r w:rsidR="00BE6FA9">
        <w:rPr>
          <w:rFonts w:ascii="Arial" w:hAnsi="Arial" w:cs="Arial"/>
          <w:sz w:val="22"/>
          <w:szCs w:val="22"/>
        </w:rPr>
        <w:t>for example</w:t>
      </w:r>
      <w:r w:rsidR="00785762">
        <w:rPr>
          <w:rFonts w:ascii="Arial" w:hAnsi="Arial" w:cs="Arial"/>
          <w:sz w:val="22"/>
          <w:szCs w:val="22"/>
        </w:rPr>
        <w:t xml:space="preserve"> </w:t>
      </w:r>
      <w:r w:rsidRPr="00ED32F6">
        <w:rPr>
          <w:rFonts w:ascii="Arial" w:hAnsi="Arial" w:cs="Arial"/>
          <w:sz w:val="22"/>
          <w:szCs w:val="22"/>
        </w:rPr>
        <w:t xml:space="preserve">the concentration protecting 95% of species: PC95) to be unrealistically low. </w:t>
      </w:r>
    </w:p>
    <w:p w14:paraId="2352347B" w14:textId="3B880230" w:rsidR="00E20503" w:rsidRPr="00ED32F6" w:rsidRDefault="00E20503" w:rsidP="00B707D2">
      <w:pPr>
        <w:pStyle w:val="BodyText3"/>
        <w:spacing w:before="180" w:after="60" w:line="264" w:lineRule="auto"/>
        <w:ind w:right="613"/>
        <w:rPr>
          <w:rFonts w:ascii="Arial" w:hAnsi="Arial" w:cs="Arial"/>
          <w:sz w:val="22"/>
          <w:szCs w:val="22"/>
        </w:rPr>
      </w:pPr>
      <w:r w:rsidRPr="00ED32F6">
        <w:rPr>
          <w:rFonts w:ascii="Arial" w:hAnsi="Arial" w:cs="Arial"/>
          <w:sz w:val="22"/>
          <w:szCs w:val="22"/>
        </w:rPr>
        <w:t xml:space="preserve">For chemicals with multi-modal distributions only the data belonging to the most sensitive group of organisms should be used to derive GVs. By using the SSD method on data for the </w:t>
      </w:r>
      <w:r w:rsidRPr="00ED32F6">
        <w:rPr>
          <w:rFonts w:ascii="Arial" w:hAnsi="Arial" w:cs="Arial"/>
          <w:sz w:val="22"/>
          <w:szCs w:val="22"/>
        </w:rPr>
        <w:lastRenderedPageBreak/>
        <w:t xml:space="preserve">more sensitive group of organisms, the data can </w:t>
      </w:r>
      <w:r w:rsidRPr="00D82676">
        <w:rPr>
          <w:rFonts w:ascii="Arial" w:hAnsi="Arial" w:cs="Arial"/>
          <w:sz w:val="22"/>
          <w:szCs w:val="22"/>
        </w:rPr>
        <w:t>validly</w:t>
      </w:r>
      <w:r w:rsidRPr="00ED32F6">
        <w:rPr>
          <w:rFonts w:ascii="Arial" w:hAnsi="Arial" w:cs="Arial"/>
          <w:sz w:val="22"/>
          <w:szCs w:val="22"/>
        </w:rPr>
        <w:t xml:space="preserve"> be modelled resulting in more environmentally realistic GVs, although technically, the resulting PC95 value will protect 95% of organisms that belong to the most sensitive group and a higher percentage of other organisms. In this case, the criterion of requiring data for at least four taxonomic groups may need to be relaxed</w:t>
      </w:r>
      <w:r w:rsidR="0029570E">
        <w:rPr>
          <w:rFonts w:ascii="Arial" w:hAnsi="Arial" w:cs="Arial"/>
          <w:sz w:val="22"/>
          <w:szCs w:val="22"/>
        </w:rPr>
        <w:t xml:space="preserve"> for the more sensitive group of species, but should still be met for the entire dataset for the chemical (the more and less sensitive groups of organisms</w:t>
      </w:r>
      <w:r w:rsidR="008B09C2">
        <w:rPr>
          <w:rFonts w:ascii="Arial" w:hAnsi="Arial" w:cs="Arial"/>
          <w:sz w:val="22"/>
          <w:szCs w:val="22"/>
        </w:rPr>
        <w:t xml:space="preserve"> combined</w:t>
      </w:r>
      <w:r w:rsidR="0029570E">
        <w:rPr>
          <w:rFonts w:ascii="Arial" w:hAnsi="Arial" w:cs="Arial"/>
          <w:sz w:val="22"/>
          <w:szCs w:val="22"/>
        </w:rPr>
        <w:t>)</w:t>
      </w:r>
      <w:r w:rsidRPr="00ED32F6">
        <w:rPr>
          <w:rFonts w:ascii="Arial" w:hAnsi="Arial" w:cs="Arial"/>
          <w:sz w:val="22"/>
          <w:szCs w:val="22"/>
        </w:rPr>
        <w:t>.</w:t>
      </w:r>
    </w:p>
    <w:p w14:paraId="23B40962" w14:textId="6BC8BCCF" w:rsidR="00E20503" w:rsidRPr="001062C0" w:rsidRDefault="00E20503" w:rsidP="00B707D2">
      <w:pPr>
        <w:pStyle w:val="BodyText3"/>
        <w:spacing w:before="180" w:after="60" w:line="264" w:lineRule="auto"/>
        <w:ind w:right="613"/>
        <w:rPr>
          <w:rFonts w:ascii="Arial" w:hAnsi="Arial" w:cs="Arial"/>
          <w:sz w:val="22"/>
          <w:szCs w:val="22"/>
        </w:rPr>
      </w:pPr>
      <w:r w:rsidRPr="00ED32F6">
        <w:rPr>
          <w:rFonts w:ascii="Arial" w:hAnsi="Arial" w:cs="Arial"/>
          <w:sz w:val="22"/>
          <w:szCs w:val="22"/>
        </w:rPr>
        <w:t>If, however, the data are unimodal</w:t>
      </w:r>
      <w:r w:rsidR="00570C16">
        <w:rPr>
          <w:rFonts w:ascii="Arial" w:hAnsi="Arial" w:cs="Arial"/>
          <w:sz w:val="22"/>
          <w:szCs w:val="22"/>
        </w:rPr>
        <w:t>, or it cannot be proved that they are bi- or multi-modal,</w:t>
      </w:r>
      <w:r w:rsidRPr="00ED32F6">
        <w:rPr>
          <w:rFonts w:ascii="Arial" w:hAnsi="Arial" w:cs="Arial"/>
          <w:sz w:val="22"/>
          <w:szCs w:val="22"/>
        </w:rPr>
        <w:t xml:space="preserve"> then the dataset of single toxicity values of all species sh</w:t>
      </w:r>
      <w:r w:rsidR="001062C0">
        <w:rPr>
          <w:rFonts w:ascii="Arial" w:hAnsi="Arial" w:cs="Arial"/>
          <w:sz w:val="22"/>
          <w:szCs w:val="22"/>
        </w:rPr>
        <w:t xml:space="preserve">ould be used to calculate GVs. </w:t>
      </w:r>
    </w:p>
    <w:p w14:paraId="4CD8BF01" w14:textId="0540E0F1" w:rsidR="00E20503" w:rsidRDefault="00E20503" w:rsidP="00B707D2">
      <w:pPr>
        <w:pStyle w:val="Heading2"/>
        <w:ind w:right="613"/>
      </w:pPr>
      <w:bookmarkStart w:id="66" w:name="_Toc528742643"/>
      <w:r>
        <w:t>3.6</w:t>
      </w:r>
      <w:r w:rsidR="008B4F3F">
        <w:tab/>
      </w:r>
      <w:r w:rsidRPr="00286ABB">
        <w:t xml:space="preserve">Enter </w:t>
      </w:r>
      <w:r w:rsidRPr="00744C15">
        <w:t xml:space="preserve">toxicity data </w:t>
      </w:r>
      <w:r w:rsidRPr="00286ABB">
        <w:t xml:space="preserve">into </w:t>
      </w:r>
      <w:proofErr w:type="spellStart"/>
      <w:r w:rsidRPr="00286ABB">
        <w:t>Burrli</w:t>
      </w:r>
      <w:r>
        <w:t>oz</w:t>
      </w:r>
      <w:bookmarkEnd w:id="66"/>
      <w:proofErr w:type="spellEnd"/>
      <w:r w:rsidRPr="00286ABB">
        <w:t xml:space="preserve"> </w:t>
      </w:r>
    </w:p>
    <w:p w14:paraId="3224715D" w14:textId="16011F0E" w:rsidR="00E20503" w:rsidRDefault="00E20503" w:rsidP="00B707D2">
      <w:pPr>
        <w:ind w:right="613"/>
      </w:pPr>
      <w:r>
        <w:t xml:space="preserve">The </w:t>
      </w:r>
      <w:proofErr w:type="spellStart"/>
      <w:r w:rsidRPr="007C67F1">
        <w:t>Burrli</w:t>
      </w:r>
      <w:r>
        <w:t>oz</w:t>
      </w:r>
      <w:proofErr w:type="spellEnd"/>
      <w:r>
        <w:t xml:space="preserve"> 2.0</w:t>
      </w:r>
      <w:r w:rsidRPr="007C67F1">
        <w:t xml:space="preserve"> software </w:t>
      </w:r>
      <w:r w:rsidR="009E7EB2" w:rsidRPr="009E7EB2">
        <w:t>(</w:t>
      </w:r>
      <w:r w:rsidR="009E7EB2">
        <w:t>Barry and Henderson</w:t>
      </w:r>
      <w:r w:rsidR="009E7EB2" w:rsidRPr="009E7EB2">
        <w:t>, 2014)</w:t>
      </w:r>
      <w:r w:rsidR="009E7EB2">
        <w:t xml:space="preserve"> </w:t>
      </w:r>
      <w:r w:rsidRPr="007C67F1">
        <w:t xml:space="preserve">should be used to calculate the </w:t>
      </w:r>
      <w:r>
        <w:t>G</w:t>
      </w:r>
      <w:r w:rsidRPr="007C67F1">
        <w:t xml:space="preserve">Vs for all chemicals that meet the minimum data requirements of the SSD method. </w:t>
      </w:r>
      <w:r>
        <w:t xml:space="preserve">It can also be used to derive </w:t>
      </w:r>
      <w:r w:rsidRPr="007C67F1">
        <w:t xml:space="preserve">low reliability </w:t>
      </w:r>
      <w:r>
        <w:t>GVs</w:t>
      </w:r>
      <w:r w:rsidRPr="007C67F1">
        <w:t xml:space="preserve"> for non-polar narcotics (</w:t>
      </w:r>
      <w:r>
        <w:t>see use of QSARs in Warne (2001))</w:t>
      </w:r>
      <w:r w:rsidRPr="007C67F1">
        <w:t>.</w:t>
      </w:r>
      <w:r>
        <w:t xml:space="preserve"> </w:t>
      </w:r>
      <w:r w:rsidRPr="007C67F1">
        <w:t xml:space="preserve">Entry of toxicity data and calculation of </w:t>
      </w:r>
      <w:r>
        <w:t>GVs</w:t>
      </w:r>
      <w:r w:rsidRPr="007C67F1">
        <w:t xml:space="preserve"> should follow the </w:t>
      </w:r>
      <w:proofErr w:type="spellStart"/>
      <w:r w:rsidRPr="00400CAE">
        <w:t>Burrlioz</w:t>
      </w:r>
      <w:proofErr w:type="spellEnd"/>
      <w:r w:rsidRPr="00400CAE">
        <w:t xml:space="preserve"> 2.0 </w:t>
      </w:r>
      <w:r w:rsidR="009E7EB2" w:rsidRPr="009E7EB2">
        <w:t>(</w:t>
      </w:r>
      <w:r w:rsidR="009E7EB2">
        <w:t>Barry and Henderson</w:t>
      </w:r>
      <w:r w:rsidR="009E7EB2" w:rsidRPr="009E7EB2">
        <w:t>, 2014)</w:t>
      </w:r>
      <w:r w:rsidR="009E7EB2">
        <w:t xml:space="preserve"> </w:t>
      </w:r>
      <w:r w:rsidRPr="007C67F1">
        <w:t xml:space="preserve">user instructions. </w:t>
      </w:r>
    </w:p>
    <w:p w14:paraId="3B1DDB1F" w14:textId="25023899" w:rsidR="00E20503" w:rsidRPr="00286ABB" w:rsidRDefault="00E20503" w:rsidP="00B707D2">
      <w:pPr>
        <w:pStyle w:val="Heading2"/>
        <w:ind w:right="613"/>
        <w:rPr>
          <w:sz w:val="44"/>
          <w:szCs w:val="44"/>
        </w:rPr>
      </w:pPr>
      <w:bookmarkStart w:id="67" w:name="_Toc528742644"/>
      <w:r>
        <w:t>3.7</w:t>
      </w:r>
      <w:r w:rsidR="008B4F3F">
        <w:tab/>
      </w:r>
      <w:r w:rsidRPr="00286ABB">
        <w:t xml:space="preserve">Calculate </w:t>
      </w:r>
      <w:r w:rsidRPr="00744C15">
        <w:t>different levels of protection</w:t>
      </w:r>
      <w:bookmarkEnd w:id="67"/>
      <w:r w:rsidRPr="00744C15">
        <w:t xml:space="preserve"> </w:t>
      </w:r>
    </w:p>
    <w:p w14:paraId="036C020B" w14:textId="5C4447DB" w:rsidR="00E20503" w:rsidRDefault="00E20503" w:rsidP="00B707D2">
      <w:pPr>
        <w:ind w:right="613"/>
      </w:pPr>
      <w:r w:rsidRPr="007C67F1">
        <w:t xml:space="preserve">There are three generic levels of protection provided by the </w:t>
      </w:r>
      <w:r w:rsidRPr="008F2CAB">
        <w:rPr>
          <w:i/>
        </w:rPr>
        <w:t>Australian and New Zealand Guidelines for Fresh and Marine Water Quality</w:t>
      </w:r>
      <w:r w:rsidRPr="007C67F1">
        <w:t xml:space="preserve"> (ANZECC/ARMCANZ, 2000</w:t>
      </w:r>
      <w:r>
        <w:t>a</w:t>
      </w:r>
      <w:r w:rsidRPr="007C67F1">
        <w:t>). Four different protective concentrations (</w:t>
      </w:r>
      <w:proofErr w:type="spellStart"/>
      <w:r w:rsidRPr="007C67F1">
        <w:t>PCx</w:t>
      </w:r>
      <w:proofErr w:type="spellEnd"/>
      <w:r w:rsidRPr="007C67F1">
        <w:t xml:space="preserve"> values) are used to cover these levels of protection. The high conservation</w:t>
      </w:r>
      <w:r>
        <w:t xml:space="preserve"> value and slightly </w:t>
      </w:r>
      <w:proofErr w:type="gramStart"/>
      <w:r>
        <w:t>to</w:t>
      </w:r>
      <w:proofErr w:type="gramEnd"/>
      <w:r>
        <w:t xml:space="preserve"> </w:t>
      </w:r>
      <w:r w:rsidRPr="007C67F1">
        <w:t xml:space="preserve">moderately disturbed </w:t>
      </w:r>
      <w:r>
        <w:t>eco</w:t>
      </w:r>
      <w:r w:rsidRPr="007C67F1">
        <w:t>systems correspond to PC99 and PC95 values</w:t>
      </w:r>
      <w:r>
        <w:t>,</w:t>
      </w:r>
      <w:r w:rsidRPr="007C67F1">
        <w:t xml:space="preserve"> respectively</w:t>
      </w:r>
      <w:r>
        <w:t xml:space="preserve"> (protective of 99 and 95% of species, respectively)</w:t>
      </w:r>
      <w:r w:rsidRPr="007C67F1">
        <w:t xml:space="preserve">. </w:t>
      </w:r>
      <w:r>
        <w:t>T</w:t>
      </w:r>
      <w:r w:rsidRPr="007C67F1">
        <w:t xml:space="preserve">he highly </w:t>
      </w:r>
      <w:r>
        <w:t>disturb</w:t>
      </w:r>
      <w:r w:rsidRPr="007C67F1">
        <w:t xml:space="preserve">ed </w:t>
      </w:r>
      <w:r>
        <w:t>eco</w:t>
      </w:r>
      <w:r w:rsidRPr="007C67F1">
        <w:t xml:space="preserve">systems correspond to the PC90 and PC80 values, depending on the extent of the </w:t>
      </w:r>
      <w:r w:rsidR="00DC3085">
        <w:t>disturbance</w:t>
      </w:r>
      <w:r w:rsidRPr="007C67F1">
        <w:t xml:space="preserve">. The lower levels of protection should be calculated because they can be used where it has been agreed by stakeholders that the site is highly </w:t>
      </w:r>
      <w:r>
        <w:t>disturbed</w:t>
      </w:r>
      <w:r w:rsidRPr="007C67F1">
        <w:t xml:space="preserve"> (degraded). </w:t>
      </w:r>
    </w:p>
    <w:p w14:paraId="619701F0" w14:textId="6141FE27" w:rsidR="00E20503" w:rsidRPr="00286ABB" w:rsidRDefault="00E20503" w:rsidP="00B707D2">
      <w:pPr>
        <w:pStyle w:val="Heading2"/>
        <w:ind w:left="851" w:right="613" w:hanging="851"/>
        <w:rPr>
          <w:szCs w:val="24"/>
        </w:rPr>
      </w:pPr>
      <w:bookmarkStart w:id="68" w:name="_Toc391569054"/>
      <w:bookmarkStart w:id="69" w:name="_Ref525129543"/>
      <w:bookmarkStart w:id="70" w:name="_Ref525129570"/>
      <w:bookmarkStart w:id="71" w:name="_Ref525129589"/>
      <w:bookmarkStart w:id="72" w:name="_Toc528742645"/>
      <w:r w:rsidRPr="00286ABB">
        <w:t>3.8</w:t>
      </w:r>
      <w:r w:rsidR="008B4F3F">
        <w:rPr>
          <w:sz w:val="22"/>
        </w:rPr>
        <w:tab/>
      </w:r>
      <w:r w:rsidRPr="00286ABB">
        <w:rPr>
          <w:szCs w:val="24"/>
        </w:rPr>
        <w:t>Determine the reliability of the guideline values</w:t>
      </w:r>
      <w:bookmarkEnd w:id="68"/>
      <w:bookmarkEnd w:id="69"/>
      <w:bookmarkEnd w:id="70"/>
      <w:bookmarkEnd w:id="71"/>
      <w:bookmarkEnd w:id="72"/>
      <w:r w:rsidRPr="00286ABB">
        <w:rPr>
          <w:szCs w:val="24"/>
        </w:rPr>
        <w:t xml:space="preserve"> </w:t>
      </w:r>
      <w:r w:rsidRPr="00286ABB">
        <w:rPr>
          <w:b w:val="0"/>
          <w:szCs w:val="24"/>
        </w:rPr>
        <w:t xml:space="preserve"> </w:t>
      </w:r>
    </w:p>
    <w:p w14:paraId="793238E3" w14:textId="77777777" w:rsidR="00E20503" w:rsidRPr="007C67F1" w:rsidRDefault="00E20503" w:rsidP="00B707D2">
      <w:pPr>
        <w:autoSpaceDE w:val="0"/>
        <w:autoSpaceDN w:val="0"/>
        <w:adjustRightInd w:val="0"/>
        <w:ind w:right="613"/>
      </w:pPr>
      <w:r w:rsidRPr="007C67F1">
        <w:t xml:space="preserve">The classification scheme for </w:t>
      </w:r>
      <w:r>
        <w:t xml:space="preserve">assigning </w:t>
      </w:r>
      <w:r w:rsidRPr="007C67F1">
        <w:t xml:space="preserve">the reliability of </w:t>
      </w:r>
      <w:r>
        <w:t>GVs</w:t>
      </w:r>
      <w:r w:rsidRPr="007C67F1">
        <w:t xml:space="preserve"> is based on three factors: </w:t>
      </w:r>
    </w:p>
    <w:p w14:paraId="16BD6177" w14:textId="77777777" w:rsidR="00E20503" w:rsidRPr="007C67F1" w:rsidRDefault="00E20503" w:rsidP="00B707D2">
      <w:pPr>
        <w:autoSpaceDE w:val="0"/>
        <w:autoSpaceDN w:val="0"/>
        <w:adjustRightInd w:val="0"/>
        <w:ind w:left="284" w:right="613"/>
      </w:pPr>
      <w:r w:rsidRPr="007C67F1">
        <w:t>(</w:t>
      </w:r>
      <w:proofErr w:type="spellStart"/>
      <w:r w:rsidRPr="007C67F1">
        <w:t>i</w:t>
      </w:r>
      <w:proofErr w:type="spellEnd"/>
      <w:r w:rsidRPr="007C67F1">
        <w:t xml:space="preserve">) </w:t>
      </w:r>
      <w:proofErr w:type="gramStart"/>
      <w:r w:rsidRPr="007C67F1">
        <w:t>the</w:t>
      </w:r>
      <w:proofErr w:type="gramEnd"/>
      <w:r w:rsidRPr="007C67F1">
        <w:t xml:space="preserve"> number of species for which toxicity data are available (</w:t>
      </w:r>
      <w:r>
        <w:t xml:space="preserve">i.e. </w:t>
      </w:r>
      <w:r w:rsidRPr="007C67F1">
        <w:t xml:space="preserve">5–7, 8–14 </w:t>
      </w:r>
      <w:r>
        <w:t>or ≥</w:t>
      </w:r>
      <w:r w:rsidRPr="007C67F1">
        <w:t xml:space="preserve">15); </w:t>
      </w:r>
    </w:p>
    <w:p w14:paraId="7A50D596" w14:textId="77777777" w:rsidR="00E20503" w:rsidRPr="007C67F1" w:rsidRDefault="00E20503" w:rsidP="00B73CA3">
      <w:pPr>
        <w:autoSpaceDE w:val="0"/>
        <w:autoSpaceDN w:val="0"/>
        <w:adjustRightInd w:val="0"/>
        <w:ind w:left="567" w:right="613" w:hanging="283"/>
      </w:pPr>
      <w:r w:rsidRPr="007C67F1">
        <w:t xml:space="preserve">(ii) </w:t>
      </w:r>
      <w:proofErr w:type="gramStart"/>
      <w:r w:rsidRPr="007C67F1">
        <w:t>the</w:t>
      </w:r>
      <w:proofErr w:type="gramEnd"/>
      <w:r w:rsidRPr="007C67F1">
        <w:t xml:space="preserve"> type of toxicity data (chronic, a mixture of chronic and </w:t>
      </w:r>
      <w:r w:rsidR="00CE300C">
        <w:t>converted acute</w:t>
      </w:r>
      <w:r w:rsidRPr="007C67F1">
        <w:t xml:space="preserve">, </w:t>
      </w:r>
      <w:r>
        <w:t>or</w:t>
      </w:r>
      <w:r w:rsidRPr="007C67F1">
        <w:t xml:space="preserve"> only </w:t>
      </w:r>
      <w:r w:rsidR="00CE300C">
        <w:t>converted acute</w:t>
      </w:r>
      <w:r w:rsidRPr="007C67F1">
        <w:t xml:space="preserve"> values); and </w:t>
      </w:r>
    </w:p>
    <w:p w14:paraId="0A1EE703" w14:textId="77777777" w:rsidR="00E20503" w:rsidRPr="007C67F1" w:rsidRDefault="00E20503" w:rsidP="00B707D2">
      <w:pPr>
        <w:autoSpaceDE w:val="0"/>
        <w:autoSpaceDN w:val="0"/>
        <w:adjustRightInd w:val="0"/>
        <w:ind w:left="284" w:right="613"/>
      </w:pPr>
      <w:r w:rsidRPr="007C67F1">
        <w:t xml:space="preserve">(iii) </w:t>
      </w:r>
      <w:proofErr w:type="gramStart"/>
      <w:r w:rsidRPr="007C67F1">
        <w:t>a</w:t>
      </w:r>
      <w:proofErr w:type="gramEnd"/>
      <w:r w:rsidRPr="007C67F1">
        <w:t xml:space="preserve"> visual assessment of the fit of the SSD to the toxicity data (</w:t>
      </w:r>
      <w:r>
        <w:t xml:space="preserve">i.e. </w:t>
      </w:r>
      <w:r w:rsidRPr="007C67F1">
        <w:t xml:space="preserve">good or poor). </w:t>
      </w:r>
    </w:p>
    <w:p w14:paraId="5E9119F5" w14:textId="17130219" w:rsidR="00AB76CF" w:rsidRPr="00AB76CF" w:rsidRDefault="00E20503" w:rsidP="00AB76CF">
      <w:pPr>
        <w:autoSpaceDE w:val="0"/>
        <w:autoSpaceDN w:val="0"/>
        <w:adjustRightInd w:val="0"/>
        <w:ind w:right="613"/>
      </w:pPr>
      <w:r w:rsidRPr="007C67F1">
        <w:t xml:space="preserve">There are five classes of reliability: very high, high, moderate, low and very low. The reliability of </w:t>
      </w:r>
      <w:r>
        <w:t>GVs</w:t>
      </w:r>
      <w:r w:rsidRPr="007C67F1">
        <w:t xml:space="preserve"> </w:t>
      </w:r>
      <w:r>
        <w:t>associated with</w:t>
      </w:r>
      <w:r w:rsidRPr="007C67F1">
        <w:t xml:space="preserve"> various combinations of these three factors is presented in Table </w:t>
      </w:r>
      <w:r>
        <w:t>7</w:t>
      </w:r>
      <w:r w:rsidRPr="007C67F1">
        <w:t>.</w:t>
      </w:r>
    </w:p>
    <w:p w14:paraId="7A30CB80" w14:textId="77777777" w:rsidR="00EA6168" w:rsidRDefault="00EA6168">
      <w:pPr>
        <w:rPr>
          <w:b/>
          <w:bCs/>
          <w:sz w:val="20"/>
          <w:szCs w:val="18"/>
        </w:rPr>
      </w:pPr>
      <w:bookmarkStart w:id="73" w:name="_Ref524692872"/>
      <w:r>
        <w:br w:type="page"/>
      </w:r>
    </w:p>
    <w:p w14:paraId="7F9DAADC" w14:textId="517B1711" w:rsidR="00E20503" w:rsidRPr="0052381A" w:rsidRDefault="00FE2A52" w:rsidP="00FE2A52">
      <w:pPr>
        <w:pStyle w:val="Caption"/>
        <w:keepNext/>
      </w:pPr>
      <w:r>
        <w:lastRenderedPageBreak/>
        <w:t xml:space="preserve">Table </w:t>
      </w:r>
      <w:r w:rsidR="00E20503" w:rsidRPr="0052381A">
        <w:t>7.</w:t>
      </w:r>
      <w:bookmarkEnd w:id="73"/>
      <w:r w:rsidR="00E20503" w:rsidRPr="0052381A">
        <w:t xml:space="preserve"> Classification scheme for the reliability of guideline values using the SSD method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Caption w:val="Classification of the reliability of guideline values using the SSD method"/>
        <w:tblDescription w:val="Table shows the classification system to determine the reliability of the guideline values. The sample size of each data type is rated according to the adequacy of sample size. Depending on the adequacy of the fit in the SSD, the guideline value is rated good or poor. The reliability of the guideline value is then rated as very high, high, moderate, low or very low."/>
      </w:tblPr>
      <w:tblGrid>
        <w:gridCol w:w="1169"/>
        <w:gridCol w:w="3688"/>
        <w:gridCol w:w="1689"/>
        <w:gridCol w:w="1689"/>
        <w:gridCol w:w="1383"/>
      </w:tblGrid>
      <w:tr w:rsidR="005F4280" w:rsidRPr="005F4280" w14:paraId="3F3EDC0F" w14:textId="77777777" w:rsidTr="00534497">
        <w:trPr>
          <w:cantSplit/>
          <w:tblHeader/>
        </w:trPr>
        <w:tc>
          <w:tcPr>
            <w:tcW w:w="607" w:type="pct"/>
            <w:shd w:val="clear" w:color="auto" w:fill="336699"/>
            <w:tcMar>
              <w:top w:w="0" w:type="dxa"/>
              <w:left w:w="108" w:type="dxa"/>
              <w:bottom w:w="0" w:type="dxa"/>
              <w:right w:w="108" w:type="dxa"/>
            </w:tcMar>
          </w:tcPr>
          <w:p w14:paraId="5EB0B879" w14:textId="77777777" w:rsidR="00E20503" w:rsidRPr="00720961" w:rsidRDefault="00E20503" w:rsidP="00CA1285">
            <w:pPr>
              <w:spacing w:before="0" w:after="0"/>
              <w:ind w:right="46"/>
              <w:rPr>
                <w:color w:val="FFFFFF" w:themeColor="background1"/>
                <w:sz w:val="18"/>
                <w:szCs w:val="18"/>
              </w:rPr>
            </w:pPr>
            <w:r w:rsidRPr="00720961">
              <w:rPr>
                <w:b/>
                <w:bCs/>
                <w:color w:val="FFFFFF" w:themeColor="background1"/>
                <w:sz w:val="18"/>
                <w:szCs w:val="18"/>
              </w:rPr>
              <w:t xml:space="preserve">SAMPLE </w:t>
            </w:r>
            <w:proofErr w:type="spellStart"/>
            <w:r w:rsidRPr="00720961">
              <w:rPr>
                <w:b/>
                <w:bCs/>
                <w:color w:val="FFFFFF" w:themeColor="background1"/>
                <w:sz w:val="18"/>
                <w:szCs w:val="18"/>
              </w:rPr>
              <w:t>SIZE</w:t>
            </w:r>
            <w:r w:rsidRPr="00720961">
              <w:rPr>
                <w:b/>
                <w:bCs/>
                <w:color w:val="FFFFFF" w:themeColor="background1"/>
                <w:sz w:val="18"/>
                <w:szCs w:val="18"/>
                <w:vertAlign w:val="superscript"/>
              </w:rPr>
              <w:t>a</w:t>
            </w:r>
            <w:proofErr w:type="spellEnd"/>
          </w:p>
        </w:tc>
        <w:tc>
          <w:tcPr>
            <w:tcW w:w="1917" w:type="pct"/>
            <w:shd w:val="clear" w:color="auto" w:fill="336699"/>
            <w:tcMar>
              <w:top w:w="0" w:type="dxa"/>
              <w:left w:w="108" w:type="dxa"/>
              <w:bottom w:w="0" w:type="dxa"/>
              <w:right w:w="108" w:type="dxa"/>
            </w:tcMar>
            <w:vAlign w:val="center"/>
          </w:tcPr>
          <w:p w14:paraId="3CA1F238" w14:textId="77777777" w:rsidR="00E20503" w:rsidRPr="00720961" w:rsidRDefault="00E20503" w:rsidP="00534497">
            <w:pPr>
              <w:spacing w:before="0" w:after="0"/>
              <w:ind w:right="46"/>
              <w:jc w:val="center"/>
              <w:rPr>
                <w:b/>
                <w:color w:val="FFFFFF" w:themeColor="background1"/>
                <w:sz w:val="18"/>
                <w:szCs w:val="18"/>
              </w:rPr>
            </w:pPr>
            <w:r w:rsidRPr="00720961">
              <w:rPr>
                <w:b/>
                <w:color w:val="FFFFFF" w:themeColor="background1"/>
                <w:sz w:val="18"/>
                <w:szCs w:val="18"/>
              </w:rPr>
              <w:t>DATA TYPE</w:t>
            </w:r>
          </w:p>
        </w:tc>
        <w:tc>
          <w:tcPr>
            <w:tcW w:w="878" w:type="pct"/>
            <w:shd w:val="clear" w:color="auto" w:fill="336699"/>
          </w:tcPr>
          <w:p w14:paraId="2BD61647" w14:textId="77777777" w:rsidR="00E20503" w:rsidRPr="00720961" w:rsidRDefault="00E20503" w:rsidP="00CA1285">
            <w:pPr>
              <w:spacing w:before="0" w:after="0"/>
              <w:ind w:right="46"/>
              <w:jc w:val="center"/>
              <w:rPr>
                <w:b/>
                <w:bCs/>
                <w:color w:val="FFFFFF" w:themeColor="background1"/>
                <w:sz w:val="18"/>
                <w:szCs w:val="18"/>
              </w:rPr>
            </w:pPr>
            <w:r w:rsidRPr="00720961">
              <w:rPr>
                <w:b/>
                <w:bCs/>
                <w:color w:val="FFFFFF" w:themeColor="background1"/>
                <w:sz w:val="18"/>
                <w:szCs w:val="18"/>
              </w:rPr>
              <w:t>ADEQUACY OF SAMPLE SIZE</w:t>
            </w:r>
          </w:p>
        </w:tc>
        <w:tc>
          <w:tcPr>
            <w:tcW w:w="878" w:type="pct"/>
            <w:shd w:val="clear" w:color="auto" w:fill="336699"/>
          </w:tcPr>
          <w:p w14:paraId="4F2163A8" w14:textId="77777777" w:rsidR="00E20503" w:rsidRPr="00720961" w:rsidRDefault="00E20503" w:rsidP="00CA1285">
            <w:pPr>
              <w:spacing w:before="0" w:after="0"/>
              <w:ind w:right="46"/>
              <w:jc w:val="center"/>
              <w:rPr>
                <w:b/>
                <w:bCs/>
                <w:color w:val="FFFFFF" w:themeColor="background1"/>
                <w:sz w:val="18"/>
                <w:szCs w:val="18"/>
              </w:rPr>
            </w:pPr>
            <w:r w:rsidRPr="00720961">
              <w:rPr>
                <w:b/>
                <w:bCs/>
                <w:color w:val="FFFFFF" w:themeColor="background1"/>
                <w:sz w:val="18"/>
                <w:szCs w:val="18"/>
              </w:rPr>
              <w:t>ADEQUACY OF FIT IN SSD</w:t>
            </w:r>
          </w:p>
        </w:tc>
        <w:tc>
          <w:tcPr>
            <w:tcW w:w="719" w:type="pct"/>
            <w:shd w:val="clear" w:color="auto" w:fill="336699"/>
            <w:vAlign w:val="center"/>
          </w:tcPr>
          <w:p w14:paraId="4EF8F0E8" w14:textId="77777777" w:rsidR="00E20503" w:rsidRPr="00720961" w:rsidRDefault="00E20503" w:rsidP="00534497">
            <w:pPr>
              <w:spacing w:before="0" w:after="0"/>
              <w:ind w:right="46"/>
              <w:jc w:val="center"/>
              <w:rPr>
                <w:b/>
                <w:bCs/>
                <w:color w:val="FFFFFF" w:themeColor="background1"/>
                <w:sz w:val="18"/>
                <w:szCs w:val="18"/>
              </w:rPr>
            </w:pPr>
            <w:r w:rsidRPr="00720961">
              <w:rPr>
                <w:b/>
                <w:bCs/>
                <w:color w:val="FFFFFF" w:themeColor="background1"/>
                <w:sz w:val="18"/>
                <w:szCs w:val="18"/>
              </w:rPr>
              <w:t>RELIABILITY</w:t>
            </w:r>
          </w:p>
        </w:tc>
      </w:tr>
      <w:tr w:rsidR="005F4280" w:rsidRPr="007C67F1" w14:paraId="179CF601" w14:textId="77777777" w:rsidTr="00534497">
        <w:trPr>
          <w:cantSplit/>
        </w:trPr>
        <w:tc>
          <w:tcPr>
            <w:tcW w:w="607" w:type="pct"/>
            <w:vMerge w:val="restart"/>
            <w:tcMar>
              <w:top w:w="0" w:type="dxa"/>
              <w:left w:w="108" w:type="dxa"/>
              <w:bottom w:w="0" w:type="dxa"/>
              <w:right w:w="108" w:type="dxa"/>
            </w:tcMar>
            <w:vAlign w:val="center"/>
          </w:tcPr>
          <w:p w14:paraId="698CF4E0" w14:textId="77777777" w:rsidR="005F4280" w:rsidRPr="00017700" w:rsidRDefault="005F4280" w:rsidP="005F4280">
            <w:pPr>
              <w:spacing w:before="0" w:after="0"/>
              <w:ind w:right="46"/>
              <w:rPr>
                <w:rFonts w:cs="Arial"/>
                <w:sz w:val="20"/>
                <w:szCs w:val="20"/>
              </w:rPr>
            </w:pPr>
            <w:r w:rsidRPr="00017700">
              <w:rPr>
                <w:rFonts w:cs="Arial"/>
                <w:sz w:val="20"/>
                <w:szCs w:val="20"/>
              </w:rPr>
              <w:t xml:space="preserve">≥15 </w:t>
            </w:r>
          </w:p>
        </w:tc>
        <w:tc>
          <w:tcPr>
            <w:tcW w:w="1917" w:type="pct"/>
            <w:tcMar>
              <w:top w:w="0" w:type="dxa"/>
              <w:left w:w="108" w:type="dxa"/>
              <w:bottom w:w="0" w:type="dxa"/>
              <w:right w:w="108" w:type="dxa"/>
            </w:tcMar>
          </w:tcPr>
          <w:p w14:paraId="5F9B35E0" w14:textId="77777777" w:rsidR="005F4280" w:rsidRPr="00017700" w:rsidRDefault="005F4280" w:rsidP="00CA1285">
            <w:pPr>
              <w:spacing w:before="0" w:after="0"/>
              <w:ind w:right="46"/>
              <w:jc w:val="center"/>
              <w:rPr>
                <w:rFonts w:cs="Arial"/>
                <w:sz w:val="20"/>
                <w:szCs w:val="20"/>
              </w:rPr>
            </w:pPr>
            <w:r w:rsidRPr="00017700">
              <w:rPr>
                <w:rFonts w:cs="Arial"/>
                <w:sz w:val="20"/>
                <w:szCs w:val="20"/>
              </w:rPr>
              <w:t>Chronic</w:t>
            </w:r>
          </w:p>
        </w:tc>
        <w:tc>
          <w:tcPr>
            <w:tcW w:w="878" w:type="pct"/>
          </w:tcPr>
          <w:p w14:paraId="606EBFEB" w14:textId="77777777" w:rsidR="005F4280" w:rsidRPr="00017700" w:rsidRDefault="005F4280" w:rsidP="00CA1285">
            <w:pPr>
              <w:spacing w:before="0" w:after="0"/>
              <w:ind w:right="46"/>
              <w:jc w:val="center"/>
              <w:rPr>
                <w:rFonts w:cs="Arial"/>
                <w:sz w:val="20"/>
                <w:szCs w:val="20"/>
              </w:rPr>
            </w:pPr>
            <w:r w:rsidRPr="00017700">
              <w:rPr>
                <w:rFonts w:cs="Arial"/>
                <w:sz w:val="20"/>
                <w:szCs w:val="20"/>
              </w:rPr>
              <w:t>Preferred</w:t>
            </w:r>
          </w:p>
        </w:tc>
        <w:tc>
          <w:tcPr>
            <w:tcW w:w="878" w:type="pct"/>
          </w:tcPr>
          <w:p w14:paraId="13C589A5" w14:textId="77777777" w:rsidR="005F4280" w:rsidRPr="00017700" w:rsidRDefault="005F4280" w:rsidP="00CA1285">
            <w:pPr>
              <w:spacing w:before="0" w:after="0"/>
              <w:ind w:right="46"/>
              <w:jc w:val="center"/>
              <w:rPr>
                <w:rFonts w:cs="Arial"/>
                <w:color w:val="4F81BD"/>
                <w:sz w:val="20"/>
                <w:szCs w:val="20"/>
              </w:rPr>
            </w:pPr>
            <w:r w:rsidRPr="00017700">
              <w:rPr>
                <w:rFonts w:cs="Arial"/>
                <w:sz w:val="20"/>
                <w:szCs w:val="20"/>
              </w:rPr>
              <w:t>Good</w:t>
            </w:r>
          </w:p>
        </w:tc>
        <w:tc>
          <w:tcPr>
            <w:tcW w:w="719" w:type="pct"/>
          </w:tcPr>
          <w:p w14:paraId="1C3E284E" w14:textId="77777777" w:rsidR="005F4280" w:rsidRPr="00017700" w:rsidRDefault="005F4280" w:rsidP="00CA1285">
            <w:pPr>
              <w:spacing w:before="0" w:after="0"/>
              <w:ind w:right="46"/>
              <w:jc w:val="center"/>
              <w:rPr>
                <w:rFonts w:cs="Arial"/>
                <w:sz w:val="20"/>
                <w:szCs w:val="20"/>
              </w:rPr>
            </w:pPr>
            <w:r w:rsidRPr="00017700">
              <w:rPr>
                <w:rFonts w:cs="Arial"/>
                <w:sz w:val="20"/>
                <w:szCs w:val="20"/>
              </w:rPr>
              <w:t>Very high</w:t>
            </w:r>
          </w:p>
        </w:tc>
      </w:tr>
      <w:tr w:rsidR="005F4280" w:rsidRPr="007C67F1" w14:paraId="232174D8" w14:textId="77777777" w:rsidTr="00534497">
        <w:trPr>
          <w:cantSplit/>
        </w:trPr>
        <w:tc>
          <w:tcPr>
            <w:tcW w:w="607" w:type="pct"/>
            <w:vMerge/>
            <w:tcMar>
              <w:top w:w="0" w:type="dxa"/>
              <w:left w:w="108" w:type="dxa"/>
              <w:bottom w:w="0" w:type="dxa"/>
              <w:right w:w="108" w:type="dxa"/>
            </w:tcMar>
            <w:vAlign w:val="center"/>
          </w:tcPr>
          <w:p w14:paraId="7B964AA5" w14:textId="77777777" w:rsidR="005F4280" w:rsidRPr="00017700" w:rsidRDefault="005F4280" w:rsidP="005F4280">
            <w:pPr>
              <w:spacing w:before="0" w:after="0"/>
              <w:ind w:right="46"/>
              <w:rPr>
                <w:rFonts w:cs="Arial"/>
                <w:sz w:val="20"/>
                <w:szCs w:val="20"/>
              </w:rPr>
            </w:pPr>
          </w:p>
        </w:tc>
        <w:tc>
          <w:tcPr>
            <w:tcW w:w="1917" w:type="pct"/>
            <w:tcMar>
              <w:top w:w="0" w:type="dxa"/>
              <w:left w:w="108" w:type="dxa"/>
              <w:bottom w:w="0" w:type="dxa"/>
              <w:right w:w="108" w:type="dxa"/>
            </w:tcMar>
          </w:tcPr>
          <w:p w14:paraId="4FBA8451" w14:textId="77777777" w:rsidR="005F4280" w:rsidRPr="00017700" w:rsidRDefault="005F4280" w:rsidP="00CA1285">
            <w:pPr>
              <w:spacing w:before="0" w:after="0"/>
              <w:ind w:right="46"/>
              <w:jc w:val="center"/>
              <w:rPr>
                <w:rFonts w:cs="Arial"/>
                <w:sz w:val="20"/>
                <w:szCs w:val="20"/>
              </w:rPr>
            </w:pPr>
            <w:r w:rsidRPr="00017700">
              <w:rPr>
                <w:rFonts w:cs="Arial"/>
                <w:sz w:val="20"/>
                <w:szCs w:val="20"/>
              </w:rPr>
              <w:t>Chronic</w:t>
            </w:r>
          </w:p>
        </w:tc>
        <w:tc>
          <w:tcPr>
            <w:tcW w:w="878" w:type="pct"/>
          </w:tcPr>
          <w:p w14:paraId="4172F250" w14:textId="77777777" w:rsidR="005F4280" w:rsidRPr="00017700" w:rsidRDefault="005F4280" w:rsidP="00CA1285">
            <w:pPr>
              <w:spacing w:before="0" w:after="0"/>
              <w:ind w:right="46"/>
              <w:jc w:val="center"/>
              <w:rPr>
                <w:rFonts w:cs="Arial"/>
                <w:sz w:val="20"/>
                <w:szCs w:val="20"/>
              </w:rPr>
            </w:pPr>
            <w:r w:rsidRPr="00017700">
              <w:rPr>
                <w:rFonts w:cs="Arial"/>
                <w:sz w:val="20"/>
                <w:szCs w:val="20"/>
              </w:rPr>
              <w:t>Preferred</w:t>
            </w:r>
          </w:p>
        </w:tc>
        <w:tc>
          <w:tcPr>
            <w:tcW w:w="878" w:type="pct"/>
          </w:tcPr>
          <w:p w14:paraId="71C6CD90" w14:textId="77777777" w:rsidR="005F4280" w:rsidRPr="00017700" w:rsidRDefault="005F4280" w:rsidP="00CA1285">
            <w:pPr>
              <w:spacing w:before="0" w:after="0"/>
              <w:ind w:right="46"/>
              <w:jc w:val="center"/>
              <w:rPr>
                <w:rFonts w:cs="Arial"/>
                <w:sz w:val="20"/>
                <w:szCs w:val="20"/>
              </w:rPr>
            </w:pPr>
            <w:r w:rsidRPr="00017700">
              <w:rPr>
                <w:rFonts w:cs="Arial"/>
                <w:sz w:val="20"/>
                <w:szCs w:val="20"/>
              </w:rPr>
              <w:t>Poor</w:t>
            </w:r>
          </w:p>
        </w:tc>
        <w:tc>
          <w:tcPr>
            <w:tcW w:w="719" w:type="pct"/>
          </w:tcPr>
          <w:p w14:paraId="72C8F9BB" w14:textId="77777777" w:rsidR="005F4280" w:rsidRPr="00017700" w:rsidRDefault="005F4280" w:rsidP="00CA1285">
            <w:pPr>
              <w:spacing w:before="0" w:after="0"/>
              <w:ind w:right="46"/>
              <w:jc w:val="center"/>
              <w:rPr>
                <w:rFonts w:cs="Arial"/>
                <w:sz w:val="20"/>
                <w:szCs w:val="20"/>
              </w:rPr>
            </w:pPr>
            <w:r w:rsidRPr="00017700">
              <w:rPr>
                <w:rFonts w:cs="Arial"/>
                <w:sz w:val="20"/>
                <w:szCs w:val="20"/>
              </w:rPr>
              <w:t>Moderate</w:t>
            </w:r>
          </w:p>
        </w:tc>
      </w:tr>
      <w:tr w:rsidR="005F4280" w:rsidRPr="007C67F1" w14:paraId="145D2CE5" w14:textId="77777777" w:rsidTr="00534497">
        <w:trPr>
          <w:cantSplit/>
        </w:trPr>
        <w:tc>
          <w:tcPr>
            <w:tcW w:w="607" w:type="pct"/>
            <w:vMerge w:val="restart"/>
            <w:tcMar>
              <w:top w:w="0" w:type="dxa"/>
              <w:left w:w="108" w:type="dxa"/>
              <w:bottom w:w="0" w:type="dxa"/>
              <w:right w:w="108" w:type="dxa"/>
            </w:tcMar>
            <w:vAlign w:val="center"/>
          </w:tcPr>
          <w:p w14:paraId="558C4A53" w14:textId="77777777" w:rsidR="005F4280" w:rsidRPr="00017700" w:rsidRDefault="005F4280" w:rsidP="005F4280">
            <w:pPr>
              <w:spacing w:before="0" w:after="0"/>
              <w:ind w:right="46"/>
              <w:rPr>
                <w:rFonts w:cs="Arial"/>
                <w:sz w:val="20"/>
                <w:szCs w:val="20"/>
              </w:rPr>
            </w:pPr>
            <w:r w:rsidRPr="00017700">
              <w:rPr>
                <w:rFonts w:cs="Arial"/>
                <w:sz w:val="20"/>
                <w:szCs w:val="20"/>
              </w:rPr>
              <w:t xml:space="preserve">8–14 </w:t>
            </w:r>
          </w:p>
        </w:tc>
        <w:tc>
          <w:tcPr>
            <w:tcW w:w="1917" w:type="pct"/>
            <w:tcMar>
              <w:top w:w="0" w:type="dxa"/>
              <w:left w:w="108" w:type="dxa"/>
              <w:bottom w:w="0" w:type="dxa"/>
              <w:right w:w="108" w:type="dxa"/>
            </w:tcMar>
          </w:tcPr>
          <w:p w14:paraId="020C336A" w14:textId="77777777" w:rsidR="005F4280" w:rsidRPr="00017700" w:rsidRDefault="005F4280" w:rsidP="00CA1285">
            <w:pPr>
              <w:spacing w:before="0" w:after="0"/>
              <w:ind w:right="46"/>
              <w:jc w:val="center"/>
              <w:rPr>
                <w:rFonts w:cs="Arial"/>
                <w:sz w:val="20"/>
                <w:szCs w:val="20"/>
              </w:rPr>
            </w:pPr>
            <w:r w:rsidRPr="00017700">
              <w:rPr>
                <w:rFonts w:cs="Arial"/>
                <w:sz w:val="20"/>
                <w:szCs w:val="20"/>
              </w:rPr>
              <w:t>Chronic</w:t>
            </w:r>
          </w:p>
        </w:tc>
        <w:tc>
          <w:tcPr>
            <w:tcW w:w="878" w:type="pct"/>
          </w:tcPr>
          <w:p w14:paraId="291D1425"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878" w:type="pct"/>
          </w:tcPr>
          <w:p w14:paraId="5B9A907B"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719" w:type="pct"/>
          </w:tcPr>
          <w:p w14:paraId="53A5A2A3" w14:textId="77777777" w:rsidR="005F4280" w:rsidRPr="00017700" w:rsidRDefault="005F4280" w:rsidP="00CA1285">
            <w:pPr>
              <w:spacing w:before="0" w:after="0"/>
              <w:ind w:right="46"/>
              <w:jc w:val="center"/>
              <w:rPr>
                <w:rFonts w:cs="Arial"/>
                <w:sz w:val="20"/>
                <w:szCs w:val="20"/>
              </w:rPr>
            </w:pPr>
            <w:r w:rsidRPr="00017700">
              <w:rPr>
                <w:rFonts w:cs="Arial"/>
                <w:sz w:val="20"/>
                <w:szCs w:val="20"/>
              </w:rPr>
              <w:t>High</w:t>
            </w:r>
          </w:p>
        </w:tc>
      </w:tr>
      <w:tr w:rsidR="005F4280" w:rsidRPr="007C67F1" w14:paraId="1EDE1AE4" w14:textId="77777777" w:rsidTr="00534497">
        <w:trPr>
          <w:cantSplit/>
        </w:trPr>
        <w:tc>
          <w:tcPr>
            <w:tcW w:w="607" w:type="pct"/>
            <w:vMerge/>
            <w:tcMar>
              <w:top w:w="0" w:type="dxa"/>
              <w:left w:w="108" w:type="dxa"/>
              <w:bottom w:w="0" w:type="dxa"/>
              <w:right w:w="108" w:type="dxa"/>
            </w:tcMar>
            <w:vAlign w:val="center"/>
          </w:tcPr>
          <w:p w14:paraId="55901353" w14:textId="77777777" w:rsidR="005F4280" w:rsidRPr="00017700" w:rsidRDefault="005F4280" w:rsidP="005F4280">
            <w:pPr>
              <w:spacing w:before="0" w:after="0"/>
              <w:ind w:right="46"/>
              <w:rPr>
                <w:rFonts w:cs="Arial"/>
                <w:sz w:val="20"/>
                <w:szCs w:val="20"/>
              </w:rPr>
            </w:pPr>
          </w:p>
        </w:tc>
        <w:tc>
          <w:tcPr>
            <w:tcW w:w="1917" w:type="pct"/>
            <w:tcMar>
              <w:top w:w="0" w:type="dxa"/>
              <w:left w:w="108" w:type="dxa"/>
              <w:bottom w:w="0" w:type="dxa"/>
              <w:right w:w="108" w:type="dxa"/>
            </w:tcMar>
          </w:tcPr>
          <w:p w14:paraId="13423198" w14:textId="77777777" w:rsidR="005F4280" w:rsidRPr="00017700" w:rsidRDefault="005F4280" w:rsidP="00CA1285">
            <w:pPr>
              <w:spacing w:before="0" w:after="0"/>
              <w:ind w:right="46"/>
              <w:jc w:val="center"/>
              <w:rPr>
                <w:rFonts w:cs="Arial"/>
                <w:sz w:val="20"/>
                <w:szCs w:val="20"/>
              </w:rPr>
            </w:pPr>
            <w:r w:rsidRPr="00017700">
              <w:rPr>
                <w:rFonts w:cs="Arial"/>
                <w:sz w:val="20"/>
                <w:szCs w:val="20"/>
              </w:rPr>
              <w:t>Chronic</w:t>
            </w:r>
          </w:p>
        </w:tc>
        <w:tc>
          <w:tcPr>
            <w:tcW w:w="878" w:type="pct"/>
          </w:tcPr>
          <w:p w14:paraId="6D7550E9"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878" w:type="pct"/>
          </w:tcPr>
          <w:p w14:paraId="48ADD96E" w14:textId="77777777" w:rsidR="005F4280" w:rsidRPr="00017700" w:rsidRDefault="005F4280" w:rsidP="00CA1285">
            <w:pPr>
              <w:spacing w:before="0" w:after="0"/>
              <w:ind w:right="46"/>
              <w:jc w:val="center"/>
              <w:rPr>
                <w:rFonts w:cs="Arial"/>
                <w:sz w:val="20"/>
                <w:szCs w:val="20"/>
              </w:rPr>
            </w:pPr>
            <w:r w:rsidRPr="00017700">
              <w:rPr>
                <w:rFonts w:cs="Arial"/>
                <w:sz w:val="20"/>
                <w:szCs w:val="20"/>
              </w:rPr>
              <w:t>Poor</w:t>
            </w:r>
          </w:p>
        </w:tc>
        <w:tc>
          <w:tcPr>
            <w:tcW w:w="719" w:type="pct"/>
          </w:tcPr>
          <w:p w14:paraId="507B2242" w14:textId="77777777" w:rsidR="005F4280" w:rsidRPr="00017700" w:rsidRDefault="005F4280" w:rsidP="00CA1285">
            <w:pPr>
              <w:spacing w:before="0" w:after="0"/>
              <w:ind w:right="46"/>
              <w:jc w:val="center"/>
              <w:rPr>
                <w:rFonts w:cs="Arial"/>
                <w:sz w:val="20"/>
                <w:szCs w:val="20"/>
              </w:rPr>
            </w:pPr>
            <w:r w:rsidRPr="00017700">
              <w:rPr>
                <w:rFonts w:cs="Arial"/>
                <w:sz w:val="20"/>
                <w:szCs w:val="20"/>
              </w:rPr>
              <w:t>Moderate</w:t>
            </w:r>
          </w:p>
        </w:tc>
      </w:tr>
      <w:tr w:rsidR="005F4280" w:rsidRPr="007C67F1" w14:paraId="44C4F1FD" w14:textId="77777777" w:rsidTr="00534497">
        <w:trPr>
          <w:cantSplit/>
        </w:trPr>
        <w:tc>
          <w:tcPr>
            <w:tcW w:w="607" w:type="pct"/>
            <w:vMerge w:val="restart"/>
            <w:tcMar>
              <w:top w:w="0" w:type="dxa"/>
              <w:left w:w="108" w:type="dxa"/>
              <w:bottom w:w="0" w:type="dxa"/>
              <w:right w:w="108" w:type="dxa"/>
            </w:tcMar>
            <w:vAlign w:val="center"/>
          </w:tcPr>
          <w:p w14:paraId="49BA594C" w14:textId="77777777" w:rsidR="005F4280" w:rsidRPr="00017700" w:rsidRDefault="005F4280" w:rsidP="005F4280">
            <w:pPr>
              <w:spacing w:before="0" w:after="0"/>
              <w:ind w:right="46"/>
              <w:rPr>
                <w:rFonts w:cs="Arial"/>
                <w:sz w:val="20"/>
                <w:szCs w:val="20"/>
              </w:rPr>
            </w:pPr>
            <w:r w:rsidRPr="00017700">
              <w:rPr>
                <w:rFonts w:cs="Arial"/>
                <w:sz w:val="20"/>
                <w:szCs w:val="20"/>
              </w:rPr>
              <w:t xml:space="preserve">5–7 </w:t>
            </w:r>
          </w:p>
        </w:tc>
        <w:tc>
          <w:tcPr>
            <w:tcW w:w="1917" w:type="pct"/>
            <w:tcMar>
              <w:top w:w="0" w:type="dxa"/>
              <w:left w:w="108" w:type="dxa"/>
              <w:bottom w:w="0" w:type="dxa"/>
              <w:right w:w="108" w:type="dxa"/>
            </w:tcMar>
          </w:tcPr>
          <w:p w14:paraId="0D00827E" w14:textId="77777777" w:rsidR="005F4280" w:rsidRPr="00017700" w:rsidRDefault="005F4280" w:rsidP="00CA1285">
            <w:pPr>
              <w:spacing w:before="0" w:after="0"/>
              <w:ind w:right="46"/>
              <w:jc w:val="center"/>
              <w:rPr>
                <w:rFonts w:cs="Arial"/>
                <w:sz w:val="20"/>
                <w:szCs w:val="20"/>
              </w:rPr>
            </w:pPr>
            <w:r w:rsidRPr="00017700">
              <w:rPr>
                <w:rFonts w:cs="Arial"/>
                <w:sz w:val="20"/>
                <w:szCs w:val="20"/>
              </w:rPr>
              <w:t>Chronic</w:t>
            </w:r>
          </w:p>
        </w:tc>
        <w:tc>
          <w:tcPr>
            <w:tcW w:w="878" w:type="pct"/>
          </w:tcPr>
          <w:p w14:paraId="679AD2FE" w14:textId="77777777" w:rsidR="005F4280" w:rsidRPr="00017700" w:rsidRDefault="005F4280" w:rsidP="00CA1285">
            <w:pPr>
              <w:spacing w:before="0" w:after="0"/>
              <w:ind w:right="46"/>
              <w:jc w:val="center"/>
              <w:rPr>
                <w:rFonts w:cs="Arial"/>
                <w:sz w:val="20"/>
                <w:szCs w:val="20"/>
              </w:rPr>
            </w:pPr>
            <w:r w:rsidRPr="00017700">
              <w:rPr>
                <w:rFonts w:cs="Arial"/>
                <w:sz w:val="20"/>
                <w:szCs w:val="20"/>
              </w:rPr>
              <w:t>Adequate</w:t>
            </w:r>
          </w:p>
        </w:tc>
        <w:tc>
          <w:tcPr>
            <w:tcW w:w="878" w:type="pct"/>
          </w:tcPr>
          <w:p w14:paraId="399D5575"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719" w:type="pct"/>
          </w:tcPr>
          <w:p w14:paraId="63E434A8" w14:textId="77777777" w:rsidR="005F4280" w:rsidRPr="00017700" w:rsidRDefault="005F4280" w:rsidP="00CA1285">
            <w:pPr>
              <w:spacing w:before="0" w:after="0"/>
              <w:ind w:right="46"/>
              <w:jc w:val="center"/>
              <w:rPr>
                <w:rFonts w:cs="Arial"/>
                <w:sz w:val="20"/>
                <w:szCs w:val="20"/>
              </w:rPr>
            </w:pPr>
            <w:r w:rsidRPr="00017700">
              <w:rPr>
                <w:rFonts w:cs="Arial"/>
                <w:sz w:val="20"/>
                <w:szCs w:val="20"/>
              </w:rPr>
              <w:t>Moderate</w:t>
            </w:r>
          </w:p>
        </w:tc>
      </w:tr>
      <w:tr w:rsidR="005F4280" w:rsidRPr="007C67F1" w14:paraId="487176B2" w14:textId="77777777" w:rsidTr="00534497">
        <w:trPr>
          <w:cantSplit/>
        </w:trPr>
        <w:tc>
          <w:tcPr>
            <w:tcW w:w="607" w:type="pct"/>
            <w:vMerge/>
            <w:tcMar>
              <w:top w:w="0" w:type="dxa"/>
              <w:left w:w="108" w:type="dxa"/>
              <w:bottom w:w="0" w:type="dxa"/>
              <w:right w:w="108" w:type="dxa"/>
            </w:tcMar>
            <w:vAlign w:val="center"/>
          </w:tcPr>
          <w:p w14:paraId="52845266" w14:textId="77777777" w:rsidR="005F4280" w:rsidRPr="00017700" w:rsidRDefault="005F4280" w:rsidP="005F4280">
            <w:pPr>
              <w:spacing w:before="0" w:after="0"/>
              <w:ind w:right="46"/>
              <w:rPr>
                <w:rFonts w:cs="Arial"/>
                <w:sz w:val="20"/>
                <w:szCs w:val="20"/>
              </w:rPr>
            </w:pPr>
          </w:p>
        </w:tc>
        <w:tc>
          <w:tcPr>
            <w:tcW w:w="1917" w:type="pct"/>
            <w:tcMar>
              <w:top w:w="0" w:type="dxa"/>
              <w:left w:w="108" w:type="dxa"/>
              <w:bottom w:w="0" w:type="dxa"/>
              <w:right w:w="108" w:type="dxa"/>
            </w:tcMar>
          </w:tcPr>
          <w:p w14:paraId="3959E494" w14:textId="77777777" w:rsidR="005F4280" w:rsidRPr="00017700" w:rsidRDefault="005F4280" w:rsidP="00CA1285">
            <w:pPr>
              <w:spacing w:before="0" w:after="0"/>
              <w:ind w:right="46"/>
              <w:jc w:val="center"/>
              <w:rPr>
                <w:rFonts w:cs="Arial"/>
                <w:sz w:val="20"/>
                <w:szCs w:val="20"/>
              </w:rPr>
            </w:pPr>
            <w:r w:rsidRPr="00017700">
              <w:rPr>
                <w:rFonts w:cs="Arial"/>
                <w:sz w:val="20"/>
                <w:szCs w:val="20"/>
              </w:rPr>
              <w:t>Chronic</w:t>
            </w:r>
          </w:p>
        </w:tc>
        <w:tc>
          <w:tcPr>
            <w:tcW w:w="878" w:type="pct"/>
          </w:tcPr>
          <w:p w14:paraId="48A2CD38" w14:textId="77777777" w:rsidR="005F4280" w:rsidRPr="00017700" w:rsidRDefault="005F4280" w:rsidP="00CA1285">
            <w:pPr>
              <w:spacing w:before="0" w:after="0"/>
              <w:ind w:right="46"/>
              <w:jc w:val="center"/>
              <w:rPr>
                <w:rFonts w:cs="Arial"/>
                <w:sz w:val="20"/>
                <w:szCs w:val="20"/>
              </w:rPr>
            </w:pPr>
            <w:r w:rsidRPr="00017700">
              <w:rPr>
                <w:rFonts w:cs="Arial"/>
                <w:sz w:val="20"/>
                <w:szCs w:val="20"/>
              </w:rPr>
              <w:t>Adequate</w:t>
            </w:r>
          </w:p>
        </w:tc>
        <w:tc>
          <w:tcPr>
            <w:tcW w:w="878" w:type="pct"/>
          </w:tcPr>
          <w:p w14:paraId="28A7B3D0" w14:textId="77777777" w:rsidR="005F4280" w:rsidRPr="00017700" w:rsidRDefault="005F4280" w:rsidP="00CA1285">
            <w:pPr>
              <w:spacing w:before="0" w:after="0"/>
              <w:ind w:right="46"/>
              <w:jc w:val="center"/>
              <w:rPr>
                <w:rFonts w:cs="Arial"/>
                <w:sz w:val="20"/>
                <w:szCs w:val="20"/>
              </w:rPr>
            </w:pPr>
            <w:r w:rsidRPr="00017700">
              <w:rPr>
                <w:rFonts w:cs="Arial"/>
                <w:sz w:val="20"/>
                <w:szCs w:val="20"/>
              </w:rPr>
              <w:t>Poor</w:t>
            </w:r>
          </w:p>
        </w:tc>
        <w:tc>
          <w:tcPr>
            <w:tcW w:w="719" w:type="pct"/>
          </w:tcPr>
          <w:p w14:paraId="44A9FD91" w14:textId="77777777" w:rsidR="005F4280" w:rsidRPr="00017700" w:rsidRDefault="005F4280" w:rsidP="00CA1285">
            <w:pPr>
              <w:spacing w:before="0" w:after="0"/>
              <w:ind w:right="46"/>
              <w:jc w:val="center"/>
              <w:rPr>
                <w:rFonts w:cs="Arial"/>
                <w:sz w:val="20"/>
                <w:szCs w:val="20"/>
              </w:rPr>
            </w:pPr>
            <w:r w:rsidRPr="00017700">
              <w:rPr>
                <w:rFonts w:cs="Arial"/>
                <w:sz w:val="20"/>
                <w:szCs w:val="20"/>
              </w:rPr>
              <w:t>Low</w:t>
            </w:r>
          </w:p>
        </w:tc>
      </w:tr>
      <w:tr w:rsidR="005F4280" w:rsidRPr="007C67F1" w14:paraId="1A173C15" w14:textId="77777777" w:rsidTr="00534497">
        <w:trPr>
          <w:cantSplit/>
        </w:trPr>
        <w:tc>
          <w:tcPr>
            <w:tcW w:w="607" w:type="pct"/>
            <w:vMerge w:val="restart"/>
            <w:tcMar>
              <w:top w:w="0" w:type="dxa"/>
              <w:left w:w="108" w:type="dxa"/>
              <w:bottom w:w="0" w:type="dxa"/>
              <w:right w:w="108" w:type="dxa"/>
            </w:tcMar>
            <w:vAlign w:val="center"/>
          </w:tcPr>
          <w:p w14:paraId="43E36E65" w14:textId="77777777" w:rsidR="005F4280" w:rsidRPr="00017700" w:rsidRDefault="005F4280" w:rsidP="005F4280">
            <w:pPr>
              <w:spacing w:before="0" w:after="0"/>
              <w:ind w:right="46"/>
              <w:rPr>
                <w:rFonts w:cs="Arial"/>
                <w:sz w:val="20"/>
                <w:szCs w:val="20"/>
              </w:rPr>
            </w:pPr>
            <w:r w:rsidRPr="00017700">
              <w:rPr>
                <w:rFonts w:cs="Arial"/>
                <w:sz w:val="20"/>
                <w:szCs w:val="20"/>
              </w:rPr>
              <w:t xml:space="preserve">≥15 </w:t>
            </w:r>
          </w:p>
        </w:tc>
        <w:tc>
          <w:tcPr>
            <w:tcW w:w="1917" w:type="pct"/>
            <w:tcMar>
              <w:top w:w="0" w:type="dxa"/>
              <w:left w:w="108" w:type="dxa"/>
              <w:bottom w:w="0" w:type="dxa"/>
              <w:right w:w="108" w:type="dxa"/>
            </w:tcMar>
          </w:tcPr>
          <w:p w14:paraId="070EE978" w14:textId="77777777" w:rsidR="005F4280" w:rsidRPr="00017700" w:rsidRDefault="005F4280" w:rsidP="00CA1285">
            <w:pPr>
              <w:spacing w:before="0" w:after="0"/>
              <w:ind w:right="46"/>
              <w:jc w:val="center"/>
              <w:rPr>
                <w:rFonts w:cs="Arial"/>
                <w:sz w:val="20"/>
                <w:szCs w:val="20"/>
              </w:rPr>
            </w:pPr>
            <w:r w:rsidRPr="00017700">
              <w:rPr>
                <w:rFonts w:cs="Arial"/>
                <w:sz w:val="20"/>
                <w:szCs w:val="20"/>
              </w:rPr>
              <w:t>Mixed chronic and converted acute</w:t>
            </w:r>
          </w:p>
        </w:tc>
        <w:tc>
          <w:tcPr>
            <w:tcW w:w="878" w:type="pct"/>
          </w:tcPr>
          <w:p w14:paraId="621F4CBA" w14:textId="77777777" w:rsidR="005F4280" w:rsidRPr="00017700" w:rsidRDefault="005F4280" w:rsidP="00CA1285">
            <w:pPr>
              <w:spacing w:before="0" w:after="0"/>
              <w:ind w:right="46"/>
              <w:jc w:val="center"/>
              <w:rPr>
                <w:rFonts w:cs="Arial"/>
                <w:sz w:val="20"/>
                <w:szCs w:val="20"/>
                <w:highlight w:val="yellow"/>
              </w:rPr>
            </w:pPr>
            <w:r w:rsidRPr="00017700">
              <w:rPr>
                <w:rFonts w:cs="Arial"/>
                <w:sz w:val="20"/>
                <w:szCs w:val="20"/>
              </w:rPr>
              <w:t>Preferred</w:t>
            </w:r>
          </w:p>
        </w:tc>
        <w:tc>
          <w:tcPr>
            <w:tcW w:w="878" w:type="pct"/>
          </w:tcPr>
          <w:p w14:paraId="65CF54E2" w14:textId="77777777" w:rsidR="005F4280" w:rsidRPr="00017700" w:rsidRDefault="005F4280" w:rsidP="00CA1285">
            <w:pPr>
              <w:spacing w:before="0" w:after="0"/>
              <w:ind w:right="46"/>
              <w:jc w:val="center"/>
              <w:rPr>
                <w:rFonts w:cs="Arial"/>
                <w:color w:val="4F81BD"/>
                <w:sz w:val="20"/>
                <w:szCs w:val="20"/>
              </w:rPr>
            </w:pPr>
            <w:r w:rsidRPr="00017700">
              <w:rPr>
                <w:rFonts w:cs="Arial"/>
                <w:sz w:val="20"/>
                <w:szCs w:val="20"/>
              </w:rPr>
              <w:t>Good</w:t>
            </w:r>
          </w:p>
        </w:tc>
        <w:tc>
          <w:tcPr>
            <w:tcW w:w="719" w:type="pct"/>
          </w:tcPr>
          <w:p w14:paraId="5DF84FB8" w14:textId="77777777" w:rsidR="005F4280" w:rsidRPr="00017700" w:rsidRDefault="005F4280" w:rsidP="00CA1285">
            <w:pPr>
              <w:spacing w:before="0" w:after="0"/>
              <w:ind w:right="46"/>
              <w:jc w:val="center"/>
              <w:rPr>
                <w:rFonts w:cs="Arial"/>
                <w:sz w:val="20"/>
                <w:szCs w:val="20"/>
              </w:rPr>
            </w:pPr>
            <w:r w:rsidRPr="00017700">
              <w:rPr>
                <w:rFonts w:cs="Arial"/>
                <w:sz w:val="20"/>
                <w:szCs w:val="20"/>
              </w:rPr>
              <w:t>Moderate</w:t>
            </w:r>
          </w:p>
        </w:tc>
      </w:tr>
      <w:tr w:rsidR="005F4280" w:rsidRPr="007C67F1" w14:paraId="2376CAE0" w14:textId="77777777" w:rsidTr="00534497">
        <w:trPr>
          <w:cantSplit/>
        </w:trPr>
        <w:tc>
          <w:tcPr>
            <w:tcW w:w="607" w:type="pct"/>
            <w:vMerge/>
            <w:tcMar>
              <w:top w:w="0" w:type="dxa"/>
              <w:left w:w="108" w:type="dxa"/>
              <w:bottom w:w="0" w:type="dxa"/>
              <w:right w:w="108" w:type="dxa"/>
            </w:tcMar>
            <w:vAlign w:val="center"/>
          </w:tcPr>
          <w:p w14:paraId="0868BD3C" w14:textId="77777777" w:rsidR="005F4280" w:rsidRPr="00017700" w:rsidRDefault="005F4280" w:rsidP="005F4280">
            <w:pPr>
              <w:spacing w:before="0" w:after="0"/>
              <w:ind w:right="46"/>
              <w:rPr>
                <w:rFonts w:cs="Arial"/>
                <w:sz w:val="20"/>
                <w:szCs w:val="20"/>
              </w:rPr>
            </w:pPr>
          </w:p>
        </w:tc>
        <w:tc>
          <w:tcPr>
            <w:tcW w:w="1917" w:type="pct"/>
            <w:tcMar>
              <w:top w:w="0" w:type="dxa"/>
              <w:left w:w="108" w:type="dxa"/>
              <w:bottom w:w="0" w:type="dxa"/>
              <w:right w:w="108" w:type="dxa"/>
            </w:tcMar>
          </w:tcPr>
          <w:p w14:paraId="353064D7" w14:textId="77777777" w:rsidR="005F4280" w:rsidRPr="00017700" w:rsidRDefault="005F4280" w:rsidP="00CA1285">
            <w:pPr>
              <w:spacing w:before="0" w:after="0"/>
              <w:ind w:right="46"/>
              <w:jc w:val="center"/>
              <w:rPr>
                <w:rFonts w:cs="Arial"/>
                <w:sz w:val="20"/>
                <w:szCs w:val="20"/>
              </w:rPr>
            </w:pPr>
            <w:r w:rsidRPr="00017700">
              <w:rPr>
                <w:rFonts w:cs="Arial"/>
                <w:sz w:val="20"/>
                <w:szCs w:val="20"/>
              </w:rPr>
              <w:t>Mixed chronic and converted acute</w:t>
            </w:r>
          </w:p>
        </w:tc>
        <w:tc>
          <w:tcPr>
            <w:tcW w:w="878" w:type="pct"/>
          </w:tcPr>
          <w:p w14:paraId="1C994EDE" w14:textId="77777777" w:rsidR="005F4280" w:rsidRPr="00017700" w:rsidRDefault="005F4280" w:rsidP="00CA1285">
            <w:pPr>
              <w:spacing w:before="0" w:after="0"/>
              <w:ind w:right="46"/>
              <w:jc w:val="center"/>
              <w:rPr>
                <w:rFonts w:cs="Arial"/>
                <w:sz w:val="20"/>
                <w:szCs w:val="20"/>
                <w:highlight w:val="yellow"/>
              </w:rPr>
            </w:pPr>
            <w:r w:rsidRPr="00017700">
              <w:rPr>
                <w:rFonts w:cs="Arial"/>
                <w:sz w:val="20"/>
                <w:szCs w:val="20"/>
              </w:rPr>
              <w:t>Preferred</w:t>
            </w:r>
          </w:p>
        </w:tc>
        <w:tc>
          <w:tcPr>
            <w:tcW w:w="878" w:type="pct"/>
          </w:tcPr>
          <w:p w14:paraId="40736E6B" w14:textId="77777777" w:rsidR="005F4280" w:rsidRPr="00017700" w:rsidRDefault="005F4280" w:rsidP="00CA1285">
            <w:pPr>
              <w:spacing w:before="0" w:after="0"/>
              <w:ind w:right="46"/>
              <w:jc w:val="center"/>
              <w:rPr>
                <w:rFonts w:cs="Arial"/>
                <w:sz w:val="20"/>
                <w:szCs w:val="20"/>
              </w:rPr>
            </w:pPr>
            <w:r w:rsidRPr="00017700">
              <w:rPr>
                <w:rFonts w:cs="Arial"/>
                <w:sz w:val="20"/>
                <w:szCs w:val="20"/>
              </w:rPr>
              <w:t>Poor</w:t>
            </w:r>
          </w:p>
        </w:tc>
        <w:tc>
          <w:tcPr>
            <w:tcW w:w="719" w:type="pct"/>
          </w:tcPr>
          <w:p w14:paraId="275FDB8F" w14:textId="77777777" w:rsidR="005F4280" w:rsidRPr="00017700" w:rsidRDefault="005F4280" w:rsidP="00CA1285">
            <w:pPr>
              <w:spacing w:before="0" w:after="0"/>
              <w:ind w:right="46"/>
              <w:jc w:val="center"/>
              <w:rPr>
                <w:rFonts w:cs="Arial"/>
                <w:sz w:val="20"/>
                <w:szCs w:val="20"/>
              </w:rPr>
            </w:pPr>
            <w:r w:rsidRPr="00017700">
              <w:rPr>
                <w:rFonts w:cs="Arial"/>
                <w:sz w:val="20"/>
                <w:szCs w:val="20"/>
              </w:rPr>
              <w:t>Low</w:t>
            </w:r>
          </w:p>
        </w:tc>
      </w:tr>
      <w:tr w:rsidR="005F4280" w:rsidRPr="007C67F1" w14:paraId="4E00C97D" w14:textId="77777777" w:rsidTr="00534497">
        <w:trPr>
          <w:cantSplit/>
        </w:trPr>
        <w:tc>
          <w:tcPr>
            <w:tcW w:w="607" w:type="pct"/>
            <w:vMerge w:val="restart"/>
            <w:tcMar>
              <w:top w:w="0" w:type="dxa"/>
              <w:left w:w="108" w:type="dxa"/>
              <w:bottom w:w="0" w:type="dxa"/>
              <w:right w:w="108" w:type="dxa"/>
            </w:tcMar>
            <w:vAlign w:val="center"/>
          </w:tcPr>
          <w:p w14:paraId="1F51C99F" w14:textId="77777777" w:rsidR="005F4280" w:rsidRPr="00017700" w:rsidRDefault="005F4280" w:rsidP="005F4280">
            <w:pPr>
              <w:spacing w:before="0" w:after="0"/>
              <w:ind w:right="46"/>
              <w:rPr>
                <w:rFonts w:cs="Arial"/>
                <w:sz w:val="20"/>
                <w:szCs w:val="20"/>
              </w:rPr>
            </w:pPr>
            <w:r w:rsidRPr="00017700">
              <w:rPr>
                <w:rFonts w:cs="Arial"/>
                <w:sz w:val="20"/>
                <w:szCs w:val="20"/>
              </w:rPr>
              <w:t xml:space="preserve">8–14 </w:t>
            </w:r>
          </w:p>
        </w:tc>
        <w:tc>
          <w:tcPr>
            <w:tcW w:w="1917" w:type="pct"/>
            <w:tcMar>
              <w:top w:w="0" w:type="dxa"/>
              <w:left w:w="108" w:type="dxa"/>
              <w:bottom w:w="0" w:type="dxa"/>
              <w:right w:w="108" w:type="dxa"/>
            </w:tcMar>
          </w:tcPr>
          <w:p w14:paraId="1FB08EDD" w14:textId="77777777" w:rsidR="005F4280" w:rsidRPr="00017700" w:rsidRDefault="005F4280" w:rsidP="00CA1285">
            <w:pPr>
              <w:spacing w:before="0" w:after="0"/>
              <w:ind w:right="46"/>
              <w:jc w:val="center"/>
              <w:rPr>
                <w:rFonts w:cs="Arial"/>
                <w:sz w:val="20"/>
                <w:szCs w:val="20"/>
              </w:rPr>
            </w:pPr>
            <w:r w:rsidRPr="00017700">
              <w:rPr>
                <w:rFonts w:cs="Arial"/>
                <w:sz w:val="20"/>
                <w:szCs w:val="20"/>
              </w:rPr>
              <w:t>Mixed chronic and converted acute</w:t>
            </w:r>
          </w:p>
        </w:tc>
        <w:tc>
          <w:tcPr>
            <w:tcW w:w="878" w:type="pct"/>
          </w:tcPr>
          <w:p w14:paraId="53656D4E"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878" w:type="pct"/>
          </w:tcPr>
          <w:p w14:paraId="751F2BF0"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719" w:type="pct"/>
          </w:tcPr>
          <w:p w14:paraId="47E597E3" w14:textId="77777777" w:rsidR="005F4280" w:rsidRPr="00017700" w:rsidRDefault="005F4280" w:rsidP="00CA1285">
            <w:pPr>
              <w:spacing w:before="0" w:after="0"/>
              <w:ind w:right="46"/>
              <w:jc w:val="center"/>
              <w:rPr>
                <w:rFonts w:cs="Arial"/>
                <w:sz w:val="20"/>
                <w:szCs w:val="20"/>
              </w:rPr>
            </w:pPr>
            <w:r w:rsidRPr="00017700">
              <w:rPr>
                <w:rFonts w:cs="Arial"/>
                <w:sz w:val="20"/>
                <w:szCs w:val="20"/>
              </w:rPr>
              <w:t>Moderate</w:t>
            </w:r>
          </w:p>
        </w:tc>
      </w:tr>
      <w:tr w:rsidR="005F4280" w:rsidRPr="007C67F1" w14:paraId="277CA23A" w14:textId="77777777" w:rsidTr="00534497">
        <w:trPr>
          <w:cantSplit/>
        </w:trPr>
        <w:tc>
          <w:tcPr>
            <w:tcW w:w="607" w:type="pct"/>
            <w:vMerge/>
            <w:tcMar>
              <w:top w:w="0" w:type="dxa"/>
              <w:left w:w="108" w:type="dxa"/>
              <w:bottom w:w="0" w:type="dxa"/>
              <w:right w:w="108" w:type="dxa"/>
            </w:tcMar>
            <w:vAlign w:val="center"/>
          </w:tcPr>
          <w:p w14:paraId="0F3E9B14" w14:textId="77777777" w:rsidR="005F4280" w:rsidRPr="00017700" w:rsidRDefault="005F4280" w:rsidP="005F4280">
            <w:pPr>
              <w:spacing w:before="0" w:after="0"/>
              <w:ind w:right="46"/>
              <w:rPr>
                <w:rFonts w:cs="Arial"/>
                <w:sz w:val="20"/>
                <w:szCs w:val="20"/>
              </w:rPr>
            </w:pPr>
          </w:p>
        </w:tc>
        <w:tc>
          <w:tcPr>
            <w:tcW w:w="1917" w:type="pct"/>
            <w:tcMar>
              <w:top w:w="0" w:type="dxa"/>
              <w:left w:w="108" w:type="dxa"/>
              <w:bottom w:w="0" w:type="dxa"/>
              <w:right w:w="108" w:type="dxa"/>
            </w:tcMar>
          </w:tcPr>
          <w:p w14:paraId="6FCFF97F" w14:textId="77777777" w:rsidR="005F4280" w:rsidRPr="00017700" w:rsidRDefault="005F4280" w:rsidP="00CA1285">
            <w:pPr>
              <w:spacing w:before="0" w:after="0"/>
              <w:ind w:right="46"/>
              <w:jc w:val="center"/>
              <w:rPr>
                <w:rFonts w:cs="Arial"/>
                <w:sz w:val="20"/>
                <w:szCs w:val="20"/>
              </w:rPr>
            </w:pPr>
            <w:r w:rsidRPr="00017700">
              <w:rPr>
                <w:rFonts w:cs="Arial"/>
                <w:sz w:val="20"/>
                <w:szCs w:val="20"/>
              </w:rPr>
              <w:t>Mixed chronic and converted acute</w:t>
            </w:r>
          </w:p>
        </w:tc>
        <w:tc>
          <w:tcPr>
            <w:tcW w:w="878" w:type="pct"/>
          </w:tcPr>
          <w:p w14:paraId="18A375ED"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878" w:type="pct"/>
          </w:tcPr>
          <w:p w14:paraId="51EFB114" w14:textId="77777777" w:rsidR="005F4280" w:rsidRPr="00017700" w:rsidRDefault="005F4280" w:rsidP="00CA1285">
            <w:pPr>
              <w:spacing w:before="0" w:after="0"/>
              <w:ind w:right="46"/>
              <w:jc w:val="center"/>
              <w:rPr>
                <w:rFonts w:cs="Arial"/>
                <w:sz w:val="20"/>
                <w:szCs w:val="20"/>
              </w:rPr>
            </w:pPr>
            <w:r w:rsidRPr="00017700">
              <w:rPr>
                <w:rFonts w:cs="Arial"/>
                <w:sz w:val="20"/>
                <w:szCs w:val="20"/>
              </w:rPr>
              <w:t>Poor</w:t>
            </w:r>
          </w:p>
        </w:tc>
        <w:tc>
          <w:tcPr>
            <w:tcW w:w="719" w:type="pct"/>
          </w:tcPr>
          <w:p w14:paraId="73693E01" w14:textId="77777777" w:rsidR="005F4280" w:rsidRPr="00017700" w:rsidRDefault="005F4280" w:rsidP="00CA1285">
            <w:pPr>
              <w:spacing w:before="0" w:after="0"/>
              <w:ind w:right="46"/>
              <w:jc w:val="center"/>
              <w:rPr>
                <w:rFonts w:cs="Arial"/>
                <w:sz w:val="20"/>
                <w:szCs w:val="20"/>
              </w:rPr>
            </w:pPr>
            <w:r w:rsidRPr="00017700">
              <w:rPr>
                <w:rFonts w:cs="Arial"/>
                <w:sz w:val="20"/>
                <w:szCs w:val="20"/>
              </w:rPr>
              <w:t>Low</w:t>
            </w:r>
          </w:p>
        </w:tc>
      </w:tr>
      <w:tr w:rsidR="005F4280" w:rsidRPr="007C67F1" w14:paraId="75C15FFE" w14:textId="77777777" w:rsidTr="00534497">
        <w:trPr>
          <w:cantSplit/>
        </w:trPr>
        <w:tc>
          <w:tcPr>
            <w:tcW w:w="607" w:type="pct"/>
            <w:vMerge w:val="restart"/>
            <w:tcMar>
              <w:top w:w="0" w:type="dxa"/>
              <w:left w:w="108" w:type="dxa"/>
              <w:bottom w:w="0" w:type="dxa"/>
              <w:right w:w="108" w:type="dxa"/>
            </w:tcMar>
            <w:vAlign w:val="center"/>
          </w:tcPr>
          <w:p w14:paraId="73685A44" w14:textId="77777777" w:rsidR="005F4280" w:rsidRPr="00017700" w:rsidRDefault="005F4280" w:rsidP="005F4280">
            <w:pPr>
              <w:spacing w:before="0" w:after="0"/>
              <w:ind w:right="46"/>
              <w:rPr>
                <w:rFonts w:cs="Arial"/>
                <w:sz w:val="20"/>
                <w:szCs w:val="20"/>
              </w:rPr>
            </w:pPr>
            <w:r w:rsidRPr="00017700">
              <w:rPr>
                <w:rFonts w:cs="Arial"/>
                <w:sz w:val="20"/>
                <w:szCs w:val="20"/>
              </w:rPr>
              <w:t xml:space="preserve">5–7 </w:t>
            </w:r>
          </w:p>
        </w:tc>
        <w:tc>
          <w:tcPr>
            <w:tcW w:w="1917" w:type="pct"/>
            <w:tcMar>
              <w:top w:w="0" w:type="dxa"/>
              <w:left w:w="108" w:type="dxa"/>
              <w:bottom w:w="0" w:type="dxa"/>
              <w:right w:w="108" w:type="dxa"/>
            </w:tcMar>
          </w:tcPr>
          <w:p w14:paraId="055BE2AF" w14:textId="77777777" w:rsidR="005F4280" w:rsidRPr="00017700" w:rsidRDefault="005F4280" w:rsidP="00CA1285">
            <w:pPr>
              <w:spacing w:before="0" w:after="0"/>
              <w:ind w:right="46"/>
              <w:jc w:val="center"/>
              <w:rPr>
                <w:rFonts w:cs="Arial"/>
                <w:sz w:val="20"/>
                <w:szCs w:val="20"/>
              </w:rPr>
            </w:pPr>
            <w:r w:rsidRPr="00017700">
              <w:rPr>
                <w:rFonts w:cs="Arial"/>
                <w:sz w:val="20"/>
                <w:szCs w:val="20"/>
              </w:rPr>
              <w:t>Mixed chronic and converted acute</w:t>
            </w:r>
          </w:p>
        </w:tc>
        <w:tc>
          <w:tcPr>
            <w:tcW w:w="878" w:type="pct"/>
          </w:tcPr>
          <w:p w14:paraId="31141058" w14:textId="77777777" w:rsidR="005F4280" w:rsidRPr="00017700" w:rsidRDefault="005F4280" w:rsidP="00CA1285">
            <w:pPr>
              <w:spacing w:before="0" w:after="0"/>
              <w:ind w:right="46"/>
              <w:jc w:val="center"/>
              <w:rPr>
                <w:rFonts w:cs="Arial"/>
                <w:sz w:val="20"/>
                <w:szCs w:val="20"/>
              </w:rPr>
            </w:pPr>
            <w:r w:rsidRPr="00017700">
              <w:rPr>
                <w:rFonts w:cs="Arial"/>
                <w:sz w:val="20"/>
                <w:szCs w:val="20"/>
              </w:rPr>
              <w:t>Adequate</w:t>
            </w:r>
          </w:p>
        </w:tc>
        <w:tc>
          <w:tcPr>
            <w:tcW w:w="878" w:type="pct"/>
          </w:tcPr>
          <w:p w14:paraId="69C3BF5B"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719" w:type="pct"/>
          </w:tcPr>
          <w:p w14:paraId="1590F987" w14:textId="77777777" w:rsidR="005F4280" w:rsidRPr="00017700" w:rsidRDefault="005F4280" w:rsidP="00CA1285">
            <w:pPr>
              <w:spacing w:before="0" w:after="0"/>
              <w:ind w:right="46"/>
              <w:jc w:val="center"/>
              <w:rPr>
                <w:rFonts w:cs="Arial"/>
                <w:sz w:val="20"/>
                <w:szCs w:val="20"/>
              </w:rPr>
            </w:pPr>
            <w:r w:rsidRPr="00017700">
              <w:rPr>
                <w:rFonts w:cs="Arial"/>
                <w:sz w:val="20"/>
                <w:szCs w:val="20"/>
              </w:rPr>
              <w:t>Moderate</w:t>
            </w:r>
          </w:p>
        </w:tc>
      </w:tr>
      <w:tr w:rsidR="005F4280" w:rsidRPr="007C67F1" w14:paraId="6A7C6057" w14:textId="77777777" w:rsidTr="00534497">
        <w:trPr>
          <w:cantSplit/>
        </w:trPr>
        <w:tc>
          <w:tcPr>
            <w:tcW w:w="607" w:type="pct"/>
            <w:vMerge/>
            <w:tcMar>
              <w:top w:w="0" w:type="dxa"/>
              <w:left w:w="108" w:type="dxa"/>
              <w:bottom w:w="0" w:type="dxa"/>
              <w:right w:w="108" w:type="dxa"/>
            </w:tcMar>
            <w:vAlign w:val="center"/>
          </w:tcPr>
          <w:p w14:paraId="168C9D12" w14:textId="77777777" w:rsidR="005F4280" w:rsidRPr="00017700" w:rsidRDefault="005F4280" w:rsidP="005F4280">
            <w:pPr>
              <w:spacing w:before="0" w:after="0"/>
              <w:ind w:right="46"/>
              <w:rPr>
                <w:rFonts w:cs="Arial"/>
                <w:sz w:val="20"/>
                <w:szCs w:val="20"/>
              </w:rPr>
            </w:pPr>
          </w:p>
        </w:tc>
        <w:tc>
          <w:tcPr>
            <w:tcW w:w="1917" w:type="pct"/>
            <w:tcMar>
              <w:top w:w="0" w:type="dxa"/>
              <w:left w:w="108" w:type="dxa"/>
              <w:bottom w:w="0" w:type="dxa"/>
              <w:right w:w="108" w:type="dxa"/>
            </w:tcMar>
          </w:tcPr>
          <w:p w14:paraId="2B727084" w14:textId="77777777" w:rsidR="005F4280" w:rsidRPr="00017700" w:rsidRDefault="005F4280" w:rsidP="00CA1285">
            <w:pPr>
              <w:spacing w:before="0" w:after="0"/>
              <w:ind w:right="46"/>
              <w:jc w:val="center"/>
              <w:rPr>
                <w:rFonts w:cs="Arial"/>
                <w:sz w:val="20"/>
                <w:szCs w:val="20"/>
              </w:rPr>
            </w:pPr>
            <w:r w:rsidRPr="00017700">
              <w:rPr>
                <w:rFonts w:cs="Arial"/>
                <w:sz w:val="20"/>
                <w:szCs w:val="20"/>
              </w:rPr>
              <w:t>Mixed chronic and converted acute</w:t>
            </w:r>
          </w:p>
        </w:tc>
        <w:tc>
          <w:tcPr>
            <w:tcW w:w="878" w:type="pct"/>
          </w:tcPr>
          <w:p w14:paraId="60533B89" w14:textId="77777777" w:rsidR="005F4280" w:rsidRPr="00017700" w:rsidRDefault="005F4280" w:rsidP="00CA1285">
            <w:pPr>
              <w:spacing w:before="0" w:after="0"/>
              <w:ind w:right="46"/>
              <w:jc w:val="center"/>
              <w:rPr>
                <w:rFonts w:cs="Arial"/>
                <w:sz w:val="20"/>
                <w:szCs w:val="20"/>
              </w:rPr>
            </w:pPr>
            <w:r w:rsidRPr="00017700">
              <w:rPr>
                <w:rFonts w:cs="Arial"/>
                <w:sz w:val="20"/>
                <w:szCs w:val="20"/>
              </w:rPr>
              <w:t>Adequate</w:t>
            </w:r>
          </w:p>
        </w:tc>
        <w:tc>
          <w:tcPr>
            <w:tcW w:w="878" w:type="pct"/>
          </w:tcPr>
          <w:p w14:paraId="741FF0D3" w14:textId="77777777" w:rsidR="005F4280" w:rsidRPr="00017700" w:rsidRDefault="005F4280" w:rsidP="00CA1285">
            <w:pPr>
              <w:spacing w:before="0" w:after="0"/>
              <w:ind w:right="46"/>
              <w:jc w:val="center"/>
              <w:rPr>
                <w:rFonts w:cs="Arial"/>
                <w:sz w:val="20"/>
                <w:szCs w:val="20"/>
              </w:rPr>
            </w:pPr>
            <w:r w:rsidRPr="00017700">
              <w:rPr>
                <w:rFonts w:cs="Arial"/>
                <w:sz w:val="20"/>
                <w:szCs w:val="20"/>
              </w:rPr>
              <w:t>Poor</w:t>
            </w:r>
          </w:p>
        </w:tc>
        <w:tc>
          <w:tcPr>
            <w:tcW w:w="719" w:type="pct"/>
          </w:tcPr>
          <w:p w14:paraId="0866CABD" w14:textId="77777777" w:rsidR="005F4280" w:rsidRPr="00017700" w:rsidRDefault="005F4280" w:rsidP="00CA1285">
            <w:pPr>
              <w:spacing w:before="0" w:after="0"/>
              <w:ind w:right="46"/>
              <w:jc w:val="center"/>
              <w:rPr>
                <w:rFonts w:cs="Arial"/>
                <w:sz w:val="20"/>
                <w:szCs w:val="20"/>
              </w:rPr>
            </w:pPr>
            <w:r w:rsidRPr="00017700">
              <w:rPr>
                <w:rFonts w:cs="Arial"/>
                <w:sz w:val="20"/>
                <w:szCs w:val="20"/>
              </w:rPr>
              <w:t>Low</w:t>
            </w:r>
          </w:p>
        </w:tc>
      </w:tr>
      <w:tr w:rsidR="005F4280" w:rsidRPr="007C67F1" w14:paraId="2456939A" w14:textId="77777777" w:rsidTr="00534497">
        <w:trPr>
          <w:cantSplit/>
        </w:trPr>
        <w:tc>
          <w:tcPr>
            <w:tcW w:w="607" w:type="pct"/>
            <w:vMerge w:val="restart"/>
            <w:tcMar>
              <w:top w:w="0" w:type="dxa"/>
              <w:left w:w="108" w:type="dxa"/>
              <w:bottom w:w="0" w:type="dxa"/>
              <w:right w:w="108" w:type="dxa"/>
            </w:tcMar>
            <w:vAlign w:val="center"/>
          </w:tcPr>
          <w:p w14:paraId="4088E5D6" w14:textId="77777777" w:rsidR="005F4280" w:rsidRPr="00017700" w:rsidRDefault="005F4280" w:rsidP="005F4280">
            <w:pPr>
              <w:spacing w:before="0" w:after="0"/>
              <w:ind w:right="46"/>
              <w:rPr>
                <w:rFonts w:cs="Arial"/>
                <w:sz w:val="20"/>
                <w:szCs w:val="20"/>
              </w:rPr>
            </w:pPr>
            <w:r w:rsidRPr="00017700">
              <w:rPr>
                <w:rFonts w:cs="Arial"/>
                <w:sz w:val="20"/>
                <w:szCs w:val="20"/>
              </w:rPr>
              <w:t xml:space="preserve">≥15 </w:t>
            </w:r>
          </w:p>
        </w:tc>
        <w:tc>
          <w:tcPr>
            <w:tcW w:w="1917" w:type="pct"/>
            <w:tcMar>
              <w:top w:w="0" w:type="dxa"/>
              <w:left w:w="108" w:type="dxa"/>
              <w:bottom w:w="0" w:type="dxa"/>
              <w:right w:w="108" w:type="dxa"/>
            </w:tcMar>
          </w:tcPr>
          <w:p w14:paraId="5EE622B9" w14:textId="711D9F52" w:rsidR="005F4280" w:rsidRPr="00017700" w:rsidRDefault="005F4280" w:rsidP="00CA1285">
            <w:pPr>
              <w:spacing w:before="0" w:after="0"/>
              <w:ind w:right="46"/>
              <w:jc w:val="center"/>
              <w:rPr>
                <w:rFonts w:cs="Arial"/>
                <w:sz w:val="20"/>
                <w:szCs w:val="20"/>
              </w:rPr>
            </w:pPr>
            <w:r w:rsidRPr="00017700">
              <w:rPr>
                <w:rFonts w:cs="Arial"/>
                <w:sz w:val="20"/>
                <w:szCs w:val="20"/>
              </w:rPr>
              <w:t>Converted acute</w:t>
            </w:r>
          </w:p>
        </w:tc>
        <w:tc>
          <w:tcPr>
            <w:tcW w:w="878" w:type="pct"/>
          </w:tcPr>
          <w:p w14:paraId="3DCF0732" w14:textId="2CAFA9F3" w:rsidR="005F4280" w:rsidRPr="00017700" w:rsidRDefault="005F4280" w:rsidP="00CA1285">
            <w:pPr>
              <w:spacing w:before="0" w:after="0"/>
              <w:ind w:right="46"/>
              <w:jc w:val="center"/>
              <w:rPr>
                <w:rFonts w:cs="Arial"/>
                <w:sz w:val="20"/>
                <w:szCs w:val="20"/>
                <w:highlight w:val="yellow"/>
              </w:rPr>
            </w:pPr>
            <w:r w:rsidRPr="00017700">
              <w:rPr>
                <w:rFonts w:cs="Arial"/>
                <w:sz w:val="20"/>
                <w:szCs w:val="20"/>
              </w:rPr>
              <w:t>Preferred</w:t>
            </w:r>
          </w:p>
        </w:tc>
        <w:tc>
          <w:tcPr>
            <w:tcW w:w="878" w:type="pct"/>
          </w:tcPr>
          <w:p w14:paraId="4A53E9E5" w14:textId="77777777" w:rsidR="005F4280" w:rsidRPr="00017700" w:rsidRDefault="005F4280" w:rsidP="00CA1285">
            <w:pPr>
              <w:spacing w:before="0" w:after="0"/>
              <w:ind w:right="46"/>
              <w:jc w:val="center"/>
              <w:rPr>
                <w:rFonts w:cs="Arial"/>
                <w:sz w:val="20"/>
                <w:szCs w:val="20"/>
              </w:rPr>
            </w:pPr>
            <w:r w:rsidRPr="00017700">
              <w:rPr>
                <w:rFonts w:cs="Arial"/>
                <w:sz w:val="20"/>
                <w:szCs w:val="20"/>
              </w:rPr>
              <w:t>Good</w:t>
            </w:r>
          </w:p>
        </w:tc>
        <w:tc>
          <w:tcPr>
            <w:tcW w:w="719" w:type="pct"/>
          </w:tcPr>
          <w:p w14:paraId="1040E324" w14:textId="77777777" w:rsidR="005F4280" w:rsidRPr="00017700" w:rsidRDefault="005F4280" w:rsidP="00CA1285">
            <w:pPr>
              <w:spacing w:before="0" w:after="0"/>
              <w:ind w:right="46"/>
              <w:jc w:val="center"/>
              <w:rPr>
                <w:rFonts w:cs="Arial"/>
                <w:sz w:val="20"/>
                <w:szCs w:val="20"/>
              </w:rPr>
            </w:pPr>
            <w:r w:rsidRPr="00017700">
              <w:rPr>
                <w:rFonts w:cs="Arial"/>
                <w:sz w:val="20"/>
                <w:szCs w:val="20"/>
              </w:rPr>
              <w:t>Moderate</w:t>
            </w:r>
          </w:p>
        </w:tc>
      </w:tr>
      <w:tr w:rsidR="005F4280" w:rsidRPr="007C67F1" w14:paraId="4010F574" w14:textId="77777777" w:rsidTr="00534497">
        <w:trPr>
          <w:cantSplit/>
        </w:trPr>
        <w:tc>
          <w:tcPr>
            <w:tcW w:w="607" w:type="pct"/>
            <w:vMerge/>
            <w:tcMar>
              <w:top w:w="0" w:type="dxa"/>
              <w:left w:w="108" w:type="dxa"/>
              <w:bottom w:w="0" w:type="dxa"/>
              <w:right w:w="108" w:type="dxa"/>
            </w:tcMar>
            <w:vAlign w:val="center"/>
          </w:tcPr>
          <w:p w14:paraId="28694547" w14:textId="77777777" w:rsidR="005F4280" w:rsidRPr="00017700" w:rsidRDefault="005F4280" w:rsidP="005F4280">
            <w:pPr>
              <w:spacing w:before="0" w:after="0"/>
              <w:ind w:right="46"/>
              <w:rPr>
                <w:rFonts w:cs="Arial"/>
                <w:sz w:val="20"/>
                <w:szCs w:val="20"/>
              </w:rPr>
            </w:pPr>
          </w:p>
        </w:tc>
        <w:tc>
          <w:tcPr>
            <w:tcW w:w="1917" w:type="pct"/>
            <w:tcMar>
              <w:top w:w="0" w:type="dxa"/>
              <w:left w:w="108" w:type="dxa"/>
              <w:bottom w:w="0" w:type="dxa"/>
              <w:right w:w="108" w:type="dxa"/>
            </w:tcMar>
          </w:tcPr>
          <w:p w14:paraId="69936F76" w14:textId="77777777" w:rsidR="005F4280" w:rsidRPr="00017700" w:rsidRDefault="005F4280" w:rsidP="00CE300C">
            <w:pPr>
              <w:spacing w:before="0" w:after="0"/>
              <w:ind w:right="46"/>
              <w:jc w:val="center"/>
              <w:rPr>
                <w:rFonts w:cs="Arial"/>
                <w:sz w:val="20"/>
                <w:szCs w:val="20"/>
              </w:rPr>
            </w:pPr>
            <w:r w:rsidRPr="00017700">
              <w:rPr>
                <w:rFonts w:cs="Arial"/>
                <w:sz w:val="20"/>
                <w:szCs w:val="20"/>
              </w:rPr>
              <w:t>Converted acute</w:t>
            </w:r>
          </w:p>
        </w:tc>
        <w:tc>
          <w:tcPr>
            <w:tcW w:w="878" w:type="pct"/>
          </w:tcPr>
          <w:p w14:paraId="5827E452" w14:textId="77777777" w:rsidR="005F4280" w:rsidRPr="00017700" w:rsidRDefault="005F4280" w:rsidP="00CE300C">
            <w:pPr>
              <w:spacing w:before="0" w:after="0"/>
              <w:ind w:right="46"/>
              <w:jc w:val="center"/>
              <w:rPr>
                <w:rFonts w:cs="Arial"/>
                <w:sz w:val="20"/>
                <w:szCs w:val="20"/>
                <w:highlight w:val="yellow"/>
              </w:rPr>
            </w:pPr>
            <w:r w:rsidRPr="00017700">
              <w:rPr>
                <w:rFonts w:cs="Arial"/>
                <w:sz w:val="20"/>
                <w:szCs w:val="20"/>
              </w:rPr>
              <w:t>Preferred</w:t>
            </w:r>
          </w:p>
        </w:tc>
        <w:tc>
          <w:tcPr>
            <w:tcW w:w="878" w:type="pct"/>
          </w:tcPr>
          <w:p w14:paraId="0D6F118F" w14:textId="77777777" w:rsidR="005F4280" w:rsidRPr="00017700" w:rsidRDefault="005F4280" w:rsidP="00CE300C">
            <w:pPr>
              <w:spacing w:before="0" w:after="0"/>
              <w:ind w:right="46"/>
              <w:jc w:val="center"/>
              <w:rPr>
                <w:rFonts w:cs="Arial"/>
                <w:sz w:val="20"/>
                <w:szCs w:val="20"/>
              </w:rPr>
            </w:pPr>
            <w:r w:rsidRPr="00017700">
              <w:rPr>
                <w:rFonts w:cs="Arial"/>
                <w:sz w:val="20"/>
                <w:szCs w:val="20"/>
              </w:rPr>
              <w:t>Poor</w:t>
            </w:r>
          </w:p>
        </w:tc>
        <w:tc>
          <w:tcPr>
            <w:tcW w:w="719" w:type="pct"/>
          </w:tcPr>
          <w:p w14:paraId="79014069" w14:textId="77777777" w:rsidR="005F4280" w:rsidRPr="00017700" w:rsidRDefault="005F4280" w:rsidP="00CE300C">
            <w:pPr>
              <w:spacing w:before="0" w:after="0"/>
              <w:ind w:right="46"/>
              <w:jc w:val="center"/>
              <w:rPr>
                <w:rFonts w:cs="Arial"/>
                <w:sz w:val="20"/>
                <w:szCs w:val="20"/>
              </w:rPr>
            </w:pPr>
            <w:r w:rsidRPr="00017700">
              <w:rPr>
                <w:rFonts w:cs="Arial"/>
                <w:sz w:val="20"/>
                <w:szCs w:val="20"/>
              </w:rPr>
              <w:t>Low</w:t>
            </w:r>
          </w:p>
        </w:tc>
      </w:tr>
      <w:tr w:rsidR="005F4280" w:rsidRPr="007C67F1" w14:paraId="4DB231B5" w14:textId="77777777" w:rsidTr="00534497">
        <w:trPr>
          <w:cantSplit/>
        </w:trPr>
        <w:tc>
          <w:tcPr>
            <w:tcW w:w="607" w:type="pct"/>
            <w:vMerge w:val="restart"/>
            <w:tcMar>
              <w:top w:w="0" w:type="dxa"/>
              <w:left w:w="108" w:type="dxa"/>
              <w:bottom w:w="0" w:type="dxa"/>
              <w:right w:w="108" w:type="dxa"/>
            </w:tcMar>
            <w:vAlign w:val="center"/>
          </w:tcPr>
          <w:p w14:paraId="65A53FFA" w14:textId="77777777" w:rsidR="005F4280" w:rsidRPr="00017700" w:rsidRDefault="005F4280" w:rsidP="005F4280">
            <w:pPr>
              <w:spacing w:before="0" w:after="0"/>
              <w:ind w:right="46"/>
              <w:rPr>
                <w:rFonts w:cs="Arial"/>
                <w:sz w:val="20"/>
                <w:szCs w:val="20"/>
              </w:rPr>
            </w:pPr>
            <w:r w:rsidRPr="00017700">
              <w:rPr>
                <w:rFonts w:cs="Arial"/>
                <w:sz w:val="20"/>
                <w:szCs w:val="20"/>
              </w:rPr>
              <w:t xml:space="preserve">8–14 </w:t>
            </w:r>
          </w:p>
        </w:tc>
        <w:tc>
          <w:tcPr>
            <w:tcW w:w="1917" w:type="pct"/>
            <w:tcMar>
              <w:top w:w="0" w:type="dxa"/>
              <w:left w:w="108" w:type="dxa"/>
              <w:bottom w:w="0" w:type="dxa"/>
              <w:right w:w="108" w:type="dxa"/>
            </w:tcMar>
          </w:tcPr>
          <w:p w14:paraId="0F9435B0" w14:textId="77777777" w:rsidR="005F4280" w:rsidRPr="00017700" w:rsidRDefault="005F4280" w:rsidP="00CE300C">
            <w:pPr>
              <w:spacing w:before="0" w:after="0"/>
              <w:ind w:right="46"/>
              <w:jc w:val="center"/>
              <w:rPr>
                <w:rFonts w:cs="Arial"/>
                <w:sz w:val="20"/>
                <w:szCs w:val="20"/>
              </w:rPr>
            </w:pPr>
            <w:r w:rsidRPr="00017700">
              <w:rPr>
                <w:rFonts w:cs="Arial"/>
                <w:sz w:val="20"/>
                <w:szCs w:val="20"/>
              </w:rPr>
              <w:t>Converted acute</w:t>
            </w:r>
          </w:p>
        </w:tc>
        <w:tc>
          <w:tcPr>
            <w:tcW w:w="878" w:type="pct"/>
          </w:tcPr>
          <w:p w14:paraId="43DC4893" w14:textId="77777777" w:rsidR="005F4280" w:rsidRPr="00017700" w:rsidRDefault="005F4280" w:rsidP="00CE300C">
            <w:pPr>
              <w:spacing w:before="0" w:after="0"/>
              <w:ind w:right="46"/>
              <w:jc w:val="center"/>
              <w:rPr>
                <w:rFonts w:cs="Arial"/>
                <w:sz w:val="20"/>
                <w:szCs w:val="20"/>
              </w:rPr>
            </w:pPr>
            <w:r w:rsidRPr="00017700">
              <w:rPr>
                <w:rFonts w:cs="Arial"/>
                <w:sz w:val="20"/>
                <w:szCs w:val="20"/>
              </w:rPr>
              <w:t>Good</w:t>
            </w:r>
          </w:p>
        </w:tc>
        <w:tc>
          <w:tcPr>
            <w:tcW w:w="878" w:type="pct"/>
          </w:tcPr>
          <w:p w14:paraId="74D90C9C" w14:textId="77777777" w:rsidR="005F4280" w:rsidRPr="00017700" w:rsidRDefault="005F4280" w:rsidP="00CE300C">
            <w:pPr>
              <w:spacing w:before="0" w:after="0"/>
              <w:ind w:right="46"/>
              <w:jc w:val="center"/>
              <w:rPr>
                <w:rFonts w:cs="Arial"/>
                <w:sz w:val="20"/>
                <w:szCs w:val="20"/>
              </w:rPr>
            </w:pPr>
            <w:r w:rsidRPr="00017700">
              <w:rPr>
                <w:rFonts w:cs="Arial"/>
                <w:sz w:val="20"/>
                <w:szCs w:val="20"/>
              </w:rPr>
              <w:t>Good</w:t>
            </w:r>
          </w:p>
        </w:tc>
        <w:tc>
          <w:tcPr>
            <w:tcW w:w="719" w:type="pct"/>
          </w:tcPr>
          <w:p w14:paraId="45C5BB60" w14:textId="77777777" w:rsidR="005F4280" w:rsidRPr="00017700" w:rsidRDefault="005F4280" w:rsidP="00CE300C">
            <w:pPr>
              <w:spacing w:before="0" w:after="0"/>
              <w:ind w:right="46"/>
              <w:jc w:val="center"/>
              <w:rPr>
                <w:rFonts w:cs="Arial"/>
                <w:sz w:val="20"/>
                <w:szCs w:val="20"/>
              </w:rPr>
            </w:pPr>
            <w:r w:rsidRPr="00017700">
              <w:rPr>
                <w:rFonts w:cs="Arial"/>
                <w:sz w:val="20"/>
                <w:szCs w:val="20"/>
              </w:rPr>
              <w:t>Moderate</w:t>
            </w:r>
          </w:p>
        </w:tc>
      </w:tr>
      <w:tr w:rsidR="005F4280" w:rsidRPr="007C67F1" w14:paraId="064D097A" w14:textId="77777777" w:rsidTr="00534497">
        <w:trPr>
          <w:cantSplit/>
        </w:trPr>
        <w:tc>
          <w:tcPr>
            <w:tcW w:w="607" w:type="pct"/>
            <w:vMerge/>
            <w:tcMar>
              <w:top w:w="0" w:type="dxa"/>
              <w:left w:w="108" w:type="dxa"/>
              <w:bottom w:w="0" w:type="dxa"/>
              <w:right w:w="108" w:type="dxa"/>
            </w:tcMar>
            <w:vAlign w:val="center"/>
          </w:tcPr>
          <w:p w14:paraId="4829D2CE" w14:textId="77777777" w:rsidR="005F4280" w:rsidRPr="00017700" w:rsidRDefault="005F4280" w:rsidP="005F4280">
            <w:pPr>
              <w:spacing w:before="0" w:after="0"/>
              <w:ind w:right="46"/>
              <w:rPr>
                <w:rFonts w:cs="Arial"/>
                <w:sz w:val="20"/>
                <w:szCs w:val="20"/>
              </w:rPr>
            </w:pPr>
          </w:p>
        </w:tc>
        <w:tc>
          <w:tcPr>
            <w:tcW w:w="1917" w:type="pct"/>
            <w:tcMar>
              <w:top w:w="0" w:type="dxa"/>
              <w:left w:w="108" w:type="dxa"/>
              <w:bottom w:w="0" w:type="dxa"/>
              <w:right w:w="108" w:type="dxa"/>
            </w:tcMar>
          </w:tcPr>
          <w:p w14:paraId="078911D0" w14:textId="77777777" w:rsidR="005F4280" w:rsidRPr="00017700" w:rsidRDefault="005F4280" w:rsidP="00CE300C">
            <w:pPr>
              <w:spacing w:before="0" w:after="0"/>
              <w:ind w:right="46"/>
              <w:jc w:val="center"/>
              <w:rPr>
                <w:rFonts w:cs="Arial"/>
                <w:sz w:val="20"/>
                <w:szCs w:val="20"/>
              </w:rPr>
            </w:pPr>
            <w:r w:rsidRPr="00017700">
              <w:rPr>
                <w:rFonts w:cs="Arial"/>
                <w:sz w:val="20"/>
                <w:szCs w:val="20"/>
              </w:rPr>
              <w:t>Converted acute</w:t>
            </w:r>
          </w:p>
        </w:tc>
        <w:tc>
          <w:tcPr>
            <w:tcW w:w="878" w:type="pct"/>
          </w:tcPr>
          <w:p w14:paraId="307D1E66" w14:textId="77777777" w:rsidR="005F4280" w:rsidRPr="00017700" w:rsidRDefault="005F4280" w:rsidP="00CE300C">
            <w:pPr>
              <w:spacing w:before="0" w:after="0"/>
              <w:ind w:right="46"/>
              <w:jc w:val="center"/>
              <w:rPr>
                <w:rFonts w:cs="Arial"/>
                <w:sz w:val="20"/>
                <w:szCs w:val="20"/>
              </w:rPr>
            </w:pPr>
            <w:r w:rsidRPr="00017700">
              <w:rPr>
                <w:rFonts w:cs="Arial"/>
                <w:sz w:val="20"/>
                <w:szCs w:val="20"/>
              </w:rPr>
              <w:t>Good</w:t>
            </w:r>
          </w:p>
        </w:tc>
        <w:tc>
          <w:tcPr>
            <w:tcW w:w="878" w:type="pct"/>
          </w:tcPr>
          <w:p w14:paraId="4B03ED9F" w14:textId="77777777" w:rsidR="005F4280" w:rsidRPr="00017700" w:rsidRDefault="005F4280" w:rsidP="00CE300C">
            <w:pPr>
              <w:spacing w:before="0" w:after="0"/>
              <w:ind w:right="46"/>
              <w:jc w:val="center"/>
              <w:rPr>
                <w:rFonts w:cs="Arial"/>
                <w:sz w:val="20"/>
                <w:szCs w:val="20"/>
              </w:rPr>
            </w:pPr>
            <w:r w:rsidRPr="00017700">
              <w:rPr>
                <w:rFonts w:cs="Arial"/>
                <w:sz w:val="20"/>
                <w:szCs w:val="20"/>
              </w:rPr>
              <w:t>Poor</w:t>
            </w:r>
          </w:p>
        </w:tc>
        <w:tc>
          <w:tcPr>
            <w:tcW w:w="719" w:type="pct"/>
          </w:tcPr>
          <w:p w14:paraId="70BFB9EF" w14:textId="77777777" w:rsidR="005F4280" w:rsidRPr="00017700" w:rsidRDefault="005F4280" w:rsidP="00CE300C">
            <w:pPr>
              <w:spacing w:before="0" w:after="0"/>
              <w:ind w:right="46"/>
              <w:jc w:val="center"/>
              <w:rPr>
                <w:rFonts w:cs="Arial"/>
                <w:sz w:val="20"/>
                <w:szCs w:val="20"/>
              </w:rPr>
            </w:pPr>
            <w:r w:rsidRPr="00017700">
              <w:rPr>
                <w:rFonts w:cs="Arial"/>
                <w:sz w:val="20"/>
                <w:szCs w:val="20"/>
              </w:rPr>
              <w:t>Low</w:t>
            </w:r>
          </w:p>
        </w:tc>
      </w:tr>
      <w:tr w:rsidR="005F4280" w:rsidRPr="007C67F1" w14:paraId="7A07D8AE" w14:textId="77777777" w:rsidTr="00534497">
        <w:trPr>
          <w:cantSplit/>
        </w:trPr>
        <w:tc>
          <w:tcPr>
            <w:tcW w:w="607" w:type="pct"/>
            <w:vMerge w:val="restart"/>
            <w:tcMar>
              <w:top w:w="0" w:type="dxa"/>
              <w:left w:w="108" w:type="dxa"/>
              <w:bottom w:w="0" w:type="dxa"/>
              <w:right w:w="108" w:type="dxa"/>
            </w:tcMar>
            <w:vAlign w:val="center"/>
          </w:tcPr>
          <w:p w14:paraId="54714657" w14:textId="77777777" w:rsidR="005F4280" w:rsidRPr="00017700" w:rsidRDefault="005F4280" w:rsidP="005F4280">
            <w:pPr>
              <w:spacing w:before="0" w:after="0"/>
              <w:ind w:right="46"/>
              <w:rPr>
                <w:rFonts w:cs="Arial"/>
                <w:sz w:val="20"/>
                <w:szCs w:val="20"/>
              </w:rPr>
            </w:pPr>
            <w:r w:rsidRPr="00017700">
              <w:rPr>
                <w:rFonts w:cs="Arial"/>
                <w:sz w:val="20"/>
                <w:szCs w:val="20"/>
              </w:rPr>
              <w:t xml:space="preserve">5–7 </w:t>
            </w:r>
          </w:p>
        </w:tc>
        <w:tc>
          <w:tcPr>
            <w:tcW w:w="1917" w:type="pct"/>
            <w:tcMar>
              <w:top w:w="0" w:type="dxa"/>
              <w:left w:w="108" w:type="dxa"/>
              <w:bottom w:w="0" w:type="dxa"/>
              <w:right w:w="108" w:type="dxa"/>
            </w:tcMar>
          </w:tcPr>
          <w:p w14:paraId="18A45A37" w14:textId="77777777" w:rsidR="005F4280" w:rsidRPr="00017700" w:rsidRDefault="005F4280" w:rsidP="00CE300C">
            <w:pPr>
              <w:spacing w:before="0" w:after="0"/>
              <w:ind w:right="46"/>
              <w:jc w:val="center"/>
              <w:rPr>
                <w:rFonts w:cs="Arial"/>
                <w:sz w:val="20"/>
                <w:szCs w:val="20"/>
              </w:rPr>
            </w:pPr>
            <w:r w:rsidRPr="00017700">
              <w:rPr>
                <w:rFonts w:cs="Arial"/>
                <w:sz w:val="20"/>
                <w:szCs w:val="20"/>
              </w:rPr>
              <w:t>Converted acute</w:t>
            </w:r>
          </w:p>
        </w:tc>
        <w:tc>
          <w:tcPr>
            <w:tcW w:w="878" w:type="pct"/>
          </w:tcPr>
          <w:p w14:paraId="7425A4F4" w14:textId="77777777" w:rsidR="005F4280" w:rsidRPr="00017700" w:rsidRDefault="005F4280" w:rsidP="00CE300C">
            <w:pPr>
              <w:spacing w:before="0" w:after="0"/>
              <w:ind w:right="46"/>
              <w:jc w:val="center"/>
              <w:rPr>
                <w:rFonts w:cs="Arial"/>
                <w:sz w:val="20"/>
                <w:szCs w:val="20"/>
              </w:rPr>
            </w:pPr>
            <w:r w:rsidRPr="00017700">
              <w:rPr>
                <w:rFonts w:cs="Arial"/>
                <w:sz w:val="20"/>
                <w:szCs w:val="20"/>
              </w:rPr>
              <w:t>Adequate</w:t>
            </w:r>
          </w:p>
        </w:tc>
        <w:tc>
          <w:tcPr>
            <w:tcW w:w="878" w:type="pct"/>
          </w:tcPr>
          <w:p w14:paraId="63360E96" w14:textId="77777777" w:rsidR="005F4280" w:rsidRPr="00017700" w:rsidRDefault="005F4280" w:rsidP="00CE300C">
            <w:pPr>
              <w:spacing w:before="0" w:after="0"/>
              <w:ind w:right="46"/>
              <w:jc w:val="center"/>
              <w:rPr>
                <w:rFonts w:cs="Arial"/>
                <w:sz w:val="20"/>
                <w:szCs w:val="20"/>
              </w:rPr>
            </w:pPr>
            <w:r w:rsidRPr="00017700">
              <w:rPr>
                <w:rFonts w:cs="Arial"/>
                <w:sz w:val="20"/>
                <w:szCs w:val="20"/>
              </w:rPr>
              <w:t>Good</w:t>
            </w:r>
          </w:p>
        </w:tc>
        <w:tc>
          <w:tcPr>
            <w:tcW w:w="719" w:type="pct"/>
          </w:tcPr>
          <w:p w14:paraId="2BDA8AB4" w14:textId="77777777" w:rsidR="005F4280" w:rsidRPr="00017700" w:rsidRDefault="005F4280" w:rsidP="00CE300C">
            <w:pPr>
              <w:spacing w:before="0" w:after="0"/>
              <w:ind w:right="46"/>
              <w:jc w:val="center"/>
              <w:rPr>
                <w:rFonts w:cs="Arial"/>
                <w:sz w:val="20"/>
                <w:szCs w:val="20"/>
              </w:rPr>
            </w:pPr>
            <w:r w:rsidRPr="00017700">
              <w:rPr>
                <w:rFonts w:cs="Arial"/>
                <w:sz w:val="20"/>
                <w:szCs w:val="20"/>
              </w:rPr>
              <w:t>Low</w:t>
            </w:r>
          </w:p>
        </w:tc>
      </w:tr>
      <w:tr w:rsidR="005F4280" w:rsidRPr="007C67F1" w14:paraId="5242A766" w14:textId="77777777" w:rsidTr="00534497">
        <w:trPr>
          <w:cantSplit/>
        </w:trPr>
        <w:tc>
          <w:tcPr>
            <w:tcW w:w="607" w:type="pct"/>
            <w:vMerge/>
            <w:tcMar>
              <w:top w:w="0" w:type="dxa"/>
              <w:left w:w="108" w:type="dxa"/>
              <w:bottom w:w="0" w:type="dxa"/>
              <w:right w:w="108" w:type="dxa"/>
            </w:tcMar>
          </w:tcPr>
          <w:p w14:paraId="1A107B62" w14:textId="77777777" w:rsidR="005F4280" w:rsidRPr="00017700" w:rsidRDefault="005F4280" w:rsidP="00CE300C">
            <w:pPr>
              <w:spacing w:before="0" w:after="0"/>
              <w:ind w:right="46"/>
              <w:jc w:val="both"/>
              <w:rPr>
                <w:rFonts w:cs="Arial"/>
                <w:sz w:val="20"/>
                <w:szCs w:val="20"/>
              </w:rPr>
            </w:pPr>
          </w:p>
        </w:tc>
        <w:tc>
          <w:tcPr>
            <w:tcW w:w="1917" w:type="pct"/>
            <w:tcMar>
              <w:top w:w="0" w:type="dxa"/>
              <w:left w:w="108" w:type="dxa"/>
              <w:bottom w:w="0" w:type="dxa"/>
              <w:right w:w="108" w:type="dxa"/>
            </w:tcMar>
          </w:tcPr>
          <w:p w14:paraId="055A0EEF" w14:textId="77777777" w:rsidR="005F4280" w:rsidRPr="00017700" w:rsidRDefault="005F4280" w:rsidP="00CE300C">
            <w:pPr>
              <w:spacing w:before="0" w:after="0"/>
              <w:ind w:right="46"/>
              <w:jc w:val="center"/>
              <w:rPr>
                <w:rFonts w:cs="Arial"/>
                <w:sz w:val="20"/>
                <w:szCs w:val="20"/>
              </w:rPr>
            </w:pPr>
            <w:r w:rsidRPr="00017700">
              <w:rPr>
                <w:rFonts w:cs="Arial"/>
                <w:sz w:val="20"/>
                <w:szCs w:val="20"/>
              </w:rPr>
              <w:t>Converted acute</w:t>
            </w:r>
          </w:p>
        </w:tc>
        <w:tc>
          <w:tcPr>
            <w:tcW w:w="878" w:type="pct"/>
          </w:tcPr>
          <w:p w14:paraId="6AFBA05E" w14:textId="77777777" w:rsidR="005F4280" w:rsidRPr="00017700" w:rsidRDefault="005F4280" w:rsidP="00CE300C">
            <w:pPr>
              <w:spacing w:before="0" w:after="0"/>
              <w:ind w:right="46"/>
              <w:jc w:val="center"/>
              <w:rPr>
                <w:rFonts w:cs="Arial"/>
                <w:sz w:val="20"/>
                <w:szCs w:val="20"/>
              </w:rPr>
            </w:pPr>
            <w:r w:rsidRPr="00017700">
              <w:rPr>
                <w:rFonts w:cs="Arial"/>
                <w:sz w:val="20"/>
                <w:szCs w:val="20"/>
              </w:rPr>
              <w:t>Adequate</w:t>
            </w:r>
          </w:p>
        </w:tc>
        <w:tc>
          <w:tcPr>
            <w:tcW w:w="878" w:type="pct"/>
          </w:tcPr>
          <w:p w14:paraId="5244232B" w14:textId="77777777" w:rsidR="005F4280" w:rsidRPr="00017700" w:rsidRDefault="005F4280" w:rsidP="00CE300C">
            <w:pPr>
              <w:spacing w:before="0" w:after="0"/>
              <w:ind w:right="46"/>
              <w:jc w:val="center"/>
              <w:rPr>
                <w:rFonts w:cs="Arial"/>
                <w:sz w:val="20"/>
                <w:szCs w:val="20"/>
              </w:rPr>
            </w:pPr>
            <w:r w:rsidRPr="00017700">
              <w:rPr>
                <w:rFonts w:cs="Arial"/>
                <w:sz w:val="20"/>
                <w:szCs w:val="20"/>
              </w:rPr>
              <w:t>Poor</w:t>
            </w:r>
          </w:p>
        </w:tc>
        <w:tc>
          <w:tcPr>
            <w:tcW w:w="719" w:type="pct"/>
          </w:tcPr>
          <w:p w14:paraId="1B060D8D" w14:textId="77777777" w:rsidR="005F4280" w:rsidRPr="00017700" w:rsidRDefault="005F4280" w:rsidP="00CE300C">
            <w:pPr>
              <w:spacing w:before="0" w:after="0"/>
              <w:ind w:right="46"/>
              <w:jc w:val="center"/>
              <w:rPr>
                <w:rFonts w:cs="Arial"/>
                <w:sz w:val="20"/>
                <w:szCs w:val="20"/>
              </w:rPr>
            </w:pPr>
            <w:r w:rsidRPr="00017700">
              <w:rPr>
                <w:rFonts w:cs="Arial"/>
                <w:sz w:val="20"/>
                <w:szCs w:val="20"/>
              </w:rPr>
              <w:t>Very low</w:t>
            </w:r>
          </w:p>
        </w:tc>
      </w:tr>
    </w:tbl>
    <w:p w14:paraId="621CD157" w14:textId="2DBF7132" w:rsidR="00E20503" w:rsidRPr="00C20A44" w:rsidRDefault="00E20503" w:rsidP="00534497">
      <w:pPr>
        <w:pStyle w:val="tablenote"/>
      </w:pPr>
      <w:proofErr w:type="spellStart"/>
      <w:proofErr w:type="gramStart"/>
      <w:r w:rsidRPr="0017555B">
        <w:rPr>
          <w:sz w:val="16"/>
          <w:szCs w:val="16"/>
          <w:vertAlign w:val="superscript"/>
        </w:rPr>
        <w:t>a</w:t>
      </w:r>
      <w:r>
        <w:t>T</w:t>
      </w:r>
      <w:r w:rsidRPr="00C20A44">
        <w:t>he</w:t>
      </w:r>
      <w:proofErr w:type="spellEnd"/>
      <w:proofErr w:type="gramEnd"/>
      <w:r w:rsidRPr="00C20A44">
        <w:t xml:space="preserve"> sample size is assumed to comprise data from at least 4 taxonomic groups.</w:t>
      </w:r>
    </w:p>
    <w:p w14:paraId="0697D5EB" w14:textId="731BA42F" w:rsidR="004F3A52" w:rsidRDefault="00E20503" w:rsidP="006534BA">
      <w:pPr>
        <w:ind w:right="613"/>
        <w:rPr>
          <w:noProof/>
          <w:color w:val="00B0F0"/>
          <w:lang w:eastAsia="en-AU"/>
        </w:rPr>
      </w:pPr>
      <w:r>
        <w:t>For the purposes of guidance, e</w:t>
      </w:r>
      <w:r w:rsidRPr="007C67F1">
        <w:t xml:space="preserve">xamples of distributions that are a good and poor fit to toxicity data are presented in Figure 2. </w:t>
      </w:r>
      <w:r w:rsidRPr="001727EC">
        <w:t xml:space="preserve">Given the level of subjectivity in determining the fit of the SSD model, it may be preferable to have a panel of at least three relevant experts agree on the fit, especially where the decision is less </w:t>
      </w:r>
      <w:r w:rsidRPr="00570C16">
        <w:t xml:space="preserve">clear. </w:t>
      </w:r>
      <w:r w:rsidR="00785762" w:rsidRPr="00570C16">
        <w:t xml:space="preserve">Irrespective of how the goodness of fit is decided, a statement explaining the selected category should be provided. </w:t>
      </w:r>
      <w:r w:rsidRPr="00570C16">
        <w:t xml:space="preserve">Moreover, for default GVs, the independent review process will provide a further assessment </w:t>
      </w:r>
      <w:r w:rsidRPr="001727EC">
        <w:t>of the decision on the model fit. Ideally, site-specific GVs should also be independently reviewed, while further review would also be made by the relevant regulatory body in the event such GVs are submitted for a particular purpose. These review processes should ensure that the final decision on SSD model fit is appropriate and defensible.</w:t>
      </w:r>
      <w:r w:rsidR="006534BA" w:rsidRPr="006534BA">
        <w:rPr>
          <w:noProof/>
          <w:color w:val="00B0F0"/>
          <w:lang w:eastAsia="en-AU"/>
        </w:rPr>
        <w:t xml:space="preserve"> </w:t>
      </w:r>
    </w:p>
    <w:p w14:paraId="2919F5DC" w14:textId="77777777" w:rsidR="00EA6168" w:rsidRDefault="00EA6168">
      <w:pPr>
        <w:rPr>
          <w:b/>
          <w:bCs/>
          <w:sz w:val="20"/>
          <w:szCs w:val="18"/>
        </w:rPr>
      </w:pPr>
      <w:bookmarkStart w:id="74" w:name="_Ref524692990"/>
      <w:r>
        <w:br w:type="page"/>
      </w:r>
    </w:p>
    <w:p w14:paraId="76F4FA05" w14:textId="3CFBF605" w:rsidR="00554341" w:rsidRPr="007C67F1" w:rsidRDefault="00554341" w:rsidP="00554341">
      <w:pPr>
        <w:pStyle w:val="Caption"/>
      </w:pPr>
      <w:r>
        <w:lastRenderedPageBreak/>
        <w:t>Figure</w:t>
      </w:r>
      <w:r w:rsidRPr="00F055DB">
        <w:t xml:space="preserve"> </w:t>
      </w:r>
      <w:r w:rsidRPr="00F055DB">
        <w:rPr>
          <w:rStyle w:val="CaptionChar"/>
          <w:b/>
        </w:rPr>
        <w:t>2</w:t>
      </w:r>
      <w:r w:rsidRPr="0052381A">
        <w:rPr>
          <w:rStyle w:val="CaptionChar"/>
        </w:rPr>
        <w:t>.</w:t>
      </w:r>
      <w:bookmarkEnd w:id="74"/>
      <w:r>
        <w:t xml:space="preserve"> </w:t>
      </w:r>
      <w:r w:rsidRPr="008B4F3F">
        <w:t xml:space="preserve">Examples of poor (a, b, c) and good (d and e) fits of data obtained using the </w:t>
      </w:r>
      <w:proofErr w:type="spellStart"/>
      <w:r w:rsidRPr="008B4F3F">
        <w:t>Burrlioz</w:t>
      </w:r>
      <w:proofErr w:type="spellEnd"/>
      <w:r w:rsidRPr="008B4F3F">
        <w:t xml:space="preserve"> 2.0 software (</w:t>
      </w:r>
      <w:r w:rsidRPr="007E3067">
        <w:t>modified from Batley et al., 2014</w:t>
      </w:r>
      <w:r w:rsidRPr="008B4F3F">
        <w:t>)</w:t>
      </w:r>
      <w:r w:rsidRPr="007C67F1">
        <w:t xml:space="preserve"> </w:t>
      </w:r>
    </w:p>
    <w:p w14:paraId="00BD2F13" w14:textId="29C716A9" w:rsidR="007E3067" w:rsidRDefault="00421585" w:rsidP="007E3067">
      <w:pPr>
        <w:pStyle w:val="tablesource"/>
        <w:rPr>
          <w:rStyle w:val="CaptionChar"/>
        </w:rPr>
      </w:pPr>
      <w:r>
        <w:rPr>
          <w:noProof/>
          <w:color w:val="00B0F0"/>
          <w:lang w:eastAsia="en-AU"/>
        </w:rPr>
        <mc:AlternateContent>
          <mc:Choice Requires="wpg">
            <w:drawing>
              <wp:inline distT="0" distB="0" distL="0" distR="0" wp14:anchorId="138FD3BC" wp14:editId="1EE86092">
                <wp:extent cx="3803904" cy="6261812"/>
                <wp:effectExtent l="0" t="0" r="6350" b="5715"/>
                <wp:docPr id="2" name="Group 49" descr="These five figures show examples of Burrlioz 2.0 output graphs, with three examples of a poor fit and and two examples of a good fit. The horizontal axis in each graph measures micrograms per litre and the vertical axis in each graph measures the percentage of species potentially affected. " title="Examples of poor (a, b, c) and good (d and e) fits of data obtained using the Burrlioz 2.0 softwa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904" cy="6261812"/>
                          <a:chOff x="12596" y="0"/>
                          <a:chExt cx="52166" cy="68580"/>
                        </a:xfrm>
                      </wpg:grpSpPr>
                      <pic:pic xmlns:pic="http://schemas.openxmlformats.org/drawingml/2006/picture">
                        <pic:nvPicPr>
                          <pic:cNvPr id="3" name="Picture 51" descr="NiFW2.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9959" y="23488"/>
                            <a:ext cx="24083" cy="240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2" descr="Cumar.jp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2596" y="44097"/>
                            <a:ext cx="24483" cy="24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3" descr="AsFW3.jp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2596" y="22768"/>
                            <a:ext cx="24483" cy="24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4" descr="HgFW2.jpg"/>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12596" y="0"/>
                            <a:ext cx="25439" cy="254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5" descr="PbMar2.jp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9959" y="0"/>
                            <a:ext cx="24803" cy="24803"/>
                          </a:xfrm>
                          <a:prstGeom prst="rect">
                            <a:avLst/>
                          </a:prstGeom>
                          <a:noFill/>
                          <a:extLst>
                            <a:ext uri="{909E8E84-426E-40DD-AFC4-6F175D3DCCD1}">
                              <a14:hiddenFill xmlns:a14="http://schemas.microsoft.com/office/drawing/2010/main">
                                <a:solidFill>
                                  <a:srgbClr val="FFFFFF"/>
                                </a:solidFill>
                              </a14:hiddenFill>
                            </a:ext>
                          </a:extLst>
                        </pic:spPr>
                      </pic:pic>
                      <wps:wsp>
                        <wps:cNvPr id="1" name="TextBox 9"/>
                        <wps:cNvSpPr txBox="1">
                          <a:spLocks noChangeArrowheads="1"/>
                        </wps:cNvSpPr>
                        <wps:spPr bwMode="auto">
                          <a:xfrm>
                            <a:off x="17636" y="4766"/>
                            <a:ext cx="2953" cy="3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45E42"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a</w:t>
                              </w:r>
                              <w:proofErr w:type="gramEnd"/>
                            </w:p>
                          </w:txbxContent>
                        </wps:txbx>
                        <wps:bodyPr rot="0" vert="horz" wrap="square" lIns="91440" tIns="45720" rIns="91440" bIns="45720" anchor="t" anchorCtr="0" upright="1">
                          <a:noAutofit/>
                        </wps:bodyPr>
                      </wps:wsp>
                      <wps:wsp>
                        <wps:cNvPr id="11" name="TextBox 10"/>
                        <wps:cNvSpPr txBox="1">
                          <a:spLocks noChangeArrowheads="1"/>
                        </wps:cNvSpPr>
                        <wps:spPr bwMode="auto">
                          <a:xfrm>
                            <a:off x="44999" y="4766"/>
                            <a:ext cx="3065" cy="3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9D18C"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b</w:t>
                              </w:r>
                              <w:proofErr w:type="gramEnd"/>
                            </w:p>
                          </w:txbxContent>
                        </wps:txbx>
                        <wps:bodyPr rot="0" vert="horz" wrap="square" lIns="91440" tIns="45720" rIns="91440" bIns="45720" anchor="t" anchorCtr="0" upright="1">
                          <a:noAutofit/>
                        </wps:bodyPr>
                      </wps:wsp>
                      <wps:wsp>
                        <wps:cNvPr id="12" name="TextBox 11"/>
                        <wps:cNvSpPr txBox="1">
                          <a:spLocks noChangeArrowheads="1"/>
                        </wps:cNvSpPr>
                        <wps:spPr bwMode="auto">
                          <a:xfrm>
                            <a:off x="17636" y="47971"/>
                            <a:ext cx="3001" cy="3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E4E1"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e</w:t>
                              </w:r>
                              <w:proofErr w:type="gramEnd"/>
                            </w:p>
                          </w:txbxContent>
                        </wps:txbx>
                        <wps:bodyPr rot="0" vert="horz" wrap="square" lIns="91440" tIns="45720" rIns="91440" bIns="45720" anchor="t" anchorCtr="0" upright="1">
                          <a:noAutofit/>
                        </wps:bodyPr>
                      </wps:wsp>
                      <wps:wsp>
                        <wps:cNvPr id="13" name="TextBox 12"/>
                        <wps:cNvSpPr txBox="1">
                          <a:spLocks noChangeArrowheads="1"/>
                        </wps:cNvSpPr>
                        <wps:spPr bwMode="auto">
                          <a:xfrm>
                            <a:off x="44999" y="26369"/>
                            <a:ext cx="3065" cy="3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A4F2"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d</w:t>
                              </w:r>
                              <w:proofErr w:type="gramEnd"/>
                            </w:p>
                          </w:txbxContent>
                        </wps:txbx>
                        <wps:bodyPr rot="0" vert="horz" wrap="square" lIns="91440" tIns="45720" rIns="91440" bIns="45720" anchor="t" anchorCtr="0" upright="1">
                          <a:noAutofit/>
                        </wps:bodyPr>
                      </wps:wsp>
                      <wps:wsp>
                        <wps:cNvPr id="14" name="TextBox 13"/>
                        <wps:cNvSpPr txBox="1">
                          <a:spLocks noChangeArrowheads="1"/>
                        </wps:cNvSpPr>
                        <wps:spPr bwMode="auto">
                          <a:xfrm>
                            <a:off x="17636" y="26369"/>
                            <a:ext cx="2825" cy="3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9A52B"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c</w:t>
                              </w:r>
                              <w:proofErr w:type="gramEnd"/>
                            </w:p>
                          </w:txbxContent>
                        </wps:txbx>
                        <wps:bodyPr rot="0" vert="horz" wrap="square" lIns="91440" tIns="45720" rIns="91440" bIns="45720" anchor="t" anchorCtr="0" upright="1">
                          <a:noAutofit/>
                        </wps:bodyPr>
                      </wps:wsp>
                    </wpg:wgp>
                  </a:graphicData>
                </a:graphic>
              </wp:inline>
            </w:drawing>
          </mc:Choice>
          <mc:Fallback>
            <w:pict>
              <v:group w14:anchorId="138FD3BC" id="Group 49" o:spid="_x0000_s1026" alt="Title: Examples of poor (a, b, c) and good (d and e) fits of data obtained using the Burrlioz 2.0 software - Description: These five figures show examples of Burrlioz 2.0 output graphs, with three examples of a poor fit and and two examples of a good fit. The horizontal axis in each graph measures micrograms per litre and the vertical axis in each graph measures the percentage of species potentially affected. " style="width:299.5pt;height:493.05pt;mso-position-horizontal-relative:char;mso-position-vertical-relative:line" coordorigin="12596" coordsize="52166,68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Tk4LVBgAAci4AAA4AAABkcnMvZTJvRG9jLnhtbOxaW2/bNhR+H7D/&#10;QOipA+pYkuWLjDhF4ktXoO2CtUOfaYm2uEqiRtGx02H/fR9JydcMaZuuRVoZsE2KFx0envPx8CPP&#10;n22ylNwwWXKRjxzvzHUIyyMR83w5cv54O2sNHFIqmsc0FTkbObesdJ5d/PzT+boYMl8kIo2ZJOgk&#10;L4frYuQkShXDdruMEpbR8kwULEfhQsiMKmTlsh1LukbvWdr2XbfXXgsZF1JErCzxdGILnQvT/2LB&#10;IvXbYlEyRdKRA9mU+ZXmd65/2xfndLiUtEh4VIlBP0OKjPIcL912NaGKkpXkJ11lPJKiFAt1Foms&#10;LRYLHjEzBozGc49G81yKVWHGshyul8VWTVDtkZ4+u9vo9c21JDweOb5DcpphisxbSRA6JGZlBF29&#10;TVjJyILf6J/lSrKSlIlYE7ahWZEiJxbkaiVlysUH4p+5RKxUsVLEqLV8StZcJUQlkrGDJpQUQkh0&#10;qQjsw3zVWhxVWQoR6ypnBFKQREj+QeSKpoRueEl4ThiNEvsmkjFaGumMNvD2rCQFrCvlSjLbP/qA&#10;sSoe3dODQkU0jRjetWR6gGXBIo6xFkLhIadpekuoMTAWnxFYFlcplDfd04kZ3hP6lMyfkugXI4AZ&#10;zhM7WPaLHpjRXqzNRcwVrIjFZKUtGQpjh1rVVrOmkmmbXRfLIabuuSzeFNfSGh6SL0X0vkRx+7hc&#10;55e2MpmvX4kYotKVEsZmNwuZ6S5gjWRjXON26xpso0iEh52B2wndwCERynp+zxt4vnWeKIGH6Xae&#10;3w17Dtm1jZJp1brrez0UmbaD7sC4XZsO7YuNsJVwF+cFj4b4VraO1Imt348JaKVgCE7VSfZRfWRU&#10;vl8VLbhlQRWfc1jNrYEY6EgLld9c80jrWmd2btOp3Qal+qWk620d5zWfvfPP/iyWWlN1M9sJ1YM0&#10;00VyMU5ovmSX2sQAUJ6u3T6sbrIHEsxTXsx4muqJ0+lqrHDXI2i4Q10WdiYiWmWwZYujkqUYtsjL&#10;hBelQ+SQZXMGWJAvYgwoAoYr2Ewhea6M0cAwXpZKv12biIG6v/3BpeuG/lVr3HXHrcDtT1uXYdBv&#10;9d1pP3CDgTf2xv/o1l4wXJUMw6fppOCV6Hh6IvyduFatABYxDfKSG2rwXSvOCFT/GxHxSGtIy1rK&#10;6HcoGfWQBiqoKNHJBRRZPUflbYHR+k7RekpKuNu9HtQJwy7gE57gd4LBwPpJ7Ul+4A5gNNoXbNIK&#10;XTthIUv1nImM6ATUD2mNvukNxmKr1lW05LnQRmDGc9eMhG44HUwHQSvwe1PMyGTSupyNg1Zv5vW7&#10;k85kPJ549YwkPI5Zrrt7+IQY/YqUx7WJlnI5H6fSTtTMfIyZQ9u7am1tGDsx6kms/+1k1rOApzqJ&#10;7+MDDeCoXWuva9DA6luttuMVkOjxgwYG1IAG0Lk213tBY7d8BoEb9o9BI9iBhk42oFFjyw8DGt0T&#10;0MAyUoHGZTl713n8oKHXxSbS+CzQ8P1+7yTSaEDjR480+ieggdijAo1fl9/F9iRo9iP37Oh3oUVF&#10;eG33It2gg42K2YuYZBNW/HBhBQjao70IAo0KIa7nr6j8DhgMjKiJKz5lM7JjMI4RIwARWCGGSTaI&#10;8WDEWBc4+yhrBg+5j6PB9MnHXacGbxJaMKyJutsdTwkSz7r5W4D/ldiQUO8hqzqaRCZqg8eafjTk&#10;jeWSd+SklGKdMBpDOEtQ7jW1/XwUNeb1ex1LEgd9UMIQwRKImmP2w25lWp1eGHyxLW6aHxBlIPjs&#10;k++YL9snZUMPNOOVH7ZmvUG/FcyCbivsu4OW64VXYc8NwmAyO6QAX+IU4uEUIFmPnLDrd6057Ug+&#10;TcLucYGu+VSTvccF0mHGlTm8yUbOYFuJDrURTvPYWA4OTFKb3mMBtPg1ZVj/W+pQm6y2UmuvajPf&#10;VC4wF/EtPEAKMK44JdRHRPBBIT84ZI2zwZFT/rXSJy8kfZHDAUIPFA2OfEwm6PZ9ZOR+yXy/hOYR&#10;uho5ysERkE6OFXJosgKbvkzwJutyubjEiQyOhCAUzkTKoZWqygAgrNj/P1KcQIVnFoE9h/86WBEE&#10;YWhp9FOs6Lg9vaiDRG+w4sCfPplbb7DizjOjU6wwp+Rm7ds5ZwMZVivbywN1dOFtFYUQ5NuEF2Hf&#10;yLCLLzquq48yLWZ8OQq9iS+a+OK/4ovqZk0TZtyxIUGsf7gjsTdKvmGY4WNvYrZF+5ixF2c0mPGA&#10;M/wmzviUOMOYWhNn1ARFdUfR216c2MYZW0V9ozjjDszwB9j1NnGGuZrW7E2+Co9h4gxDmT0mzDA3&#10;P3Gx2bA01SVsfXN6P2/oj91V8Yt/AQAA//8DAFBLAwQUAAYACAAAACEAOfV++dsAAAA2AwAAGQAA&#10;AGRycy9fcmVscy9lMm9Eb2MueG1sLnJlbHO80stqwzAQBdB9oP8gZl/Ldh6EEDmbUsi2pB8wSGNZ&#10;qfVAUkvz9xUEQgPB2XmpGebes9D+8GtH9kMxGe8ENFUNjJz0yjgt4PP0/roFljI6haN3JOBCCQ7d&#10;y2L/QSPmcpQGExIrKS4JGHIOO86THMhiqnwgVza9jxZzeUbNA8ov1MTbut7w+D8DurtMdlQC4lEt&#10;gZ0uoTQ/z/Z9byS9efltyeUHFdzY0l0CMWrKAiwpg9fhsjoH0sAfI9p5EO0kopkH0Uwi1vMg1pOI&#10;1TyI1Q3B73579wcAAP//AwBQSwMEFAAGAAgAAAAhAOne9hHcAAAABQEAAA8AAABkcnMvZG93bnJl&#10;di54bWxMj0FLw0AQhe+C/2EZwZvdRGlpYjalFPVUBFtBvE2TaRKanQ3ZbZL+e0cv9fLg8Yb3vslW&#10;k23VQL1vHBuIZxEo4sKVDVcGPvevD0tQPiCX2DomAxfysMpvbzJMSzfyBw27UCkpYZ+igTqELtXa&#10;FzVZ9DPXEUt2dL3FILavdNnjKOW21Y9RtNAWG5aFGjva1FScdmdr4G3Ecf0Uvwzb03Fz+d7P37+2&#10;MRlzfzetn0EFmsL1GH7xBR1yYTq4M5detQbkkfCnks2TROzBQLJcxKDzTP+nz38AAAD//wMAUEsD&#10;BAoAAAAAAAAAIQAqvwSsRJ0AAESdAAAVAAAAZHJzL21lZGlhL2ltYWdlNC5qcGVn/9j/4AAQSkZJ&#10;RgABAQAAAQABAAD/2wBDAAEBAQEBAQEBAQEBAQEBAQEBAQEBAQEBAQEBAQEBAQEBAQEBAQEBAQEB&#10;AQEBAQEBAQEBAQEBAQEBAQEBAQEBAQH/2wBDAQEBAQEBAQEBAQEBAQEBAQEBAQEBAQEBAQEBAQEB&#10;AQEBAQEBAQEBAQEBAQEBAQEBAQEBAQEBAQEBAQEBAQEBAQH/wAARCAHgAe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i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HPFf/AAUS/Zq8KeMfGHgeOx/ag+IGq+AvEd/4P8Vav8Df2Df26v2i&#10;fAOneLNIWEa74Zh+KXwF/Zw+I/wz1XX/AA3dTf2V4o0jR/Ft/f8AhjXre/8ADuvwabrum6hp1t9P&#10;/Cj4r+APjf8AD/w58UPhhr48SeC/FNvcy6ZqEmmazoOpWt3p1/daRregeI/DHiXTtH8U+DvF/hfX&#10;dP1Lw34x8E+LtF0Pxf4M8U6Vq/hfxVomj+INJ1HTbYp/vaKxFL95QcaM1Vh71NwxCk6E1Jb066hJ&#10;0anL7Krb93Vm3FVCp+6qKlV/d1XKpBU5+7NzowjOrBJ3/eUoThOrT5vaU4yvOnBKXs/RKKKKACii&#10;igAooooAKKKKACiiigAooooAKKKKACiiigAooooAKKKKACiiigAooooAKKKKACiiigAooooAKKKK&#10;ACiiigAooooAKKKKACiiigAooooAKKKKACiiigAooooAKKKKACiiigAooooAKKKKACiiigD8AdVk&#10;+LcnxG+OJ/Ymg/4LCwfBZPj18YI9VH7L5/4IiH4ASfG5PHGrL+0VP8Nv+Hhc037Sgt5vjkPHz+LR&#10;qxj8Dj4hnxgPhvDF4O/stB+nX7Bf/Crv+GYvBv8Awqj/AIWX/Z3/AAlPxZ/4WB/wuj+wv+Fyf8L9&#10;/wCFt+N/+Gkv+Ftf8If/AMUB/wALJ/4X5/wsb/hNP+FXf8Wi/wCEg+3f8Kk/4tt/wi9fnF8SfFn/&#10;AATD1j4+/HzwzEn/AAVQ0b4r+EviBMfjp4N/ZC8L/wDBe/wF8NtI+IOvWcV5L4nm8G/sa6P4f+Bi&#10;3/xHtLZfGB8feFdJe1+LRvpviINf8VS67ceIb/8AVz9la1+Dth8BvAdj8BPB3xA8CfCy0g1qDw/o&#10;HxW+HHxu+FfxLe7XxFqx8Sa/488MftIeHPC/xzvvF3i3xO2s+KfEPjf4n6bceLfiVq2sXfxC1XXP&#10;Es/iZvEOp1l7tlMVd1OfBZLCNak/aU5qiqsXbENpTy2UqUv7Mw0YznRlQoe0qv6jViVmLcsw+1C2&#10;Ox1SdKr7k06mDpKPtaKcufM4+1UsVi5SUalOviasIReY074vxr/bd/Yv/Zr8Vaf4F/aM/a7/AGYP&#10;gD421bw/a+LNL8HfGv4+/Cn4V+KtS8K32o6ro9j4m0/w9468WaDq954fvNX0LXNLtdZt7OTTrjUd&#10;G1WxhuXudOvIoeg+Bf7WP7LH7UH/AAlP/DNH7S37P/7RH/CD/wBif8Jr/wAKL+Mnw6+Lf/CH/wDC&#10;Tf2v/wAI3/wlP/CAeI/EH/CP/wDCQf8ACP69/Yn9rfZP7V/sTV/sH2j+zbzyff6+APhz/wApTf2y&#10;P+zAP+Caf/rRX/BWKpJPv+iiigAooooAKKKKACiiigAooooAKKKKACiiigAooooAKKKKACiiigAo&#10;oooAKKKKACiiigAooooAKKKKACiiigAooooAKKKKACiiigAooooAKKKKACiiigAooooAKKKKACii&#10;igAooooAKKKKACiiigDnIfB3hG28W6l4+t/C3hy38d6x4e0fwjq/jWHQ9Mi8W6r4U8O6jreseH/D&#10;GpeI47VdYvvD2hat4m8Sapo+i3V5Lpumaj4g1u9sraC51W/luOjooo6Rj9mK5Yx6Ri5Tm4xW0Yud&#10;SpNqKinOpUnbmqVJTG222223ypttttRjGEU27tqMIQhG7fLCEYR5YRjCJXwB8Of+Upv7ZH/ZgH/B&#10;NP8A9aK/4KxV9/18AfDn/lKb+2R/2YB/wTT/APWiv+CsVAH3/RRRQAUUUUAFFFFABRRRQAUUUUAF&#10;FFFABRRRQAUUUUAFFFFABRRRQAUUUUAFFFFABRRRQAUUUUAFFFFABRRRQAUUUUAFFFFABRRRQAUU&#10;UUAFFFFABRXzz8Xf2rPgH8DvFPhX4f8AxA8ef8XM8cYl8IfCTwN4X8Z/Fr4yeItO/s7xTqsniHS/&#10;g/8ACfw742+Jlz4StrLwT4re+8Yp4V/4Rawn0S7sr3WIL3yreXyXw18Z/wBrf43/AGaT4cfs1/8A&#10;DM/gnV/CXhPxDYfFD9rvVNE1rx3b6jr39s6pdaPZfsp/BXxzqGrah/Z+k6f4f0rXYvid+0J8AvFP&#10;hXWPGUty3g7xJc+BtV8L675NbO8upYieDp1amNxtOap1MFltCrj8RRqOKmoYr6vF4bAtxlCT/tDH&#10;4FxjUpylTUJwlL9Ay7wx4xx2UYbiPG4DC8McL4yg8XguJuNM0y/hLJ8ywka08PPE5Es4rQzviqnG&#10;tRxFKP8AqfwpxVGrWwuLoUcZKvhcRSofcFfPPxq/a2/Zh/Zz+3w/HP4+/CX4X6tp/hK68c/8Ir4s&#10;8c6Bp/jvVPC1p/aqf2p4a+H/ANtk8beLfttzoer6bo1j4X0DWNR17WNPudF0S01DVk+xHyXS/wBk&#10;Px34t1G08R/tH/tcftDfFTVrX/hOfs3g74QeL9Y/Y/8Ag3of/CXeKbLWNK/sLw9+z3rfhv4x61/w&#10;hvhvSNM8IaD/AMLh+P3xe8uC48Sa3+71bxDJLZfQ/wALvgH8Cvgd/bv/AApX4LfCX4Qf8JR/Zn/C&#10;S/8ACrvhz4P+H/8AwkX9i/2h/Y39u/8ACJ6NpP8Aa39k/wBrar/Zn2/7R9g/tPUPsvlfbbnzcvrG&#10;fYqDeHwGCypNyUZ5tiZ47EKDhLlm8Bk0oUac1UcG6NfN52hGSc+eTjHv/snwnyHERjnHFnE/Hs6c&#10;Kcq2F8Psmw/CuTyrxxVD2+GhxZ4k0cRmWKw8sHHExp5hlXh5hk8RUoyp4d0KcatY+F3xp8H/ABf/&#10;ALd/4RPRvi1pP/CO/wBmfb/+Fo/AP46/A77R/a39ofZf7C/4XV8Ofh//AMJR5X9mXP8Aaf8AwjX9&#10;rf2L5un/ANs/YP7W0r7b6zRRXrUI1oUoxxFaGIrK/PVp4eOFhO8m42oRr4lQ5Y2i7Vp8zTl7rlyr&#10;4DNK+WYjHV62T5dicpy6fs/q+X4vNqme4jD8tKEavtM0rZXk1TFe1rKpWjzZbhvYwnGgvaqmq1Qo&#10;oorU88KKKKACiiigAooooAKKKKACvgD4c/8AKU39sj/swD/gmn/60V/wVir7/r4A+HP/AClN/bI/&#10;7MA/4Jp/+tFf8FYqAPv+iiigAooooAKKKKACiiigAooooAKKKKACiiigAooooAKKKKACiiigAooo&#10;oAKKKKACiiigAooooAKKKKACiiigAooooAKKK8/+LPxS8CfA74WfEv41/FLXf+EX+GXwf+H/AIy+&#10;KXxF8Tf2ZrGt/wDCO+BPh/4c1LxZ4u13+xvDun6v4g1f+yPD+kahqH9maFpWp6xf/Z/sumafe3ss&#10;FtKAegUV8Af8Exf+Chfws/4Kg/sbfDD9rn4W6Z/wiX/CW/2x4c+IvwtvPFXhzxb4j+EHxT8JXz6Z&#10;4u8AeJNQ8Oz/APYP8X+CrzXdI8JeI/Ffws8W+APHup+CvCX/AAlsGhWX3/QAUV8mfF/9rvwJ4G8U&#10;678FfhbZf8NB/tX23hLX/Eugfsz/AA713R4fFI/sfTvDeow3PxW8YalKPBP7P/hK7tvGPhjULfxZ&#10;8XNV8O/8JDp2px2vw20b4ieMbrRfB2teeWH7OH7QPxv12DxF+2H8YdJh8BWmrXd1Y/sh/s6/2npH&#10;wP1nSY7z4l6Ta6N+0D8UPFOmWHxT/aY0nX/BnivwinjDwHJpHwX+B/iHVvC8uneLPg5400K9uFu/&#10;FrZzCVeWEyvDVM2xVOo6OIlhqlKGXYCpCUY1IZjmc5Tw9GvR5lKpl+Ghjs0tyxeDwkqtOa/S8u8N&#10;sRQyyhxDx3nWC8PchxeCp5jlFLOcJj8VxjxbgsRRq18FieDeBsNQw+cZnleY+xlRwfF+dYjhXgPn&#10;9rWp8RcQUsFi6D9D8fftXadB/wAJr4Z/Z0+HPi39rT4reDf+Ej0rVPCHwn1LwtpHgTwz4z8O/bNP&#10;vfBfxL+PnjnWfD3wc8DeLdF8SDQ9L8ZfDK38UeJ/j54Z0fxJp3jOH4La14Wiu9Rg88h/Z+/aq+NE&#10;upaj+0p+01q3wt8M3+raLNY/AL9i67bwJoVloXhj4j6/4mtdN8aftO+KfDEf7RPjLVvGXhWPwR4d&#10;8Za18IX/AGW7OGz03xJpGlaA0Gv3GrSfZPgbwD4E+F/hbS/A3w08FeEvh54J0P7d/Yvg7wN4c0fw&#10;l4W0f+09Ru9Y1L+y/D2gWen6Tp/9oatqF/ql99ktIfteo3t3fT+Zc3M0r9bUyymtjnCecY2tXjyv&#10;myzL6uIwGUqTbv7R0atDNMxtFxh/t+Po4eT5pf2euZRXRS8Qcs4WjiML4b8MZdldZ106XG/F2Ayf&#10;i3xAqUKcKfL9SjmOCzXgTgxzrqriLcJ8J5nm1FOhQfGEvZTrVPJvgr8CPg3+zn4FsPhp8DPht4S+&#10;F/gnT/ssv9i+E9Jg0/8AtTUbTR9K0D/hIfEupYk1bxb4tvdJ0PSLTWfGPii/1jxTr39n20+t6xqF&#10;ynnH1miivXoYehhaNLDYWhRw2GoU40qGHw9KnQoUaUFaFOlRo06VKnCK0UYU4xWrs25Sl+eZtm2a&#10;59mePzrPc0zLO85zXFVsdmmb5xj8bmuaZljcRN1MRjMfmOY4rHY7G4qtN81SvisXXqytCPNGnTo0&#10;qBRRRWp54UUUUAFFFFABRRRQAUV+Qv7cn7JvjXX/AI7fDH4/+CdD/bw+MXgKax8c6J8dPgJ+yn/w&#10;Ue+P/wCzV4i1zXbrQPBmlfB/xf4P8C67+2P+zV+zzo/g7wfFoHjEfEHR/CHjD4YeL/EfiXxR4b8X&#10;zf8ACcNZeK9J1T3z/gnt8H/it8I/AXxhf4k2/wAc/D2g/EX446v8QPg/8Mv2lv2lvGX7Vnxy+EPw&#10;xufh/wDDrwxH4D8ffFDxN8V/jhokd1J458L+N/GOjeF/AXxY+IPhnQvDvizSYrzxdrPiubxHJEYb&#10;9/Srzn+4nQjVvTl73NUp4zDYenSjNqjzvE4fETx+HqUaeIpPD4TFQxFTCV1SpVjEWozoRg/bxr/V&#10;2pxvHlhVoYmpXlKKVXkeCr4eGFrwq1MPOcsZhK2FWKpTrLDff1FFFABRRRQAV8AfDn/lKb+2R/2Y&#10;B/wTT/8AWiv+CsVff9fAHw5/5Sm/tkf9mAf8E0//AFor/grFQB9/0UUUAFFFFABRRRQAUUUUAFFF&#10;FABRRRQAUUUUAFFFFABRRRQAUUUUAFFFFABRRRQAUUUUAFFFFABRRRQAUUUUAFFFFABXgH7Uf7Ln&#10;wJ/bR+BPjn9mj9pfwN/wsr4JfEr/AIRn/hNfBX/CTeMfB39tf8Id4x8PeP8Aw5/xUfgDxD4V8W6d&#10;/Z3i3wroOrf8SnXrD7Z9g+wX/wBq0y6vbK49/r55+Pv7S3gT9n3/AIV7o2saT4t+IHxM+L/i2HwV&#10;8IPgr8MbDR9a+KfxL1iLyLrxJeeH9K17XvC/h/TPCXw/8Pyy+LPiP4+8Y+JfC/gTwP4dt1ufEPiO&#10;yvdT0Kw1bnxWLw2Bw9TFYutTw+HpcnPVqN2UqlSnRpQjGMKlSpVq1qtKjRo0qVatWrVadKjRq1Zx&#10;g/YyDh/O+Kc2wmRcO5Zis3zfHfWHhsDg403UlTweDxeY47E1atevg8Jg8Dl+XZfj8xzLMcwx2XZZ&#10;lmXYHGZhmWZZfgsNWxUfnn9lr9iL9gP/AIJJ/Cz4mf8ACgNGsv2Xvgl4p8QaD4s+Iv8AwsL9on4t&#10;6/8ACzTvFR+y+D9M8TRf8L8+K3i7wl4D8QeJPtug+F9Y1nw7/wAI9qPjj+zfA+ieIrnXP+EX8H2u&#10;lGl+OfjJ+3T4WtNS+EWqeLf2bP2R/iB4S8c6afjNNYz+Ff2t/ihBcajZaf4I8d/s6aNq1prPh/4K&#10;/CXxf4fGp6/ofxZ+J+i6l8ZPEmiahbzeCvhJ8JpZvBvxoues8Dfs0+O/iV4p0v4u/tr6t4S+Injb&#10;wR8Wr74lfAP4NeBr/WLv4B/s4f2Zp134Z8Ialpb6joPgrVvjv8Wl0mV/FV98WPjF4Wm/4QPxnqt2&#10;PgR4N+FNtbahqPij7grx1SzDOW5YtVsryiUGo5fGU6Gb49NzjJ5liKNZvLMJOKklluBr/X69GvF5&#10;hmeBlH6nT/R55hwf4bU4UuH55bx34i0K8Klbi+rRw2aeHfCk6ccPXpQ4KyfM8uhHjfiHC150Jy40&#10;4pytcJZVmWVV4cI8DcV0Ki4ixnk3wa+Bnws/Z/8AC2o+DvhP4X/4RvSdc8W+JvH3ia7vtb8ReLfF&#10;PjHx34y1F9U8UeNfHPjnxnq/iHxt458W61cmKK78R+L/ABDrWsHTrLS9HjvI9J0jS7G09Zoor26F&#10;ChhaNPD4ajSw+HowUKNChTjSpUoJyly06cEoxXNOcnZNuU5zlKc5znP8wzXNs0z3MsbnOd5lj84z&#10;fMq8sVmGaZni6+OzDHYmUKNJ18Vi8TOpWrVPZYbDUYuUoxp0MNhcPRpYfDYXC4XClFFFannhRRRQ&#10;AUUUUAFFFFABRRRQAUUUUAfzf/8ABbn4ifsp/FrWvDf7NHiP9sr/AIJ6eHPjF4c+Gvxxh1H9mr9t&#10;r9o+z+D3w58M+I/H3hj4b2/w7/aH8Q+IbHwz8UNN8FfHT4KR61Z6/wDAbwp8Q/h4NZ8eeGPiL8Q/&#10;E/w11jw7eeELzxfo/wB9/wDBLHxj4I+IfgH9pLx74H+L/wCz98T4PG37Uvivxd4l8O/sn+P9e+Mf&#10;7Nfwe8Z+I/hr8KtW8S+Bvhb8b9W8KeBNK+MM/iq+uj8bPij408J+CfCWhj4z/Fj4ieH73QbbxTon&#10;iO5vPUv2tbb9oDwz8Xf2aPjP8GfhD4s+Mvhj4ey/FTQPir4P+Cdj+yxZftD65pHjbTPCdz4b8PaT&#10;41/az8V/DnwdofwG1DXPCI1b4yaF4A+J3gP4reIfGfh74H6homo6l4V8M+M9Juu6/Y5vP2mdT8C+&#10;O9X/AGl9L8W+HbrWPix4s1P4Q+Ffio/wOuPjl4U+EF1baO+leH/jPffszanrXwAvPEen+Lf+EyTw&#10;ZJ8N9Z11o/g8fhtB8QNf1v4rR+O9RnrLGqWCzOF+Wdapi6mIU2qUXiVmmVUYuhCrH21WGMwNLDV6&#10;K5sZJU8txdSOOy2hToZVXrMrTq5bKN3Tp0svp0uVqpOyw+e16/tvYxUIRweLlUhJ1PqnK80wrnTz&#10;itWqYnD/AFzRRRUkn4P+OPi/8abb4qfGew+OX7Vn/BWD9njX9L+L3j3S/BPwy/Y6/wCCZOn/ALSX&#10;wBtfg1Y6zLB8HPE3hb40WH/BLT9sk+MNd8c/DtdA8ZfEGC/+Nd1qHhP4g654n8FT+EvByeHItEt/&#10;06/Yu8T/ABn8Y/s4+A/EHx6t/Ei+Pbu88bQWWq+OPBtr8N/iJ4v+G2nePPE2m/Bv4g/FD4b2WmaB&#10;a/Dn4qfET4SWngrxv8TPAMXhXwR/wh3jjX9e8PP8Pvh9Lp7+CdB/Kz4n/Ar9r2++NPjnX/Fvwl/4&#10;KD/Fbwk3xh+KeqfEmX9nX/goFbfA/wAJfGz4G+IdQ1ef9mPwf+zR4H/4br+BQ+Cfin4G2P8AwgVp&#10;8eb9dN/Ze1P4k3fhvxlqC+OvjlYeJb3w54v/AFe/Y88N/F3wl+z34K0L42y+JF8Z21941uNM0fxx&#10;4uh+IXxE8HfDTUfHXiTUfg58Pvih8RLfxD4xh+IfxU+HnwmuvBfgn4mePU8ceP8A/hMfHGg694if&#10;4h/ECTUX8Za5WX2/sn32varDZRC1b+Lz04yVWqlPmr/Xa/Nz42bqPD1KdPMZewwlWOXUsQ8e75jN&#10;QSVOGOxjUqLvSqQqYOLjGi4KNL+zqFSPLShUgsRTrVMtjCvi+bMalD6br4A+HP8AylN/bI/7MA/4&#10;Jp/+tFf8FYq9g+Nf7EX7F/7SnirT/HX7Rn7In7MHx+8baT4ftfCel+MfjX8AvhT8VPFWm+FbHUdV&#10;1ix8M6f4h8deE9e1ez8P2er67rmqWujW95Hp1vqOs6rfQ2yXOo3ks3x/+yd+z18Av2a/+Ckn7bHg&#10;X9nP4HfB/wCAPgnVv2IP+Cb3izVPB3wU+Gngv4V+FdS8VX3x5/4Km6PfeJtQ8PeBdF0HSLzxBeaR&#10;oOh6XdazcWcmo3GnaNpVjNcvbadZxQyI/V+iiigAooooAKKKKACiiigAooooAKKKKACiiigAoooo&#10;AKKKKACiiigAooooAKKKKACiiigAooooAKKKKACiiigAoor4J/aE/aE+I/ir4j3P7H37H1zpM/7Q&#10;s+k6Vq/xi+MWr6VF4l+HH7GPw48SxSSaX428baXJJHp/jL44eMtPjuZvgN8BprmKXxHLEfiL8RTo&#10;/wAJ9Hmm8UcGY5jh8sw6r11UqTqVIYfC4XDwVXGY/GVVL2GDwdDmh7bEVuSb1nTo0KNOvi8XXwuD&#10;wuJxNL6zg3g3OOOM4llWVSwWDw+DwWIzjP8AP84xEsBw7wpw7gJUFmnEvEuaKhiFl+T5esRQpt06&#10;GMzHM8xxmVcP8P5VnvEue5JkmN9Z/aE+MfxH8LWdz8N/2b/Aek/Fv9pLW9J0rUNE8N+INZi0H4cf&#10;C3w34i12TwxZ/GT47+IFurbUNK+Hmlahba1eaP4L8LLqPxY+MsvhDxhonws8PX1n4O+JHi/4d5P7&#10;Ov7JPhb4HajcfEvxb4u8W/Hb9pnxT4Sh8K/Ev9o34manqOo+KfEWnSeKdc8dX/hbwF4Xn1O/8JfA&#10;74Sx+LfEV9d6D8IvhXYaD4WsNO07wvBrp8U614ctPEUvof7Pf7Pfw4/Zm+HFt8N/hvbatPBPq2q+&#10;LfGnjTxbqsviX4j/ABW+I/iSWO78Y/FT4qeMbuOPUPGXxD8ZahGt5ruu3ixRRxRWOiaJY6P4Z0fQ&#10;9D0z3CuPD5bPE4jD5pm8ITx1GnB4TARq/Wcvyeq1N1KmFbp0Y4rMpKp7Ktm1WjzxhGeHyunl+DnU&#10;nj/o8342w2SZNm/Afh3iK+H4XzDGYinn/FlbL3k3F3iPgqcsPDCYTPYRxmY1sh4Lo1MIsflnh9gM&#10;yWGrYmrhs348xnF/EmFwWF4TKKKK9s/MAooooAKKKKACiiigAooooAKKKKACiiigAooooA/mN/4L&#10;K/G/9mL48+N9c/ZN8X/tFfsefCv4t/CPw58YPDC/A3/goj8ZIf2ffgj4t1T4nfCT4G+Jvh7+194C&#10;8cW2hfFfSm8b/AO98fv4a+DUPjv4b2ep+MfEt3+0JD8NtR0DUvhTqfjjTv1G/wCCYmreEfF3w0+O&#10;XxL8HfG/9lr4tWvxa/aP8Y/EfWvCf7Gnxusv2hvgD8CvFWu+D/ANv4m+Hfhz4p2um+F5fEviTxhr&#10;Gn3fx7+It/efDr4Yz33xB+MnibUR4MEd6viPxF+fn/BRzwDoX7Kf7XFt+2P4G+On/BQXw14u8dfB&#10;X9pn4n/Er4Ufsc+Af+Cf3jGbRvA/w88J/sb+Dvi78dJvFX7cvhQ+GfCnhLRPCfwh+BOgeNfB1vqH&#10;jrxR4h1b/hHfEfw30vwHpmkfFyXxv+lX/BPD4reK/iV4E+MujeP9e/bD1fx/8Jfjff8Aw48Y2H7b&#10;WlfsOaR8V/D2ov8ADX4aePdO07Qo/wBgTTdO+DWpfDzUPDfjnQ/EnhrXtR/tDxRrE+uapcjVbzwy&#10;PDgi1ypWyzHOClGrVjVq5hFK9JYyGaYXCYmVGckvaUq1DC5TXnOM8W6FT/Z6FbA0KdbL8LpnCj9c&#10;y/k5/q0aWW/VHOMozlTqYPMKtqtoyt7HMJZusPzSw/toVvaV442UsNWqfoLRRRWRmFFFFABXwB8O&#10;f+Upv7ZH/ZgH/BNP/wBaK/4KxV9/18AfDn/lKb+2R/2YB/wTT/8AWiv+CsVAH3/RRRQAUUUUAFFF&#10;FABRRRQAUUUUAFFFFABRRRQAUUUUAFFFFABRRRQAUUUUAFFFFABRRRQAUUUUAFFFFABRRXzz8avH&#10;Pim9/tD4H/BXVPsXx18ZeErq6tfFsdjp2r6P+z54W1z+1dC0/wCOvjyx1W01DSdQ/s/VtP1VfhL8&#10;Mb+1k1H47eO/DepeGrVdF+G3hL41fFT4S8+KxNPCUZ1pqc2vdpUaaUq2JryUvY4bDwbip1684+zp&#10;xcowTcqtWpRw9HE16HsZFkmK4gzOhluFqUMNGV6+OzLGyqUssyXK6E6DzHO83xFOnVlhsqyrDVni&#10;8bVhSrYipGNHBZfhcxzfM8myrNfi/wD4KBf8FAtB+Amg/EvwD4B+Jfgn4ZeIvhl4JsPHn7Tn7Tnj&#10;ywbxF8J/2GfhP4iaO10Dxb4t0C1juZ/if+0h8T57m30T9lr9lrRLfUfF/wAVfF+o6NrWtaMfBRsb&#10;Hxn7P/wTR1P9mXxf+xV8Dvi5+ybe6tr3wr+PPha1+Nd/408Z+I9B8afF/wAc/Efx3FFd/ErX/wBo&#10;Lxj4d1vxJp+v/tB2PjC21Pwl8YoU1/UovCHjbwxqnw+05dL0bwhpmh6Xz/jj/gll+xj8Vv2VJP2N&#10;fi74F8bfEr4K6742tvil8UYdU+M/xg8IeNfj58WFvG1jU/iX+0B49+FXjb4feJvi94j17xMLPxdq&#10;lh4wv7/whF4l0HwZqGj+GNJX4efD+Dwv7h+yH+xt+zx+wh8GrL9nz9lrwd4g+Hnwb0nxBr3ibQvA&#10;us/FP4t/FTTvDOo+J54r7X7bwnefF/x1491fwn4f1TV1uvEVz4T8N6jpfhU+KtZ8TeK00ZPEnirx&#10;Lqmq+Xl2XYh4h5vm7p1M1qU50qFClN1cHkmDquMp4DATlGCrV63JTea5q6dOtmVanGjRjhcowuCw&#10;VX7vjLjLJ6eTx8O/DuONwfAODxuHx2bZtjsPHAcReJ3EWAjXp4fivivD06+IeX5Vl7xGNjwFwFHG&#10;4zLuC8uxlbMcxrZ74h57xPxPgPp+iiivcPywKKKKACiiigAooooAKKKKACiiigAooooAKKKKACii&#10;igD5v+M/g39mP4h+P/hR4L+NV54EuviZr2j/ABf074UeBtd8eHwz4s+IvhHWPA//AAjnxx8Mab4O&#10;svEWjaj8WPAB8I63pV/8QvB2o6X4p8Hadf2fgjxprGkWviPwt4M13Sdb9nv9mf4O/sueFNc8H/Bv&#10;RPE2m6d4o8TyeM/FWr+Ofid8UvjN468VeJ30HQPCsOr+KfiZ8Z/GfxA+I3iSfT/CvhXwz4X0aPW/&#10;FV/baF4a8P6NoGjQ2GkabZ2cP59/8FG9N+O37QKXH7NNj+xb8f8A4o/s6XMtnffEnxl4O+E//BKr&#10;4zxfEO9s4/DXivwTJ8KbH9vn9srTfA/gqbwX4ps73TfGkvxn/Yl+KkmvmOVvhxd+Cb7T9F+IV56l&#10;/wAE/v2brL4T6FZ+JNN8Dftw/s8/2F4cm+Ft98Df2m/jl8EvHXgPxZY6db+Eb/w78S/AvwR/Zt+M&#10;nxr/AGXP2dLLQja654b8N+CP2XtJ/Zq8EQ2+q+J9P1r4LXHh/S/hfdaA8F79LE1E/q8Ze2hJxfLL&#10;EYf6x9Ypqthp+xrpVcwpU72lWcpezzOeHpYaMqcKxd4vCwlL27jGlNQk3OOHqunOMY061N1aLksL&#10;WqSipwisO5VMJLEU69WDj+llFFFIkKKKKACvgD4c/wDKU39sj/swD/gmn/60V/wVir7/AK+APhz/&#10;AMpTf2yP+zAP+Caf/rRX/BWKgD7/AKKKKACiiigAooooAKKKKACiiigAooooAKKKKACiiigAoooo&#10;AKKKKACiiigAooooAKKKKACiiigAoorw/wDaE/aE+HH7M3w4ufiR8SLnVp4J9W0rwl4L8F+EtKl8&#10;S/Ef4rfEfxJLJaeDvhX8K/B1pJHqHjL4h+MtQjaz0LQrNooo4or7W9bvtH8M6PrmuaZhicTh8Hh6&#10;2Lxdanh8Nh6cq1evWkoU6VOCTlOcmm+sYxjGM5znOnTp06tWrSpVfUyTJM44kzjLeH+H8txuc53n&#10;ONoZfleV5fQliMbjsbiJSVKhQpKVNNtU61WrVq1sNhsNhsNjMbjcZgMBgMwzDL8n9oL41f8ACtdO&#10;8PeAfBF/4Svf2kPjb/wlfhP9m3wD4qutuneKPHeh+FtQ8R6j4l8U2dtquj6snwl+F+k2h8a/F3Wd&#10;JvI9Yt/C1mPDng228QfFDxb8PPBXivI/Zj/Zj0L9nXQvE+o6j4n1b4sfHP4satZ+L/2gf2gfF9nZ&#10;2vjb4weNrWzNjZSy2ViZNP8ABvw88G6fI/h34T/Cfw66eEfhl4RSPSNIjvNUvPEHiDXtf4LfBrUf&#10;B3in4m/Gf4gaj/anxs+Of/CFjx3BpPibxTrvw98BeFvh7p2q2Hw9+EXwttPEj2vkeEvBf/CR+Ktb&#10;1rxSnh3wrqPxQ+JnjX4gfEq98K+BtM8T6D8NPAn0NXmYXBzxeLhm2Y0FCvQ9vTyrCzlKay/DVbwn&#10;ialNydFZtj6KisRVjB1cBgqiyelVdsyxGN+3zziPDcP8P4nw+4OzOWIyvM3leM4+z/D0aGHfGGdZ&#10;eoYrD5JgsXClDMZ+H3CmYzqvKcvr4mOC4s4mwdTxGx2XxUuCco4aKKKK9o/NAooooAKKKKACiiig&#10;AooooAKKKKACiiigAooooAKKKKACiiigD+f/AP4K5/BL4bReN/DfjHwN+wv/AME2Pit8bviP8Kf2&#10;h/iHq/xW/bC/Yj8K/tLeKvi74z/Zw+HXg7Xvh/8As1eDmsfGPwj8V6r8V/iR8PofHWt+DLzVvHni&#10;EaV4N+CHiGwsfBd9psNxq3hn6B/4I2+Ivh9rnwa/aB0/4T6H+wunwz8KftLanoPgr4i/8E7f2drL&#10;9nH9m74yaRdfBf4LeKZfHFl4b0v4s/GfSfEXjzR9V8Saj8NPH+t6X421C00rX/AU3goyXFz4WuLq&#10;bK/bB+I37aMH7SOk/Cf4M/DD/gqwPh5qWjeOfHknxj/ZQf8A4I7SfDmSbSdC+BGhaV8OtFj/AG09&#10;E13VrTRrfU9W8beIZH+J/iD4ZfE+/wDGl142XwBpvxl+E2n2k/wT+uv2GJP2jX+H3j8ftH2H7Ttn&#10;q0XxNuY/h/cftdeIv2Gta+MmqeAv+EJ8Eytf6hpn/BPvwd4a+BXhPRE8bS+MtN0TQ7rXfiB42urX&#10;Tz4k13xPp9nr2k+DPC2mWWp4LH8qUaWIw9SVKM26Mk1neGioU6MXQhGOHVGvClhvqydRvE5i06dW&#10;NWemaJSrZen71aksBKpOE5VlNSwWYOFSbkq96kqc6UK83iILC0qGEwtONKcFQf21RRRWZmFFFFAB&#10;XwB8Of8AlKb+2R/2YB/wTT/9aK/4KxV9/wBfAHw5/wCUpv7ZH/ZgH/BNP/1or/grFQB9/wBFFFAB&#10;RRRQAUUUUAFFFFABRRRQAUUUUAFFFFABRRRQAUUUUAFFFFABRRRQAUUUUAFFFFABRRRQBk6/r+he&#10;FNC1rxT4p1rSfDXhnw1pOpa/4i8Ra/qVno+haBoWj2c2o6vrWtavqM1tp+laTpWn21xfalqV9cQW&#10;djZwTXV1NFBE7r8a/s6/8J3+0L4puP2qviX/AMIk/wAKdQ8m/wD2H/A2j/2xqE/h74Waxp2uWKft&#10;LeMbvU/7Ltj8Wv2jfBOvWF14e0G78KWniL4A/BvUJfhvBq2n+Kfih8fdL1rk/HPh3/ht/wCMmqfC&#10;nxl8Ov7T/Yw/Z/8AFtlqfi3xDqPi7GgftQftG+EZ7SWx+FyeDtCnv9J8f/s8/AXVrnVpPjLp/je4&#10;s7XxD+094O8M/DttCu9O+DPxU0fxD+hleBSdTOMcsQ+aGT5dXnHCxvWg81zKhKdKriq1KdKNOrle&#10;XVYzhltpThjsyp1szjKeFy7L/a/rePhg/DjheWUxVKv4j8Z5Xhq2e13DLsVDgHgrM6GHzDAZDluN&#10;wuYVsXgeO+M8DWw+J40U6OHxXC/BOLyzgirSw2ecY8XPBFFfEH7An/BQ79mD/gpf8GvFHx4/ZO8V&#10;eIPFnw78IfGD4g/BTWL7xN4O8QeCdRXxV4Cn068i1C20vxDaWtzP4f8AGngnxH4K+JPhO6wuow+F&#10;fG2jaT4y0rwh8RNL8Y+BfC/2/Xvn5IFFFFABRRRQAUUUUAFFFFABRRRQAUUUUAFFFFABRRRQAUUU&#10;UAFFFFAH4x/8FZfhj4Z1nxR+y18ZPi54S/4J4fFD4BfDG7+L3hDxf8Kv+CmX7RI+A/wE134j/Fiw&#10;8BW3wr8T+E49c/Z2/aJ8A+JPjB4ag8IeOdI8M3XifwzHqekeF/F/jXS/C1rcXvii81fw99bfsBeB&#10;vB/gH4R+LdH8Ffs2fsM/svaYvxX8Y2WpeA/2AviFpfxJ+Ed94p8MLpngzxbqPi3WtJ/Zo/ZZt9O+&#10;K+jeIfDmo+BvGPhu48BatqOgr4R0yw1LxK99HPoOg/mv/wAFaPGfwh+K3xl8G/s4W3ij9qD4Y/H5&#10;fgB+1D4StPHOgf8ABL79r79tr4KTfCL4uaJ8D/DvxXh0LTvgx4c8Laz4m+IttF4i+Hz+GPil8GvH&#10;XiTwl8KbqDxl8PvjYbK98faJ4M8Sfd3/AATaibUPB/7QnjzVW+Meq+OPid+0Lc+MPiJ41+KH7JPx&#10;Q/Ye8K+O/E9v8G/g74RtNa+Bn7OXxwvdT+M/hH4W6P4S8LeGPBV7q3xN1TWfEfi74o+FviR4kt9c&#10;1bw/qOi3RrK1fAZm1eFOdfGYig46wxNKrmmXxlV9pCWHddPHUMXTmsTCvLByw9HD0KFWCeMwl5ne&#10;NfLIzXNUWFy2EoySi6MY0c7nRXJN1lG+FxEKlKphlCWKVWtWxFXCKnGnif0goooqSD8H/HHxf+NN&#10;t8VPjPYfHL9qz/grB+zxr+l/F7x7pfgn4Zfsdf8ABMnT/wBpL4A2vwasdZlg+Dnibwt8aLD/AIJa&#10;ftknxhrvjn4droHjL4gwX/xrutQ8J/EHXPE/gqfwl4OTw5Folv8Ap1+xd4n+M/jH9nHwH4g+PVv4&#10;kXx7d3njaCy1Xxx4Ntfhv8RPF/w207x54m034N/EH4ofDey0zQLX4c/FT4ifCS08FeN/iZ4Bi8K+&#10;CP8AhDvHGv694ef4ffD6XT38E6D+Yfxk+Hn7Zll8Wda8KeMfgV/wUE/aU+EXin41/Gn4neOfFf7J&#10;37Z3wu/Z30jUfB+tpb2P7L3g34barrP7e/7J/wAZvhbD8FfBem2/hL4sfDDwbo/hD4c/Fnxtq+p/&#10;GLX/ABd4+8QW6afffqz+yl4Z+LfhD4F+EtB+Nepalf8AjW21Hxrc2Vnr/iI+NPFnhX4d6l468Sal&#10;8IfAHjvx219q8nxA+Inw8+FN34M8EfELx9Nr3iifxn410HXfEc/jHxrLqL+LtbMud8pbqK01Ryqi&#10;lX0ruph4+zxVRwmniI46pWlUWMqOpPB4nD0cZiqCpKrltJvMGnmKjTtyrEYys3QUnRdOrR5KNOnO&#10;KjQeAgoRqUqVSKxlCvWwFBuu4Zlio/RNfAHw5/5Sm/tkf9mAf8E0/wD1or/grFXsHxr/AGIv2L/2&#10;lPFWn+Ov2jP2RP2YPj9420nw/a+E9L8Y/Gv4BfCn4qeKtN8K2Oo6rrFj4Z0/xD468J69q9n4fs9X&#10;13XNUtdGt7yPTrfUdZ1W+htkudRvJZvj/wDZO/Z6+AX7Nf8AwUk/bY8C/s5/A74P/AHwTq37EH/B&#10;N7xZqng74KfDTwX8K/CupeKr748/8FTdHvvE2oeHvAui6DpF54gvNI0HQ9LutZuLOTUbjTtG0qxm&#10;uXttOs4oQR+r9FFFABRRRQAUUUUAFFFFABRRRQAUUUUAFFFFABRRRQAUUUUAFFFFABRRRQAUUUUA&#10;FFFFABXxt+05r/jb4h674Y/ZK+E2tfEPwV4m+LGk3mv/ABc+Onwu1Lwja67+zX8D9LvAt5rXn69N&#10;dahonxD+P2oadrHwa+BupaZos+raPeJ8UfjN4emvJ/2fdY0a/wDcPjV8Uf8AhU/gXUNd0vQv+E28&#10;f6t9q8O/CL4XW2p/2TrHxc+Kdzo+q6n4W+HWjagNP1b+yf7W/sm91DxL4uu9MufDvw18CaT4s+KP&#10;jmfSfAHgnxVrul8l+zT8GtR+D3gXVp/GOo/258Y/i54tv/jL8ftftvE3inxR4d1L4yeLdH0HTfEe&#10;nfD6bxe41bRfhL4G0jw94e+Gnwe8My2ljPoHws8FeD7DWEv/ABJHretap4uYOePrf2NRdSFKpS9r&#10;muKpSlB4fBSkoxwNKrBwlDGZqlVot0q9DFYLLPrWY0ZwqVsFOP6XwfTw3CmWvxIzKGCxONwWYPAc&#10;AZFjqNDFU824noUalWvxTjsBiKeIpYjhvgCc8vzKMMdlebZFxPxu8j4NzHDV8Fl3FGGr+h/Cf4T/&#10;AA4+Bfw48IfCP4R+ENJ8CfDnwJpMei+FvC2ixyrZ6dZrLLdXE01xdS3Ooarq2q6hc3msa/r+sXl/&#10;rviPXb/Ute17UtS1nUr6+uH/ABZ+FvgT44/Cz4l/BT4paF/wlHwy+MHw/wDGXwt+Ivhn+09Y0T/h&#10;IvAnxA8Oal4T8XaF/bPh3UNI8QaR/a/h/V9Q0/8AtPQtV0zWLD7R9q0zULK9iguYvQKK9ajRpYel&#10;SoUKVOhQoU6dGjRo04UqNGjShGnSpUqVOMKdOnTpwhCEIQjGEYxjGKSPgMxzHMM3zDHZtm2OxuaZ&#10;rmmNxeY5nmeY4vEY7MMxzDH4iti8dj8fjsXWxGLxmMxmKxGIxOKxWJxFaviK9arVq1Zzm2vzg/Yh&#10;/wCCSf7AX/BOHxV448Y/sXfBXxB8FdX+Jfh/TvDPj2ztvjz+0X458K+K9O0bUW1TQbnWfAvxN+LX&#10;jTwTdeIPDlzPqcXhnxY3h4eKvDeneIfFmj6HrOn6R4w8UWOr/o/RRWhxhRRRQAUUUUAFFFFABRRR&#10;QAUUUUAFFFFABRRRQAUUUUAFFFFABRRRQB+c37evgH43+M9W+Cd54R8HftH/ABc+A+hy/EJfjR8F&#10;/wBkL9o+y/ZU/aC8UeLdTsPDSfB/xhpnxXufjj+y/c3nw78Dm08f23jjwJp37RPgC417VPFfgzXJ&#10;tF8dWXhS50Je2/YL8GfHDwT8NfH1n8XtN+K/hLwvqnxY1zWPgF8L/wBoD4xWP7QXx/8AhR8G5vDX&#10;hKzTwh8YPjRY+Ofi0njrxHffEmy+IvjPQpbn41fGi/8ADngLxX4R8IXfxFvpdA/sTQfKP+Cg37Lf&#10;xa/aN8bfs46n4W+A/wCyf+1b8I/h03xal+LH7OP7Z3xU8ZeCPg74r1bxVo3hWy+G/jnT/Cugfsyf&#10;tNeGPFXxC+H19pniJNA1zx54Vm0zwnoPifxbZ6Hol34k8Wab4v8AAS/8E+vgx+1t+z3qHxY+H/xT&#10;+CH7I/wc/Z28QeN9b8f/AAW8B/sz/tJfFH4i6D8CtOvfD3w90C2+C/gX4UeL/wBjf4CeGfDfgC/1&#10;nQ/HXxR1jWPDnjTTtKs/HHjPU7Lw58KdL0vVbi604y5ctPMYScacq8sbOn7bS6oY/LZ8s5zSVXEY&#10;mnGdbJ6sVOOFy+hmGVqcKuMhGRjryll8opTjRp4T2nsVealUpZpFKEY3dONCVSEM3jJwlja1bLMV&#10;GNSlgKko/pzRRRQAUUUUAFfAHw5/5Sm/tkf9mAf8E0//AFor/grFX3/XwB8Of+Upv7ZH/ZgH/BNP&#10;/wBaK/4KxUAff9FFFABRRRQAUUUUAFFFFABRRRQAUUUUAFFFFABRRRQAUUUUAFFFFABRRRQAUUUU&#10;AFZOv6/oXhTQta8U+Kda0nw14Z8NaTqWv+IvEWv6lZ6PoWgaFo9nNqOr61rWr6jNbafpWk6Vp9tc&#10;X2palfXEFnY2cE11dTRQRO661fBOv+M7P9rr44a18DfAXibSdc/Z2+AOralov7ZET+F9d1HQvi98&#10;R9T0mZPCX7LXh/x7Z6pYeGdS0nwJOsvjX9rnwkia1Fc2d18LPgP4wsNb8K/Ej43eD9L8/MccsFTp&#10;QpqFXHY2r9Vy7CuSi8RiXCU3KSUo1FhMHSUsbmNWmpSoYGjVnBSxFbB0a/2HB3ClTiXF4/E4upXy&#10;/hbhrALPeMs+p0JVaeT5JTxNHC06NGc6NXCSz/iPMKlLhjg7L8ZOlQzbirM8BQxE6OU5dxJmGUn7&#10;Pega7+0b8R7b9tP4p6L8PLrwfbaTqunfsEaRpum3mq+JPBPwP8eRRv4g+Pmv+ItXh02ey+If7Vfh&#10;my8D6zD4QPhyw1b4LfCfStF8Az6hbeMPG/xs07Ufvaiinl2BjgMO6bqSxGJrVJ4nHYyooqrjMbWU&#10;fbV52jFxglGGHwlFuawmAw2CwVOcoYZzrZ8ZcVVuLc4jjIYOllGTZbgsPkfC3DuEqVZ4DhvhrLpV&#10;1luVYX2larGriJyr4nN8/wAyjTw1TiLizOeJuJsXhqGKzqnhssKKKK7z5MKKKKACiiigAooooAKK&#10;KKACiiigAooooAKKKKACiiigAooooAKKKKACiiigD89v249Z/b00TV/hdN+xf4RbxnY6l4X+M3hz&#10;xRZQ33wY03TPD/xX8UaR4U8P/Ab4g/Fq6+Lmu6JrUv7Pfw0uNR+Ifj/4kaR8DU1341+IvEnhz4c+&#10;HtD8N6z4U1TxhaN3v7FOlftV6F4M+J2iftT+JvF/jW70f4xeI9K+DfjL4oWXwG034w+LfhHp+geF&#10;rSHxN8SdO/Zj0rQfglYS698QofiBqvw7svDOh6N4htfg9d/DyD4maVp3xOj8X2cP5lf8FuLH4H/F&#10;rwR4d8H+KP2q/wDgnv4Q1bw7pvxv+GLfBH9uv9p/w78C/hpD8WPHXw9+G+t+EfjVZ3zaR8R7hPjz&#10;+zToPiHw14u8BeH9Z+FWsXMPhT46P4j03xH8PNS1fwh4quvtX/gmJq3hHxd8NPjl8S/B3xv/AGWv&#10;i1a/Fr9o/wAY/EfWvCf7Gnxusv2hvgD8CvFWu+D/AADb+Jvh34c+KdrpvheXxL4k8Yaxp938e/iL&#10;f3nw6+GM998QfjJ4m1EeDBHer4j8RXlv7zDZtNpN0p1aUXUhKvL2NXG5TicPUpVYOVOlzVJ4uFKt&#10;HljRw01gcTVnOtg8OqzG9OeVx5eT2tPCyahB4durCGb06vtva8kpuVB4N1I2lDGyhTq4SlGWFxWL&#10;qfpZRRRUEhRRRQAV8AfDn/lKb+2R/wBmAf8ABNP/ANaK/wCCsVff9fAHw5/5Sm/tkf8AZgH/AATT&#10;/wDWiv8AgrFQB9/0UUUAFFFFABRRRQAUUUUAFFFFABRRRQAUUUUAFFFFABRRRQAUUUUAFFFFABRR&#10;XnnxY+LHw4+Bfw48X/Fz4ueL9J8CfDnwJpMmteKfFOtSSrZ6dZrLFa28MNvaxXOoarq2q6hc2ej6&#10;BoGj2d/rviPXb/TdB0HTdS1nUrGxuM61alh6VWvXq06FChTqVq1atUhSo0aNKEqlWrVq1JQp06dO&#10;nCc5znOMYRjKUpJI7Muy7MM3zDA5TlOBxuaZrmmNwmXZZlmXYTEY7MMxzDH4ijhMDgMBgcJRxGLx&#10;mMxmKxGHw2FwuGw9aviK9alSpUpzmkvJf2iPiprujXngz4A/C++1bSPj5+0RpPxF074beMLbwlee&#10;JfDfwd0LwXoVhL45+Pnjh5dC1rwz/ZPwzn8T+EbXwp4Q8S/ZLP4q/FjxZ8Ofhldah4b8O+KPE3j3&#10;wX618J/hpoXwe+HHhD4a+HbvVtV0/wAKaTHZXHiLxJPZ33i7xnrtzLLqPin4geO9XsbDTIPEXxD+&#10;IXia81fxv8QvFb2FteeLPG2v694k1FG1DVbp38P/AGXfA3xkX/hOfjv+0npfhLw58dfjV/wjNrcf&#10;D/wVfT6vo/wS+Dfgj/hIL34U/Aq88Vx3f9k/Enxb4O1bx18R/GHj74nado+lQeIPHfxI8R+H/D7X&#10;fw28H/DtLP6zry8thUxVSecYqnWpVcTTlSwGFxFKdCtgcsc4VIQr4eVWap47HVKaxuMdSEcTRp1M&#10;DllRxjg69Ffeca4rB5DhKHhzkeNy3MMFk2KpY/izPMnx2HzbLeKuOaeGxGExOJyvN6WAwssXwvwt&#10;gsZPhfhyGFr18lzLG4XijjfBwrV+JMrzGZRRRXsH5ufAH/BQT/gp1+xt/wAExPAnw+8f/tefE/8A&#10;4Qiy+KPxA0PwB4G8OaFo994v8d6/9p1jRLLxt410/wAFaGlx4gvfh/8AB/w/rcXjX4peI7Kyuf7H&#10;0ddM8OaDZeJPib42+G3gDxr9/wBfnB+29/wST/YC/wCCj3irwP4x/bR+CviD41av8NPD+o+GfAVn&#10;c/Hn9ovwN4V8KadrOorqmvXOjeBfhl8WvBfgm18QeI7mDTIvE3ixfDx8VeJNO8PeE9H1zWdQ0jwf&#10;4XsdI+v/AIA/Aj4Z/sxfBr4e/AD4M6X4g0H4U/Cnw/D4T+H3h7xN4/8AiF8T9R8N+FbOe4l0nwzb&#10;eMfin4p8aeNrrw/4ctp00Twno2o+I7zTvCPhWw0bwh4YttJ8LaDouj2AB7BRRRQAUUUUAFFFFABR&#10;RRQAUUUUAFFFFABRRRQAUUUUAFFFFABRRRQAUUUUAfFf7VniH9qjwZ43+AHjP4G+BfiX8WvhP4f1&#10;7xrJ8dfhH8Crr9mnS/jF44ubvQLOD4Zxtq/7V3jP4b/Dq2+D+l3o8U3PxFtvBvxE8FfGS48Ty/DC&#10;fwnrFz4PsviLo2p7f7HN5+0zqfgXx3q/7S+l+LfDt1rHxY8Wan8IfCvxUf4HXHxy8KfCC6ttHfSv&#10;D/xnvv2ZtT1r4AXniPT/ABb/AMJkngyT4b6zrrR/B4/DaD4ga/rfxWj8d6jP+fn/AAXA+CWkfE/4&#10;GeGPEnjL4tfseeB/A2iaP8VvhzH4Y/bz+NL/AAE/Z4/4Wh8XPDWl2Pww+OOnePZ/CvxF0Y/HT4DX&#10;HhfxBd/CnRNW+HeszX1j438b3mgeJPAfiLTNM8RR/Xf/AATo8M3UXwl+IfxfHjz4C+L9C/ab+NXi&#10;/wCPfhvRP2WPiZd/Gn9nLwDb+INI8M+FPEekfC34v3Wg+DU+JS+MvHPg3xV8XviF4ssfh98PrHUP&#10;i18SPHyr4XF1Dd65rby5qeGzdzac8NiatGKqp1Z044zE5VjaMVOF4xnXWGxP1OVXklgcvpYrBxjV&#10;WYVnB49qM8qjGyeIpUar9kvZur9SWcYavzqpa8MNHGYX67KjGazDFVMDOpKnLLaPtP0BooopCCii&#10;igAr4A+HP/KU39sj/swD/gmn/wCtFf8ABWKvv+vgD4c/8pTf2yP+zAP+Caf/AK0V/wAFYqAPv+ii&#10;igAooooAKKKKACiiigAooooAKKKKACiiigAooooAKKKKACiiigAooooAK+Cfhp4zs/20fixd/Ezw&#10;t4m0nxZ+xv8ABfVp/DXgLTz4X12HTPjr+0z4M8SWGpaj8cND8WzapD4Z+JHwP+B09pb+EvhBdWOk&#10;6z4Y1/8AaBsviD8TLVpNV+CXwJ8dN1v7QnijXfix4uuf2MfhZ4z+Ifww8e+K/h5pXxL+Knxr8DaX&#10;eWN58G/gfqHjaTwwbTwd4zv/AAzrPhm0+OHxvn8PeOPA3wtgF3p+reBNC0D4mfG+C/XXfhh4L8G/&#10;Ef6z0DQNC8KaFovhbwtouk+GvDPhrSdN0Dw74d0DTbPR9C0DQtHs4dO0jRdF0jTobbT9K0nStPtr&#10;ex03TbG3gs7GzghtbWGKCJEXw6jnmuOVCEl/ZeW1r41xv/t+Z0ZRlTy66lH/AGTLZSpYnM4TpVaW&#10;MxdTL8CpuGCxsT9TwUcPwBwrLNsTQk+PONss5eF6dVRX+qXA2ZU61HGcZck6FW3EHGlOhj8j4IxW&#10;Fx2AzDh3h/B8Y8UVMPHE8T8L1VrUUUV7h+WBRRRQAUUUUAFFFFABRRRQAUUUUAFFFFABRRRQAUUU&#10;UAFFFFABRRRQAUUUUAFFFFABRRRQB+VH/BQBZPDXx2/ZW+MPhb9qj4Ifs1/En4S/D79rnxDbJ8cf&#10;2WfiX+1B4Y8RfCO38CeBdf8AjN4o1WP4f/Hv4ExfB7wx8NtN8L+G9S1j4maprlld3es614W+HWme&#10;KLG18dax4F+JPPf8EwLf4keItY/aN+L7/tV/B745eBPi18Y9c8Z/ETwDoX7AP7Rf7EXxU+G/xwu/&#10;h38HNFsdP1Xwb8f/ANpbxz4m8HeFrr4W+HPC3iy38O+KPgppfiv4hN450v4rH4j61pmuRTa9yv7X&#10;37S3/BIL4l/tA3n7N/7enxc+G/wf+LHwF1DURomi/HL49337OPh/4h+BfEPhT4C/E7xFDd6nonxS&#10;8F+Hvij8BvG+o+J/h/oeq/Cj42tP4K+Lfjv4Q+NYLT4c+NbL4N61rOkfdX7H2sfsa+KPCXxI8Zfs&#10;XfFX4WfGrwp41+LniXxX8UviL8L/AI6w/tFprXxc1bSvD8mq23in4j/8Jx8Qr9dV0Xwing3RfDvg&#10;671+LT/Afw7sPBfhLwlofh/wTpPhvSLS8utDD4msr1YVMPmP1edBQxWGhSzLOMur1Z1an7xUIV6u&#10;BlGrSk6NTCZvl9JxlGtWngKFZjH97hqM1KlVh/ZSrqvy4eo54bA5k6EKKg1Ks4YbMadTCVlKTr4P&#10;HY2hXpSo0I4k+uKKKKgk/B/xx8X/AI023xU+M9h8cv2rP+CsH7PGv6X8XvHul+Cfhl+x1/wTJ0/9&#10;pL4A2vwasdZlg+Dnibwt8aLD/glp+2SfGGu+Ofh2ugeMviDBf/Gu61Dwn8Qdc8T+Cp/CXg5PDkWi&#10;W/6dfsXeJ/jP4x/Zx8B+IPj1b+JF8e3d542gstV8ceDbX4b/ABE8X/DbTvHnibTfg38Qfih8N7LT&#10;NAtfhz8VPiJ8JLTwV43+JngGLwr4I/4Q7xxr+veHn+H3w+l09/BOg/lh/wAFA/2XP+CvFzpf7Tuv&#10;/swftzftDfFHwR8UfCHjK1+DP7P/AMKov2Gf2cvij8BvFOteHZtP8PaNpXxZ8ffs1XWqfGLwFN4w&#10;1aO7vPE0f7Q37KXxl+DPw38OzXXh3xj+0N8T7+wkh/an4PeC/FXw9+HHhnwj42+K/wAQfjd4o0q1&#10;uP7W+JfxSsvhbp/jnxBPeXtzfJFrNr8GPhx8Jvhyo0aG5i0PT5dB8B6RLcaZp1ncaxPq+tS6hrN/&#10;eBSjlL9o4qrFZVhPZV9cWqlDC1q+JxDS9t/tE+WnSx+Jhjq+AxM8TKODj7RqGW3mCTx1GVJxlTq1&#10;cwxPPhr+wjSdHBUadB83sHDDKtiKqw2FrYOOMpVMDKUq1XD05Y3M/TK+APhz/wApTf2yP+zAP+Ca&#10;f/rRX/BWKvYPjX+xF+xf+0p4q0/x1+0Z+yJ+zB8fvG2k+H7XwnpfjH41/AL4U/FTxVpvhWx1HVdY&#10;sfDOn+IfHXhPXtXs/D9nq+u65qlro1veR6db6jrOq30NslzqN5LN8f8A7J37PXwC/Zr/AOCkn7bH&#10;gX9nP4HfB/4A+CdW/Yg/4JveLNU8HfBT4aeC/hX4V1LxVffHn/gqbo994m1Dw94F0XQdIvPEF5pG&#10;g6Hpd1rNxZyajcado2lWM1y9tp1nFDBB+r9FFFABRRRQAUUUUAFFFFABRRRQAUUUUAFFFFABRRRQ&#10;AUUUUAFFFFABXh/7QnxjvPgl8OLnxN4d8B6t8W/iNreraV4M+E3wd8OazoWg+JPin8R/EUskej+G&#10;dM1TxDdW2n6VpOlafbav45+Inih4tRi+H3wn8IePviTqOl32jeDtThPrWv6/oXhTQta8U+Kda0nw&#10;14Z8NaTqWv8AiLxFr+pWej6FoGhaPZzajq+ta1q+ozW2n6VpOlafbXF9qWpX1xBZ2NnBNdXU0UET&#10;uv5bfEX4i/D34J+Ffjz/AMFaP22/Cv8Awhfh/wDZw+H/AMRYv2cfCup+JZ08QeEPgHaJImmeIdH+&#10;H/xYk+HHh/wH+2N+2V4gvLTwtF4U1Kfw54zt/C2rfAv9nLWrjw746g+J9l4j8nM8Rif3OX5e+XH4&#10;7mSxHKpRy3BxssVmdSMqdalKrSUlSy3D4iCpY7Mp0qM28PhMcfoHA+T5I/7Q4v4vp+34U4X9hUll&#10;HtalCvxrxHX5qmR8EYSpQxuXY+jgcwqUXj+NM5ynEzzDhXgnDY3MsPTjm+f8K2+7/gR8FLP4LaF4&#10;wFx4j1bxp49+KnxD8QfF/wCLnjbVrzXXi8TfEfxRZ6PpV4fDGh694i8VT+Bvh54U8M+HPC3w9+F/&#10;w+tde1eLwX8OPB/hbQr7XPFGu2mseK9d9wrz/wCE/wAUvAnxx+Fnw0+Nfwt13/hKPhl8YPh/4N+K&#10;Xw68Tf2ZrGif8JF4E+IHhzTfFnhHXf7G8RafpHiDSP7X8P6vp+of2ZrulaZrFh9o+y6np9lexT20&#10;XoFd+Gw1DCUKWGw9NU6NGLjCCcpNc06lScpTnKc51KlWtWrVak5ynVrVqtScnKo7fJ51nWZ8RZrj&#10;s7znFSxuZ5jVhVxWIlTo0U/ZYbB4LDUaOHw1HD4bC4TBYDLsty7AYPC0KOFwWX5bl+Cw1KNDCU3U&#10;KKKK3PLCiiigAooooAKKKKACiiigAooooAKKKKACiiigAooooAKKKKACiiigAooooAKKKKACiiig&#10;D8yP2/tU+JHhnx5+z34o8O3vxw+F3w4h0v4w+HviT+0p+yX+yxoP7WX7VHw7vdYT4dan4I+GXhTw&#10;NffAb9qPXdB+EXxd1Dw7qurfFfxRoPwB8cRQ+IPhd8LNL1fU/BsGpW3iCD1T9gvxn8cPG3w18fXn&#10;xe1L4r+LfC+l/FjXNH+AXxQ/aA+Dtj+z78f/AIr/AAbh8NeErxPF/wAYPgvY+BvhKngXxHY/Em9+&#10;IvgzQorn4K/Be/8AEfgLwp4R8X3fw6sZdf8A7b17k/2+f269X/Y10nw7B4N+EWk/GDxzrnw7+N/x&#10;kk0TxZ8VE+DXhS1+F/7Omh+Gdd+J8ln4tg8BfFHWdd+JE9v4y8Pp4C+Hmk+Bp4fEkUfiXWNf8VeC&#10;/DvhbU9ZHv37PP7QifHTU/j/AOH7nwxbeGNf/Z8+PPiD4JeIF0nxTb+M/D+uG38H+B/iV4W8QaTr&#10;0Ok6FJFe6h4C+JPhMeM/C15pUV34D+IMHizwR/aPiW08P2firXHgU3h8wdP/AGinGrioSnU932Eo&#10;Y3La2IlSjOU3UeEq4mlg6VTCrBUadPH42nisNmOKvmFN42/PgHU/cNUsGocrcnWhOGcU8PGTjKPs&#10;1i1DE1q1OusW5fUcHUwryulOdPFfSNFFFIQUUUUAFfAHw5/5Sm/tkf8AZgH/AATT/wDWiv8AgrFX&#10;3/XwB8Of+Upv7ZH/AGYB/wAE0/8A1or/AIKxUAff9FFFABRRRQAUUUUAFFFFABRRRQAUUUUAFFFF&#10;ABRRRQAUUUUAFFFfBP7QnxYvPjF8R7n9hf4F+L/iH4d+I2saTpWtftHfG34RyaFFefsmfCDU4pNY&#10;tIb7xNrsV1p+ifHD4/afp0/gD4Q6Bo0N58QPBGheJdX/AGjl02DRvh7oFv4v4MxzCll2HVWadWtV&#10;qQw2CwkJwhXx+OrKSw+Cw/OpRVSrKMpTqzi6GFw1LE43FTo4TCV6p9ZwbwhmHGecSy/C1I4DLsvw&#10;WIzvifiHE4fEYjKuEuFsulQec8TZwsNOlWlg8vp16NLDYLDVo5nn2c47JOGcgw+YcQZ/lmAetqlt&#10;/wANa/GS78Nalo3i3Sf2ff2Vfi14G8WWXizS/Ev9m6B+0f8AtG+AJ77WU8NWlz4V8WLc6t8Jf2XP&#10;G1votz450bX9GltfGX7T3h+y8JzXOgx/s4fEDw18SsD/AIKT/wDBOv4Wf8FQ/wBnFf2XPjX8VP2g&#10;Phb8Mrn4geF/H/ib/hnvxx4c8E6x48/4RC11r+xvBXjz/hLPBHxA8P8Aij4fxeINT0rxy3hzUPDz&#10;eX478E+BPE1re2174btvM+vPhP8ACf4cfAv4ceEPhH8I/CGk+BPhz4E0mPRfC3hbRY5Vs9Os1llu&#10;riaa4upbnUNV1bVdQubzWNf1/WLy/wBd8R67f6lr2valqWs6lfX1x6HUZbg6uHp1K+LdOpmWNlCt&#10;j6tK7pKcYzhQwmHlKNOUsHl1Co8HhJTpUqtaEa2LxEPrWNrOn0ca8RYHOMZhMr4ep43B8FcM0sRl&#10;nCWAx6pwxssLXrUK+a8Q5vRo18ZQpcScZZphI8R8Q0cNj8fgMvxVXL+H8nxCyPhrLliviD/gnj+w&#10;h8Pf+CbX7L/hX9kf4RfEv4wfEv4U+AvEHjHWfAUvxrvPhnqnirwhp3jnxBd+Mde8J6frHwy+F/wr&#10;ttW8Pv421nxV4utbnxVpniHxVbaj4s1XTB4mbwtp/hfw94e+36KK9I+LCiiigAooooAKKKKACiii&#10;gAooooAKKKKACiiigAooooAKKKKACiiigAooooAKKKKACiiigAooooA/HT/grF4l057n9nn4X/Fi&#10;9/4J/eCf2XvG9z8UfEXxZ+L3/BSv9mKb9oz9nDwZ488C2XguP4PeHLeTVv2gv2ffh34J+JHjhvFX&#10;joeFpvHniSNNe0zw74jt/DGpwa/p9v4c8W+V/wDBLL9qDxtqnxf8Yfsj6TYfsReK/wBm7wb4V8de&#10;L/gD8QP2B/gN4i/Zy+Ci/D7w7rXwqjsPHOheDr743/HXwj4q8AfHDx/8VPi14Q8IeLPh/q+geFIP&#10;iV+y58edP0rWfil519qvg76c/wCCj8n7b14vgPw9+yB8Sfif8Jn1L4WftL6zD4n+Evws+FXxL1bx&#10;H+0J4M8GeGfFP7PHws8e3nxg+Efxo8I/Dj4TfEKy074uWmu+O7vw34a2eONN+HPhWDx5puqeKNK8&#10;MeMOl/4Jr+Mvjx438A/HHVPjP43/AGmPiV4ct/j3eWfwF8dftafADwt+zH8ZNb+Eb/CX4S6jdWmt&#10;fCLw98Af2ar/AE608M/FjUPif4Us/EviT4W6Pf8AjRdEfxHpDN4VvdBSOsqXJHNJz5JU+XH1KlCq&#10;3CeK9picHgcHiZqNl7bKsVJ08ru5yqYB45VIxnXo1VWZpuOWqyvKlgoUatGUZSws3PH4nExipNyt&#10;jqFFvNqfIoRnLLnTnyQxUI/o9RRRUkhRRRQAV8AfDn/lKb+2R/2YB/wTT/8AWiv+CsVff9fAHw5/&#10;5Sm/tkf9mAf8E0//AFor/grFQB9/0UUUAFFFFABRRRQAUUUUAFFFFABRRRQAUUUUAFFFFABRRXk3&#10;xq+Mvhb4F+BNQ8b+JdO8W+JrkfarHwn8Pfhx4Z1Hxz8U/if4pg0fVdetvA3wx8CaMkmreLfFt7pO&#10;h6zqzWlssGnaH4d0XxB4y8Wap4e8E+GfEviTR8q9ejhaNXE4ipCjQoU5VatWbajCEFeUnyxnJvZR&#10;hCnUqTnKFOlSq1alOlU9DKcqzLPczwGTZPgq+Y5rmmKo4LL8DhowlXxWKxE1CnTg6tbC0KcfiqVa&#10;+JxeCweFw9LE4zHY7AYHCY3H4Lkv2i/ij478DeFrfwr8D9C8JeN/2kPiH52mfB7wN4z1PWNM8LD7&#10;JqOh2XjH4o/EK78PafqWraX8Jfg9pOv2vinxvqCjSv8AhIdRm8JfCLw1rtt8UPit8ONL1rW/Z7+D&#10;l58EvhxbeGfEXjzVvi38Rtb1bVfGfxZ+MXiPRtC0HxJ8U/iP4iljk1jxNqel+HrW20/StJ0rT7bS&#10;PA3w78LpLqMXw++E/hDwD8NtO1S+0bwdpkx88+AX7NP/AAgXjv4hftD/ABW1b/hYH7TPxf8AOsPE&#10;Piy6v/7a0f4SfCyLWJ9Z8Hfs0/BW5l0Hwv8A2Z8Jfh/5tudV16Pwv4X8RfG3x3b3/wAW/iJpNlrW&#10;p6P4a8IfWdeVgcPiMTiXm2YUqmHr8lbD5fl8sQ6lPA4KdS/t61OCjRWbZhCFOWNkpV/qWGWGyvD1&#10;VyZpUxf3fFWcZPkmSx8PeEMdgs4yv61l2ccXcXUspjg8XxVxNhsG0sqy3G4ipVzKXh9whisVjKHD&#10;VCdLKnxNnc8648zfL6ixPAeC4fKKKK9o/NAooooAKKKKACiiigAooooAKKKKACiiigAooooAKKKK&#10;ACiiigAooooAKKKKACiiigAooooAKKKKACiiigD8Nv2/v2btC8Uftq/s4+Ivhx4Q+PXxB/aL+LPw&#10;2/aH03TbHUf+CrX7a/7CH7Ovh3wL4Mt/gBceL4tKvv2e4fil4n0P4iaxPpXga70X4X/Bv4feDvB/&#10;xH0zTfiT8TfjG3iDxD8PvCer6b93/sMfAXxN8BPh94/0/wAbfCjw18LfGXjz4m3PjfxG2iftsftN&#10;/t86t44uk8E+CfBun+LPF/x3/az+G/w1+K7a5b6H4Q0rwjZ+EHsNa8PaB4Z8L6C+ka1m+utK0v8A&#10;Pf8A4Ln/ABD+E3w3+G/w28S/Fz9nr9hX4j6T4e8KfHjxtoPxc/4KBfAXR/jr8IvCnifwV4d8Javp&#10;X7PXgu01jWfBFr4V+MP7T7l4PBes3fxH0Sze0+FWvJb+DviX4gi0Dw0Prb/gmJqnwN1H4afHKL9m&#10;n4N/sx/Db4DaX+0f4xsfhZ49/Y/+GPh34X/Ab9oXwlL4P8A6rZfFDwza+E45fDXjPWvCs+pXXwF8&#10;b/EXw3rOveG/GXjX4Na9qvh+fQtKe28GeGKytuWAzOFNpwwlfGYafK1y06NTNMvx9KhyOUZYeKli&#10;pNRqSnLMK8a+LoUa1Gi8Rh7zOX7/ACydVtSxGFy1wU5XlVlhqOd4Z1IuLarKnGnTfJGlbLqfs416&#10;mHq4qLr/AKWUUUVJAUUUUAFfAHw5/wCUpv7ZH/ZgH/BNP/1or/grFX3/AF8AfDn/AJSm/tkf9mAf&#10;8E0//Wiv+CsVAH3/AEUUUAFFFFABRRRQAUUUUAeP/H74/fBr9lr4NfEL9oP9oP4heH/hX8G/hX4f&#10;m8TeOvHXiaadNO0jTknt7Gztrazsbe81fXfEGu6vead4d8J+E/D2nat4q8ZeKtW0bwp4U0bWfEms&#10;6Xpd37BX5gf8FSf+CU3wT/4K2fCz4b/BT9of4t/tAfD/AOGXw3+IE3xSg8M/AvVvhF4f/wCEq8dx&#10;eHNU8J+Hdd8U6z8Rfg18UfEC/wDCIeH/ABJ400/RNM8Lar4X0e+/4TPV7rxXp/iW90zwjc+GfsD9&#10;lX9nvR/2Tf2cfgv+zN4Z8efED4leEvgR8P8AQPhb4J8WfFJvAknjubwJ4OtRo3gbQtdufht4E+Gv&#10;hK//AOEO8JWujeDtM1O28H2Gsapo+gafqPizUPEfi261zxNrAB7/AEUUUAFFFFABRRXnnxY+LHw4&#10;+Bfw48X/ABc+Lni/SfAnw58CaTJrXinxTrUkq2enWayxWtvDDb2sVzqGq6tquoXNno+gaBo9nf67&#10;4j12/wBN0HQdN1LWdSsbG4zrVqWHpVa9erToUKFOpWrVq1SFKjRo0oSqVatWrUlCnTp06cJznOc4&#10;xhGMpSkkjsy7LswzfMMDlOU4HG5pmuaY3CZdlmWZdhMRjswzHMMfiKOEwOAwGBwlHEYvGYzGYrEY&#10;fDYXC4bD1q+Ir1qVKlSnOaSPix8WPhx8C/hx4v8Ai58XPF+k+BPhz4E0mTWvFPinWpJVs9Os1lit&#10;beGG3tYrnUNV1bVdQubPR9A0DR7O/wBd8R67f6boOg6bqWs6lY2Nx88/Cv4Da74w+LFj+1f+0fpG&#10;kz/GbR9J8W+EPgX4FtjeS6F+zh8J/EviTXdQgik01vG3jzwfdftO+N/B+oaB4a/aE+LHgLUYvDeo&#10;WfhrSvhp8OZJ/A2j6z4t+J+R8DPDXxT+OXjvwv8AtZ/Gq28W/Djw/F4S1u1+AX7JPjLwn4d0zWPg&#10;3/wkGsavplx8avixqcOs+KL3U/2hviB8M4tKsNO0qwPgz/hnjwJ8QPiX8Erqw8UeIPEvxC8Xa/8A&#10;cFeLQp/21Ohj8VQnDLqFWGIyrB4iEoTxFWDjPDZzi6E7cloz9rlGDxNGjisDJyzDGUaeOr4TDZZ+&#10;l5ril4ZYXNeE8izShieMc1wWIybj3iLJ8VRxGFyfL8VTq4XOfDbh3NcK5rE89XDvA+InEmS5nmGR&#10;cU0Y0OEOHcxxfC+U8Q5zxwUUUV7x+UBRRRQAUUUUAFFFFABRRRQAUUUUAFFFFABRRRQAUUUUAFFF&#10;FABRRRQAUUUUAFFFFABRRRQAUUUUAFFFFABRRRQB8Gfta/Ev9oD4f/F39mgfBnSfFnxQ8MGX4qeJ&#10;vir+zv8ABPxF+yxof7Q/xV0jw/pnhPSfDes6TD+1n48+Gng66+A3gbXPFgi+Ml14A8deEfitp/jP&#10;xX8D10TXv+EVvfGeh653X7HN5+0zqfgXx3q/7S+l+LfDt1rHxY8Wan8IfCvxUf4HXHxy8KfCC6tt&#10;HfSvD/xnvv2ZtT1r4AXniPT/ABb/AMJkngyT4b6zrrR/B4/DaD4ga/rfxWj8d6jP8If8Fd/GHwt8&#10;FzfB/wAQ618I/iV8TfjD4M+F/wC0/wDFPwdeeBP26/2kP2BINB+Dnwy0T4Z+IPj7Yj4mfs069D4v&#10;8eeNvEETfDs+B/hbe+Etd07Who/iDXNR8SeAtB8O67rc/wBb/sH6l4HttL/aP+GPg6y+LFrdfA/9&#10;pTxP8MvFNz8Vf2r/AI7/ALY8+sagfAPw38deGtZ8M/FT9oXxt438b6LYX3w68beC38V/DC3utO0b&#10;4cfE5fHfhu1i1+e1ufGvimsvXtMLmMkvaOlWzCnzztU5IrM8nrVfYSboy/2dTweH9rUhWeCVfG5d&#10;hXUw+Kr1qdY+0J5el+7U6WWzny2pyqTdHiGhSU7OrFwrJVKrjT9jUxyw+FxON9lPBYP233jRRRUk&#10;n4P+OP8Agoz4xsPip8Z/CvjX/gpR/wAEn/2Cb74f/F7x78PdF/Z2/bF+GOta78frLwh4P1mXR/CX&#10;xM8U6xq//BRr9leG/wBC+NmgwWPxc+H0mifCW10WH4feMvDFrB4k8UXtvf6tN+nX7F3xv8V/tFfs&#10;4+A/i14zsfDces6/eeNtLh8S+B7PWNO+HfxT0Hwf488TeDfCvxy+F+na/qGtaxp/wr+PHhnQNJ+M&#10;PwzsL3xJ4vNp4H8baDb2/jfxvaR2/i3WvlTwVP8At56z46/aJ+Ilj8RvGt34x+Gnxr8ZeG9B/Y4+&#10;K/wt8B+Bf2WPGnwLi1Vrn4Va38Fv2jdD+DkPxU1L4p+O/hla+H/FWvePb74z/Gb4cfD74meIfGnw&#10;s8dfBfwpcWWlXXgn6P8A2F/iX8Z/i98Bbj4gfHjwZ8Sfh5431r43ftNw6T4H+LvgjSPh78QvCvwu&#10;0j9oz4o6N8F9D8QeHtAjOiyvp/wk0/wXb2PiTStQ8Q2HjHTUtPFlp4t8XQa1H4l1R4C0sttUXPXj&#10;lmQ4qcq3u1V9alKHt4TnzVK+JxnvPMMNSqyw2W1Y4rD1cPQxGEwdSteOSWLlKm406UczxeGjGk3K&#10;FT/ZK0pYeEYJU1hcFPDqtRxWIhHEYujXy/EUK9eGNx8KX2FXwB8Of+Upv7ZH/ZgH/BNP/wBaK/4K&#10;xV7B8a/2RPhT8fvFWn+MfHXiz9p/QtX03w/a+Gbez+Cn7bv7aH7NfhWTTrPUdV1SG51DwL+zn8ff&#10;hX4J1bxA9zrN5FdeLNU8PXniq+06HStHvtZuNI0LQ7HTvj/9k74HeC/gD/wUk/bY8HeBda+MGu6R&#10;qX7EH/BN7xNcXnxr/aF+Pv7SniqPUbz48/8ABU3S5rbT/HX7RnxL+KnjbSfD6W2jWctr4T0vxDZ+&#10;FbHUZtV1ix0a31fXtcvtRRB+r9FFFABRRRQAUUUUAFFFFABRRRQAUUUUAFFFeH/HD9oT4cfALQlv&#10;vFtzq2v+MNX0nxLqXw8+DXw+0qXxp8cPjHeeFLO1vda0D4QfC3SZG8TeO9W02C/0+41ybTbVdC8H&#10;aTdnxT461rwv4PsdU8QWGGJxOHwdCpicVWp4fD0o81SrVkowitktpSnObtCnSpwq1q1SUKVChXrV&#10;KdGp6mS5JnHEeaYPJMhy3G5vm2YVVRweX4ChKviK09JTm1zUqNDD4em3iMZjsZisvy3LsHTxGPzT&#10;NMqy3CYzMsH6H458c+Fvht4W1Txn4z1T+yfD+k/YopporHUdW1G/1HVtRtNF0Dw94e0DRbTUfEHi&#10;nxb4p8Qajpfhnwd4O8M6Xq3inxj4p1bR/C/hfR9W8Qatpum3XxtoH7PfxH+O/wAcNF/aB/avttJs&#10;fB/wq1bTfEH7KX7LOnarF4i0L4Z+JG0mGSX47/HzULSNvDPjv9p3TZ7/AFHw/wCENH8M3viv4T/A&#10;Czt9Qvvhp4w+InjDX5fihEfs9/s9/EfxV8R7b9sH9sG20mf9oWfSdV0j4O/B3SNVi8S/Dj9jH4ce&#10;JYo49U8E+CdUjjj0/wAZfHDxlp8dtD8efjzDbRS+I5Yh8Ovh0NH+E+jww+KPvavGpYepnsKGKzPC&#10;1sLgaeJjisDlVeThUxKoyjPB43O8Ny2U1OMMZhclqzqU8FVhhMRmf1nMqUMFlX6Xjs2wvhTiM0yL&#10;gjPstz3irG5NXyLijj7KqVPEYPJZZjQqYXiPhnwwzn2qnUwtTC1cVw5n3iXgsPg8XxPgcTxDk3BD&#10;yXgrH4jibj0ooor6A/IAooooAKKKKACiiigAooooAKKKKACiiigAooooAKKKKACiiigAooooAKKK&#10;KACiiigAooooAKKKKACiiigAooooAKKKKAPw7/bM+KHiH4qeJfjpp/xX+EH7GPxo/Ys/ZS/ai/ZX&#10;+CPxN+Bf7R37O2rfGnx58RfE/wAZ9H+BGr6t8XPA3jrWfiIfhj8OLn4caD+1F4eTwx4Z1j9nz4l6&#10;t4mvPCHiywm8b+D7XxlY3vhv9ifhp8Lfhl8FvBGhfDP4OfDrwJ8Jvhv4XiuoPDXw/wDhp4R8P+BP&#10;BHh2G+v7rVL2HQvCnhbT9K0HSYrzU7691G6jsLC3S4v7u6u5g9xcSyP8/fFT/gnz+wT8dPHGsfE7&#10;42/sQ/shfGL4leIU06PX/iF8VP2a/gz8QvHGuR6Rptpo2kprHizxb4L1fX9TTS9HsLDStOW91Cdb&#10;LTbK0sbYRWttDEnrfwV/Z5+AH7NfhjUPBP7OnwN+D3wC8Gatrlx4m1Twj8Ffhn4L+FfhjUvEl3Y6&#10;fpl14h1DQPAuiaFpV5rlzpuk6Vp9xq1zaSX81jpun2klw1vZ20cZhbUcJUoVNKtSWGrTqUtXia9P&#10;DKjiHjakvYzxMfrHPi8vc6E55bRqPK6EpYVLESvFuFbFUq1GPLSpU50qdKq7+whP6rKTwyj7WNGb&#10;dPFU8Q6cqKx6xNPE4tPE4aEX7DRRRQQFFFFABXwB8Of+Upv7ZH/ZgH/BNP8A9aK/4KxV9/18AfDn&#10;/lKb+2R/2YB/wTT/APWiv+CsVAH3/RRXj9z8fvg1a/H3Rv2WpfiF4fb9oPXfg/4m+P1j8KLaae88&#10;VQfBrwn408J/DvVPiFrNvZ289t4c8P3Xjbxpo/hvwzN4hutLn8aajZ+LE8HW+ux+AvHUnhwA9goo&#10;ooAKKKKACiiigAooooAKKydf1/QvCmha14p8U61pPhrwz4a0nUtf8ReItf1Kz0fQtA0LR7ObUdX1&#10;rWtX1Ga20/StJ0rT7a4vtS1K+uILOxs4Jrq6migid1+CdU8c/GT9t/wtd6L+z7qni39nj9mbx34S&#10;8Da7pf7YE1jPo/xk+K/hbxLqN8/jPwz+zp8KvE1povi34QfbfCVvDDof7TXxY0201HT59Yt9f+D3&#10;wb8d6LqXhf4yaN5uPzOlgnGjCnUxuYVqc6mEyzC8jxWJUG4e0k5tUcHg1W5aNbMcbOhgaE5xhKpW&#10;rypYSv8AacKcEZhxNGtmeIxmC4a4Qy3G4XCcQcb56sRTyHJp4iEMT9UpQw0J5lxHxFUy72+Y5dwb&#10;wxhs04ozbC4eriaGDy3KqGP4hyz0P9oT9pzXfDV5c/Bj9mLwxpPx0/ap1XVtK8LJ4QS8vLn4cfAC&#10;XxHoUniTTvih+1r4n8Oi6n+E/wAPLPwyk3ibw34Y1CTT/iP8cpbaLwl8INJ1W6uNX8QeF9b4Bfsu&#10;/wDCsfHfxC+O3xW8c/8AC8f2mfij52ieIfi1deGf+EQ0fwd8LLDWJ9S8HfAz4K+A5fEHi/8A4Vd8&#10;JfDe631TVdIj8U+IvEXxE8dtf+P/AIieKPEmtS6PHoPrXwa+Bnws/Z/8Laj4O+E/hf8A4RvSdc8W&#10;+JvH3ia7vtb8ReLfFPjHx34y1F9U8UeNfHPjnxnq/iHxt458W61cmKK78R+L/EOtawdOstL0eO8j&#10;0nSNLsbT1muXD5ZXxGJo5lnM4VsVQkqmBy+hOpPK8pqctel7egqkKcsfmUqVXlnmmLpRlQ569HKs&#10;Ll+HnPEYr38345yzJ8jzHgrw2wuKyzIc1pSwnFPF2a4XC4fjvxAwjr5VjllmaVMJicbQ4T4KoZhl&#10;6q4bgTh/H1qObfVcszLj/P8Ai7N8Nh8oyIooor3D8sCiiigAooooAKKKKACiiigAooooAKKKKACi&#10;iigAooooAKKKKACiiigAooooAKKKKACiiigAooooAKKKKACiiigAooooAKKKKACiiigAooooAKKK&#10;KACvgD4c/wDKU39sj/swD/gmn/60V/wVir7/AK+APhz/AMpTf2yP+zAP+Caf/rRX/BWKgD7/AK/E&#10;H/hxF+z3/wAPP/8Ah7f/AMNL/tf/APDVv/CwP+Ey+y/2x+zP/wAKs/4Rz/hAP+FO/wDCp/8AhD/+&#10;GX/7T/4V/wD8KS/4tH/aX/CTf8LT/wCEc/4qf/hZf/C0/wDi4Vft9RQAUUUUAFFFFABRRXwTqn7f&#10;PhHxpeeKPDv7H/wu+If7bnibw1pPiZrzX/gpd+CdH/Z+0jxdpGheDNa0Twb4j/ab+JHijwj8I7vV&#10;teTx/wCHnvNJ+FOr/Fvxt4X0yDxFqOt+CIp9DbTrvgx2Z4DLVT+uYmFKddzWHw8Y1cRjMVKnFzqQ&#10;wmBwtLFY3FyhFJzWHwlSNNSg61WgpwlP6zhbgbizjSpjVw1kuIx+GyuOGqZzm9atgcp4dyGjjK8c&#10;NhcRxDxRn2YZHwxkFDE15Sp4aWcZ/g62MlRxMcuwGbVMLiaOH+9q+TPHP7UX2vUdU8Dfsx+Bv+Gn&#10;vitofi2y8JeKtP0DxN/wiXwb+F91aeKbTw98QE+L/wC0E/h/xR4J8KeLfhrbXA1TxJ8EfDFp4+/a&#10;NeC90K+s/g3J4W1K98V6P554r/ZQ+LH7Rl5ep+1l8edWm+EeraSlrcfsq/s4SeJPg98OL2LWdC+I&#10;Gh+KfDXxh+NVjryfHP496SdL8b6ZpG3Q9R/Z6+HHi2XwPpniLxL8D4n1m68PaZ9k+BvAPgT4X+Ft&#10;L8DfDTwV4S+HngnQ/t39i+DvA3hzR/CXhbR/7T1G71jUv7L8PaBZ6fpOn/2hq2oX+qX32S0h+16j&#10;e3d9P5lzczSvxe0zjMZzhToSyTA2lFYuvLD185r6xtPC4GP1nA5dTkua1bMq2OxiUk4ZbRmmofTv&#10;BeHHB2Hw2JxmZ0vFDilSpVpZBlNLNsr8NsrXLW9ph894pqvJOKeMsXSqOlz5dwXlvC3Dc3SlDEca&#10;5jh6kZYj5j8Jfsx674/vPhX8Tv2x/E+k/GP4ufDrVtC+InhbwJ4Ss7zw3+zN8GPixZaFfaLceI/h&#10;X4Dui3ibx3q2mwX4m0Lx9+0J4h+JviTw14ntr7xr8H9M+BqeI77whZfZNFFehg8BhsBCccPCTqVn&#10;TlicTWnKvjMZVpUo0YVsZi6t62JrKnHkjKbhTpwlKnh8PhaLVCPyHEnFmecV4jD1c2xNKOEy+OMo&#10;5JkmW4WhlXDnDeBx2Pq5liMs4byDAqGW5Ll88ZVVerSw0cRi8bXpUcZm+b59mUZ5pUKKKK7D5sKK&#10;KKACiiigAooooAKKKKACiiigAooooAKKKKACiiigAooooAKKKKACiiigAooooAKKKKACiiigAooo&#10;oAKKKKACiiigAooooAKKKKACiiigAooooAKKKKACvgD4c/8AKU39sj/swD/gmn/60V/wVir7/r4A&#10;+HP/AClN/bI/7MA/4Jp/+tFf8FYqAPv+iivkzxj8av2lP+Epi8IfCv8AYv8AFurbfFusaPd/Ev4y&#10;/G74I/C74N/8ItpOneIZ4PGOnX/w08T/ALQ/xsu/+El1PTdC07wz4evvgHpOo+R4kTUPFsvhD+yb&#10;+0rkxeNo4KEJ1o4mftJ8lOGFwWNx1Wc3y2iqeDw1dx+NPmrTw9Kyk3WXJJL6Dh7hnM+J8TiMNltX&#10;JcP9UoPFYvFZ9xNw1wvgMNh4qs3VnjeJM5yqnWt7CcfYZfh84xrlKio5bP6xRlP6zor421rwT+3L&#10;8RLOFbr45/A/9m7T9U1bQJtY0D4T/CTWvjl8R/DGhaRrumz69pvhD48fFzxT4O+HOrat420bTr6G&#10;PWvFP7Gcln4Hi8Ty6Vb6B4u1Dw1Z+M9bNN/Yj+HGq3mv6j8dPiD8cP2q5/EurQ6lqmgftCfEeXWP&#10;hBc2dloWi6LpOgXP7Mnw80r4b/sranpOi3WhweLtKm1n4Ialrtt8QJ5PHTa1L4mstF1HSuL+0Mxr&#10;T5MHkmKUHb/as0xOEy2ik4ykpLDQqZlmdRJqClBYfC1FzuL5Jxkj6hcIcHZbh3X4i8T8jqYiPN/w&#10;h8C5JxBxrmc5069CnOjPOsVheCeB8HKUJ4idLEvOM8wk1h41I/WcPXpyWt4+/bd/Zy8F/wDCa6P4&#10;d8cf8Lz+JngP/hI7bXfgV+zTp11+0F8dbXWPC/2y11PRtW+GPwuXxH4g8F+R4gtYPB1/4l+IsXg3&#10;wJ4c8YavoPh7xd4s8PXutaes5/wnf7W/xG/0fwN8EPCX7PGkzf6JceL/ANpbxbonxD8d6NqNp/xM&#10;Jr7SfgH+zp4w8Q+CfHPhLWrY2nh2w1TVP2vvhX4p0bWLnXtdvfA2p6T4X0PTviN9DeBvAPgT4X+F&#10;tL8DfDTwV4S+HngnQ/t39i+DvA3hzR/CXhbR/wC09Ru9Y1L+y/D2gWen6Tp/9oatqF/ql99ktIft&#10;eo3t3fT+Zc3M0r9bRHB5riLSx2aKhBwSlhMmofVYc3NJtvMscsZmcrxcab9jRwS91zg6cpJ0ytxJ&#10;wFlClT4V4EnmuIhXnOjn/iVmv9uYl0nRo06cY8F8Ly4d4Hoezr062Kh/aOY8TVL1oYbFQxdChUjj&#10;Ph/w1+xLp2ufZtS/ap+Nnxa/bH1afwl4T8Pa74S+LU/hbwz+zlfajoH9s3+p6xH+y18LvDvg34Oe&#10;JP7X8Sa0Nf02X4z6L8ZPFPhK68M+A5tA8Ywat4P0/WpPsrQNA0LwpoWi+FvC2i6T4a8M+GtJ03QP&#10;Dvh3QNNs9H0LQNC0ezh07SNF0XSNOhttP0rSdK0+2t7HTdNsbeCzsbOCG1tYYoIkRdaiunBZZgMv&#10;5nhMNCnUnFRq4mpKricbXSakliMfi6uLx2IXPHn5auLlSjUcqkMPSnOUpeHxNxzxZxg6UeIM6xGL&#10;wWFqzrYDJcLRwOS8NZXUnCpSlLJ+FOHcv4f4Vymbw9R4V18Bw7Sx1TCQo4XFZvj8Ph6FKiUUUV3n&#10;yYUUUUAFFFFABRRRQAUUUUAFFFFABRRRQAUUUUAFFFFABRRRQAUUUUAFFFFABRRRQAUUUUAFFFFA&#10;BRRRQAUUUUAFFFFABRRRQAUUUUAFFFFABRRRQAUUUUAFFFFAHx98Tv8AgoZ+wF8EvHGt/DL4zftx&#10;/sffCP4keGmsk8R/D74nftMfBbwD448PvqWn2uracmt+E/FXjXSde0pr/Sr6x1OyW/sIDdafeWt7&#10;AJLa4hkf6g8JeLvCnj/wt4c8c+BPE/h7xr4J8Y6Hpfibwj4w8Ja1pviTwt4p8N65ZQ6loviHw54g&#10;0a5vdJ1zQ9Y065t7/S9W0y7urDULKeG6tLiaCVJG+AdI/Ze/bM+EGu/EzT/2ZP2pP2YfB3wp+IHx&#10;b+JXxotfDHx2/Yn+J/xt+I+i+LPjD4pv/H3j6yvvif8AD79uz9nPR/EmgL4z1vW38F2978MrXWfC&#10;/g59C8HX2u+I4/D1tq1x9N/st/Af/hm/4NaN8MbnxUnjbXW8UfEr4ieM/FNp4dh8HaJrPxC+MnxJ&#10;8WfF34iXXhLwVBqmvL4I8D/8Jv4316PwR4Mm8R+Kb7wr4TTR9D1PxZ4r1Kxu/EWpvD2nhPaV37LF&#10;exwUvYrRfWKql9eocj9rJU8I1+6xf1pxxPLBLDQeJjLCPEJQxChh37Wg6+Ih7RrX6tCjGeGxDmvZ&#10;KNWtVfs6mE9hN0uaf+0y+qyqY36Er4A+HP8AylN/bI/7MA/4Jp/+tFf8FYq9g+Nf7Inwp+P3irT/&#10;ABj468WftP6Fq+m+H7Xwzb2fwU/bd/bQ/Zr8KyadZ6jquqQ3OoeBf2c/j78K/BOreIHudZvIrrxZ&#10;qnh688VX2nQ6Vo99rNxpGhaHY6cfAP8AY9+CH7Nfir4heOvhqvxg1bxt8UvD/wAPvCfjfxj8a/2m&#10;P2lf2mfFWpeFfhXqPxD1j4f+GdP8Q/tJfFv4sav4a8P+GtX+LHxG1S10bwveaNp1xqPi7Vb6/tru&#10;5eGWFCPp+iiigAooooAKKKKACiiigAooooAKKKKACiiigAooooAKKKKACiiigAooooAKKKKACiii&#10;gAooooAKKKKACiiigAooooAKKKKACiiigAooooAKKKKACiiigAooooAKKKKACiiigAooooAKKKKA&#10;CiiigAooooAKKKKACvgCf/gpn+y7/bHi7RtG0f8Aa/8AHH/CD/ED4i/C3xB4g+Fv/BOP/gol8W/A&#10;n/Cd/CTx34i+GPxH0LQviP8ADH9ljxb8P/Fv/CJfEDwl4m8J6nqfhPxNrej/ANsaJqFtbahcfZ2a&#10;vv8Ar5A/Ye+Fvjv4P/Bfxr4T+Iuhf8I74g1f9r//AIKE/FLT9P8A7T0fV/tHgT44/t9ftLfGv4W6&#10;79q0LUNTsov+Eo+GXxA8I+Jv7MnuYtY0T+1/7G8RafpHiCw1PSrIA8//AOHln7Ov/ROf2/8A/wAV&#10;O/8ABU3/AOg3o/4eWfs6/wDROf2//wDxU7/wVN/+g3r7/ooA+AP+Hln7Ov8A0Tn9v/8A8VO/8FTf&#10;/oN6P+Hln7Ov/ROf2/8A/wAVO/8ABU3/AOg3r7/ooA/ODxN/wVY/ZL8F6dbax4x8Pftv+E9IvPEH&#10;hPwnZ6p4m/4Jbf8ABTzQdOuvFXj3xVo3gXwL4Ztr7VP2P7W2n8QeNPG3iPw94O8J6NFK2o+I/FWu&#10;6N4e0e2vNX1Sxs5+g/4eWfs6/wDROf2//wDxU7/wVN/+g3r0D9uH4W+O/jB8F/BXhP4daF/wkXiD&#10;SP2v/wDgnt8UtQ0/+09H0j7P4E+B37fX7NPxr+KWu/atd1DTLKX/AIRf4ZfD/wAXeJv7MguZdY1v&#10;+yP7G8O6fq/iC/0zSr36/oA+AP8Ah5Z+zr/0Tn9v/wD8VO/8FTf/AKDej/h5Z+zr/wBE5/b/AP8A&#10;xU7/AMFTf/oN6+/6KAPzg8M/8FWP2S/GmnXOseDvD37b/izSLPxB4s8J3mqeGf8Aglt/wU817TrX&#10;xV4C8Vaz4F8deGbm+0v9j+6toPEHgvxt4c8Q+DvFmjSyrqPhzxVoWs+HtYtrPV9LvrODoP8Ah5Z+&#10;zr/0Tn9v/wD8VO/8FTf/AKDevQP2Hvhb47+D/wAF/GvhP4i6F/wjviDV/wBr/wD4KE/FLT9P/tPR&#10;9X+0eBPjj+31+0t8a/hbrv2rQtQ1Oyi/4Sj4ZfEDwj4m/sye5i1jRP7X/sbxFp+keILDU9Ksvr+g&#10;D84Ln/gqx+yXZ+KtG8C3nh79t+18beI/D/ibxZ4e8HXP/BLb/gp5B4q13wr4L1Hwno/jHxNo3h6X&#10;9j9dX1Tw/wCE9X8e+BdL8TazY2c+naDqPjTwnY6pc2tz4j0eK86D/h5Z+zr/ANE5/b//APFTv/BU&#10;3/6DevQPGvwt8d6v+31+zT8a9P0L7R8Mvh/+yB+3D8LfF3ib+09Hi/sjx38YPjR/wT28WfDrQv7G&#10;n1CLxBf/APCReH/gd8UtQ/tPTNKvdH0j/hF/suu6hpl7rfh221f6/oA/ODRv+CrH7JfiPUfFmj+H&#10;vD37b+u6v4C8QW3hPx1pejf8Etv+Cnmqaj4L8VXnhXwz46s/DPiyxsf2P57nw54guvBPjTwd4xtt&#10;G1iKz1Gfwr4s8M+IYrZtI17S7y6PE3/BVj9kvwXp1trHjHw9+2/4T0i88QeE/Cdnqnib/glt/wAF&#10;PNB0668VePfFWjeBfAvhm2vtU/Y/tbafxB408beI/D3g7wno0Uraj4j8Va7o3h7R7a81fVLGzn9g&#10;/Zp+Fvjv4f8Axo/4KE+LPF2hf2R4f+OP7X/gr4pfC3UP7T0e/wD+Eo8CaR+wL+w98FNQ137LpmoX&#10;t7on2f4m/B/4i+Gf7M8RW2kaxL/wjv8AbMGny+H9X0LVdTP24fhb47+MHwX8FeE/h1oX/CReINI/&#10;a/8A+Ce3xS1DT/7T0fSPs/gT4Hft9fs0/Gv4pa79q13UNMspf+EX+GXw/wDF3ib+zILmXWNb/sj+&#10;xvDun6v4gv8ATNKvQDz/AP4eWfs6/wDROf2//wDxU7/wVN/+g3rn/Cf/AAVY/ZL8e+FfDPjrwL4e&#10;/bf8aeCfGnh/RvFng7xj4T/4Jbf8FPPEfhXxZ4V8R6dbax4e8TeGfEOj/sf3mka94f13SLyz1TRt&#10;Z0u8utO1TTrq2vrG5ntp4pW/R+vkD/gnt8LfHfwO/YF/Ye+CnxS0L/hF/ib8H/2QP2afhb8RfDP9&#10;p6Prf/CO+O/h/wDBfwV4T8XaF/bPh3UNX8P6v/ZHiDSNQ0/+09C1XU9Hv/s/2rTNQvbKWC5lAPH/&#10;AAz/AMFWP2S/GmnXOseDvD37b/izSLPxB4s8J3mqeGf+CW3/AAU817TrXxV4C8Vaz4F8deGbm+0v&#10;9j+6toPEHgvxt4c8Q+DvFmjSyrqPhzxVoWs+HtYtrPV9LvrOA8M/8FWP2S/GmnXOseDvD37b/izS&#10;LPxB4s8J3mqeGf8Aglt/wU817TrXxV4C8Vaz4F8deGbm+0v9j+6toPEHgvxt4c8Q+DvFmjSyrqPh&#10;zxVoWs+HtYtrPV9LvrOD2D9h74W+O/g/8F/GvhP4i6F/wjviDV/2v/8AgoT8UtP0/wDtPR9X+0eB&#10;Pjj+31+0t8a/hbrv2rQtQ1Oyi/4Sj4ZfEDwj4m/sye5i1jRP7X/sbxFp+keILDU9Ksj9h74W+O/g&#10;/wDBfxr4T+Iuhf8ACO+INX/a/wD+ChPxS0/T/wC09H1f7R4E+OP7fX7S3xr+Fuu/atC1DU7KL/hK&#10;Phl8QPCPib+zJ7mLWNE/tf8AsbxFp+keILDU9KsgDx/wn/wVY/ZL8e+FfDPjrwL4e/bf8aeCfGnh&#10;/RvFng7xj4T/AOCW3/BTzxH4V8WeFfEenW2seHvE3hnxDo/7H95pGveH9d0i8s9U0bWdLvLrTtU0&#10;66tr6xuZ7aeKVug/4eWfs6/9E5/b/wD/ABU7/wAFTf8A6DevQP8Agnt8LfHfwO/YF/Ye+CnxS0L/&#10;AIRf4m/B/wDZA/Zp+FvxF8M/2no+t/8ACO+O/h/8F/BXhPxdoX9s+HdQ1fw/q/8AZHiDSNQ0/wDt&#10;PQtV1PR7/wCz/atM1C9spYLmX6/oA+AP+Hln7Ov/AETn9v8A/wDFTv8AwVN/+g3o/wCHln7Ov/RO&#10;f2//APxU7/wVN/8AoN6+/wCigD4A/wCHln7Ov/ROf2//APxU7/wVN/8AoN65/Wf+CrH7JfhzUfCe&#10;j+IfD37b+hav498QXPhPwLpes/8ABLb/AIKeaXqPjTxVZ+FfE3jq88M+E7G+/Y/gufEfiC18E+C/&#10;GPjG50bR4rzUYPCvhPxN4hltl0jQdUvLX9H6+QP2lvhb47+IHxo/4J7eLPCOhf2v4f8Agd+1/wCN&#10;fil8UtQ/tPR7D/hF/Amr/sC/tw/BTT9d+y6nqFle639o+Jvxg+HXhn+zPDttq+sRf8JF/bM+nxeH&#10;9I13VdMAPP8A/h5Z+zr/ANE5/b//APFTv/BU3/6Dej/h5Z+zr/0Tn9v/AP8AFTv/AAVN/wDoN6+/&#10;6KAPgD/h5Z+zr/0Tn9v/AP8AFTv/AAVN/wDoN65/wn/wVY/ZL8e+FfDPjrwL4e/bf8aeCfGnh/Rv&#10;Fng7xj4T/wCCW3/BTzxH4V8WeFfEenW2seHvE3hnxDo/7H95pGveH9d0i8s9U0bWdLvLrTtU066t&#10;r6xuZ7aeKVv0fr5A/wCCe3wt8d/A79gX9h74KfFLQv8AhF/ib8H/ANkD9mn4W/EXwz/aej63/wAI&#10;747+H/wX8FeE/F2hf2z4d1DV/D+r/wBkeINI1DT/AO09C1XU9Hv/ALP9q0zUL2ylguZQDz//AIeW&#10;fs6/9E5/b/8A/FTv/BU3/wCg3rn7b/gqx+yXeeKtZ8C2fh79t+68beHPD/hnxZ4h8HW3/BLb/gp5&#10;P4q0Lwr401HxZo/g7xNrPh6L9j9tX0vw/wCLNX8BeOtL8M6zfWcGna9qPgvxZY6Xc3Vz4c1iKz/R&#10;+vkDwV8LfHekft9ftLfGvUNC+z/DL4gfsgfsPfC3wj4m/tPR5f7X8d/B/wCNH/BQnxZ8RdC/saDU&#10;JfEFh/wjvh/44/C3UP7T1PSrLR9X/wCEo+y6FqGp3uieIrbSADz/AP4eWfs6/wDROf2//wDxU7/w&#10;VN/+g3rn/DP/AAVY/ZL8aadc6x4O8Pftv+LNIs/EHizwneap4Z/4Jbf8FPNe0618VeAvFWs+BfHX&#10;hm5vtL/Y/uraDxB4L8beHPEPg7xZo0sq6j4c8VaFrPh7WLaz1fS76zg/R+vkD9h74W+O/g/8F/Gv&#10;hP4i6F/wjviDV/2v/wDgoT8UtP0/+09H1f7R4E+OP7fX7S3xr+Fuu/atC1DU7KL/AISj4ZfEDwj4&#10;m/sye5i1jRP7X/sbxFp+keILDU9KsgDx/Wf+CrH7JfhzUfCej+IfD37b+hav498QXPhPwLpes/8A&#10;BLb/AIKeaXqPjTxVZ+FfE3jq88M+E7G+/Y/gufEfiC18E+C/GPjG50bR4rzUYPCvhPxN4hltl0jQ&#10;dUvLU8Wf8FWP2S/AXhXxN468deHv23/BfgnwX4f1nxZ4x8Y+LP8Aglt/wU88OeFfCfhXw5p1zrHi&#10;HxN4m8Q6x+x/Z6RoPh/QtIs7zVNZ1nVLy107S9Otbm+vrmC2gllX2D9pb4W+O/iB8aP+Ce3izwjo&#10;X9r+H/gd+1/41+KXxS1D+09HsP8AhF/Amr/sC/tw/BTT9d+y6nqFle639o+Jvxg+HXhn+zPDttq+&#10;sRf8JF/bM+nxeH9I13VdMP8AgoT8LfHfxx/YF/bh+Cnwt0L/AISj4m/GD9kD9pb4W/Drwz/aej6J&#10;/wAJF47+IHwX8a+E/COhf2z4i1DSPD+kf2v4g1fT9P8A7T13VdM0ew+0fatT1Cysop7mIA8//wCH&#10;ln7Ov/ROf2//APxU7/wVN/8AoN65/wAJ/wDBVj9kvx74V8M+OvAvh79t/wAaeCfGnh/RvFng7xj4&#10;T/4Jbf8ABTzxH4V8WeFfEenW2seHvE3hnxDo/wCx/eaRr3h/XdIvLPVNG1nS7y607VNOura+sbme&#10;2nilb9H6+QP+Ce3wt8d/A79gX9h74KfFLQv+EX+Jvwf/AGQP2afhb8RfDP8Aaej63/wjvjv4f/Bf&#10;wV4T8XaF/bPh3UNX8P6v/ZHiDSNQ0/8AtPQtV1PR7/7P9q0zUL2ylguZQD5/g/4LCfsRXPgTwj8U&#10;raX9r+4+GXxA/wCFdf8ACBfEWD/gmf8A8FK5fAnjb/hcGseHfDvwk/4RHxdH+yQ3h/xJ/wALR8Qe&#10;L/CehfDr+xtQvf8AhNtY8UeHdM8M/wBp3ut6bBc+gf8ADyz9nX/onP7f/wD4qd/4Km//AEG9eAeF&#10;/wBlz47ad/wSe/4J0/s0Xngbyfjb8CP+HL//AAtbwV/wk3g6T/hFf+GTf2k/2NPH/wC0B/xUcXiF&#10;/CWuf8ID4S+FHj/Vv+Kc17WP+Eq/sD7B4K/4SPU9U0Wy1H9fqAPgD/h5Z+zr/wBE5/b/AP8AxU7/&#10;AMFTf/oN6P8Ah5Z+zr/0Tn9v/wD8VO/8FTf/AKDevv8AooA+AP8Ah5Z+zr/0Tn9v/wD8VO/8FTf/&#10;AKDej/h5Z+zr/wBE5/b/AP8AxU7/AMFTf/oN6+/6KAPzguf+CrH7Jdn4q0bwLeeHv237Xxt4j8P+&#10;JvFnh7wdc/8ABLb/AIKeQeKtd8K+C9R8J6P4x8TaN4el/Y/XV9U8P+E9X8e+BdL8TazY2c+naDqP&#10;jTwnY6pc2tz4j0eK86D/AIeWfs6/9E5/b/8A/FTv/BU3/wCg3r0Dxr8LfHer/t9fs0/GvT9C+0fD&#10;L4f/ALIH7cPwt8XeJv7T0eL+yPHfxg+NH/BPbxZ8OtC/safUIvEF/wD8JF4f+B3xS1D+09M0q90f&#10;SP8AhF/suu6hpl7rfh221f6/oA+AP+Hln7Ov/ROf2/8A/wAVO/8ABU3/AOg3rn/E3/BVj9kvwXp1&#10;trHjHw9+2/4T0i88QeE/Cdnqnib/AIJbf8FPNB0668VePfFWjeBfAvhm2vtU/Y/tbafxB408beI/&#10;D3g7wno0Uraj4j8Va7o3h7R7a81fVLGzn/R+vkD9uH4W+O/jB8F/BXhP4daF/wAJF4g0j9r/AP4J&#10;7fFLUNP/ALT0fSPs/gT4Hft9fs0/Gv4pa79q13UNMspf+EX+GXw/8XeJv7MguZdY1v8Asj+xvDun&#10;6v4gv9M0q9APf/hb8S/Dnxg8CaF8RfCem/EDSPD/AIi/tP8As/T/AIpfCf4p/A7x3b/2RrGoaFdf&#10;278LfjX4N+H/AMTfC/m3umXM+mf8JN4R0j+29Hl0/wARaN9v8P6vpWp3voFFFABRRRQAUUUUAFFF&#10;FABRRRQAUUUUAFFcP8SvCGrePvAfijwZoXxG8cfCTVvEelTaZZ/Ej4ap4Jfx54Redk36r4X/AOFj&#10;eDPiH4Kj1VYVkt4Z9e8Ga9b26zvPb2sV9Ha3dv8Anx/wSC8L2fgf9ja98GadqXiXWbDwn+1t/wAF&#10;AfDllq/jLxPr3jbxdqlrov7dH7Q+nQaj4o8Y+Kb/AFXxL4q8QXsVstzrHiLX9T1DWNZ1CS41DUry&#10;4u7iWV6ox9q8em+T6nhsBiaf2vrCxmZV8vqrRr2KwsqVGd6nPLESxHLSjCnQqVJ1Vj7Ohhqy9/2+&#10;Pngakfh9i/7OxWYUql3f2rrLCVqfLBRVGMOerOU6lKkfp/RRRUkhRRRQAUUUUAFFFFABRRRQAUUU&#10;UAFFFFABRRRQAUUV+RH7ZHwourf/AIKC/wDBL34zX/xX+LutwXn7UPj/AMEeHfhBe+JNH0/4K+CI&#10;G/YU/a91HX/EujeDvDfhvQdQ8TeNfE91pelC58UfFHxD8QtR8KWNpe6R8NG8C6N4n8Zaf4jqjH2u&#10;LwOGb5IYzEvDSrfF7FvB5niaT9kmp1XVrZfDDJRlCNL28sRVl7KjyVqcf9nx1ZazweAxeOjS29us&#10;JThVqU/aO8aSVF1KjlKM3L2caVKEqtROn+u9FfzpfB/R/DOn/H39lX48+F9M0CL9rj4wf8FTP2/v&#10;gX+0v440hLW9+JPjT4E/D3RP2z20v4UfEvxQLO18Sa38L/hD4f8Ahr+zhe/DTwx4iupPD/g+10P4&#10;cX/hi1K6lp9zqf8ARbRCPPgsHi24qWJg+eEWpwhUjhcixr9jV09vQdDiHB041nCm3icNmFPk5KVC&#10;U1WXssXiMNdSjScuSV7VXGnjs2y2osRR1eGqSxWS4utQpuc/a5diMvxV4zrVqdMoooqRBRRRQAUU&#10;UUAFFFFABRRRQAUUUUAFFFFABRRX5Pf8FsPhRdfE7/gm5+1teN8V/i74A0T4f/s6fHTxvq/hH4Ye&#10;JNH8IaT8Vp9G+GmvXmheGviVrsXhu7+IMvgrTdatrXWL/wAL+BvGvgbTvGqQzeFviOvjLwDqes+E&#10;dRV/fw8XpGtjMvw1Se/saWMzHLcBUxDh8VX6tDMPb+wptVK7pxownTdSdWj14DC/XsZhsGp+zlia&#10;sKFOXLzXq1GoUoauMY+0qSjD2lRqnTXNUqc0YqE/1hor+dX/AIKK6D4E8VeI/wBu7xZ8SbLQbz4l&#10;/stf8Etvhf8AG79iLXNT+z6j4y+DPxhv9f8A2n5dS+LvwJN7YT3/AIG+KOq/ErwH8DPCuteKvA9x&#10;D4hv7bQ/h3oGozw2mpWFrqOF8YtO0/U/iZ+0L+0H4g0Xw/8A8Nz/AAj/AOCj/wDwTW+DXwb8WpDa&#10;X/xU8AfBv4n6f+xWnin4QeCNXmtv+Eh8M/CH4qaL8S/2ldU8feC9E1KPwd4mvtb+Jd3rUt5c6XqJ&#10;03ow1F4irQpOcIe1xlHDzkpKTVLG5l/ZOBnSi3H2uIpYlqvnGHbhHLsFzVadWvUioPzqdb2mAo45&#10;KMfb5Zh8ZClUnycmJnkmFz+vCvNr91lv1PE/VMBmbi1js0h9V+r0oS54/wBI9FFFYGwUUUUAFFFF&#10;ABRRRQAUUUUAFFFFABRRRQAUUUUAFFFFABRRRQAVznhbwd4R8DaZPongnwr4c8HaNc634j8S3Oke&#10;FtD0zw/plx4j8Y6/qXivxd4gnsNJtbS0l1vxT4p1nV/EviPVZImv9c1/VdS1jU57rUb66uZejooW&#10;l7acyUZW05oxn7SMZWtzRjU9+MZc0Yz9+KU/fDdJPVKXOk9UpqMoKaT0U1Cc4KaSkoTnBS5JyhIo&#10;oooAKKKKACiiigAooooAKKKKACiiigAooooAKKKKACuc1vwd4R8S6n4U1vxH4V8Oa/rPgPW7nxL4&#10;G1fW9D0zVdT8GeI73QNZ8KXniDwpf31rPd+Hdbu/C3iPxD4audV0iWzv59A17WdHlnfTtUvrafo6&#10;KFo1JaSi1KMlo4ySklKLVnGSU5pSi4ySnNJpTmpHSS6SjKEl0lCa5ZwktpQnH3ZwkpRlH3ZRktDy&#10;fR/gL8DPD3xb8VfH7QPgv8J9D+O3jvRLLwz43+Nej/Drwfpnxb8ZeHNMh0m207w/4q+I9lo8HjHx&#10;Domn2+gaFBZaVq+s3lhaQ6LpMUFvGmnWaw+sUUULSMILSFKHs6UFpClT56lT2dKCtCnD2larU5Kc&#10;KcOerVnyc9WrOoPWU5vWdRxdSb1nUcKdOjBzm7zm40aNGlFzlNxpUaVKLjSpUqdIooooAKKKKACi&#10;iigAooooAKKKKACiiigAooooAK5/xZ4S8KePfDHiDwT468M+HvGngzxbo+oeHvFXhHxZoum+I/DH&#10;ibQNXtZbHVdD8QaBrFteaVrOj6nZTTWmoaZqNpc2V7ayy29zBLFIyHoKKO3k015OMozi12cZwhOL&#10;VnGcISi4yhCUHGUoSjOEpQnFqUZQlKMoyTupRlGUZRknqpRlGSeqaep5J49+APwI+KniT4a+Mvif&#10;8FPhJ8R/F/wY1iTxF8HvFXj34ceDvGHiT4UeIJpdKuJdd+GuueIdG1HVPAusSz6Fok0mp+F7rSr1&#10;5dH0qRpy+n2jQv1b4C/AzX/i54Z/aA134L/CfWvjx4L8P3PhPwd8bNW+HXg/Ufi54T8K3o1cXnhn&#10;wz8SLzR5vGWg+H7seINeFzo2l6za6dONb1fzbZ/7SvPO9Yopxbi4OLcXTqV61Nxbi6dbFQdLFVqb&#10;i4uFbFUm6eKqwcKuJpt08TVxFNum5suVwsuR0KWFcLLkeFoTVWhhXC3K8NQqxjVoYZxeHo1IxqUc&#10;PRqRjURRRRSGFFFFABRRRQAUUUUAFFFFABRRRQAUUUUAFFFFABRRRQAUUUUAFFFFABRRRQAUUUUA&#10;FFFFABRRRQAUUUUAFFFFABRRRQB578XPiVoXwY+FPxM+MHii01e/8M/Cr4f+MfiP4hsdAt7S8129&#10;0PwR4e1HxLqtrotpf32mWN1q1xYaZPDp1vealp9rNdvDHcXtrEzzx/m94h/4K0eE/CVh4/1DxN+x&#10;h+3Jocfww+F+kftEeNU1HwV+z/bjRf2VtYh8UzRftKXN437SP9mReFrMeDtcXUvgzNfxftc2htLi&#10;Rv2cGg0/V5tN/Qz48/DD/hd3wO+MnwZ/tz/hGP8Ahbfwr+IHwz/4ST+zP7a/4R//AITrwnq3hf8A&#10;tv8Asf8AtDSf7V/sr+1Pt39m/wBqab9u8j7N9vs/N+0R/LHxl/YY/wCFt+H/ANpDQv8AhaP/AAj/&#10;APw0H+wZafsR/av+EJ/tX/hEfstr8Yrb/hZvkf8ACXab/b+//hbO/wD4QvztF2/2Bt/4Sxv7V3ab&#10;lGVWFWrOUFWpR9g6VBy9kqvLRr166lWg3Wj7XEUsPgm0k6dDEVatG1eFOtS66FPCVZ4KniK88NTq&#10;YyEMdiacPaVKGDq5jkGFqVadOcJ0pTw2WYviDMqS5KjqYrK8JRqwqUK0sLisS6/4KBeFdA1j43aN&#10;F4c8cfGjxd4Z/am8Lfsz/Bj4QfCfwT4I8L/ED4m+LPEX7M/wy/aQm0Pwr4k+Jnx/034b+LING+H/&#10;AIn8XfEfXPiR468Qfs7+H9J8NeH9U8JL4X1HWvD+j+JfiUzR/wDgpX8O7zxnrng7xJ8Av2nvhnH8&#10;NvgIn7R37Q/in4n+DPh14N8NfszfDs3Pxp0xn+Ky3/xXfxJ4g1KTXvgN450nSn+Bnhz4x6D4os5N&#10;A8ceENd8QfDHVh44t+Un/wCCdXinQtS8a/EH4ZfHzSvDHxnl/ap8I/tUfCbxR4q+Emp+MPh94O1v&#10;Rv2Q/AX7G3ijwP8AEb4caL8X/Aer/FXwr4t+Hnh7xfrUcmkfEb4Xar4f8S+J/Dt3aXd4vguceK+i&#10;0X/gn7q3iq5/ahvf2mPjtc/HW8/a7/ZS8E/sv/FiTRPhloPwlg0/TvD3iP8AaY1rWNU8B2mla94n&#10;h0Pw8ml/tGnwl8PfD2vjxZ4u8J6J8P8AQ9Q8b/E/4s+LdX1nxLL0Vo04wxXsalSo6GDxPsG6VJVc&#10;RiKWUYWGAWFjKdOjWq4jHzzDE41ZjVwNBY/CZZgViKeUY/McfQyw3saksLLGc2HhVr5a8XHCp1Kt&#10;GniMwyOOdOEKl6UI4DLnm1TKY0p4iWLre3+tU3KhhIYnT0T/AIKRfDt/AnxW8S/Ef4HftFfA7x/8&#10;LPC3wq8aR/s+/E/QvhRcfGv4jeHPj74hu/AvwBufh1p/wz+MPxH+H17qfxk+KWnap8JvDXhfxV8R&#10;PCXizw14/wBOk0/4oaF4A0m70vWdQ42X/gqT4XtbiHwlffsi/ti2Hxtuf2hrL9mK2/Z8utD/AGdB&#10;8R7r4n6h+z/f/tMWrWvieH9pOb4FXXg1vhVp1zqUvje2+Mcvhu31JJdMuL6J7S+ltPPviJ+xF8d1&#10;+Efxz+I/xT+KusftO/tU6l4J/Zz8NfB7Uf2cvgt4E+C1t4Zn/ZU+KNz8ZPgrrtl8Jvjp+1Ynw88X&#10;+Nm+MGvap40+M91r/wC0P8J/CHxF8C6fZ/Dzwpofw8+ym413lf2Vf2PP2o/iN8RNF/ao/a31ZPhr&#10;8TdI/bSn/aVs/htJ4B+H2j6jqnhnTP2HdX/Y2svDV/4e+F/7Q37Q/g34Vpdal4i1bx9pFvZ/tD/t&#10;LanNoOlaWmveJtJ1nxbeeGPhxvSjhqmOnBzUcJQ+q1MS71VT9hKeJdGGDq1adPE4nGYuFLD0s2pO&#10;g4ZXKvUq5fKapy9ng3OGCjUqxh9cnHEKFKlL2lKWOhgqEqtBWk5xyiljZYiOV4+tKhjsbQhQ+v06&#10;TqSPtm2/bW02P47+Fvgv4n/Z0/aY+H/h/wCIPxB8Y/CT4ZfHvx34U+HGhfCP4j/FDwJ4M8X+Pdf8&#10;IeHNCHxVu/2gLG1l8OfDr4iX3hn4heL/AIGeGPhJ46tPB1zq3gb4g+I9B8S+A9W8W/PHhf8A4Ku6&#10;B45XwIvgr9iP9unxNdfGXwBr/wAS/gBZ2vhD9nPS/wDhePhbwPdeG7b4mXXhvUfEn7TWiaJ8O2+H&#10;q+KdOurmX9oLVfgzYfES0aGT4IXvxUfWfDUeucRpn/BKXXbb9s3wH+1trXxj+DXijWfhr+0D8Tfj&#10;Z4b8ba9+yve6r+2FrHhb4o+Fviv4RvP2ffHX7WurftBalDrHwM8BaL8Wr7R/hJ4D8LfBPwNongTQ&#10;fBvgHTUsNVu9E1DVda+rfg1+xd/wqRP2P1/4WV/wkH/DKPwE+J/wPz/wh39lf8J7/wALIHwqH/CT&#10;4/4SrUv+EW/sb/hWX/IFz4j/ALR/tv8A5C1j/Zv+n+bJ4j+z6VWKX1/6ji/aYeSjyvGunmFfBuU+&#10;ZRThUp5bg6sISjh5+1xVWL9lPCYqjvWVGNavCg5VKVOUXSqzTj7b2VOlTlGCtFxo4uXtcRz1IqvR&#10;nKFNKlGjVw9Tibf/AIKX/DLxQPhLd/B34H/tJ/tAaL8S/gd8Hf2kvEmrfB/wl8OdUvfgv8Ffjrrm&#10;saB8PvGfxB8B+K/it4P+KvjCa5vvCnjptZ8Ifs8+Avjl478PxeB9aGreF7a51Lwhb+J/cv2rf2tf&#10;Cn7JmkfCK71/4b/Fv4s+Ifjp8Y9M+A3wx8CfBnRfCOs+LPEHxJ13wN4+8d6Fpk7eOfG/w+8L6HpO&#10;pWXw81bS5/E+veJtM8OeHb6+0/VfF2p+HvB1t4g8U6F+cfij/gjx4h8TfCD9l74E6n8cvgV4o8Ef&#10;s6/BX4bfCPSfGnxG/Yl8MeMv2hvhjrXgy6g/4SX4y/sWfHi0+MvhnxL+yp8WPG1hp/h6Vdb8Saf+&#10;0NpnhHxR4K8FeJ/D+kIdM1jS/EP1t+358Cv2hPjPf/sTXP7OOuaL4V8W/Bn9sDS/iz4h8f8Ai3w5&#10;pHjvw14K8Jab+zl+0X4JfWfFfw+vvHvwy1r4g+H9Y8T+N/DHg/XvDfgfxp4e8cSad4outV0DXPDs&#10;mlzeI9H9LErCOtSjhpVY0avE0sM2lz1o5BVxGMlGunX9lSpOhQjhaFGviHKtUUauLrxbq/Vqc8kY&#10;4vEQhNVcLRyXMp0K1aUaUa+aYOlmqwNSfskqt8wVDLsZPCUqVOnRq15ZdC7qU6qg1T/gpL4C/wCE&#10;A+F/iPwL8AP2l/iv8Ufidqvxp0dP2Y/BPh34SaX8fPBN3+zbqlz4b/aEfxpZfEz4zfD34Wi0+E3j&#10;IaR4L1G78I/FTxbB4517xZ4Pl+ET/EbQfEena3J3vw6/bt+G3xk+N3g34NfB34f/ABa+Jmm+LPgL&#10;8J/2lb340+H9N8A6Z8HvBfwk+ONn8RJ/hVrPim88Y/EXwv8AEO41Xxfe/DTWtItvDPg/4c+LPEGm&#10;3t9pt3rmnaZoUGv6xofxx8Zf+CQuk/F/4ffBv/hJ/Ff7NXxU+O/w78YftEeOPGPjT9qz9ivw5+01&#10;8BvHPiD9qjXrHxl8WdT0T9mzXPi/4PfwBq2heLPDfgdfgzrkHxd8Saz4C8EeGJ/A/ii++JNt4m8Q&#10;6ne/Z37On7Gmi/s5/FTxB8QfDvivTbzQ9V/Zd/Zc/Zn0zwXpHw08F/DnTNFtf2adV+N2pp4tstN+&#10;HEHhr4f6RB40PxkaNfA3gr4ceC/C3g0+HjHoUEmm6nbaZomeHVN+0li3CE4VcXJUsPKrPD1Gsowv&#10;1ahh61SKxM8F/atXETp4qtTo42pPDzw2IpwwMsPiKmdfl9mvqzqtyoe5KvGlGrGcs/nSc69OnJ0Y&#10;4mnkap1YU4SlhailUq1EsbGOHfzRr3/BQT4g+HPjL8XPhvdeFLDXX8H/ALaniz9mn4ZeE/A/gS01&#10;fxX8S9K8Of8ABNbTf21INE1TxT45/aA+F/hDwN4w1Xxg2u6Rpnje7tdZ8J3GlWegeCdY8JeGW1zV&#10;fjH4V5n9kn/grRafF/4RfCPxF8bfgH8WPhz4sf8AYk+Gv7af7TnxCsLH4RWvwC+B/wANfHXhj4o6&#10;vp3ji9u1/aC8ZePLnwv43ufg34t1PwJ4R8K6V8SPiZpXhzWfC0nxC0Lw1f2/jNPC3tV7/wAE8Yr/&#10;AOP178cJ/i5IsN9+2rrX7X03hSLwIqyrFrP7An/DDUnw6j8QP4xkRZIEJ+J6eMW0J1diPBjeFAAf&#10;FZ85/Z6/4JY2vww+FXxO+D3xd+M1t8WvCPxQ/YL+DX/BPrV18IfDO7+E19D8Kfgsn7RXh3RfExud&#10;R+JnxT87xprvw9+OunaJr08KWOkN4s8H6h4u0vS9O0nxXa+CvCeLco5ZX5EpZhHJuejGUIy5s1w2&#10;Vzp0qUZ+0pwlUxWZ4j6xiI1alPC4hZfhqLxOAwuJxlU9Gssuni6K5qtLBvNsMq88NFutHK8TjMso&#10;46dKlVXs5vBZbTzPE4OE/f8Ar9WiqixNOcKNL65/Zj/a40b9pO68YeH7z4OfGr9nz4g+DNC+H3ja&#10;9+GHx6sPhlaeMtS+GXxXsdbufhv8TtIl+EfxR+L3hCbwt4rvvCfjXw8mn3viuw8b+HfEngrxDpHj&#10;Lwh4bnj006l9aV+cf7AH7AGlfsSw/EK9e2/ZNTxH470/wL4fmn/ZN/YZ+Fv7FPhu40TwHZasltqv&#10;jPTvCPir4k+MPH/jzxHqevalqXiHVtY+IVt4C05YdOtvh58L/AMkvii88Vfo5XVi1hVVj9UcnSdK&#10;DlzSnK1RzxV1ecKc+b2KwUqqcUo4ieKjC1Pkp0PHoPEONT6zGnGoqrSjSfNSS9lhHNUZ3cqmHjin&#10;joYSpVtXq4OnhamIj7eUpVCiiiuU3CiiigAooooAKKKKACiiigAooooAKKKKACiiigAooooAKKKK&#10;ACiiigAooooAKKKKACiiigAooooAKKKKACiiigAooooAKKKKACiiigAooooAKKKKACiiigAooooA&#10;KKKKACiiigAooooAKKKKACiiigAooooAKKKKACiiigAooooAKKKKACiiigAooooAKKKKACiiigAo&#10;oooAKKKKAP/ZUEsDBAoAAAAAAAAAIQB4MUH/dE4AAHROAAAVAAAAZHJzL21lZGlhL2ltYWdlMy5q&#10;cGVn/9j/4AAQSkZJRgABAQEA3ADcAAD/2wBDAAIBAQIBAQICAgICAgICAwUDAwMDAwYEBAMFBwYH&#10;BwcGBwcICQsJCAgKCAcHCg0KCgsMDAwMBwkODw0MDgsMDAz/2wBDAQICAgMDAwYDAwYMCAcIDAwM&#10;DAwMDAwMDAwMDAwMDAwMDAwMDAwMDAwMDAwMDAwMDAwMDAwMDAwMDAwMDAwMDAz/wAARCAIbAa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gnFBYCgAopvmr604&#10;NuHFABRRRQAUUUUAFFFFABRRRQAUUUUAFFFFABRRRQAUUUUAFFFFABRRRQAUUUUAFFFFABRRRQAU&#10;UUUAFFFFABRRRQAUUUUAFFFFABRRRQAUUUUAFFFFABRRRQAUUUUAFFFFABRRRQA1ztWvDv2rf2kv&#10;EHwj8beCfCvhbR7HVNd8atdtFJe3Igt7SO2WIyMxPU/vlwBz1r3GUZQ18d/8FS/CcPxU1f4e+C5N&#10;Q0Hwz/bh1KceJNS3K2leTFCPLgYMuJJTKOrD5YmPOKAPUP2Tv2odV+NXi3xx4S8R6Ta6V4m+H89r&#10;HfNZ3AntblLlZJIXRh0JROVPIyPUV7nEwCY9K+Pf+CWfhqz+GNz8Q/BdvdaD4ik8P3WnzTeJtLDY&#10;1d5bbGydiW3TxCIZwxGyaLoSQPZf2iP2pV/Z6vdNgbwb408Vf2lG7htC01rtbfbjAkx0Jzx9DQB6&#10;95i5606vJ/2VP2qND/ay8Ja1qui2GtaVJoGry6Jf2Wq2xt7q2uY1RmVkPT5ZFP416xQAUUUUAFFF&#10;FABRRRQAUUUUAFFFFABRRRQAUUUUAFFFFABRRRQAUUUUAFFFFABRRRQAUUUUAFFFFABRRRQAUUUU&#10;AFFFFABRRRQAUUUUAFFBOKCaACikL4paACiiigAooooAKKKKAGyHC185/wDBQTxnqfhfw34St7T4&#10;Y6d8SbHW9XGn3Md4y+Xpjup8qU5BwrNlCw6bh2r6OIzUN3ZpdIFZFZQd2CM8jpQB43+yDa+IdI8K&#10;ahp+sfDnQvh1b28yNa2mlzpLHc7gd7ttAwQQo9T+FexGBj+XXPWpIoio+buc1IOBQB8v/wDBOdCf&#10;F37RuO3xd1Qe3/HpZV9QV8yf8E4v+Rt/aO/7K9qv/pJZV9N0AFFFFABRRRQAUUUUAFFFFABRRRQA&#10;UUUUAFFFFABRRRQAUUUUAFFFFABRRRQAUUUUAFFFFABRRRQAUUUUAFFFFABRQTim+cuKAHUU0ygU&#10;1paAJKQtg1ELgD+LrUcl6ifxbfrQGr2LJIqJ2UE/N+dcX8Q/j94T+GluZNb1/S9P2gkLNcKrNjGc&#10;DOT1HT1ryPWf+CgNrrglt/A/grxh41u/KSWGS2sjb2kgYgczSYA4Oeh6VlKtCOjZ3UstxFRc0Y6f&#10;cfRwuULY398dasBsivnjwLr/AMdPHXimxm1LRPCXg/QluonuYXuXvb6aEcuqlQI1JB2+owT6V9BW&#10;qskK96uMrq5licLKhLlk035O5LRRRVHMFFFFABRRRQAUUUUAFFFFAHzJ/wAE4v8Akbf2jv8Asr2q&#10;/wDpJZV9N18yf8E4v+Rt/aO/7K9qv/pJZV9N0AFFFFABRRRQAUUUUAFFFFABRRRQAUUUUAFFFFAB&#10;RRRQAUUUUAFFFFABRRRQAUUUUAFFFFABRRRQAUUUUAFFBOKaZAKAGXMoVfxrzjwF+034P+JHx08b&#10;fDvSdUiufFHgCKzk1e1BGYRdIzx49flTn03Ad67rXTM+n3H2bb9oMZ8vd90NjjP+elfkf+xb/wAE&#10;sfj5+xZ/wU18R/tDePPid4Vn8P8AjKa9/wCEjsxO6tcQS7jCBu4zGwjI/wB0jvSlJJXZUKcpy5Yq&#10;7P16Fwo6tWN4z8e6T4H0uS91TULWxtYxlnnkCKPxJrwTWf2q/E/xma8034U+H21AxyeUdc1EGGxj&#10;OOGTvJjHarXgr9hk6/dLq3xM1698b61IQ5hmPl6fbkZwscI4wOOTk8Vh7Zy0pL59D1Y5dCiubFy5&#10;fJasj1v9u5fGOozaf8OfDereLriM+WbtIzDZIxDYzI3UZGOM9azx8E/jF8dRC/i7xbH4P02WImTT&#10;9EGZssq8NKf7pDdOua+idC8H2HhmxW20+ztbOBQAEhiCKPyrVhg9QKPYuetRt+Ww/wC0qdLTDU0v&#10;N6v/AIB4v4I/YM+HvhHUFvrjSf7d1RXEn23VJDdTbgByN2QOg6elevWehwafGscEMcUca7VVFCqo&#10;HTAFXhCQaFi5rSFOMNIo4K+Mr1nepJsiEGcVYUbVpNhx1p1aHMFFFFABRRRQAUUUUAFFFFABRRRQ&#10;B8yf8E4v+Rt/aO/7K9qv/pJZV9N18yf8E4v+Rt/aO/7K9qv/AKSWVfTdABRRRQAUUUUAFFFFABRR&#10;RQAUUUUAFFFFABRRRQAUUUUAFFFFABRRRQAUUUUAFFFFABRRRQAUUUUAFBOKGbaKhmmwnf6UAOec&#10;Y6VXlv0iLbmAC9azvF/i+w8FaBcalqV1b2NlaIZJZp3CRxqOSST0r5q1n4heMf23bz+zvA11e+Dv&#10;A0Nwq3uvmErd6rGMkpahvuoTtBkIyRuAx1rGpU5dFud2Ey+dZOpL3YLds7L42ftiw6H4gfwz4H02&#10;bxl4sPyvBat+4sf9qaTov+71rF8Jfsb6t8Ttct/EHxU1qbXrmN/Oh0mNimn2hySBtH38fLye4r1b&#10;4O/s/wDhr4I6D9h0HT47ZWYvNLjdJO55LMx5JJ55rvI4/k/Dp6VMaLk+af3HXUzCnQj7PBq3eT3f&#10;+Rn6B4as/D1hHb2dvDa28K7VjiQKqgegrSROacF+WnqK6Fojx5ScnzS3GGLOKeq7aWigQUUUUAFF&#10;FFABRRRQAUUUUAFFUZfENrHuDTRKVzu3OBt+tWLW6W4RSvzKwyCKAJqKGO0VXkvlt1LMVVe5Y4xQ&#10;BYoqut6soVkYMrdCpyDUyHKDNAHzN/wTi/5G39o7/sr2q/8ApJZV9N18yf8ABOL/AJG39o7/ALK9&#10;qv8A6SWVfTdABRRRQAUUUUAFFFFABRRRQAUUUUAFFFFABRRRQAUUUUAFFFFABRRRQAUUUUAFFFFA&#10;BRRRQAUUGozNjtQAXEvlrz0rj/i78YdE+DPgm713xBeLaafaDnjc8jHhUVRkszHAAAJOag+Ovxw0&#10;X4H+B7rWdZmdY48LDDGhea5kY4WNFHLMxOABXjHwR+EPif8AaC8cWvxJ+JkMlrFCXbw94WchodIi&#10;Y4E0w/juWUZOchAxUc5JwqVGnyw3PSwmDi4fWMRpBfe/JEOgfCfxP+2Drdvr/j+3u9D8H21ws2n+&#10;FZDhrkKciS7xwSTzsyQMd6+ktL0C30ixhhtIYbeGJdipGoVVAGAAPyq1BAEXaoxg1YSL5adOko+b&#10;M8ZjpVnyrSK2S6f8HzPy8/4LRf8ABcNv+CeP7ZfwL+Hmjy2skOp6ol/4zWRh8umSboETPJU7maXP&#10;XMS9jX6a+Hdds/Eei2t/Y3Ed1Z3kKTwTRtlJUYAqwPcEEGvHPjf/AMEzPgH+0p8QLjxV4/8AhL4F&#10;8YeJLmOOGTUdV0qK5uGRBtRd7DOAOAO1ev8AhPwbp/gXw3Y6Po9rBp+l6ZCttaW0K7Y7eJQAqKBw&#10;AAMAVscJrKMCiiigAooooAKKKKACiiigAooooAKKKKAPgf8Abh/Z3g8O/tB6h4oXwzrfibSvFXhu&#10;6tI7Sw8SNp7QaqGLLMVeVV2lCo3L93aTjvX1t+yz4Z1TwT+zp4B0XXbmO91zSfDthZahcRyGRJ7i&#10;K2jSVwx5YFwxyeua+Cf+Cq3iPTfF37VPh5tH17wLrGpeFdPRr3Q9Z1kWbadiaQs2D8pE6t5bgfNh&#10;B2Nfdn7HWmjRf2VfhlZjVI9c+y+FNMiGox7tuoBbSIeeN3zYf73PPzc0AelS/cr5N/4KUQ6nc678&#10;PVu7fxpd/D5pL5PEsXhmQrc7ikX2YyBSJGiBE2QnOcV9ZSfdr5H/AOCoPwb8afFqHwinhXQdR8QR&#10;RRX9vLFaau2nGwupVgNtdsVYb1jEc4288yDigBn/AATAbWnvviLcW8nig/DGW9s4/B8evziW6j8u&#10;Fku9uSXSIyBCqyHcDv7Yr3/4oftH+CfgbPZ2/i3xLpmgzXyM9sl1IVMqqQCRx2yPzrxP/gnX8NNQ&#10;8AXfi+4j8G6l4A8M3iafDaaNezeY8t/FHL9tvVG47VlMkK9txt2fGWJP0xfeF7HWCsl1Z2ty4XaD&#10;LGGx+dAHy/8A8EsfHOl+Pp/2gtY0a9h1LS9Q+LWqS29zAdySqbWy5B9K+sq+Xf8Agm1p0Vl4l/aK&#10;hgjjhhi+LuqqqIu1VH2WyPAr6ioAKKKKACiiigAooooAKKKKACiiigAooooAKKKKACiiigAooooA&#10;KKKKACiiigAooooAKQtg0tRk4agCQnaK5H4s/FjRfg74Nutc1y7S1sbVeS3V2JwqKOpYnAAHXNbH&#10;ijxRZ+F9Fub6+nS3tbWMySyudqooGSSfYV8y+A/D2rftsfEy18ba4Rb/AA58PXG/w1pLJhtVlXIN&#10;9Nnqo4Ea+gLHkjGNWo0rQ3Z6GBwsZ3q1naC38/JGp8EvhZrX7Q3jtfiV4+gmt7WOQSeGtAlH7vTY&#10;huAmlU9Znzn/AGRgda+kLW1EC7Vxj0A6U2ytVijXau1V7CrCxnNOlTUF5meMxcq8+0Vol2HJHgmp&#10;FG0VR1zWbbw3pdxfXtxFa2dnE0080rBUhRRlmYngAAEk9gKzPhn8T9E+L3w/0fxR4c1C31bQdetU&#10;vbG8gbdHPC4yrA1qcZ0NFAORRQAUUUUAFFFFABRRRQAUUUUAFFFFABRRRQB8Fft5eEfCPhf4/wCp&#10;XfiHw3cWtjrngu5Njrel+HDqNzcask2ViYojkSBAuwOAp3tlhX1r+y/Pq17+zx4Bm1/TU0fXpPDt&#10;g2pWCIEWxuTbR+bCFHACPuXA4GMV+fP/AAVO+Mlv8QP2kfCltol1qfi+y8KX0NrfeH9J8QRWEum3&#10;ZlminluIpJY+GhkCLKQQh3HjOT+g/wCy/pesaJ+zx4Ds/EOpLrHiCz8PWEOp3yz/AGgXt0ttGJpf&#10;N/5ab5Nzbv4s5oA78jIqOS3DipKKAIRaAelTKMCiigD5k/4Jxf8AI2/tHf8AZXtV/wDSSyr6br5k&#10;/wCCcX/I2/tHf9le1X/0ksq+m6ACiiigAooooAKKKKACiiigAooooAKKKKACiiigAooooAKKKKAC&#10;iiigAooooAKKKRm20ALVWebYze1TPNt9PzrwT9rz4wat5+m/DnwTcRw+N/GJMa3JTzE0ayAJnu3A&#10;6EKCseeDI6dQCKzqyUY6nThMNKvUVOP39l3OS+JOsXH7bfxQvPBWlyXEfw78M3Kr4kvoTtXV7hSG&#10;FhG3dFwDIR/u+tfSXhvw7a+G9It7KzhS3tbWMRRRouFRR0A9hXO/Az4N6X8Efh1pfh/SUZbexi+a&#10;RzuknkJy7u3UszEknuTXbBMdKijTfxy3ZvjsVGf7mhpCO3n5v1CAYNTYxTUTBp1bnnnzT/wVv+Cn&#10;xL/aR/YZ8YeAPhTdafp/ijxhCNLe7u5TGttaSZ88qRzuKjaP9+vNP+CFf7IHxb/YR/Y7X4ZfFXUN&#10;O1STQb6RtGmtJmkVLZzvMZ3dArbsfWvt+SPzCPamC3wv6fhQA+LiMU6kQbVApaACiiigAooooAKK&#10;KKACiiigAooooAKKKKAPyo/bI/ZO8M/Dn9s3xN4o+IfiP9kqzsvGlv8Aa9L/AOFi27W+rPtfDKAL&#10;qESKqjAf8GxjdX6T/Aa3s7b4OeE102bRLnTl0e0+yy6Mc6bJF5K7Gtjub9yVwU+Zjs28mvnP9uz9&#10;grxB+0f8TrHxb4Z1jwzZ6xpumxwW9vr1gbq2M8M7SRltvzeU8c1zHIMZIdccEivor4CfDhvg98Gf&#10;CHhJr6bVH8L6NZ6QbyVdsl2beBIvNYZOGbZk8nk9TQB2VFFFABRRRQB8yf8ABOL/AJG39o7/ALK9&#10;qv8A6SWVfTdfMn/BOL/kbf2jv+yvar/6SWVfTdABRRRQAUUUUAFFFFABRRRQAUUUUAFFFFABRRRQ&#10;AUUUUAFFFFABRRRQAUUUjHFAC0yVscUrvsqvdXWyNqL23DV7HG/HL4zaT8CvhlrHijWZhDY6TAZS&#10;AcvM5ICRIByzu5VFUDJLAAV57+yP8ItSsU1Px94whP8AwnXjUrPcxO27+y7ccw2aHsqLyfVixrlU&#10;hT9r/wDaiSR8XPgf4WXuYQCxi1DWB/HjO1hb9uDhzngrX09bW/7leAvHQVzwtOfM/s7HsYj/AGXD&#10;+wXxys33S6L9WOhXai98c077QAwG38c0Y2qa+Av+Csn/AAWq0H/gm/8AtJ/A/wABzfYbqfx3rCv4&#10;iErHfpWkkmFZ+OhaZsjPVY3+tdB45+gStupao6HqsOr6fb3NvJHNBdIJY5I2yrqRkEH3BzV6gAoo&#10;ooAKKKKACiiigAooooAKKKKACiiigAooooAKKKKAPhf/AIKH/FbxBL8VNLsfhb4tt9B8dWFoYzfX&#10;uuW0OiWQaQZW7gdt0jbRnCDcBjnmvpL9k/W/iBrnw8jb4ir4cm1eNh5GoaHKXs9ThZAyzKDyuckY&#10;yc4zmvzT/wCCnv7JPg3wD+0vqniDxV4w8I6fdeMnbUYLU+B/7Suo41TH7yRWySfKfBI52kV+of7L&#10;6Wkf7PPgNdPmhurFPD1gtvPDB9njmiFsgRlj/gBGCF7A4oA7+iiigAooooA+ZP8AgnF/yNv7R3/Z&#10;XtV/9JLKvpuvmT/gnF/yNv7R3/ZXtV/9JLKvpugAooooAKKKKACiiigAooooAKKKKACiiigAoooo&#10;AKKKKACiiigAooooAKbIfl/GnE4qOSTPFADJpfl7c14p+1v8Wb7w9pOl+EfDcif8Jh42uP7PsRu/&#10;49YiMzXJHXbGmT/vFRXrPizX7XwxoVzqF7NHb2tnG00srnCoqgkk/lXgP7JumXvxt8ca18XNWieO&#10;HWibLwzBKnzW2moxAl55Uzkb8f3dlc9V3/drqell9JRvip7R/F9D134G/B7S/gf8N9L8O6RF5drp&#10;8CxlzzJO/VpXPUu7ZZiepJrtoPu0xIsLUsa7VraMbKyOCpUlUm5z3YOu5a+XP2pf+COX7P8A+2Z8&#10;W5/HPxE8FL4g8S3EMVu11JdSLtjjUKiqoOAB147knvX1LRVEGP4B8E2Hw68G6VoOlxvDpui2kdla&#10;ozlykUahVBJ5OABya2KOlFABRRRQAUUUUAFFFFABRRRQAUUUUAFFFFABRRRQAUUUUAfnP/wUd0Px&#10;b8S/jtGfC/hazvPEWn6cse9PEdpbzW8UN0Xt7gxSoTglplxjB3EHPFfZ37Ium2uifsvfDWysWVrO&#10;z8LaZBAVuVuQ0a2cSqRKvEgIAw44bORwa+Jf+Cifwo8Oz/tlW9vo+h/AnQte1Tw1/aWp67470/7R&#10;/aIFwY1ijUcb0wSWPOGVegr70+A2mR6N8G/CNqn9kFbbR7SIf2VH5djhYUH7hf4YePkHZcCgDsKj&#10;mm8pf61I3Svmf9vX4y+IvAnibwL4b0fxhovw70/xS1+174l1K0+0raNBHEYoEUsieZK0pILMBthb&#10;AJwKAPpaKTzUzThXzX+wZ8bPEnj3VvHHh3WPFej/ABB0/wAJz2a2HinTbNrWLUDNExlt3XLIZYXT&#10;JaNyCs8YIDAgfQV74ltNMdVubq1tmYcCWUJn16ntQB87f8E4v+Rt/aO/7K9qv/pJZV9N18t/8E2d&#10;Sjv/ABR+0ZJBJHLG/wAXdUZXVtwI+y2XpX1JQAUUUUAFFFFABRRRQAUUUUAFFFFABRRRQAUUUUAF&#10;FFFABRRRQAUUUHpQAN0qvcHaN3pUhkyK5v4o/EXT/hd4E1TXtUmWGx0q2e5lf/ZUE8DuT0A70pOy&#10;uXTpynJQitWeL/tWa9P8YPiDofwh0ySRhrC/2n4gkjfb9l02NwCp75lbCgegb0r3rw7otvo2lW9p&#10;bQrDDbxrHGijhABgAfTFeHfsTfDW+mi8QfErxFBcW/if4jXIvWgnxv06xUbbW2x22xnc3+07fSvo&#10;KCLatY0Y3vUfX8j0cykoKOFpv3Yb+b6v9CQBV6UtNCYNOrc8s5/4gfE/Q/hV4am1nxHqmn6LpMEk&#10;UUl3ezrDDG0kixoCzEAFnZVHqWA6mtqG6818fKRjORzmvzm/4OIP2Tf2iP24fgb4V+HPwPtdNXSZ&#10;tUGreIbqfUhZyFrcq1tEoJG5TITIevMSHHGa+wv2ItP8d6F+y74G074lWqW3jfTtKhtNXCXCziSe&#10;NdrPvXg7sZ/GgD12iiigAooooAKKKKACiiigAooooAKKKKACiiigAooooAKKKKAPz2/4Ku/HDU/h&#10;b8f/AAHb3l1Y6H4Tntw1xeP4fj1OS9d5HjlTe6Ns8lNkgUAFiw5wMH7L/Zj1nWvEP7PfgO+8R2Ee&#10;leIL3w9YXGqWSQ+StndPbRtNEE/h2SFl29sY7V8q/tc6h8QfBP7VmoT+HfG/ii6jvfCxvH0HStEi&#10;uhptvHMwMxZnXJY7gD1+X8a+qv2ZLyz1D9n7wJcadqlzrlhceH7CW21O5H7/AFGNraMrPJ/tyAhz&#10;7saAO8k+7XxX/wAFgfix4g+EPhPw3qFjK1vobWuppO8mlLqFrJfmKIWayhlIQANcup4y8aL3Ar7W&#10;61HLaJMBnsc8UAfJX/BLfUp5PDni2x0nxJqXjP4e2txazaDrd/pqWMjzyxE31suxEWaOKVUYSBR8&#10;0zxkkxV6n+0h+wz8N/2ttQ0288daPdapNpCPHa+XezW3lhiCwIjYZztHWvYltUQcfzpwiCigD5B/&#10;4JHfCnRfgnpfx48L+HbaSz0fRfitqdtawtK0rIgtbMgFmJY9epNfYFfMf/BOMZ8XftHf9le1X/0l&#10;sq+nKACiiigAooooAKKKKACiiigAooooAKKKKACiiigAooooAKKbI+09fpmlU5WgBaD0opsjYFAE&#10;Uz7FJ/Svm79pS/b48/HXwz8KbOUmwtVXxD4nKHIjto3At4W95ZQTj+7G1e3fFX4gWPwy8A6t4g1K&#10;Zbex0m2e4lcnsoJ/+t9TXln7D/w8vLbwXqnjTXoWHiT4gXp1e73j5oIioW3gB6hUiCjGcbmc/wAR&#10;rnre9JQXU9bL/wBzTli300Xr/wAA9u0qzjsbdY41VI41CqoGAAKuxtkVHBEB+VTAbRXQeTdvVhRR&#10;RQBG1srHPOfrTlhVD706igAooooAKKKKACiiigAooooAKKKKACiiigAooooAKKKKACiiigD4N/4K&#10;W2WqeLPjrp+m+DYUs/FFh4ae81i8fWxpn2zSHmdXtUJ+9IWRip/hJ96+qP2RvFfh3xp+zb4B1Dwp&#10;bpZ+H7nw7p8mn2auGNjbtaxmKFsdGRCqkH0rxf8Ab2+F/wCz/wCMfFum6h8XLeSbWLOwMVqsNxLH&#10;KbeSZU27YzyGkYAA9TmvW/2PPgj4B+B/wd021+G1r9l8K6xFHqdpidplkjkjUoyliflKbcAcYoA9&#10;XooooAKKKKAPmT/gnF/yNv7R3/ZXtV/9JLKvpuvmT/gnF/yNv7R3/ZXtV/8ASSyr6boAKKKKACii&#10;igAooooAKKKKACiiigAooooAKKKKACmTNtFPqOf7tAHxD+3f/wAFhfCv7Ff7d/wW+EGsSQSN8RLi&#10;RNSm80K2lI+I7V3B7PKSPoM19uWMvnWyt/e5r41/as/4IffBH9sj9oa6+J/jaw1a+8VSG38u4S8Z&#10;RbCBVWMIP4QCu7juSa+xdCsl0zSbe2VmkW3RYgzfeYAAZPvQBbqK4kVV+9SO53+1YvjnxVa+DPCt&#10;/q19NHb2enwPcSyOcKqqpJJNJysrsqnFzkoR3Z4P+0xeQ/tAfG3w/wDCOBpJbGFU8Q+JSmdqWsb4&#10;hgY9P3sgJx/djavorS7CPT7WOGNQscYCqoHAAGBXh37E/hC41Hw9rHj7Vof+J148vf7RZ2HzR2oG&#10;23i+ixgHHq7V7zGuW/nWGHi3776npZlUUeXDQ2hv5vq/0JI+tOoAwKK6DywooooAKKKKACiiigAo&#10;oooAKKKKACiiigAooooAKKKKACiiigAooooAKKKKAPz1/wCCpz6PaftQeAWhvvFDeIru1SFrXSrF&#10;Jki2G6axmd3OB/pTcIOXKDsDX19+x/b6PZ/st/DSHw5cXF54di8K6Yml3Fwm2ae1FpEIXcdmKbSQ&#10;e5NfD3/BXXRNW8aePdHv18MalHf+Gk/tKa50vxCtnczafb3ICGRNpOzfKTuHK5Nfe/7O1raWXwM8&#10;Fw6dZ2+nafDoVkltaW8vnQ20Qt0CRo/8SqMAN3ABoA7aiiigAooooA+ZP+CcX/I2/tHf9le1X/0k&#10;sq+m6+ZP+CcX/I2/tHf9le1X/wBJLKvpugAooooAKKKKACiiigAooooAKKKKACiiigAooooAKR0D&#10;jmlpGOKAEEag04DbWbf+JrPTNQtbW4vLaG6viy28UjhWnKjJCjq2BycVoRSeYD9fyoAilPLfSvnb&#10;9sO/uPiv4w8J/COyBaDxVOb7xBIrYNvpduQzgn/prJ5cQ9mf0r6A1jU4dJsLi5nkWOKFCzMx4UAc&#10;mvAv2NtGm+JHivxV8VNSVmm8WT/ZdJDc/Z9Ot2Kxbf8AroS0h9dwrnr3laC67+h6mWxVNSxUvs7e&#10;r2+7c950PT4NK0m3tbeNY4beMRoijAVQMAD8q0IuGoW3VVp4XbW1jzJScpOT6i0UUVQgooooAKKK&#10;KACiiigAooooAKKKKACiiigAooooAKKKKACiiigAooooAKKKKAPhP/gpj41i+GHxv8N3eh+NZPDv&#10;irxZpn/CO3tn/YX9qiXTS80pkUdI5Nysqk8MxUYOOPqv9luw0PS/2dPh/a+GL6TU/DVp4c0+HSbx&#10;/vXdottGIZTnnLRhT+NfFX/BXP4W698Wvjv4Rt/AZ1G38V6FaW2tatLFcRwxyaVBdSHCb+sokLkE&#10;dN3NfZ37Jd/oF7+zZ8PW8Lq8fhz/AIRrTv7LjkbMkVr9lj8lW/2hHtB96APSKKKa77BQA6impJuF&#10;OzQB8yf8E4v+Rt/aO/7K9qv/AKSWVfTdfMn/AATi/wCRt/aO/wCyvar/AOkllX03QAUUUUAFFFFA&#10;BRRRQAUUUUAFFFFABRRRQAUUUUAFR3IylSUjKG60Afj3/wAFhfD37XnjD/gqb8KvF3we+G/iLWPA&#10;PwfeG5NxBNGkOsSzgfavlLgkCIiPkdQ1frvoN413pNvNLC9vJNEsjRN96MkZIP06ValQfSqt1Itu&#10;pPRQM59KA3djwf8Abo8Wanq2gaH8N/D8jR618Sr0aZLcL10/Th819cezC3Dqn/TR06V7T4G8J2vg&#10;rwzp+k2MSQ2Wn26W8Ma9FVQAB+QrwX4D+Z8eP2n/ABd8QJY2OkeHQ3hrRGY5SXYd1zKv1kwme4Sv&#10;pFFC4NctG8m5P5HqY5+ypxwq6av1f+SJqKKK6jywooooAKKKKACiiigAooooAKKKKACiiigAoooo&#10;AKKKKACiiigAooooAKKKKACiiigD8zf+CzltZ+LP2gfDPh+GztbbX9Q0IWVtqdzqE9vGkVxdHzgU&#10;jI3RxwQTyMT0OzpX1z/wTm+Gmh+Af2TfA914fs77TbHxNodhrX2K5unuDZGe1ikMKluQqbtoHtXj&#10;nxY/4KEfCbTf2iNa8K/EDwL4lk17wrHLBBfJoD3sc9vL8h8twPuupbI9K+vPhpqun674F0O+0mFr&#10;fSryxgns4Xi8looWjDRqU/hwpA29sYoA3nbYteK/ta/tN618Frnw74f8I+FZvGHjPxaLt9Msjcrb&#10;wKtsqNK8rnoo82MYHJLCvapOUNfI/wDwVV0a6tvCngnxHZ+F7rWptC1co+p2t+9nPoEUoUNPlOWj&#10;JRQ47AA9qAPSv2SP2pdT+O134o8O+KfC9x4N8b+B2tE1jT2nW4gYXMPmxSwyL96M7ZF55Bjb2r2p&#10;LgbK+O/+COGkalqn7N0/jDWNNtYtT8Z3Ml1Pq4vmu59ZEdxPGrSO3ZANqgcYNe4fHb4LeKvijqll&#10;P4d8d6p4NitUYTR2sCSC5JIIJ3emD09aAPO/+CcT7vFn7R3v8XdVP/krZV9PV8h/8EnfDt/4Rh+P&#10;mm6pq1xrl9Z/FfU4pr6ZQslyRa2XzEDjPNfXlABRRRQAUUUUAFFFFABRRRQAUUUUAFFFFABRRRQA&#10;UE4opkwytADJJN5rx39tH4u3fwu+C94ujqJvEniCaLRdGhzzLdXDiNTj0RS0h9kNecftg/8ABUbw&#10;X+yB+198G/hTrtxEl/8AFO5ngeVpABp6hcQs/oHkIUZrbR/+F+/tpSD5ZtD+FcQ2qR8p1K4jzn0J&#10;SFvw8ysa0rKy3eh6WWUU6vtZ/DDV/ovvPWPgT8JbX4NfCvRPDtnl4tNt1jaRvvTP1d292Ykn613E&#10;YNJbIDEKlAwK0jFJJI4a1SVSo6k92FFFFUZhRRRQAUUUUAFFFFABRRRQAUUUUAFFFFABRRRQAUUU&#10;UAFFFFABRRRQAUUUUAFFFFAHxT/wUChuLf426f8A2svxG0zwq/h6WXTr7wbbSSTTausp2wTeUC3K&#10;bCm/Eed2WFfTv7N8viG6+A/gmbxdB9l8WS6DYvrMO1V8m9a3jNwmF+UYk3DC8ccV4x+2P+3he/s3&#10;fFfw74V0fwzFr15q6JNcyzXgtorVJWljhAz94tNGFJyAoyTmvcPgN8TofjX8G/CPjK1t5bO18WaL&#10;aazDBKcvClxAkyoT0JAcAkdSDQB17DK1R1bS4dUs5Le4hjmhmUo8ci7lYHqCKv0jrvFAHPfDX4a6&#10;P8KvBdl4f0CwttL0fTQyW1rAu2OEMxdgo7ZZmP41viLaKci7RS0AfMf/AATiH/FW/tHf9le1X/0k&#10;sq+nK+ZP+CcX/I2/tHf9le1X/wBJLKvpugAooooAKKKKACiiigAooooAKKKKACiiigAooooAKjuG&#10;BXFOf7tQyttWgD89/wDgp3/wR5+B3x4+IusfH/4hzeMrzxRoNnC9jHZ61NBHbtAAIY4UU4UtJg4H&#10;VnJ6mvqb9iX4J3nwa+A+m2+t3Ml/4o1hn1bW7uXmSe7nbzHBPcJkRrnnai1yfx+uZ/jX+0z4M+Hd&#10;u8h0nQSPEuvqBmOVE+W2hf8A3pfnx6R19FWcaxQhVG1V+UDHQDiuZe9Ny7bfqetWboYSNJ7z95+n&#10;QtRDCU6mocrTq6TyQooooAKKKKACiiigAooooAKKKKACiiigAooooAKKKKACiiigAooooAKKKKAC&#10;iiigAooooA/O/wD4KyfCJf2gPj5oei3TfDfSYfC3hqTxPBqPie3ud11cxTMI7QSQXEO6EnJkRtww&#10;VO1ule+f8Exvj1rvxu+Alv8A29YaLY3GiRWlvCulW72tusElnDPFH5LMxiaNZBGyhmAKde1fP3/B&#10;YP4leMrb4o+FtC8OweE7TS4LSO8u9S1vRP7RSNZ7hoGK/KdqxkRFu58welfYX7Gd+/in9mbwD4kv&#10;NPt9P1jxT4c07V9USG3EG+6ntInkJXjBDEjnkYx2oA9TooooAKKKKAPmT/gnF/yNv7R3/ZXtV/8A&#10;SSyr6br5k/4Jxf8AI2/tHf8AZXtV/wDSSyr6boAKKKKACiiigAooooAKKKKACiiigAooooAKKKKA&#10;Ec4WsD4geLbXwP4S1HVr6ZYLPTrd7maQ9ERFLMfwArcuDiKvnz9s7XW8b3vhz4W2eJrzxxdEXyA8&#10;w6bF81w574YYT6vis60nGNzswOHVasoPbd+i3IP2G9MuNe0XWPiJ4gPk698TLttTt7aU/vLPTlG2&#10;0gwTwRDtdgB9+Vq+h4gCv41+OX7f37Qn7Qnw2/4LW/Cv/hBPhr481L4RfDOODStQl0+0ZrPVUvIk&#10;Nw2RwyxKyD2MTV+xmmt51nG/99Q3PuKKcOWNicbXdas59P0W34E6jApaKK0OUKKKKACiiigAoooo&#10;AKKKKACiiigAooooAKKKKACiiigAooooAKKKKACiiigAooooAKKKKAPzY/bU+DPjRv2z77+w/iz8&#10;Y2ute0EXaeHvDmk2l7b6Xaibby0xACs4OOpyPSvu/wDZ18Mt4K+BvgrRmm1O4fR9CsbJpdRAF5KY&#10;7dELTAEgSHblgCRuzXw3/wAFZNKh1L9qPwP/AGNN4ssfE1xpkdhd3ml66dMgW0mmmEKttB3s08fU&#10;8KpY19sfsp+Jrfxt+zX8O9as2vms9Y8NadfQteS+bcmOW1jdTK/8UmGG5u5yaAPRKKKKACiiigD5&#10;k/4Jxf8AI2/tHf8AZXtV/wDSSyr6br5k/wCCcX/I2/tHf9le1X/0ksq+m6ACiiigAooooAKKKKAC&#10;iiigAooooAKKKKACmlgRTjyKhkPligCvqV4tpaSSMyqsYLEnoAK+e/2VrI/GL4v+Mvitewkx3Uv9&#10;geHmLZH9n27nMq+0sxdsjqqp6Vv/ALafjW8sfhgnhrR5JF1/xpcpotkYx8yCX/WSD2SPexPbFei/&#10;CL4e6f8ACn4d6P4d06IQ2Oj2sdrAvoqKAK55LnqW6I9WnfD4RzfxT0Xot/x0Oljt1kPKq3uR1qyB&#10;io4utSV0HlBRRRQAUUUUAFFFFABRRRQAUUUUAFFFFABRRRQAUUUUAFFFFABRRRQAUUUUAFFFFABR&#10;RRQAUUUUAfn3/wAFWvC/w2+LXxXtPD/xKi8A6Enh/wANN4j0DXfEdtO/2i/iuQRaDyp4fNgCqTJb&#10;ksZPNUjBX5vsb9mHxM3jX9nvwHrUmjL4bbWPD1henSFTYNLMltG/2fGBjy92zoPu9BXzH/wUG8cW&#10;3w3/AGlPBl1ceMvh3btqenPBbeG/FGgXGtNNcxSGSO/hSFgYGQb0EmOSwGc4FfWnwo19PFXw88P6&#10;pHfadqiapp0F2t5p+RaXYkjD+bDkk+W+7cvJ+Ujk9aAOmoJxQxwK81/aD/aj8Ifs5x6KniO8vvt3&#10;iGeS30zT9P0+fUL6/aNN8nlwQI8jBFwWIXC5GSM0AelA5orzn4D/ALS/hP8AaI07U5vDd3d/aNDu&#10;BaalYX1nNY32nyFQ6iW3mVZE3IVZSygMpyMivQllXpigD5o/4Jxf8jb+0d/2V7Vf/SSyr6br5i/4&#10;JxyY8W/tHf8AZXtV/wDSWyr6doAKKKKACiiigAooooAKKKKACiiigAoopAuGzQArHAqpcyYjarRP&#10;FeO/tk/FS8+HHwcubfQ2VvFHiKVNH0WPJybqY7Vb6IN0hPohqZy5Y3N8PQlWqRpx6s4j4V6Y37RH&#10;7XOu+OLvfLoPw7STw34cB27JrqTDX9zwOfuQwr83Hly8fNmvavi58T9J+CXwr17xZr1wtnpHh2xm&#10;1C7ldhhY40LHkkDJxxz1Iqj+z98LYvg78KNF8PwzPcvYW6rPO4+e6lIy8rH1ZyzHPc1x/wDwUC/Y&#10;ztf2+/2X9e+FuoeKNa8J6b4j8tLy90oIbh4lYM0Q3cbWxg+1Z0YtK73ZvmFdTq8sPhjovkS/sA/t&#10;neGf2/v2V/CfxU8JyP8A2Z4lty0ttIcyafcxsY57dzgZaORGGQMMNrDIYE+05zXyX/wSj/4JVaR/&#10;wSf+F2veDfDPjjxR4s8P61fjUo7fV44V+wzbQrmPy1HDhVJB7j3NfWUf3f1rY4R1FFFABRRRQAUU&#10;UUAFFFFABRRRQAUUUUAFFFFABRRRQAUUUUAFFFFABRRRQAUUUUAFFFFABRRRQB+cn7U2j67+1r+2&#10;/wCH7bwzNqfgdNK1g+HV8S3OmxajZ315YI9+IhF5qSRsFafDMCrbCOMc/eHwY+G1j8GPhX4X8H6X&#10;JPLpvhXSbXR7Rpm3SNDbwrEhY9CxVBkjvXinin/gngut/EW48Rad8RPGGh+Zrs/iOCztTEYba8mt&#10;3t5GXcM4MbuMHpur6C8MaPJomj2NrNczX01rAkT3EoHmTsqgF2x3YjJxxk0AaUoylfJP/BSfW/E3&#10;hPxb8O9S+HZ1RviLCNRjs0t9LTUrf+zmW3N7JNE0kZwhW2IKuGycANnFfWz8rXC/Ej4G2XxG8feE&#10;fEsl5qFhqvg+ed7Z7aTatxDMqrNBIP4kfYh9QUBoA8b/AGH4bk/FXx1da54q/wCE18Wa1omharda&#10;pb2CafYQ2bnUIYLOCAO7r5ctvdSO0jszNc9QFCr6p8YV+KaajZt8P4fA9xasjfav7evLm3ZW427P&#10;JhkyPvZyR2xmqvwX/ZU8P/Av4meOPE2iyX/n+OpLeW5tppd0Fn5TTvthH8KtJczSFem6Q4r1SNdq&#10;UAfJP/BKv+3nHx+bxNHpcevf8LZ1QXq6bK8lqH+y2WfLaRVYjp1Ud6+uK+ZP+CcX/I2/tHf9le1X&#10;/wBJLKvpugAooooAKKKKACiiigAooooAKKKa8mw0AOpGbAqFr5BJsyC2M49qRpdxoAbdXSxq36mv&#10;m3wWW/ad/auu/EUi+b4T+F7SabpII+W71NxtuJvpFHtjU46ySc8YrtP2wfjbc/B74b+Xo8H23xR4&#10;kuU0fRLTP+uupjtUn/YQZdj2VDXT/s+fCG3+DHww03Q4WM0sKmS5uGGHuZnJaSRvdmJNc8vfqci2&#10;W562Hvh8M67+KWi9Or/Q7mBSDUydKjQZqVRgV0Hk+QtFFFABRRRQAUUUUAFFFFABRRRQAUUUUAFF&#10;FFABRRRQAUUUUAFFFFABRRRQAUUUUAFFFFABRRRQAUUUUAFFFFABRRRQAUUUUAfMn/BOL/kbf2jv&#10;+yvar/6SWVfTdfMn/BOL/kbf2jv+yvar/wCkllX03QAUUUUAFFFFABRRRQAUUUUAFV7wkMuO9WKh&#10;u0Llf8KAPx2+E3/BYTxx4s/4OC9a8ITeHvESfBm9iPgjSrprCVYReQnJvGfG0rJcCRFb+55fqa/Y&#10;G6uVtbfc2F2jrmqQ8Jaas6yrp9ikgbcGW3UMD65xmvGf2xfiZqz2Ol/DzwnJ5PizxwzWyXPO3SrP&#10;H+kXRI7ohIQHq7L2zUVJqK1OrB4Z16qpx+fkurMn4Zac37R/7Tl748vYN2geB/O0fw9u+ZJ52wLi&#10;5X8vLB9A3rX0dGuFrmPhX8NtP+GHgXS9C02HybPTIVhjXqSQPvE+pOST6k11yR4FKjG0b9WVmGIV&#10;WpaHwx0XouvzCMYNOoorQ4wooooAKKKKACiiigAooooAKKKKACiiigAooooAKKKKACiiigAooooA&#10;KKKKACiiigAooooAKKKKACiiigAooooAKKKKACiiigD5k/4Jxf8AI2/tHf8AZXtV/wDSSyr6br5k&#10;/wCCcX/I2/tHf9le1X/0ksq+m6ACiiigAooooAKKKKAAnFNZ9opzdK8h/bA/bG8G/sTfDax8U+Nr&#10;9LHTdS1mz0O3JYAvPcyiNOvYDLE9gpPagD1wPntTZZcGq9hqCahaRzRsrRTKHRgchgeQR+GKS/ul&#10;toWdjhVBJOeBR6ha+iOc+LnxI034U+CNT1/VriO10/Tbd7i4dj0RQScep7Y75ryT9j34d6t4r1/W&#10;fit4st5Ydb8WgLpVnMcvo+mjBihwfuu5zI/u4B6YrndUv1/bp+Nf9n2ayXHwz8C3uby4DEQ63qUb&#10;A+Up/jjhbG7qC3HYivqLTrNba2UKAABgYrmj+8nzPY9mtbCYb2K+OXxeS7f5ksURUYFTUAYFFdJ4&#10;wUUUUAFFFFABRRRQAUUUUAFFFFABRRRQAUUUUAFFFFABRRRQAUUUUAFFFFABRRRQAUUUUAFFFFAB&#10;RRRQAUUUUAFFFFABRRRQAUUUUAfMn/BOL/kbf2jv+yvar/6SWVfTdfMn/BOL/kbf2jv+yvar/wCk&#10;llX03QAUUUUAFFFFABRRQelADXbKH8q/Oz/gt1/wRc8U/wDBXLxF4Fht/iVH4Q8M+Coppk0827yC&#10;4vZWANwSpxlY1Cr3GXx941+hrNhfrVe8vIrOBpJJFSNOWYnAFAJNuyPP/wBln4a6/wDBH9nDwf4U&#10;8Ua4niTXPDelxadc6oqFPtpiXaJCDyCVAz715n8ePi7q3x18YTfC/wABzujSER+IdaiPyaVAc741&#10;Yf8ALZhwB23Zqr8Rv2idc/aI8a3/AIA+F4kKWZEWt+IyP9G0/dwY4j0klxnpwvFexfAL4C6P8BvA&#10;8Gi6XEzbSZbi5kO6e7mY5eSRurMSSa5uZ1XaG3c9ynRjgoqrX+N7R7eb/wAjY+F3wz0n4UeCNO0D&#10;RLSOz03TIVghiQYAAHU+pJ5JPJJJOSc11UI2xgVHGnlpipl6VvGKSsjxalSU5OctWFFFFUSFFFFA&#10;BRRRQAUUUUAFFFFABRRRQAUUUUAFFFFABRRRQAUUUUAFFFFABRRRQAUUUUAFFFFABRRRQAUUUUAF&#10;FFFABRRRQAU1plUdaH6V88/tofHXxJ8N/HHgHwzoPiDwr4Oj8VPezXeu68A0NslssLCGMMQhlk80&#10;kBmHETYzQB9DLID3o8xSetfPH7Ff7ResfFrxT488LaxrnhnxdN4HuLRT4g0H/j1uzdJJMLdwCUWe&#10;KPySyozDbNGepIGz+1R+0/4o/Z91DSY/D/wh8bfExdRR3lk0ExAWWwjAfzCPvZOMZ6GgDk/+Cckg&#10;Hi39o7n/AJq9qv8A6SWVfTQkFfLX/BL3SvFi+Gfix4i8XeDda8CXXjj4h3+vWmlaqV+0xW0kFsil&#10;tpI5aNvwFfQvj/xLceEPCeoalaafdatcWcDzR2dv/rrlgpIRc8bjjAz3NBUY3aj3OhDAmlJxXy4v&#10;7ePjbe3/ABYj4icHHSHn/wAepzft5eNuP+LEfEIc+kX/AMVWH1iCep6P9kYjy+9f5n0+ZVFBmUD7&#10;1fOXhX9rf4heMknkt/gn4os1hbb/AKffwW7P9ASc/wD6qi1T47/HC+v2h0v4T2VrFI6LHNfa3GRG&#10;pwGZwgycc8D0p/WIva4llda9m0vmj6Oku1Q0ybU4oY2Z5FVQMkk1876ja/tBeK7mBY7jwP4dgVwZ&#10;WiilunZe4AbAqLS/2LPEXjHy5vHPxG8R603mM5trR/sduQwxtKpzgc96n20n8Mbmn9nUYK9aql5L&#10;VnXfFn9svwd8O7SSKG8bXNVVgqWGmr9pndj0GFzjt1rgbTwT8SP2vbaT/hKDN4F8GzkY021k/wCJ&#10;herycSOP9WCMAgcmvXfhV+zJ4Q+DVr5eg6JZ2r4AaYpumfAAyWOSeBiu9hg8jp69Kn2cqmk9uwPG&#10;UKK/2aPvfzP9EYPw1+F+j/Crw9b6Tomn2+n2VuuAkS43e5Pc9ck10sSYzT1XvTsYrpirKyPMqVJV&#10;Jc83djTHke9OAwKKKZAUUUUAFFFFABRRRQAUUUUAFFFFABRRRQAUUUUAFFFFABRRRQAUUUUAFFFF&#10;ABRRRQAUUUUAFFFFABRRRQAUUUUAFFFFABRRRQAjjIrlvip8GPC/xv8ACs2h+LvD+k+JNJn+/aah&#10;bJcRk9MgMODgkZGDya6qigDk/hd8GPDPwU8KQ6H4S0DSfDujwnctpp9usEWcBdxCjltqqMnn5R6V&#10;0wtzn+tTUUAQtCSOlMlRe/61ZPSvLv2wvjTffs7/ALMHjvx1p1nDqF94V0a41G2tpW2xzSIhKKx6&#10;gFsdO1AHo6RZfouOnTinNArD7q/lXxLD8Rv29CF2/Dv4IfMM/wDIen/+JqT/AIWN+3t/0Tv4H/8A&#10;g9n/APiaVh8zPtZbdVP3Qc0eSM9K+Kf+Fjft7f8ARO/gf/4PZ/8A4mj/AIWN+3t/0Tv4H/8Ag9n/&#10;APiadkHMz7W8sKT78/ShIsCviG8+Jv7elvbSSN8O/ggqxgs2NdnPABJ/hqHw98X/ANu/xHoFjqFv&#10;8O/gl5F9bx3Ee7XZ9211DDPy9cGlZC8z7n28UEYOa+Jf+Fift7Z/5J18D/8AwfT/APxNVNe+LP7e&#10;WiaJeXs/w6+CPk2cLzybddnztVSxx8vXApgfdCyqePzpd4r4W0H4s/t4a3o1nfW/w7+CPkXkCTR7&#10;ten3bWAIyNvoatN8R/29s/8AJO/gfx/1Hp//AImgD7eEyt+FHnL/AEr4J8GfHX9ujxzo8l5YfDr4&#10;KrHb313p7+Zrk4PmWtzJbSY+Xp5kTY9sVT+KX7Sf7cXwl8N2+qat8Ofgube61fTNGTytbnZhPf30&#10;FjASNv3RNcRknsMntQB+ge4YpBICK+IE+Iv7e2z/AJJ38D//AAfT/wDxNUNC+MP7d2vWjTQ/Dv4J&#10;7Y5Hi+bXZ/vK20/w0Afd4fNIZAK+G4PiZ+3pKG2/Dv4I/Kcc67P/APE0kfxQ/bzuXlX/AIV18EQ0&#10;TFCf7dn9M/3fegD7l85aA6nvX53/ABW/as/bc+D/AMHPEnjfVPh18GX0bwraXV5drFrc7SsluWEm&#10;0beSdhx+FdN4b+L/AO3h4j0Cz1C3+HfwR+z30CXEe7XZ9211DDPy9cEUAfde4UbhXxF/wsb9vb/o&#10;nfwP/wDB7P8A/E0f8LG/b2/6J38D/wDwez//ABNAH27uFIXAFfEf/Cxv29v+id/A/wD8Hs//AMTT&#10;ZPiN+3sE/wCSd/A//wAH0/8A8TQB9vbwTS7hXwtofxY/by1nS4LqH4d/BHy7iNZF3a7PnBAP92rn&#10;/Cxv29v+id/A/wD8Hs//AMTQB9uFwBQHBFfDt18Sf28oYZHk+HfwQ2qCSBrs/p/u1j/DT9oD9ur4&#10;o/D7RvEem/Dn4K/2frdpHeW/m65Or7HUMNw29cGgD773Ck8wV8Qn4i/t7Af8k6+B/wD4PZ//AIms&#10;/wAO/GP9u7xJpq3Vr8O/gn5TMyjfrs4OVYqf4fagD7uLgUF9o5r4dufiT+3pAgZ/h18EcZA412f/&#10;AOJpx+I/7ehA/wCLd/A9l/7Ds/8A8TQB9wCQGgygV8GeDfjd+3V4x0iS7s/h18FPKhvLqxcya7OD&#10;5lvcSW8n8PTfE2D3GKTSPjd+3Tres6nYw/Dv4K/aNJkSOcnXJwpLKGGPl54oA+9POWgzKO9fBulf&#10;Gn9uzWtW1Szh+HfwTE2kypDPu12fG541kGPl9GFR+Mvjj+3Z4D8H6prd58O/gq1npdtJdzBNcnL7&#10;EUs2Bt54FAH3t5gpdwr4R8N/GH9u7xJoVjqNt8O/gj5GoQR3Ee/XJw211DDPy+hHFaP/AAsb9vb/&#10;AKJ38D//AAez/wDxNAH27uFG4V8Rf8LG/b2/6J38D/8Awez/APxNH/Cxv29v+id/A/8A8Hs//wAT&#10;QB9uFwBQHDCvh+X4i/t7Dn/hXfwQx7a9P/8AE06P4j/t6sg2/Dv4Ibe2ddn/APiaAPt/cKQuAK+I&#10;z8Rv29v+id/A/wD8Hs//AMTUcnxD/b2Zf+SdfA//AMH0/wD8TQB9wLOr9KdXhv7G3iD456/Z643x&#10;r8P+DdBuY5Y/7L/4R++e6WZCG8zzNwGCDtxj3r3KgAooooAKKKKACiiigAooooAD0ry39sL4P3X7&#10;QH7MPjjwRZTx2t54o0mbT4ZnGVjZxgE+1eoSybFrg/Fn7SPgfwJ4FuvE2seJtK0/QrG7axnvJZh5&#10;STq21owe7BsggZPB9DQB21rHsCj/AGf8Kn2CvPr79qH4f6R4t0HQ5vFmix6p4oQyaXB9pUteqADl&#10;MHHORj17ZrvoZvNNAD9go2ClooAqajbNcWk8a4BeNlHscVR8B6K/h7wXo+nSMGk0+yhtmYdCURVz&#10;+lbO2mhPl9KAF2Cs7xhpDa74T1SxjIV7y0lgVj0UshUH9a0qCM0AZPgfSm0PwnpljId0lnaRW7MO&#10;jFFCk/pWm8dLHHspSu6gDlvhD4Mm8CeGbqxmkWRptY1TUAV7LdX9xdKv/AVmC/hWP+0j8Lbj4weA&#10;9N0i1mS3e18UeH9bZ3HBTTtYstQdPqy2zKPdhXoSrtFNaPfQABflrF8H6I+h2E0MjKzNPJICP9pi&#10;39a28YXHtTFh2kUAV9PjZFk/2mz+FQwxNaXNz8o/euXHPsBWgVwOBWL448a6T8PNFk1XW9QtdM0+&#10;FlR7i4kCIpZgqjJ7liAPc0AcD+0b8FLr41fsqePPA1rcR2t34s03UbKKZxlYWuWkKkj0G8flXofg&#10;PRG8PeCdI0+Rg8ljZQ2zMOjFI1Un9K5zX/2gfBfhn4h6X4T1DxFpVl4j1hDLZ6fNOqzXCjHIB9cj&#10;Hr2zWHpn7avwt1fwx4p1iz8ceH7jS/BMjRa3cpcjy9PYNtw5/wB75RjOTwMmgD1XYKNgrA+HfxR0&#10;P4s+DrDxB4c1K11jRdUjEtrd2z7o5lPof0x2NdApyKAE2CmTJmOpKCMigDL8I6YdK8PWdq53SW8K&#10;xE+uAB/StPYKRV206gCrqUPnWcsar/rFK8/Sua+Afw+m+FXwV8L+GriVbi40LTYbKSRRhZGRApI+&#10;uK61k3GnKNooAbL/AKs1ieA/D7eGvD8VrIysyySPkf7Tlv61unmmmPOPagCvqke+346hg1PJbylP&#10;qOaldN9J5WGoA5n4V+FZfB/hm4s5HV2n1bUb/K9lub2e4UfgJQPwo8M+FptE8XeIb6R1ZNWmilQD&#10;+EJGFNdOIwp4prRfeagDnPCvhqTSfFXiK8eQMmrXMUyAdVCQpGf1Wq3xe8Nz+OvhR4k0W32rcatp&#10;1xZRs3RWkjZQT+JrRm8c6TaeJBpL31umqNbtd/Zi4EnkqQpkx/dBZRn1NcNp/wC2h8LdW8GeIvEV&#10;v440GbRfCdx9l1e6W5Hl2MvGFf3OcDGcnpmgDuvh3o8nh/wNo2ny4M2n2UFtIR0JSNVP8q3dgrzL&#10;Uf2ufhvoo8Km68YaFbr41ONDZ7lQuo9MGM9xyBn1IHUitbwN+0d4K+JXjXWPDmheJNL1TXPD7BNQ&#10;s7eYNLak5GCPYgg4zg8HBoA7fYKNgpEfdTqAI7gbIywptmn+jJkc4qaigBNgpkwO1vpUlB5FAFey&#10;JeNWbg+lWKOlFABRRRQAUUUUAFFFFABRRRQBDeJvTHtX57w+C/CvwF0T4c2fiKNYfhr4Z+IXiGHU&#10;W1CJ7mFQ+n3iwSTcMTmU/eIPzsD3r9DWXcKytU8FaZremzWd5p9ndWdw/mSQyxKySNnOSMYznnNA&#10;H5YfDLStD0b4Za/oeqWvkeKta1LS5/AsE9nJ9q+ypf7k8hivyqqckZGBjiv1a0kEQLu+9tANUJfA&#10;OkT6jbXj6bZNdWQK28phXfADwdpxx+Fa8cew0APooooAKKKKACiiigAooooAKKKKACiiigAr51/4&#10;KifDyx+In7JerR3ltNef2be2V7BEhODKlzFtJA64649RX0VVbUtLh1a3aG4ijmhbko6hlP4GgD85&#10;f25dLtdX8efEzQ7UJH8TNcfw1L4IfyHNwDGUErwyBSFCNvLcjrXjgvfCOr+C/gdc+GbWKHQPBtn4&#10;TPxVC2MixbVuoleG6XbmR47go79cCMk1+uE/grTLrVbe/l0+0lvrUFYZ3iDSRA9QD2qrF8MdBgsr&#10;63TR9NWDUyWu41t1C3JJyd4xz+NAHhf/AATan0zUfht441Lw7ava+D9U8b6ldeHV8oxRPaFYFLxK&#10;R8sbzpOw4A+bPevpQcCqGk+HrXQdOis7K3htbWBQkcUShUQDsAKvjpQAUUUUAFFFFABRRRQAUUUU&#10;AFFFFABTZD8tOprDNAHxt8fPhpc2X7fGuatoovBq+v8Awj1SFZSzGNJkurdYlXsp5JwOSSTXy34c&#10;8S/Dn/hZfwf1T+y0fwb4V0zTrb4iXUdg/wBhivmjvUg+1Lt+do5ssxIO3zFJ68frDLoNrPfi6a3j&#10;a5WMxCUr84QkErn0JAP4VlxfCzQIdOvLNdH01bXUH8y4iFum2Zu5YY5P1oA/ILWdHs7T4R+L9O1K&#10;2Zde8VeCrGL4WzyWkjJHMPFOuSLHb/L+7kWCbTHPAOwJ/d4+j/8AgnVFosPjD4R6SI45/iV4bsdd&#10;h8bTRWzpLHK87EfaHKgOXfaynJr7zm+HGi3L2LSaVp7nTTm13QKfs/b5eOPwqfTPBOl6LqVxeWmn&#10;2ltdXRBmljiVXlI6biBk9T1oA04un4U+kRdopaACiiigAooooAKKKKACiiigAooooAKKKKACiiig&#10;AooooAKKKKACiiigAooooAKKKKACiiigAooooAKKKKAAmml8VxP7Q/x30X9mz4X33i/xD9r/ALJ0&#10;54klFtA00rNJIsaBUXkkswGBXhen/wDBUPwV49hmtNPXxBol+v2mJJ9S0eVIUu7Z8XFoc4/fRrli&#10;mchSDQB9VLJuoL4NfMmr/wDBUD4f+GdL8TXtxD4km0/wzLJbtfw6TK1tqUsV8LCWO3cDErJcnyyF&#10;7qfSr1n/AMFLfh9/wk2pabqP9taL/Y9jNeXl1fWLxWsUsFtHdXFr5nQ3EUUil4xyCGHY0AfRu/mg&#10;vzXyyv8AwVZ8En+y7f8AsHxtHrGraiNLttKk0SZb6SU2j3mfKIzs8iN33dAAaNK/4Kz/AA21m18T&#10;GO38TC68Mz2EL2X9lyfar0Xt59it5II8bpFef5eOenrQB9UA0hbA6Gvljw3/AMFafh1rum6ldXGn&#10;+L9JXT7Ga9RdQ0aaBr0Q3EFtNHFkfPJHNcwIwHQyCu6n/bn8J2f7NVx8Urq31y10K1mW2ltpLF1v&#10;UlaVYhH5X3ixZlwB1zQB7YJM0PMEI96+Wdd/4Kz/AAz8LeHrO81RfEWnXj3c1te6fcabJHd6SsLR&#10;LJNcx9Y4x58J3HjEgNeg6b+1ppfj3VPiZoug2upNqPw5t2F5czWrLZtObVbhESTgOdkkbEA8A0Ae&#10;yGYAUolz/wDrr4f+Dv8AwVEuNRsfhdL4ksLq4Xxh8PovGGtS6dp8hg0d/wCyra+dS+T8jebIBnkH&#10;YOSc16On/BUT4e2fifwvpeoR6/pc3ipbNo2urB41sPttwLa0FwT/AKrzpGQLu/vA9KAPpsHNFIh3&#10;ID6jvS0AFFFFABRRRQAUUUUAFFFFABRRRQAUUUUAFFFFABRRRQAUUUUAFFFFABRRRQAUUUUAFFFF&#10;ABRRRQAUUUUAFFFFABRRRQAUUUUAFFFFABRRQaAPPf2nfg03x6+Fknh1bpbMyXtpd+aV3f6i4jlx&#10;j32Y/Gvn7Vf+Cad1fvMf+EhjXzPGPiDxSP3P/QSj2CP/AIBwc96+wmXdSGPJoA+M9A/4JveKPD+i&#10;SeFI/GsY8B6br1xruk6cLf8AeiS51hdUlSZv4wsjTKnoHGelc7+0L/wTIm1Oz+IN8mozX3hua48Q&#10;eLdL0m0j/wBOTWNTsXt7hg54ZTvlZUPQyAdhX3YsO0UPAHoA+Af2RvgZ48/aI+OFj8UvF9zdWE/h&#10;bXzcW/2nTDZPqCNoNxpzbYySVCSXJbJ6kGpPgX/wSA1P4YfFjVvE974k0uSbUr3QLg/ZrdxJc/2Z&#10;rUep75WZjmSQJ5eRgDjivviOzEK4XaPwxUnlj8qAPlD4lf8ABPrUfGOk2kdnrunx3Fjo2vabGt3Z&#10;CeGRtSv9PuwzKeoT7EVPf95kciuJ+OP7HXiv4V/8E2vEngfRJV1fxDfeIbbUrOK0R5IbPdfQOFRX&#10;Jby4wu7BPTNfcgjwe1JLAJVwcYoA/Pb4if8ABGS++MHjG48Z+Itd0PVvGPiG4vBrhntJPsMlvOtr&#10;GgjjVhho47RF5JBy2a+tvBXwBfwnoPxFsftauvjm/mu1ITH2YPY29oF98eRu+hr1RIsUNFk0AfF3&#10;hP8A4Jla14M8EeG9Fs/FFqyab4EHgi9eS2JMsX9kwWPmp6HzLdHx6Eis/wCM/wDwSWh+JP7Qfh3x&#10;tDeaLIIYtAt9Xjv7d5nlXTJUIMIDBVZkXGSDg4NfcPlfShocgUALEMRr9BTqBRQAUUUUAFFFFABR&#10;RRQAUUUUAFFFFABRRRQAUUUUAFFFFABRRRQAUUUUAFFFFABRRRQAUUUUAFFFFABRRRQAUUUUAFFF&#10;FABRRRQAUUUUAFFFFABRRRQAUUUUAFFFFABRRRQAUUUUAFFFFABRRRQAUUUUAFFFFABRRRQAUUUU&#10;AFFFFABRRRQAUUUUAFFFFABRRRQB/9lQSwMECgAAAAAAAAAhABQeMRjuVQAA7lUAABUAAABkcnMv&#10;bWVkaWEvaW1hZ2UyLmpwZWf/2P/gABBKRklGAAEBAQDcANwAAP/bAEMAAgEBAgEBAgICAgICAgID&#10;BQMDAwMDBgQEAwUHBgcHBwYHBwgJCwkICAoIBwcKDQoKCwwMDAwHCQ4PDQwOCwwMDP/bAEMBAgIC&#10;AwMDBgMDBgwIBwgMDAwMDAwMDAwMDAwMDAwMDAwMDAwMDAwMDAwMDAwMDAwMDAwMDAwMDAwMDAwM&#10;DAwMDP/AABEIAhsBr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CcUFgKACim+avrTg24cUAFFFFABRRRQAUUUUAFFFFABRRRQAUUUUAFFFFABRRRQAUUUUAFFFF&#10;ABRRRQAUUUUAFFFFABRRRQAUUUUAFFFFABRRRQAUUUUAFFJvFKGzQAUUUUAFFGcUUAFFFFABRRRQ&#10;AUUUUAFFFFADXO1a8O/at/aS8QfCPxt4J8K+FtHsdU13xq120Ul7ciC3tI7ZYjIzE9T++XAHPWvc&#10;ZRlDXx3/AMFS/CcPxU1f4e+C5NQ0Hwz/AG4dSnHiTUtytpXkxQjy4GDLiSUyjqw+WJjzigD1D9k7&#10;9qHVfjV4t8ceEvEek2uleJvh/Pax3zWdwJ7W5S5WSSF0YdCUTlTyMj1Fe5xMAmPSvj3/AIJZ+GrP&#10;4Y3PxD8F291oPiKTw/dafNN4m0sNjV3ltsbJ2JbdPEIhnDEbJouhJA9l/aI/alX9nq902BvBvjTx&#10;V/aUbuG0LTWu1t9uMCTHQnPH0NAHr3mLnrTq8n/ZU/ao0P8Aay8Ja1qui2GtaVJoGry6Jf2Wq2xt&#10;7q2uY1RmVkPT5ZFP416xQAUUUUAFFFFABRRRQAUUUUAFFFFABRRRQAUUUUAFFFFABRRRQAUUUUAF&#10;FFFABRRRQAUUU0yAGgB1FN3gimmTAoAkoqPzs96R5wo5agCWioftCgfe96jk1SGFdzSoq+pIFLmR&#10;Si3si1SFhWRqPjXS9Oh3z6jZwqDgl5lUA/nXM3n7Q/g7T5ZEm8SaNG0RKspu0yD+dLmRtHC1ZfDF&#10;/cd5u9qDyPSvJ/En7ZXw38J2sc2oeMNHhWZtqYnD7j16Lms20/b4+Ft9cGODxbp8zKM4RXbj8qn2&#10;0e5rHLcU1dQZ7QVz/FQMAda8N8V/8FAvhr4XsPtDa1NefNtEdraSyyH8AvtWD/w86+G3OX8Q/wDg&#10;on/+JqfbQ7lrK8U1fkZ9IZXH3qcJFA+9Xztof/BRnwb4ov5bfSdN8Yak8Ch5PI0WYhATgdRWuP23&#10;dJC/8ir46/8ABHLU/WICeW4lbxPb96epqWvGfC37XOm+LfElnpsXh3xhayX0qxLLc6RLFDGT/eY8&#10;KPc17FbP5kQNbRkpao5q2HnSdpqxJRRRVGIUUUUAFFFFADZDha+c/wDgoJ4z1Pwv4b8JW9p8MdO+&#10;JNjrerjT7mO8ZfL0x3U+VKcg4VmyhYdNw7V9HEZqG7s0ukCsisoO7BGeR0oA8b/ZBtfEOkeFNQ0/&#10;WPhzoXw6t7eZGtbTS50ljudwO922gYIIUep/CvYjAx/LrnrUkURUfN3OakHAoA+X/wDgnOhPi79o&#10;3Hb4u6oPb/j0sq+oK+ZP+CcX/I2/tHf9le1X/wBJLKvpugAooooAKKKKACiiigAooooAKKKKACii&#10;igAooooAKKKKACiiigAooooAKKKKACigNmml8ZoAcTioXYBjn8qbPPtFcJ8XP2h/DHwU0xbrXtSh&#10;haU7YbdfnnuG/uog5Zj2AFTKSjrI0o0J1ZcsFd+R3clwqpx696wfGXxN0LwDp7XWsapY6fbp96S4&#10;mWNf1NfO8/xO+NX7TVw0fg/RYfhr4ZdsHWNai87ULhOOYrccICCeX5GK6bwT/wAE/fCdvqK6p4vu&#10;9U8fa4zLI91rVw0yhwmwlYvuKCOwHesPazl/DX3nqf2fRoa4uevZav8AyK/iP/gon4Tlvms/Clhr&#10;njS7Vkj/AOJXZs8PzYwfMI24+YHPSsnxx8fvjFceDtQ1iz8I6N4T03T42up73XL75ILdFLOzBemA&#10;M/hX0J4f8AaX4XsIbbTdPs7KGFQqJDEEVQOMAD2Ar4//AOC9Hhf4yfEb9gjXvAvwT8Kaj4m8S+OX&#10;XTLs2sixmyszzKxJI+8AEx33GhUqj+OX3B9cwtL+FSv5t3/A9E8O/Cn4vfEq2GpS/FDTYdG1KCOa&#10;zbSLJXWSN1DBw7H5lIwQRxg1ch/YPbVdLuLfX/H/AI01c3QxJi98leuSAFHAz715h/wQP8NfGj4Y&#10;/sFaB4E+OHhnUfD/AIk8DM2laebuRXe609MGA5BOdinZzzhRX26Ivaq+rx6/mZvN697xsvRI+f8A&#10;R/8Agnd8PbLRls7y21TVFV/M3XmozSsTnPPzds8V0Xhn9ir4a+FLBra18I6T5byGUmWESszHk5LZ&#10;P6168Iufu0pj4+7T9jDsY1MyxM95s8+s/wBmvwTZ3Cyx+FNBjYd1s0z/ACra0z4T+G9Ik8y20PS4&#10;GIwSlsgJ/SuoMfFNKe1aezj2MPrVa1nJ/eY//CGaSpyum2YbsfJX/CpU8J6bjH2G1/79LWpt46Ue&#10;Xn2o5UR7ap3f3lC38PWtkx8m1gj3ddqBc1aFpGV/1a/lUuzHvS7OKol1JN3bKptVDf6tfyqxCABx&#10;+VO8vIpVXbQJtvcWiiigQUUUUAFFFFABRRRQAUUUUAfMn/BOL/kbf2jv+yvar/6SWVfTdfMn/BOL&#10;/kbf2jv+yvar/wCkllX03QAUUUUAFFFFABRRRQAUUUUAFFFFABRRRQAUUUUAFFFFABRRRQAUUUUA&#10;BOKaWyKGfaD7VGZx+QzQAeaI2+bgVDe30drE8jtsRRuZicAD1qDWtZt9L02S6uJkhht18x3c4VQO&#10;ck18ra14r8Rft7eJ5tJ8L3l/oPwusZWg1LV48xz64QSpjtz1EeQcv3HTrWNSpbRbnbg8G615TfLF&#10;bs6P4gftOa98XvFFz4S+E9vDqE8Z8m81+b5rHTzgn5SP9Y444HFdH8Ef2NtI8A3ja1rt1deLPFEz&#10;+c2pakwkaJuuI1PCAc9K9I+Gfwr0X4VeE7PR9C0+3sLKzQJGkahRwOp9T7muoih2jjt0qY0W3z1N&#10;zpxGYRjH2OEXLHv1fm/8ijO0djZySPtjjhQsWPQAc/0zXi/7DP7efgj9vTwt4q1bwXeLcx+EPEV1&#10;4dvoy3zpLCeHx/ddWDKe4z6V6d8afhrcfFn4UeIvDVvq15oc2vWE1iuoWpHnWhkQr5iZ/iGcivkf&#10;/glZ/wAERfD3/BKn4geLNY8K+OvE+uWvjCBEv7DUHBheVX3LPgfxjLDPoxrdeR5N23dn3IgDD6U2&#10;aMuvFOjTYKdTAijiK54xUi8ClooAKKKKACiiigAooooAKKKKACiiigAooooAKKKKACiiigAooooA&#10;KKKKAPmT/gnF/wAjb+0d/wBle1X/ANJLKvpuvmT/AIJxf8jb+0d/2V7Vf/SSyr6boAKKKKACiiig&#10;AooooAKKKKACiiigAooooAKKKKACiiigAooooAKKKGOFoAiuJQiNn0r8zP2eP+C7Gj/F/wD4LS/E&#10;D4ByMg8L2tjHpehXS4/e6natM11k+jiQKP8ArgPWv0q1K7ht7KR7iRYoVHzs7bQv1NfBPxx/Yf8A&#10;g7p/7QOl+Hfh34C0jT/iNrTnVtS1+xg23Gi2jswknMnaSQh0XuTuPasqlRRVzswWEeIq8vTq/Lqe&#10;seMfEGoftrfEW48K6HPPb/DzRZ5LfXNRiYqNUmXhraJh1QZIZh3BFfSHhHwbY+DdBt9N0u2gtLGz&#10;QRRRRrtVFAwABWX8JPhTpHwi8D6doOi2qWdhpsIijRRyfUk9yTySeSSa6yJWVePxpUqbXvy3Ztjs&#10;Yp2oUdIR28/NgIeaci7VoXd3p1bHmhRRRQAUUUUAFFFFABRRRQAUUUUAFFFFABRRRQAUUUUAFFFF&#10;ABRRRQAUVRl8Q2se4NNEpXO7c4G361YtbpbhFK/MrDIIoAmooY7RVeS+W3UsxVV7ljjFAFiiq63q&#10;yhWRgyt0KnINTIcoM0AfM3/BOL/kbf2jv+yvar/6SWVfTdfMn/BOL/kbf2jv+yvar/6SWVfTdABR&#10;RRQAUUUUAFFFFABRRRQAUUUUAFFFFABRRRQAUUUUAFFFFABTXbC0GXDYxVe6vBHHubgc80AfnP8A&#10;8HLPxM+LGgfsMWfhb4R+H9a1TWPG2rxWN9e6e6o2n26spCglgd8shjRQMkjf0xz7F/wR48AeLrT9&#10;lPS/FHxS0HVNI+LHiH5fEa6mFNwHh/dxBSpI8sJgjBxlmPBzXPeO/wBpDwv8V/8Agod4H8LeItVt&#10;rPQ7G5u7TwxZvhX1/WoYt9zIMn5oreJkRcDBlmPXAx9p2qDK7Tn8e1c8H7R37Ox6mIi8JSVBN3kr&#10;v9F/mTwxeX3zUkalTShCKFGDXQeWOooooAKKKKACiiigAooooAKKKKACiiigAooooAKKKKACiiig&#10;AooooAKKKKAPgf8Abh/Z3g8O/tB6h4oXwzrfibSvFXhu6tI7Sw8SNp7QaqGLLMVeVV2lCo3L93aT&#10;jvX1t+yz4Z1TwT+zp4B0XXbmO91zSfDthZahcRyGRJ7iK2jSVwx5YFwxyeua+Cf+Cq3iPTfF37VP&#10;h5tH17wLrGpeFdPRr3Q9Z1kWbadiaQs2D8pE6t5bgfNhB2Nfdn7HWmjRf2VfhlZjVI9c+y+FNMiG&#10;ox7tuoBbSIeeN3zYf73PPzc0AelS/cr5N/4KUQ6nc678PVu7fxpd/D5pL5PEsXhmQrc7ikX2YyBS&#10;JGiBE2QnOcV9ZSfdr5H/AOCoPwb8afFqHwinhXQdR8QRRRX9vLFaau2nGwupVgNtdsVYb1jEc428&#10;8yDigBn/AATAbWnvviLcW8nig/DGW9s4/B8evziW6j8uFku9uSXSIyBCqyHcDv7Yr3/4oftH+Cfg&#10;bPZ2/i3xLpmgzXyM9sl1IVMqqQCRx2yPzrxP/gnX8NNQ8AXfi+4j8G6l4A8M3iafDaaNezeY8t/F&#10;HL9tvVG47VlMkK9txt2fGWJP0xfeF7HWCsl1Z2ty4XaDLGGx+dAHy/8A8EsfHOl+Pp/2gtY0a9h1&#10;LS9Q+LWqS29zAdySqbWy5B9K+sq+Xf8Agm1p0Vl4l/aKhgjjhhi+LuqqqIu1VH2WyPAr6ioAKKKK&#10;ACiiigAooooAKKKKACiiigAooooAKKKKACiiigAooooAglPNeMftn/HK6+EvwtW10aH7d4s8UXC6&#10;RoVmv3ri5kDc/wC6iBnY9gpr2W5kWMNntXzh4Ft/+Ggv2s9X8VXUUcnh34bI+laM7crLeyD/AEqc&#10;dvkXbED7v61jWk/hXXQ9LLKcOd1qvww19X0X3/gfBP7Tv/BBD4zfGb9sXwP8UPDfxSsdDg+HP2Vt&#10;FtGjdmjdXWW4kY55aeQuWPcHHQCv190VJvsNqLjZ9p8pfN2fd3Y5x7ZzXxJ+wd/wWN8K/tkft/8A&#10;xw+CtvJZwyeAbmE+Hplb5tVhRTHeY9fLmUEeol/2a+54oPLIrSMVFWXQ469aVWo6kt2S0UUVRiFF&#10;FFABRRRQAUUUUAFFFFABRRRQAUUUUAFFFFABRRRQAUUUUAFFFFABRRRQB8Fft5eEfCPhf4/6ld+I&#10;fDdxa2OueC7k2Ot6X4cOo3NxqyTZWJiiORIEC7A4Cne2WFfWv7L8+rXv7PHgGbX9NTR9ek8O2Dal&#10;YIgRbG5NtH5sIUcAI+5cDgYxX58/8FTvjJb/ABA/aR8KW2iXWp+L7LwpfQ2t94f0nxBFYS6bdmWa&#10;KeW4iklj4aGQIspBCHceM5P6D/sv6XrGifs8eA7PxDqS6x4gs/D1hDqd8s/2gXt0ttGJpfN/5ab5&#10;Nzbv4s5oA78jIqOS3DipKKAIRaAelTKMCiigD5k/4Jxf8jb+0d/2V7Vf/SSyr6br5k/4Jxf8jb+0&#10;d/2V7Vf/AEksq+m6ACiiigAooooAKKKKACiiigAooooAKKKKACiiigAooooAKKRm21FNclF4G7+t&#10;AHlv7Xfxq/4UZ8G9U1W3ja61a7Mel6TaJy95fXDiG3jA95HXJHRQx6A1J+z18Gbf4YfBSx8NTSNN&#10;NLbudQmBw0802WlfPYlmb868t+NnjCx8X/tUQ3WoZ/4Rz4M6Nc+JdScBmAuZIZFQ7R94pCJm5B+8&#10;D1FfEv8AwQK/4KxePv2sf2zvjb4N+IGl+KrfTfEepT+JfB0l/ZXEcNjaoUia0UsoRF2eXIBgEs0m&#10;c5rmp+/NyfTRHrYn9xhoUVvL3pfov1Psb9m7/gij+z7+yd8dbX4keB/CEml+MLVpmF/9skd3MoIk&#10;3ZPzZyetfXS/dqOJcgGpK6TyQooooAKKKKACiiigAooooAKKKKACiiigAooooAKKKKACiiigAooo&#10;oAKKKKACiiigD8qP2yP2TvDPw5/bN8TeKPiH4j/ZKs7Lxpb/AGvS/wDhYtu1vqz7XwygC6hEiqow&#10;H/BsY3V+k/wGt7O2+DnhNdNm0S505dHtPssujHOmyReSuxrY7m/clcFPmY7NvJr5z/bs/YK8QftH&#10;/E6x8W+GdY8M2esabpscFvb69YG6tjPDO0kZbb83lPHNcxyDGSHXHBIr6K+Anw4b4PfBnwh4Sa+m&#10;1R/C+jWekG8lXbJdm3gSLzWGThm2ZPJ5PU0AdlRRRQAUUUUAfMn/AATi/wCRt/aO/wCyvar/AOkl&#10;lX03XzJ/wTi/5G39o7/sr2q/+kllX03QAUUUUAFFFFABRRRQAUUUUAFFFFABRRRQAUUUUAFFFFAE&#10;dy20Zrzv4j/tI+C/hv4gvtH1XxFplnrWm6PNr81nJKBNHYxHDzkdkB4ye9ehXZxt+7+Nfhb+3N+w&#10;p+1T8Zf+C4Wk/ECax05fA+uXj+HbHSrHXohJe+F4SPtImVjhfPTcxVxgO6Kc7QazqOyOrB0lUrJS&#10;26+nU/Vr9hbwNep8K7jxdrySf278QL6XXrlJeWgilP8Ao8PI4CQiMY7EtXuVrpkMMu5Yo1Y9wvNQ&#10;6NpsWn6dDb28awwQoEjjRdqoo4AA6AD0q/GmKVGnywSJxdf21Z1H1/pL7h4GKKKK1OcKKKKACiii&#10;gAooooAKKKKACiiigAooooAKKKKACiiigAooooAKKKKACiiigAooooA+F/8Agof8VvEEvxU0ux+F&#10;vi230Hx1YWhjN9e65bQ6JZBpBlbuB23SNtGcINwGOea+kv2T9b+IGufDyNviKvhybV42Hkahocpe&#10;z1OFkDLMoPK5yRjJzjOa/NP/AIKe/sk+DfAP7S+qeIPFXjDwjp914ydtRgtT4H/tK6jjVMfvJFbJ&#10;J8p8EjnaRX6h/svpaR/s8+A10+aG6sU8PWC288MH2eOaIWyBGWP+AEYIXsDigDv6KKKACiiigD5k&#10;/wCCcX/I2/tHf9le1X/0ksq+m6+ZP+CcX/I2/tHf9le1X/0ksq+m6ACiiigAooooAKKKKACiiigA&#10;ooooAKKKKACiiigAopGOBUM9z5YH9O1ACX/C/h2r4c+D37bvg/4yf8FnviR8KobxJtf+HPhqCK3X&#10;zAUMjkSXKr/tJvhBx05B6V9afHb4mw/Cz4Va94ik5/smxluEXu7Bcqo9y2B+Nfnt+xX/AMG9Gg/B&#10;T9qjQP2jL34keNJ/iXeXcuu6zCfLFre3F2rPcxv3aNmlbg9wPSsZWc7PpqdlHnp0pVuj93/M/Ty2&#10;AEQxUlMtxthWn1scYUUUUAFFFFABRRRQAUUUUAFFFFABRRRQAUUUUAFFFFABRRRQAUUUUAFFFFAB&#10;RRRQAUUUUAfnP/wUd0Pxb8S/jtGfC/hazvPEWn6cse9PEdpbzW8UN0Xt7gxSoTglplxjB3EHPFfZ&#10;37Ium2uifsvfDWysWVrOz8LaZBAVuVuQ0a2cSqRKvEgIAw44bORwa+Jf+Cifwo8Oz/tlW9vo+h/A&#10;nQte1Tw1/aWp67470/7R/aIFwY1ijUcb0wSWPOGVegr70+A2mR6N8G/CNqn9kFbbR7SIf2VH5djh&#10;YUH7hf4YePkHZcCgDsKjmm8pf61I3Svmf9vX4y+IvAnibwL4b0fxhovw70/xS1+174l1K0+0raNB&#10;HEYoEUsieZK0pILMBthbAJwKAPpaKTzUzThXzX+wZ8bPEnj3VvHHh3WPFej/ABB0/wAJz2a2HinT&#10;bNrWLUDNExlt3XLIZYXTJaNyCs8YIDAgfQV74ltNMdVubq1tmYcCWUJn16ntQB87f8E4v+Rt/aO/&#10;7K9qv/pJZV9N18t/8E2dSjv/ABR+0ZJBJHLG/wAXdUZXVtwI+y2XpX1JQAUUUUAFFFFABRRRQAUU&#10;UUAFFFFABRRRQAUUUUAIzbVr4p/4Lx/t53P7AH/BP/xJ4m0W6lt/F+uOujeH/JXfJ9qkBO8D/YRW&#10;bP8As19pXUmxP51x19ofhL42aNHc3Vno3ibTY5pBE8saXMKujNG+0EEZDBlOO4IovYD4m/Zu/brt&#10;v+CnH7IvwHks7dodU8bXaDxVaSKVa0k04K14hB52tMqYPdZF75FfoDaR+VaRr93aAo49OK+c/wBn&#10;jwno+uftXePtT0XTrLTtD8Hww+H7SO1gEMP2l1FxdMAoC7vnhUkd0I7V9JJFtX8axopSbl/Wh6mY&#10;2hGnQj9lX+b1/KxNEcpTqbGMJTq2PLCiiigAooooAKKKKACiiigAooooAKKKKACiiigAooooAKKK&#10;KACiiigAooooAKKKKACiiigD89v+Crvxw1P4W/H/AMB295dWOh+E57cNcXj+H49TkvXeR45U3ujb&#10;PJTZIFABYsOcDB+y/wBmPWda8Q/s9+A77xHYR6V4gvfD1hcapZJD5K2d09tG00QT+HZIWXb2xjtX&#10;yr+1zqHxB8E/tWahP4d8b+KLqO98LG8fQdK0SK6Gm28czAzFmdcljuAPX5fxr6q/ZkvLPUP2fvAl&#10;xp2qXOuWFx4fsJbbU7kfv9Rja2jKzyf7cgIc+7GgDvJPu18V/wDBYH4seIPhD4T8N6hYytb6G1rq&#10;aTvJpS6hayX5iiFmsoZSEADXLqeMvGi9wK+1utRy2iTAZ7HPFAHyV/wS31KeTw54tsdJ8Sal4z+H&#10;trcWs2g63f6aljI88sRN9bLsRFmjilVGEgUfNM8ZJMVep/tIfsM/Df8Aa21DTbzx1o91qk2kI8dr&#10;5d7NbeWGILAiNhnO0da9iW1RBx/OnCIKKAPkH/gkd8KdF+Cel/Hjwv4dtpLPR9F+K2p21rC0rSsi&#10;C1syAWYlj16k19gV8x/8E4xnxd+0d/2V7Vf/AElsq+nKACiiigAooooAKKKKACiiigAooooAKKKK&#10;ACiimyHEbfSgDx/9vjxN448I/siePL74a6Le+IvHQ0maLRbK0/1r3DjYrDkfd3buv8Nfn3/wQAvv&#10;2gP2Of2OviZ4X/aG8JeIPD9h4PabX/D+oapuH2pJvMkuINx4BWX5xk5PnN6V+gP7ZH7afgn9iPwB&#10;pXiLxzqSadp+r6xaaLbEkbnnuH2rx6DliewBNYH7Z+pR+OfCXhXwjaMsx8eaxb2vytuV7Vf38p91&#10;8tCOfWs6s+WLZ2YCiqleMXt19Fqza/YR+Gcvw7/Z60c36ltc8QGXXtZkZQGkvbx2uJs+waTaP9lV&#10;r2baBVXRNPj0yzjt4l2xxIFVR0UAYwKu7eadOPLFRRni6zq1pVH1YoORRQBgUVZzhRRRQAUUUUAF&#10;FFFABRRRQAUUUUAFFFFABRRRQAUUUUAFFFFABRRRQAUUUUAFFFFABRRRQB8G/wDBS2y1TxZ8ddP0&#10;3wbCln4osPDT3msXj62NM+2aQ8zq9qhP3pCyMVP8JPvX1R+yN4r8O+NP2bfAOoeFLdLPw/c+HdPk&#10;0+zVwxsbdrWMxQtjoyIVUg+leL/t7fC/9n/xj4t03UPi5byTaxZ2BitVhuJY5TbyTKm3bGeQ0jAA&#10;Hqc163+x58EfAPwP+Dum2vw2tfsvhXWIo9TtMTtMskckalGUsT8pTbgDjFAHq9FFFABRRRQB8yf8&#10;E4v+Rt/aO/7K9qv/AKSWVfTdfMn/AATi/wCRt/aO/wCyvar/AOkllX03QAUUUUAFFFFABRRRQAUU&#10;UUAFFFFABRRRQAU2X/VtTj0qORv3VAHwz/wV3/4I32P/AAVov/B0OvePtc8L6J4NSaaGwsIw0dxc&#10;yMv75sn7yqoVfTc3rXWfsv8AwsvtK+P+i+GrvVrvxBpnwP8ACNroMV/cj97fX04UvK3+2sEUYP8A&#10;11PrXkH/AAVl/wCC2ehf8E/P2vPgn8MxcQtJ4n1AXvimVuV0/THV4Y8+jNKQ/wDuxH1r6b/YDsZv&#10;EPwpv/HF381z8RNUuNeUnqtu5CWy/hAkf51z1fekoed/uPUwdqdCpVf+FfP/AIB75bjBqaooQVap&#10;a6DywooooAKKKKACiiigAooooAKKKKACiiigAooooAKKKKACiiigAooooAKKKKACiiigAooooAKK&#10;KKAPz1/4KnPo9p+1B4BaG+8UN4iu7VIWtdKsUmSLYbprGZ3c4H+lNwg5coOwNfX37H9vo9n+y38N&#10;IfDlxcXnh2LwrpiaXcXCbZp7UWkQhdx2YptJB7k18Pf8FddE1bxp490e/XwxqUd/4aT+0prnS/EK&#10;2dzNp9vcgIZE2k7N8pO4crk197/s7WtpZfAzwXDp1nb6dp8OhWSW1pby+dDbRC3QJGj/AMSqMAN3&#10;ABoA7aiiigAooooA+ZP+CcX/ACNv7R3/AGV7Vf8A0ksq+m6+ZP8AgnF/yNv7R3/ZXtV/9JLKvpug&#10;AooooAKKKKACiiigAooooAKKKKACiiigAqGY4j/CpWPymvEP2/PjP4k+BH7JPjjxF4T8P6v4o8T2&#10;+myRaRp+mxeZcTXUnyRkDsFLbiewWgDwv/gp9/wT6+Df7QWgX3irxB4T0nVPHGvtaaDZanMcyxl3&#10;Ea7T6qCxHuK+uvhR4Gs/hj8O9F8PafH5djotlFZQJ/dRECj9BX5If8ENPiD8avjhaeDfhX8btA8U&#10;aVrXwwvr7xTcXOsIyTajbybUs95JO4iaa6OD/wA8VIr9j7RdsQ3duelY09ZtnqYyPs8PTprr7z+e&#10;xPHyafTUFOrY8sKKKKACiiigAooooAKKKKACiiigAooooAKKKKACiiigAooooAKKKKACiiigAooo&#10;oAKKKKACiiigD4T/AOCmPjWL4YfG/wAN3eh+NZPDvirxZpn/AAjt7Z/2F/aol00vNKZFHSOTcrKp&#10;PDMVGDjj6r/ZbsND0v8AZ0+H9r4YvpNT8NWnhzT4dJvH+9d2i20YhlOectGFP418Vf8ABXP4W698&#10;Wvjv4Rt/AZ1G38V6FaW2tatLFcRwxyaVBdSHCb+sokLkEdN3NfZ37Jd/oF7+zZ8PW8Lq8fhz/hGt&#10;O/suORsyRWv2WPyVb/aEe0H3oA9IooprvsFADqKakm4U7NAHzJ/wTi/5G39o7/sr2q/+kllX03Xz&#10;J/wTi/5G39o7/sr2q/8ApJZV9N0AFFFFABRRRQAUUUUAFFFFABRRRQAUUUUADHArkvi98V9D+CHw&#10;y13xd4kvo9O0Pw7Zy319cOcLFHGpYn9MAdya6qXkV8Pf8F8/2efGf7Tv/BO/xR4T8I65a6FHdOlx&#10;q8sud1zaxZf7OmP4pJBGPpmlKSSuyqcHOSij0n9gjxppf7Rer+NPjBpQabTPGlzBa6XcMMGSxtog&#10;I8D3kkmJx3Y19LIuAP7vtXyN/wAEVf2TPHX7EP7C/hv4c+OtUsdWutId5LKS2BHk20gEixPn+JWZ&#10;xX15GMrUU42Wp046s6tZy7WX3aBGc06kC7TS1ocgUUUUAFFFFABRRRQAUUUUAFFFFABRRRQAUUUU&#10;AFFFFABRRRQAUUUUAFFFFABRRRQAUUUUAFFFFAH5m/8ABZy2s/Fn7QPhnw/DZ2ttr+oaELK21O51&#10;Ce3jSK4uj5wKRkbo44IJ5GJ6HZ0r65/4JzfDTQ/AP7Jvge68P2d9ptj4m0Ow1r7Fc3T3BsjPaxSG&#10;FS3IVN20D2rxz4sf8FCPhNpv7RGteFfiB4F8Sya94Vjlggvk0B72Oe3l+Q+W4H3XUtkelfXnw01X&#10;T9d8C6HfaTC1vpV5YwT2cLxeS0ULRho1Kfw4Ugbe2MUAbztsWvFf2tf2m9a+C1z4d8P+EfCs3jDx&#10;n4tF2+mWRuVt4FW2VGleVz0UebGMDklhXtUnKGvkf/gqro11beFPBPiOz8L3WtTaFq5R9Ttb97Of&#10;QIpQoafKctGSihx2AB7UAelfskftS6n8drvxR4d8U+F7jwb438DtaJrGntOtxAwuYfNilhkX70Z2&#10;yLzyDG3tXtSXA2V8d/8ABHDSNS1T9m6fxhrGm2sWp+M7mS6n1cXzXc+siO4njVpHbsgG1QOMGvcP&#10;jt8FvFXxR1Syn8O+O9U8GxWqMJo7WBJBckkEE7vTB6etAHnf/BOJ93iz9o73+Luqn/yVsq+nq+Q/&#10;+CTvh2/8Iw/HzTdU1a41y+s/ivqcU19MoWS5ItbL5iBxnmvrygAooooAKKKKACiiigAooooAKKKK&#10;ACiimqfmNADZTtr4W/4Ltftm2P7G/wCylaavdTW/m3GpxzJayHi+FuDOIcejyJGh9A9fc8/Ct3r4&#10;R/aq/YB8Ff8ABVr9oXXtL+JCX2oeDfh1BBp1ja2tyYgb+UGaeRsdcIYF/A1z4jVKHc9LK7RqSrPa&#10;Kb+eyPpP9hj9p3Rv2zf2WPBPxI0J0ay8TaZFcPGpz5E20CWM+6uGH4V7Ai7Vrxn9hz9irwZ+wN8G&#10;o/AHgGK+t/DcN1LeQw3M5mMTSY3BSei5Gce5r2euhbHnyd3cKKKKCQooooAKKKKACiiigAooooAK&#10;KKKACiiigAooooAKKKKACiiigAooooAKKKKACiiigAooooAKKKKAPin/AIKBQ3Fv8bdP/tZfiNpn&#10;hV/D0sunX3g22kkmm1dZTtgm8oFuU2FN+I87ssK+nf2b5fEN18B/BM3i6D7L4sl0GxfWYdqr5N61&#10;vGbhML8oxJuGF444rxj9sf8Abwvf2bviv4d8K6P4Zi1681dEmuZZrwW0VqkrSxwgZ+8WmjCk5AUZ&#10;JzXuHwG+J0Pxr+DfhHxla28tna+LNFtNZhglOXhS4gSZUJ6EgOASOpBoA69hlao6tpcOqWclvcQx&#10;zQzKUeORdysD1BFX6R13igDnvhr8NdH+FXguy8P6BYW2l6PpoZLa1gXbHCGYuwUdsszH8a3xFtFO&#10;RdopaAPmP/gnEP8Airf2jv8Asr2q/wDpJZV9OV8yf8E4v+Rt/aO/7K9qv/pJZV9N0AFFFFABRRRQ&#10;AUUUUAFFFFABRRRQAU08H8adTGPNAGZ4o1ePRNFvLqZvLjt4XldicBQoJP8AKvwz/wCCqH/BWTxJ&#10;+xLo3wjsfh4NSvPEnivxUfiJ4meCOR1l03zitvascZ/eoCSOyovXdx+rH/BSb4lW/gb9mfWLG41O&#10;LR/+EoZNGa9d9i2EEp/0m5J7CG2E8pPpHXo3w28BeD9c+H3h+40/TdH1LSW0+3+wzm3SUSW/ljyy&#10;rEE424xntWHxVfQ9RJ0sD5zf4L/g/kaHwD+Lel/Hv4R+G/GmjM7ab4m06HUIAwIZFkQNtOQDkZwe&#10;OortKpaXpdvo0KQ2sEdvBGMLHGoVVHsBxV2tzywooooAKKKKACiiigAooooAKKKKACiiigAooooA&#10;KKKKACiiigAooooAKKKKACiiigAooooAKKKKACiiigD87/8AgrJ8Il/aA+Pmh6LdN8N9Jh8LeGpP&#10;E8Go+J7e53XVzFMwjtBJBcQ7oScmRG3DBU7W6V75/wAExvj1rvxu+Alv/b1hotjcaJFaW8K6Vbva&#10;26wSWcM8UfkszGJo1kEbKGYAp17V8/f8Fg/iV4ytvij4W0Lw7B4TtNLgtI7y71LW9E/tFI1nuGgY&#10;r8p2rGREW7nzB6V9hfsZ37+Kf2ZvAPiS80+30/WPFPhzTtX1RIbcQb7qe0ieQleMEMSOeRjHagD1&#10;OiiigAooooA+ZP8AgnF/yNv7R3/ZXtV/9JLKvpuvmT/gnF/yNv7R3/ZXtV/9JLKvpugAooooAKKK&#10;KACiiigAooooAKKKKAAnAqvJLtarB6Vm6pP9it3lb7sYLMSegHNKQJNuyPy7/wCDh/4H/Gr9unSd&#10;L+E/wQ0uHWLywt2vdfD3UNuIIp8xxgM7D5iqSggfwufWvpT/AIIl/Dr4xfBb9g3wv4J+Nulf2Z4u&#10;8JtJpsOLqO4FxZoR5L7kYjIX5cf7NeaeGf8Agoj4G/Zq/aB8Mt411BY9a/aO8ZTaTosjMAtpZ24+&#10;zW0rk/djeYBQTxmTPSv0Fj5Kn86yw+zl3PUzSXLKND+RW+e7JkFOoorY8sKKKKACiiigAooooAKK&#10;KKACiiigAooooAKKKKACiiigAooooAKKKKACiiigAooooAKKKKACiiigAooooA/Nj9tT4M+NG/bP&#10;vv7D+LPxja617QRdp4e8OaTaXtvpdqJtvLTEAKzg46nI9K+7/wBnXwy3gr4G+CtGabU7h9H0Kxsm&#10;l1EAXkpjt0QtMASBIduWAJG7NfDf/BWTSodS/aj8D/2NN4ssfE1xpkdhd3ml66dMgW0mmmEKttB3&#10;s08fU8KpY19sfsp+Jrfxt+zX8O9as2vms9Y8NadfQteS+bcmOW1jdTK/8UmGG5u5yaAPRKKKKACi&#10;iigD5k/4Jxf8jb+0d/2V7Vf/AEksq+m6+ZP+CcX/ACNv7R3/AGV7Vf8A0ksq+m6ACiiigAooooAK&#10;KKKACiiigAozg0U122mgBWOFryL9s/4jy/Db4Ba5cWTE6xqoj0bSkX70l5dutvAB9JJFJ9ApPavW&#10;HOd1fP8A8ZoG+KP7VPgPw5t87TfCyyeJbwdVMqhorcEezM7D0Kg1jXb5LLroehllNSr80to3b+Wp&#10;8c/tgf8ABtf4Y/bU+I3hXxTrPxQ8XaK/hHSLPS9JsLCCEQ2SwYO5c87nfcxPqa/TLwVpVxoHhXSr&#10;C7vJtSurG1iglu5seZdOqBTI2ONzEZOO5r80/wBqX/guxonwE/4LbfDf4DvqkEPgua1bSvE90zKk&#10;Vrqt5t+x73bAVIzt3HOB5pJ6Gv1AhO9R/P1rVRUVZHHWqOpN1Jbt3JqKKKZmFFFFABRRRQAUUUUA&#10;FFFFABRRRQAUUUUAFFFFABRRRQAUUUUAFFFFABRRRQAUUUUAFFFFABRRRQAUUUUAfn3/AMFWvC/w&#10;2+LXxXtPD/xKi8A6Enh/w03iPQNd8R207/aL+K5BFoPKnh82AKpMluSxk81SMFfm+xv2YfEzeNf2&#10;e/AetSaMvhttY8PWF6dIVNg0syW0b/Z8YGPL3bOg+70FfMf/AAUG8cW3w3/aU8GXVx4y+Hdu2p6c&#10;8Ft4b8UaBca001zFIZI7+FIWBgZBvQSY5LAZzgV9afCjX08VfDzw/qkd9p2qJqmnQXa3mn5FpdiS&#10;MP5sOST5b7ty8n5SOT1oA6agnFDHArzX9oP9qPwh+znHoqeI7y++3eIZ5LfTNP0/T59Qvr9o03ye&#10;XBAjyMEXBYhcLkZIzQB6UDmivOfgP+0v4T/aI07U5vDd3d/aNDuBaalYX1nNY32nyFQ6iW3mVZE3&#10;IVZSygMpyMivQllXpigD5o/4Jxf8jb+0d/2V7Vf/AEksq+m6+Yv+CccmPFv7R3/ZXtV/9JbKvp2g&#10;AooooAKKKKACiiigAooooAKjl+8KkzUcxzQBV1C4FtDIzHAVSevpXgP7G95F8S/FHxA+IDXFvcf8&#10;JBq7WVgUlSRoLC2HlR8gZXzH82UBjna6npWh/wAFDvivqXwq/Zh8SP4fsbrVfFOuQHSdFsbUgXFz&#10;dTAquzPGVUs/PGE5r80P+DdPwp+0x8Af2s/iVo/xU+GfizQfBHj4f2la3t9Bst9Ont1CRR4yQuYQ&#10;qDHHyDmuf4qtux6tOKpYKVTrN2Xot/xP1v1X9njwPr+rzahfeEPDl5fTP5klxLp8byu3qWK59Ofa&#10;u2gt1giVVHC9BToRiGpK6DygooooAKKKKACiiigAooooAKKKKACiiigAooooAKKKKACiiigAoooo&#10;AKKKKACiiigAooooAKKKKACiiigAooooA/OT9qbR9d/a1/bf8P23hmbU/A6aVrB8Or4ludNi1Gzv&#10;rywR78RCLzUkjYK0+GYFW2EcY5+8Pgx8NrH4MfCvwv4P0uSeXTfCuk2uj2jTNukaG3hWJCx6FiqD&#10;JHevFPFP/BPBdb+Itx4i074ieMND8zXZ/EcFnamIw215NbvbyMu4ZwY3cYPTdX0F4Y0eTRNHsbWa&#10;5mvprWBInuJQPMnZVALtjuxGTjjJoA0pRlK+Sf8AgpPrfibwn4t+HepfDs6o3xFhGox2aW+lpqVv&#10;/ZzLbm9kmiaSM4QrbEFXDZOAGzivrZ+VrhfiR8DbL4jePvCPiWS81Cw1XwfPO9s9tJtW4hmVVmgk&#10;H8SPsQ+oKA0AeN/sPw3J+Kvjq61zxV/wmvizWtE0LVbrVLewTT7CGzc6hDBZwQB3dfLlt7qR2kdm&#10;ZrnqAoVfVPjCvxTTUbNvh/D4HuLVkb7V/b15c27K3G3Z5MMmR97OSO2M1V+C/wCyp4f+BfxM8ceJ&#10;tFkv/P8AHUlvLc200u6Cz8pp32wj+FWkuZpCvTdIcV6pGu1KAPkn/glX/bzj4/N4mj0uPXv+Fs6o&#10;L1dNleS1D/ZbLPltIqsR06qO9fXFfMn/AATi/wCRt/aO/wCyvar/AOkllX03QAUUUUAFFFFABRRR&#10;QAUE4opGbYOaAGTttUfWvHPip+2x4D+E/wC0v4G+E2taxHa+MviFb3NxpFqf+WiwDLZPRS3IUHqV&#10;NevyuJunavzB/wCCjf8AwRk1D4y/tuL+1Jqnxk1Pw9J4AS3vNI02GwDx2EFqNxjBzkmRt5PHJkxS&#10;lK2rNKdNzkoR3Z9ba/MfjN+27pmnRt9o0n4b2DX12MhkW+uV2xAjruWLcw/3/evoaKEhP5V4j+wv&#10;8LNQ8J/DG58SeINsnizx9dnX9Vk24KNIq+VB9IoRHH/wEnvXu0f3Kww+3M+p3ZnUj7RUYbQVvn1/&#10;EIk2LTqKK6DzQooooAKKKKACiiigAooooAKKKKACiiigAooooAKKKKACiiigAooooAKKKKACiiig&#10;AooooAKKKKACiiigAooooAKKKKACiiigAooooA+ZP+CcX/I2/tHf9le1X/0ksq+m6+ZP+CcX/I2/&#10;tHf9le1X/wBJLKvpugAooooAKKKKACiiigAqjr2rwaPpdxc3EqQ29vG0skjttVFUZJJ9gM1cc4Q1&#10;z/jrwtpnxI8Map4f1JPtFjqdq9vdRK5UmOQFWGRyMgmgD4r/AOCVX/BZvwv/AMFGv2h/jZ4F05oU&#10;uPAGsM+iOrf8hXScrCLgDAPEqnPoJUr2T9q/Upvi/wDE/wAIfCiz8xoNYn/tfXXX7sVhburbG/66&#10;ShVx3AasP4H/APBMP4AfsC+LNQ+I3gfwfZ+FdUs7CaK5vYJG+aAjc6sM4IyoP1A71037FHhrVvFt&#10;trnxM8UQNb6144uTNZWzqQ2m6any20HPIJXMjcD5pDnpXPWfM/Z/eetl8VThLFS+zovNvb7tz3jT&#10;7ZbO1jijXakYCqAOABV9Pu1FEmO1TL0rdWPJd3qwooopgFFFFABRRRQAUUUUAFFFFABRRRQAUUUU&#10;AFFFFABRRRQAUUUUAFFFFABRRRQAUUUUAFFFFABRRRQAUUUUAFFFFABRRRQAUUUUAFFFFAHzJ/wT&#10;i/5G39o7/sr2q/8ApJZV9N18yf8ABOL/AJG39o7/ALK9qv8A6SWVfTdABRRRQAUUUUAFBOBRQelA&#10;Fe9u1t7V3b7qqWPHYV+NP7Dv/BRv42+K/wDgvD8RrPXPBvjKP4LfEMnQdMmutMnjttOksd/2W6Us&#10;uEWQGZX/AL3mISfkGf2WmxsNeD/E39tzwdo/gfxdNoOoW+ua54d1T/hHhYWzB5pNTZQUtwo/i+ZS&#10;fbJ7VMpWV2bUKMqs1TitTJ/aP1qf48/FfS/hLpKzPZp5Wq+KLuNsJaWgcmK3JH8czIRjsqsTX0Lo&#10;OmR6bpkNvGgSO3QIoAwAAOK8o/ZB+Ct58LPBV1qGvNHc+MPFE51LXLrqzTN0iB/uRr8qgdh717JA&#10;MbqzoxdnKW7/ACOzMK0brDUvhh+L6v8AyAKwNSAbRRRWx5oUUUUAFFFFABRRRQAUUUUAFFFFABRR&#10;RQAUUUUAFFFFABRRRQAUUUUAFFFFABRRRQAUUUUAFFFFABRRRQAUUUUAFFFFABRRRQAUUUUAFFFF&#10;AHzJ/wAE4v8Akbf2jv8Asr2q/wDpJZV9N18yf8E4v+Rt/aO/7K9qv/pJZV9N0AFFFFADXfZQsqkd&#10;RUV7MsKFnbaqjJJ7CvkT9hP/AIKveDv23v2sfjZ8M9BaMTfCnVFsba5Mob+14lHlzTL/ALKzrIox&#10;1XaaAPsAODQ0nyVXNx3H0rz/AOOX7RXh34EaD9q1e9X7RMwjtbOL95cXkpOFjjQcsxJqZTUfiNqN&#10;GdWSjTV2T/tFfFNfhJ8G/EWuLPZwXllYyvZ/aW2xyT7T5ak+hfAr8p/+CGX/AASm+OnwI/ay1n4y&#10;fE680vVPDPj1L7U5LCS5ZprLU5pVZLxY243eWskYJ5CS+1fevw/+EPiT9qDxZa+L/iNbzabodnN5&#10;+j+GXOVTgbZbjsz9wvQZr6YsrVbdFjVQqqMAAccVz0+ab5nt0PQxEaWEgqdN3qdX0XkOSHZ92rMR&#10;pVTinAYrqPJ63CiiigAooooAKKKKACiiigAooooAKKKKACiiigAooooAKKKKACiiigAooooAKKKK&#10;ACiiigAooooAKKKKACiiigAooooAKKKKACiiigAprTKo60P0r55/bQ+OviT4b+OPAPhnQfEHhXwd&#10;H4qe9mu9d14BobZLZYWEMYYhDLJ5pIDMOImxmgD6GWQHvR5ik9a+eP2K/wBovWPi14p8eeFtY1zw&#10;z4um8D3Fop8QaD/x63ZukkmFu4BKLPFH5JZUZhtmjPUkDZ/ao/ag8Ufs+ahpMfh/4ReNviYuoo7y&#10;yaCYgLIoRgP5hH3snGM9DQByf/BON1/4S79o7n/mr2q/+kllX015ig18tf8ABL7SvFi+GPix4i8X&#10;eDda8CXXjf4h3+vWelaoVNzFbSQWyKW2kjlo26dhX0X4vutSttBvW0iK3m1JYSbZJ2KxvJjgMRyB&#10;nrih6K442bszZedUFRi9UntXgkuq/HzU4ZAul+AbRiPlLXNw+D9NtYsHwq+P/iTS5odT8e+HdLkm&#10;TAk0/S8ujd8Fj27Vzuu+kT01lq3nUivnc95+IWmw+LPCOpaW19NYLqFrJbm5gYLJAHUqWU9iM5Br&#10;88f2V/8AgmD+zT/wS0/aDuPiV4b8aa83iW6tZYLm3udTFwt6JmGd0ajLHfyPevp+x/YW1DxLDbye&#10;LviJ4u16ZIfLmjW5FtDKx+8dqDjvxnjNdh8Nf2L/AIf/AAs8ltP8PWbXFumxbi4Xz5SNxb7zZP3i&#10;T1qXKrLZWNFRwNLWdRyfZL9Wefap+0h8QvjffR2fw58MS6fps4JfWdZQwooyR8kfU5x+tdT8Hf2M&#10;tP8ACHi2TxV4mvrnxd4slO5L++O5bPjGIU6Rj6c17Ra6cltGqxxqirjAAxgCrgXinGjf3p6sipmn&#10;u+zw65F17v5kUNv5KjHTGKlRDmpdvFKBiumx5XmA4ooooAKKKKACiiigAooooAKKKKACiiigAooo&#10;oAKKKKACiiigAooooAKKKKACiiigAooooAKKKKACiiigAooooAKKKKACiiigAooooAKKKKAEcZFc&#10;t8VPgx4X+N/hWbQ/F3h/SfEmkz/ftNQtkuIyemQGHBwSMjB5NdVRQByfwu+DHhn4KeFIdD8JaBpP&#10;h3R4TuW00+3WCLOAu4hRy21VGTz8o9K6bydp3HP1qakYZWgCuXU+p9OKUqpb2r5H/aU+Kv7Wnhj4&#10;03Vj8PfBPwv1Hwjcy+VpVzqurSx3c22PcxkVRgchsY7Yr5717/goz+2P4a/Z8/4WRcfDf4St4f8A&#10;7Dg8QAJrE3nfZ5rM3ajbj73ljp68UAfp4IFY8UFAv+elfEkPxF/b0KjHw8+B7ZA/5j0//wATVfUf&#10;iv8At5WN3Zwv8O/girXkpijI12fGQjPz8vohpWQH3L+f5ULyf/rV8N3PxR/bxt7iCNvh78Ed1wxV&#10;ca7P1AJ5+X2NVdF+NX7dmtajq9tD8O/gp5mj3Ys5y2uT8uYIphj5eRsmT8c09g9T7uGCcelAkUH+&#10;VfBunfG/9urVrnVo4vh38FlbRbn7Lcf8Tyfl/Jjm4+X+7Kv45rF0r9qn9tzUfGOhaJD8Ovg39q8R&#10;aVJq9oW1qcL5Mfk7t3y8H9+mB9aAP0RZ9tJ5y+tfED/ET9vZhz8Ovgh7/wDE+n/+JrI8O/HL9uvx&#10;RPqkVr8Ovgnu0m6azm365OPnChjj5emGFAH3sJ1Jo85c18A6Z+0D+3Nq0OvtD8O/grjw7dPaXW7X&#10;J+XWKOY7fl5G2RfxBqjr/wC1H+294a1SGyuvh38G2km0a61tCutTH9xbmMP/AA/e/epgd+aAP0ME&#10;ynv7UnnAGvz41T9p79uDTfDsOpSfDn4M/Z5oEuE263OWCtE8oyMf3Y2/SsL9nD9tz9tP9qDw9rWp&#10;+Hfhv8HVt9B1eTRrj7VrU6MZkhhlOPl+7tnTn1zQB+k2+k8wGvh+b4kft6RRFj8O/ghtUZ416f8A&#10;+JqGP4nft5zWKTf8K7+CO1lDjOuz5x/3zQB9zeatHmrmvhl/il+3lFHGx+HfwRIkIUY12fPP/AaG&#10;+Jn7eUQXd8O/gntYgDGuz9f++aAPubzVB+tKrbhX5n+Jf27v2zvC3wU17x5cfDn4QnRfDehxa/dq&#10;usTGVrZ4PPG0beW2Dp616L4b+L/7eHiPw/Y6hb/Dr4JeRfQJcR7tdnDbXUMMjb6EUAfdTTKrYoMy&#10;qOa+B9X+PX7dWj+M9J0WT4d/BX7brSTyQY1yfZiEIXydvHDj9abr37QP7c2geL9E0W4+HfwW+2eI&#10;PP8AspTXZ9g8lN77jt4+U8e9AH3z564o89fWvzk8YfthftreCfD3jTU7z4d/Bz7P4Fmjh1IJrU+4&#10;s8EMw2fLz8k6fjn0rW039pb9uDVPEutaXD8Ofgz9o0LUYdMuc63Pt82W2iuVx8vTy5kyfXNAH6DC&#10;ZTShwRX5qaX+3B+2jqXxTs/CKfDf4PjU764+zxsdZm8vd9hW95OP+eTD8eK9Lj+Iv7epXj4d/A/p&#10;/wBB6fI/8doA+3xMKPNWvhxPiL+3pvOPh38EPQj+3Z//AImlX4kft5ndt+HfwR46g69Px/47QB9x&#10;7+M00XCnvXw5/wALI/b0kH/JO/giMf8AUdn/APiazIfjh+3ReeLb7RY/h38F1utPs4L2QnXJ9pjm&#10;eZEwdvJzbvn6igD73Eqk0bwK/Of4O/tefttfGjWvG1ho/wAOfg153gLxA/hvUTPrU6A3KW8E5KfL&#10;yuy4Tn1zW/8AEz4+/t0/DD4da94k1L4c/BU6f4f0641K5EWuTs5ihjaR9o29dqnHvQB98iZSKPOX&#10;NfDi/Ej9vN493/Cu/ghtxn/kPT5x/wB81z3jP9pL9uLwP4k8I6ZefDr4Lm48aas+jaeU1ycqs6WN&#10;3ekudvC+VZyjPrtHegD9BPOXFN+0KP8A9Vfm2n7b/wC2hLrOm2A+G/wg+0ap4pvPCEP/ABOZtv22&#10;1sbq+kJOOE8mzlwe7bR3rN8df8FB/wBsjwDrKafefDf4SNcNaQ3h8vWZyuyW31K4Tt12aXcZ9yg7&#10;0Afpx5goaULXwj4e+MH7d3iTQLHULb4d/BEW+oQR3Ee/XZwwV1DDPy+hHFUfFn7QP7c3hLWNDsbz&#10;4d/BXzvEF39ittmuTkB9jOcnbwMKRmgD78MyigyqBXwH4l+PX7dHhfVtDs7v4d/BVp9fvDZ22zXJ&#10;yokETy/N8vTbGfxqx4x+Nv7dXgnwjq2s33w7+CxtNJspb2bytdnZ9kal2wNvXAPFAH3kbhR3p3nL&#10;XwXf/Gf9uvTNNt7qX4d/BUR3MsMKhddn+9K6ov8AD0y4zXq/7KvjL9qLW/ii1v8AF3wj8ONH8JtZ&#10;yMtxoeqSXF0lwCuwFWAG0rvz6HFAH0/RQv3aKACiiigAooooAKKKKACiiigAoJxRRQBznirRZdT1&#10;nSZ1Py2MryMP72Y2UfqQa+dvHn7EOr+If2Jl+GMepW4v/wDhD7Tw6Lnb+78yHTfsZf6Fju+lfU0o&#10;xXHeDPjz4P8AH/jXWPDmi+IdL1LXPD7bdQsoZ1aa1PH3l68ZGSOAeDzQB2FsvyLkdv6VQ17TGvdV&#10;0mZcYs7hpWz3BikT/wBnFQ6X480jVPGl94ft9QtZtY0y2hu7uzSQNNbxSl1jdx2DGOTGeu01tMm8&#10;0AZt/atc6rZtxtt2dz75Qr/Wsvwv4em0LWfEl2zBhrWqJeIAPuKLS2gwfxhJ/GumEYBoK46UAcjo&#10;vhmbQ9R8UOzK41y/+1x4/gH2WCHB98xE/jXJ+Hfg3eab8VfBOstPG0Hhvw5Po8q45d5PsuGHsPIP&#10;516s8OTmsfUvHOj6J4r0vRbvULW31bWfM+w2ruBNdCNdzlV6kKvJPagDckX5DXLeAvCU3hm/8QTS&#10;Or/2tqT3iAfwhkRcH/vn9a6sjcKZ5WDQBxHh74fz6NH41jaRXPiLUZbyLH8Ae1hhwffMZP41jeOP&#10;g/deJPEljfLOkaW/hfUNBKkc77g2+1/oPJP516f5OPxoWHjnmgDzXxD8KbrUPA9lpKTRiSCyiti+&#10;PlJW2lhzj6yA/hXG/sFfs1ap+y/4N8ZaTqd1DeNr3iibWoHiXAWN7S1hAPvugY/iK9h8d+OtI+Gv&#10;hm81rXtQtNJ0mwTfPdXLiOOIZwMk++BjuSKxfFXx98G+AfiDo/hXWPEel6d4i8QHbp9jPOEmujkK&#10;AqnuScAdzwM0AdjcputGA/iXFV442g0SOMjLLEE/HGKur8yUoj+XmgDPuoW+xW4HWNlP1xRPulhj&#10;bbjbJmtDZmo5v3S5Y8UAfO/jv9lHU/FP7J3jT4ex30K3nibwhB4diuCPljkjszblyPTPNe8eA9Fb&#10;w74L0nT5G3SWNnDbsw7lECn+Vcj4o/ab8A+DfB2qeINS8U6Pa6Nol42n3t404MVvcrjdCSOrjIBU&#10;ZIPHXNQ3/wC1n8OdF8SeGNHn8YaGmo+NIxLocAuQzampGVMfY57ep4GTQBteKfA82tfFXwxriSIs&#10;Ohw3kboermdY1GPpsP51D438BXGvfFHwbr0cirF4ea8EsfeQTwiMY+hGa7NUWQbqUxZ/CgDxf4of&#10;s933jnwT8WtLhvIoZPH1zBPbsw4gCWdpAQ3425P410Ph74X3WleNPFesNNG0eva5banHGBzGsVhb&#10;2pU+5MJP0NeiGLZ82O1ZE3jLS4PFcOhSXluur3FrJex2hcea0MbIjSbeu0GRAT6sKAPE9G/Zn1TS&#10;v2j9J8XG6hazs743MkePmx/ZC2PH1dd30r6Cg+6fSvJ9L/bY+FGveGfEms2vjrw/caX4QuPsusXC&#10;XAKWMmSNreuSDjGc4OOlamo/tYfDrRT4dW48ZaBD/wAJc2zR2N2u3UD/ALBzg88fXjrxQB6DHKxm&#10;kDL34pltuYyNt288Zqa2k85d3qelShaAKEMzSu3HGD19a53TvDc1r8TNX1wsrR6jpdhYqgHKNby3&#10;bsT9Rcr/AN8mtLx58QtF+Gnhu41fXtQs9J0u2KiW4uZBHGhZgqjJ7liAB3JFYXif9obwT4I+JOl+&#10;EdV8SaTYeJNaRpLLT5pws9wB6L754z1wcZwaAOY/ZW+Ad78FPF3xa1C6uo7hfiF41m8TwKg/1Eb2&#10;VnbhD7g2xP8AwKu0/aA8BzfFP4HeMPC9tIkNx4j0S90uKR/uxtPbvEGPsC2a5zSf2y/hfrPhzxFr&#10;Fp438Pz6b4RmMGrzpdLtsXxnDfXPBGQTkDJBpNQ/bQ+F9jZeEribxpoMdv46dY9Bc3AxqZOMbPzA&#10;5xgnHXigD0pF8q1K9SF4rg/ir8NLrx/42+GGrRSxwx+CfEs2tXCMOZkfSNSsAq++69Vvopr0CE+c&#10;CaGh6e1AHgtt+y9qC+M9Bvvt0Pl6T8RdV8ZuNvLRXekajYLGP9oNeqxPoprnfjH+x1q3j3xeup29&#10;7bxqum2tl5bA/ehsddtic+7arGf+2bV9Df8ACaaXF4mj0P7Zb/2tJA90trvHmmJSFL467QzAZ9TW&#10;g0oK57L1oAzfh7osnhvwNo+nyHdNp9lDauR0LJGFJH5Vi/E3wBN4v8VeD76OVY18P6mb2RT/AMtF&#10;MTpgfi2ab8QP2hPBfwl8SaFo/iTxHpei6n4lmNvpkF1MEa8cY4XPuQPqQOprN8IftX/D34h/FnUP&#10;Auj+KdM1DxZo+/7ZpsTEzW+wgPu4xwTzzQBr/EPwLN4v8W+ELuOVI08P6k19KG/5ag28sWB+MgP4&#10;Vb+K3hmXxx8OfEOhwsI5tZ024sUc/dRpY2QE/Tdmuk8rzCvtTvK4oA5vxBoEuo6JZ2YYBrW4tJmO&#10;PvCKVHP57a1raZt6ZXvzV/y80gh/nQBIOlFAooAKKKKACiiigAooooAKKKKACiiigCGY8D/ar8+P&#10;2Xte8L+HP2lfCOoW7Q6dqnhTS/Gg8dT/AGaRJIQ+q2r2vntt+fIyy4J+UE9K/Qtot2PasdfAGjpP&#10;eyLpdj5mo8XTeSubj/f4+b8aAPnD9nT4eW/g/wD4KkfHi/t4blf7a8JeGLiaaRmZZpPP1YEAnj5V&#10;2jA6AivqmqdrodraapNex28a3VwixySgfO6rnaCe4G44+pq5QAUUUUAFfKPx7+GlvH/wU/8AgL4m&#10;jju5Lqaw8QWcjks0VvGLSMgAdF3MTn1r6uqlcaJb3eo293JBG9xa7vKkZQWjDDDYPbPegC7RRRQA&#10;UUUUAfPv/BTn4W6Z8Uv2KviBb6paPerpuj3Oo20Kk/NcQxM8RIH3trAED1Ar5k/4KPWlhqXxr8Va&#10;TDbbPiRrGtfD2XwZM1u7ybodftzctC4BCiNCzPyPlBzmv0U1TTIdXtZLe4ijmgkUq8bjKuPQiqV9&#10;4M03VNWt9QurG0nvrTPkTvEGki78N1H4UAaUHSpKaq7Vp1ABVHxDpy6tpFxas0kYuY2iLo21k3Aj&#10;IPY81epsqeYuOtAH5R/DbwZpvwr8CRDVofsvw68M/tL+J21lLyJ5YhZ/6THBJICp3J5hU7umTmuQ&#10;8OJ4dj+EXjbRYdLuNP8AGnirWRN8LDc2UizpZv4vvpLI2xK5iVIJLaTGRtjAzwK/XG9+Hmj6hp9x&#10;aT6ZYzWt3K088TwqUmkY5ZiMYJJ70XPw70a8vLG4k0qwafTV22sjQqWtx6KcfL+FAGzbjbCo9OKf&#10;TY08tAvpTqAEflDXyJ+0n8JLmx/bIk1jwyt5/wAJN4s+Evi+2ScOx8uaKXQ0tUTsuHeRhjqWY819&#10;dsMrVR9GhlvY7l4Y2uIUaNJCvzKrEFgD6EqvH+yKAPyf8L+JfhrefEf4X6xoumwW/gDw14W0i28d&#10;r/Z7rDb33nHykuk2/NLFtuN3Bx5gz1rBt9N0XSvgv8UdLvLNUvvE1xrh+F/m2Up3xHxTqclqLb5c&#10;x/u2gkUfLhCpr9Z7f4UeHrSyvLaPRdMS31Bt9zGLZNs7erDGD+NTy/DvRbiSzaTS7B2045td0Cn7&#10;Of8AY4+X8KALnh1Zo9ItVnbdMsah2/vNjk1oVHb26wIFHAHapKAPnX/gp98MdO+Jf7GPjRNQtZLx&#10;9HtjqlnEpP8Ax8xcxPtH3ijfMB6gHtXyf+33p9vrfxC+M3h3SoxZ/GPXPGHh698G3U1u5nks10/T&#10;oy1vLtIWOOeO93DIwWY9+f0wv9Jh1W2khuIo5oZBhkcblYe4qje+B9L1HV4dQn0+zmvbcFYp3iVp&#10;IweuGxkZoA/JKxuPCt7N8FrrR7WFNN8H+F9Og+KFyllItr5ovrMpFcgr+8lQrdMeDgMSetQeLL7w&#10;S+mfGyOx0tre68bWVyvwjuZbCTyWuDqMwJtDt/d7rh7eUH5flXPQV+tlv8MNBtbC8tY9H0+O31Fi&#10;11EsCqs5PGWGOfxom+GGgzxaeraPprLpZzZqbdMWx/2OPl/CgDY08FYPm+93qZzgGiKLy8+9DDNA&#10;Hxz8d/CN54N/b91rxR4fjvpNa1D4Sao6MMuqzw3VuIVQdAepwOuSa8b/AGRvG3xc+KX7OHxUTw54&#10;0h1bWP7OsZ7eO98+9ksbh7W6W6iDuEKyNJHEQgyEOf7wr9HrjQLW6vftElvC0/lmISFfmCkglc9c&#10;ZANV9E8F6b4ZWVdNsbSyWdt8ghjCB2zkk46nk0AfmJ+15pmoae/iXSfiD5N18SPEHwv8MWfg69Sy&#10;cx/2smsam06Qfe8uZFl093JIyFB6Dj0L9iuPS/hH+1Tp/h3w1q03iLVdY1PWX8V2d7poivNEkMjz&#10;eaZtuWVpGwuWIKsuOmK++dV8E6Xrt9a3V7p9rdXFk263kljDNCemVJGR+FNtPA+l6frU2pQafZw6&#10;hc8TXCRKskoHq2MmgDTtTlP1+lS0yKPy6fQAUUUUAFFFFABRRRQAUUUUAFFFFABRRRQAUUUUAFFF&#10;FABRRRQAUUUUAFFFFABRRRQAUUUUAFFFFABRRRQAE00viuJ/aH+O+i/s2fC++8X+Iftf9k6c8SSi&#10;2gaaVmkkWNAqLySWYDArwvT/APgqH4K8ewzWmnr4g0S/X7TEk+paPKkKXds+Li0Ocfvo1yxTOQpB&#10;oA+qlk3UF8GvmTV/+CoHw/8ADOl+Jr24h8STaf4Zlkt2v4dJla21KWK+FhLHbuBiVkuT5ZC91PpV&#10;6z/4KW/D7/hJtS03Uf7a0X+x7Ga8vLq+sXitYpYLaO6uLXzOhuIopFLxjkEMOxoA+jd/NBfmvllf&#10;+CrPgk/2Xb/2D42j1jVtRGl22lSaJMt9JKbR7zPlEZ2eRG77ugANGlf8FZ/htrNr4mMdv4mF14Zn&#10;sIXsv7Lk+1Xovbz7FbyQR43SK8/y8c9PWgD6oBpC2B0NfLHhv/grT8Otd03Urq40/wAX6Sun2M16&#10;i6ho00DXohuILaaOLI+eSOa5gRgOhkFd1P8Atz+E7P8AZquPildW+uWuhWsy20ttJYut6krSrEI/&#10;K+8WLMuAOuaAPbBJmh5ghHvXyzrv/BWf4Z+FvD1neaoviLTrx7ua2vdPuNNkju9JWFolkmuY+scY&#10;8+E7jxiQGvQdN/a00vx7qnxM0XQbXUm1H4c27C8uZrVls2nNqtwiJJwHOySNiAeAaAPZDMAKUS5/&#10;/XXw/wDB3/gqJcajY/C6XxJYXVwvjD4fReMNal07T5DBo7/2VbXzqXyfkbzZAM8g7ByTmvR0/wCC&#10;onw9s/E/hfS9Qj1/S5vFS2bRtdWDxrYfbbgW1oLgn/VedIyBd394HpQB9Ng5opEO5AfUd6WgAooo&#10;oAKKKKACiiigAooooAKKKKACiiigAooooAKKKKACiiigAooooAKKKKACiiigAooooAKKKKACiiig&#10;AooooAKKKKACiiigAooooAKKKDQB57+078Gm+PXwsk8OrdLZmS9tLvzSu7/UXEcuMe+zH418/ar/&#10;AME07q/eY/8ACQxr5njHxB4pH7n/AKCUewR/8A4Oe9fYTLupDHk0AfGegf8ABN7xR4f0STwpH41j&#10;HgPTdeuNd0nThb/vRJc6wuqSpM38YWRplT0DjPSud/aF/wCCZE2p2fxBvk1Ga+8NzXHiDxbpek2k&#10;f+nJrGp2L29wwc8Mp3ysqHoZAOwr7sWHaKHgD0AfAP7I3wM8eftEfHCx+KXi+5urCfwtr5uLf7Tp&#10;hsn1BG0G405tsZJKhJLktk9SDUnwL/4JAan8MPixq3ie98SaXJNqV7oFwfs1u4kuf7M1qPU98rMx&#10;zJIE8vIwBxxX3xHZiFcLtH4YqTyx+VAHyh8Sv+CfWo+MdJtI7PXdPjuLHRte02NbuyE8Mjalf6fd&#10;hmU9Qn2Iqe/7zI5FcT8cf2OvFfwr/wCCbXiTwPokq6v4hvvENtqVnFaI8kNnuvoHCorkt5cYXdgn&#10;pmvuQR4PaklgEq4OMUAfnt8RP+CMl98YPGNx4z8Ra7oereMfENxeDXDPaSfYZLedbWNBHGrDDRx2&#10;iLySDls19beCvgC/hPQfiLY/a1dfHN/NdqQmPswext7QL748jd9DXqiRYoaLJoA+LvCf/BMrWvBn&#10;gjw3otn4otWTTfAg8EXryWxJli/smCx81PQ+Zbo+PQkVn/Gf/gktD8Sf2g/DvjaG80WQQxaBb6vH&#10;f27zPKumSoQYQGCqzIuMkHBwa+4fK+lDQ5AoAWIYjX6CnUCigAooooAKKKKACiiigAooooAKKKKA&#10;CiiigAooooAKKKKACiiigAooooAKKKKACiiigAooooAKKKKACiiigAooooAKKKKACiiigAooooAK&#10;KKKACiiigAooooAKKKKACiiigAooooAKKKKACiiigAooooAKKKKACiiigAooooAKKKKACiiigAoo&#10;ooAKKKKACiiigD//2VBLAwQKAAAAAAAAACEAVCiSR0xOAABMTgAAFQAAAGRycy9tZWRpYS9pbWFn&#10;ZTEuanBlZ//Y/+AAEEpGSUYAAQEBANwA3AAA/9sAQwACAQECAQECAgICAgICAgMFAwMDAwMGBAQD&#10;BQcGBwcHBgcHCAkLCQgICggHBwoNCgoLDAwMDAcJDg8NDA4LDAwM/9sAQwECAgIDAwMGAwMGDAgH&#10;CAwMDAwMDAwMDAwMDAwMDAwMDAwMDAwMDAwMDAwMDAwMDAwMDAwMDAwMDAwMDAwMDAwM/8AAEQgC&#10;EgG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zik3CgBaKA&#10;ciigAooooAKKKKACiiigAooooAKKKKACiiigAooooAKKKKACiiigAooooAKKKKACiiigAooooAKK&#10;KKACiiigAooooAKKCcUZ4oAKKAc0UAFFJuFG4UXAWijdzRmi4BRRuoBzQAUUA5ooAKKKKACiiigA&#10;ooooAa5wtfNv7Y37SetfDH4q+EfCll4w8J/DjT9csru/n8R+Ikja1ZoWjUWkfmOieY3mb+WztQ4B&#10;5x9JTDKV8Pf8FU4LbxL8RPBOgfEbXvFXg/4G3un3txrGsaDb+XKdVR4PsdvPfKryWkbL5zDYE8xl&#10;Cl8fIwB7T+wf8f8AXPjv4U8af21qmg+JF8J+JpNEsfEWiJt0/wARQCys7n7RFgsp2y3Mtu2xmXfb&#10;Pz1A94DgDk18s/8ABKvVtX1D4SeMLV77xNrHgrRfFEmn+BtW1/R002/1XRRY2Uiyttjj85BdSXka&#10;TmMGRIlYljlj6N8c/iF8avDHiuC3+Hfwz8B+MdGa2DzXmt+PLjQZ45tzZjEMel3YZQoUhzIMliNo&#10;xkgHsO4UteJ/sL/tT3/7Xvwc1LxFq3hi38I6xoviTVvC+oadb6qdTgjudOvJLSVo7gwwl0ZoiQTE&#10;hwRkV7ZQAUUUUAFFFFABRRRQAUUUUAFFFFABRRRQAUUUUAFFFFABRRRQAUUUUAFFFFABRRRQAUUV&#10;G8nOKAJAc0VEZdq0n2kY60ATZoqpLqcMR+aRV78nFc54u+NvhbwHHI+seIdH01YV3ubi7SPYvqcn&#10;pUuSSuzSnRqTdoRbOsckNSbiK8Q1b/goX8H9M3f8V94fuGU4Zbefz2HAPIXOOCD+NYuj/wDBRPwf&#10;4l/5BOh/EXVFx5iG38IanIJF7MD5HQ+3Ws/rFPbmO2OU41/8u381b8z6K+U96MDPWvmO5/4KF6hH&#10;cSfZvgj8bryNGKpKvh9IhMOzBZJVYA/7Sg10lj+1f401Oxjmj+BXxLVZVDASXmjRuAfVWvgQfYgG&#10;l9Yh0/JlyyfFJXaX/gUf8z3Yc0E4FfPFz+1L8WjM/wBn/Z88VNCD8hk8RaQjke4FwQPwY1HJ+1F8&#10;X2T/AJN78S/+FNpP/wAfqfrC8/uD+yK/Vx/8Cj/mfRecH/61AOa+Y7H9o39oXxD4paztPgDp2l6Y&#10;sW8Xut+OLeLc+cFPLtoLhvcHPPfHSugT4o/tDkf8kq+HP/heXP8A8rKr6xF7J/cN5RVjvKP/AIFH&#10;/M99wKTPNeCf8LQ/aI/6JV8Of/C8uf8A5WU1/iZ+0Qw/5JX8Oh9PHlz/APKyn7Zdn9xH9mVP54/+&#10;BL/M9/VxinVz/ga91bUPDNnNrVjbabqkiBru2t7o3UML91WVkQuvuUXPoK6BTkVsjz5RcXZhRRRQ&#10;SFFFFABRRRQAjjIrwj9ryP42DXfB6fCe68M21jeXj22uS6ravcGzQrmOZVUjIDDDDOcMD2r3imyJ&#10;voA8/wD2ddA+IegeDrqH4kaz4e17WmvGa3uNGtJLWBbby4wqlXJJcOJCSDjBX0r0DbzRGCBzS/x/&#10;hQB8mf8ABHv/AJIN8S/+yxeOP/T9d19aV8mf8Eev+SDfEr/ssfjj/wBP13X1nQAUUUUAFFFFABRR&#10;RQAUUUUAFFFFABRRRQAUUUUAFFFFABRRRQAUUUUAFFFFABRQWxTTIBQA4tiq08gjJJNQatqkWl20&#10;k80yQwxgs7ucKoHUk9ulfNXi/wCOfjH9qfVrzw38KZF0fw/GTFfeM54t6QsH2slpGeJXwGG8/Kpw&#10;ecYrGrWUNOp3YPAVMRdpqMVvJ7L+uy1PWfjR+0/4P+BdnG2u6mq3k7rHbWNuDNd3TsQoVIlyzHJH&#10;bvXlkXxe+M3x28tvCPhOz8E6TcKWXUPETlrkgrwRbpyDn+8w7cV3vwR/ZC8J/By6bVI7ebWvE10o&#10;N7rmqP8AaL26budzfcHH3UwBXrUVkIiNoA9PaoVOrLWTsvLf7zs+s4PD6UIc7/mlt8l/n9x85D9i&#10;TX/iDJNN4++JXivWfP8ALP2TTJhpdrHt+8AI/mIbjOWzxXVeHP2DvhXoWo/bm8F6Tqd8y7Tc6mGv&#10;5SMYxumLmvaRHgUGP8accPTWttfM56mbYqa5VKy7LRfcjm/D3w20PwdZLa6Toumabb53eXa2yQpk&#10;98KAPT8q1odNRD8sa8dOOlXdhpQlbcq6I4ZVqktZSuQ+Uqt90ce1Ah59KkK89KcB7VXKjPmYzYQO&#10;1J5ZzzUm3/OKMY//AFUuVARlP84pyJ707LU4U7IBpSjafSnUUBcjaPC09OBS0UAFFFFABRRRQAUU&#10;UUAFFFFABSfx/hS0n8f4UAfJv/BHr/kg3xK/7LH44/8AT9d19Z18mf8ABHr/AJIN8Sv+yx+OP/T9&#10;d19Z0AFFFFABRRRQAUUUUAFFFFABRRRQAUUUUAFFFFABRRRQAUUUUAFFFFABRRQTigAZtoqrf6hD&#10;ZQtLLIsccY3MzHAA+tPuJ9q89OlfN37SPiPU/wBon4lr8JfC959l0+KJbjxfqUMmJbG2blbVCOkk&#10;wBz/AHUBPcVnVqKKOzA4N16nK3aK1b7L+tjHvdS1X9vbxndWuk3lxYfCPSp2guruElH8TTRyYeON&#10;v+fcFSpYfeJI6V9IeDvBWn+B/DtrpWl2dvZWNnGIoYYUCrGo6ACjwP4I0/wD4XsdI0e0t9P03T4E&#10;t7e3hQLHCigBVAA6AAVuRLzioo0eXWWr/rY0x2O9talSXLTjsu/m+7GRpheKnpoTmnVuef6hRRRQ&#10;AUUUUAFFFFABRRRQAUUUUAFFFFABRRRQAUUUUAFFFFABRRRQAUUUUAFJ/H+FLSfx/hQB8m/8Eev+&#10;SDfEr/ssfjj/ANP13X1nXyZ/wR6/5IN8Sv8Assfjj/0/XdfWdABRRRQAUUUUAFFFFABRRRQAUUUU&#10;AFFFFABRRRQAUUUUAFFFFABRRRQAVHK+B9KeWwaguZFSNt34+1AHm37T3xqf4M/DS4vrW3W+1i/k&#10;Ww0izYkfa7uQ7Y0O0E7cnJI6AGq37LnwFj+CHw5EF5N/aHiTWZ21PXtRYfNf3soBlk9VXPyqnRVV&#10;QOBXCeBbhv2ov2o9S15pGk8HfDGY6bpkW1THfaqy/v7jdydsUbLGoHG55D/CMe+65q9r4V0S5v7y&#10;SO2s7OJpppXO1Y0VcsxPYAAn8K5ad5zc3t/Wp7GM/wBmoLCLSTs5fovkt/M0IzgbamjFfKn/AAS4&#10;/wCConhD/gp74I8Z634Tt7mzh8J+JLvRgs/DXFujn7PcgdVEseG2nlTkV9WJ92uo8ZC0UUUDCiii&#10;gAooooAKKKKACiiigAooooAKKKKACiiigAooooAKKKKADOaK+bfi7/wVG+G/wN+Iup+FNfs/Gw1j&#10;SbSW/mFn4burmM20ZAeZXRSGQFgMjvxXvngbxja/EDwjpet2HmNY6taxXluZF2sY5FDLkdjgjg9K&#10;ANaimu21a84/aB/ax8C/sv6Pa3njXXI9JW+LLawrE889zt27tkaAsQu4ZOMDNAHpNJ/H+Fcp8Hfj&#10;b4Z+PfguHxB4T1a21nSpnaPzocjy3U4ZHUgMrDurAHkeorqgct+FAHyd/wAEev8Akg3xK/7LH44/&#10;9P13X1nXyX/wR7OPgN8S/wDssXjj/wBP13X1pQAUUUUAFFFFABRRRQAUUUUAFFFFABRRRQAUUUUA&#10;FFFFABRRRQAUHpRQelAEbHbXlX7W/wAVrv4W/Bu+vNJRZte1B103SoSM+bdTERx5HXAJyfZTXqr/&#10;AHD+lfNupSN+0H+3Ha6YkbSeGPhPZfbLuZXzHcaxcjEUWPWCDc5x3uE9Kxr1Go2ju3Y9HK6KlW9r&#10;U+GHvP5bL5vQ9O/Zu+DNr8CfhBovhu1Xc1pDvuZepnncl5HJ6ks7Mcmrn7RnwTtf2jvgl4l8D32o&#10;alpdh4osZNPubmwk8u4jikGH2N2JXI/Gu1gg2d6lCYrSEeVcqOKtWnVqSqz3bufG3/BMX/git8N/&#10;+CVninxJqHw91rxVdQ+KLeOC7tNRvPNgBRiRIq4GG5Iz6V9lKMLSgYoAxVGYUUUUAFFFFABRRRQA&#10;UUUUAFFFFABRRRQAUUUUAFFFFABRRRQAUUUUAfCn/BRv4k+G/hh+0JoUFj4n+JGg+N/F+itoU6+E&#10;dCtNUb7I7SvB5n2kYjkeVZli8rMjMOgABr6z/Zuh8P2/wD8Dx+E7h7vwpHoNiuizuW3TWQt08hzv&#10;AbLR7CdwDeozX55/8FOLDVfiz+0zMNa+FfxE0nTvCOnLdWHi3wz4v03SZNRSORsPItyr7Y4WlJVx&#10;tdTKcnBFfoZ+zfo//CN/ATwPpv8AY9v4fbT9BsbY6XBObiHTdluim3SQ8useNoY8sFBoA7aYZSvj&#10;7/gob4u0v4P/ABm8EeMofF2m+HvFVrpl7YRWuq+Fb/xBp91YO0TSvKtnhrYrMsCrNJJGhL7MsWAr&#10;7BlGUr5//aw/Ych/ae8YaPrUPirWPCt5p1lPpl39ighmXVLSR0lEEokU7VWaOOTKbWO3G7BNAHOf&#10;8EspovEHw28deJLjV7y+8UeLPFsmp+JdPuvD8nh+Xw/fDTtPt1sjYyFpIP8ARYLWYeYzFxcCQMyy&#10;Ka9I+N3xS+Lng7xbDa+BPhb4f8aaS1sry3t/4xOjvHKWYGMRfY59wACnduGdxGOMmT9lX9na/wDg&#10;BpfiqfWvFV54y8S+NtbOvazqk1nHZRyTi0tbKNIoI8iONLezt1wWYllZi3zYHqhhDn8PSgD4+/4I&#10;najqGq/sw+OrjVrGLS9UuPiv4ylvLOK4+0R2kza1cmSJZNqeYFYlQ21d2M7RnFfY1fJf/BHpcfAX&#10;4lf9li8cD/yvXdfWlABRRRQAUUUUAFFFFABRRRQAUUUUAFFFFABRRRQAUUUUAFFFFABTZG2rTqbK&#10;MpQBz3xF8a23w+8GaprV86x2el2sl1KzMFAVVJPJIHbvXmn7EHhGTSPhGviC6t5IdU8b3k3iG98w&#10;Yk3XB3IrdeVjEa/RRWV+3T53j3QfDnw1tWJk+IGqxWl7tYBo9OjPnXT8g5BjTy/rIOle5aNp8Om6&#10;dbQwqscUCCNEUYVVAAAA7AVzr3qjf8v6nqy/c4FLrUd/+3Vovvf5F9Bls06mp1p1dB5QUUUUAFFF&#10;FABRRRQAUUUUAFFFFABRRRQAUUUUAFFFFABRRRQAUUUUAFFFFAH59/8ABT3x9a/CP9oTT/sHiPwm&#10;uufErwtP4Rm0jXNOuL6O1t2eSQXiiFWCjO9SjgLIVUbhivsX9lvw9p/hL9nH4f6XpOr/APCQaXpn&#10;hzT7Sy1XOf7ThS2jWO4z/wBNFCv/AMCr89v2uNI8Tfta/tkanpWk+G/F1lqvgFobmHW/DctrKbuG&#10;KaYQK6zHKSRtJKeO7D0r9GvgZ4Ws/A3wg8KaHp+n3Ol2Oj6PaWNvZ3D75bSOKFEWJmHBZAoUn1FA&#10;HXdaTYBS0UAAXaKT+L8KWk/j/CgD5N/4I9f8kG+JX/ZY/HH/AKfruvrOvkz/AII9f8kG+JX/AGWP&#10;xx/6fruvrOgAooooAKKKKACiiigAooooAKKKKACiiigAooooAKKKKACiiigAqG9k8uFjjPsKkLnd&#10;WL488QReGfB+pajM22PT7aSdiOoCqT/Sk3ZXKhFykorqeL+AL6H4w/tm+KtZEZe0+HNjH4dtnJDK&#10;bufbcXLD3CC3T2+bsa9+gVSB+deK/sJeGZtL+A1vq1/GU1TxZdTa7eFh8ztcOZFyevCFB7AYr2DV&#10;dZtvD9p591cQ28IIXzJXCKCTgcnjknH1NY4de7fvqehmk067px2glFfLf8bmgFxRUcMm8+vFSVue&#10;aFFFFABRRRQAUUUUAFFFFABRRRQAUUUUAFFFFABRRRQAUUUUAFFFFABRRRQB+V//AAVMtNF+CH7Y&#10;FreeCfg/onjPxl4usbWLVrnVPEM+m2oM0s624VU+TcXhYPIxGN0Y6ZI/Q79lTxZH49/Zp+Heuw2s&#10;NlDrXhnTr6O3iZmjt1ltY3CKW+YhQwAJ5IFebftYeKPgXB43sdF+L2keGG/tW0EMN/4h0ZZtOEfm&#10;q3lPdSIYov3iowWRlywUjJxXuHgIaPD4W02LQPsH9ixWsaWC2Oz7MsAQeWI9ny7AuMbeMYxQBt0U&#10;UUAFJ/H+FLSfx/hQB8m/8Eev+SDfEr/ssfjj/wBP13X1nXyZ/wAEev8Akg3xK/7LH44/9P13X1nQ&#10;AUUUUAFFFFABRRRQAUUUUAFFFFABRRRQAUUUUAFFFFABRRRQBFL1rwP9v3xNqh+Etl4P0FWbWfiN&#10;rFr4bhYKG+zwSsXu5yMjiO1jnbg5yFFe9ynhq8E112+If7dGjWTRpJY+A9Cmv33IrBbq7bykYHqr&#10;CJJR2yJD2POGI1jy97I9LKYr2/tXtBOX3bfjY9r8OaTFouhWtpDGscNrEsSKvRVUAAfpX53/APBy&#10;F4K/aG+NP7Lnhn4f/s/+DNc8SX2v6wt7rWoadfW9q2lwWpR40zLLGSZZGUjbniFs4yM/o8kBVTTk&#10;g4/xrXbRHnyk27s8p/YZ8X+NfG37K/ge++I/hu68JeOm0mKPW9LnlSZra5T5HO9GZSG27xgnhgDz&#10;XrlRxwCN2bAy3WpKokKKKKACiiigAooooAKKKKACiiigAooooAKKKKACiiigAooooAKKKKACiiig&#10;D81/29/2i9E+JHxsv/CvjXwn4m8Q+FPDzm1l0K2+Iug6VpWsk7H33Vu95FcSL0HlTYQjOUOcn7O/&#10;ZD+EHhf4V/C6wm8H6ND4Z0XxFb2+qx6LbSxvaaYZIVJjh8omLb/1zJQnJBIINfDf/BYU634H+Ldg&#10;vg/wz8PdHt5LKLUNW17U/B1vqs1200ksG52ZCcROsBPViJfavvr9k3WLjxD+zH8Ob+8tRZXl94Y0&#10;24ntxbi3EDvaxsyCIcR4JI2DhcY7UAeiUUUUAFJ/H+FLSfx/hQB8m/8ABHr/AJIN8Sv+yx+OP/T9&#10;d19Z18mf8Eev+SDfEr/ssfjj/wBP13X1nQAUUUUAFFFFABRRRQAUUUUAFFFFABRRRQAUUUUAFFFF&#10;ABRRRQBVvZvJVm9BnmvCf2OopPGviv4h+PLiCRX8Ra9LZWjSRbGa0s8wR4OeVLLIwPvXoH7S/wAR&#10;E+FPwO8WeIJCQ2l6ZPNEFGWeTYdigdyWwAO5qP8AZf8AArfD34DeEdImGLqz02IXB27S0xUNIxHq&#10;XLE+5rnl71VLtqenRi6eCnP+ZqPyWr/Q9EoooroPMCiiigAooooAKKKKACiiigAooooAKKKKACii&#10;igAooooAKKKKACiiigAooooAKKKKAPzB/wCChfga1vv2lLqHxx4LsbXwrJZtNpGsXvxY/wCEe/tO&#10;dpcyoImQ8KAh2Y4znPIA/QT9mm3ay/Z+8CwyNZNJH4fsEY2d213bEi2jBMUzcyp/dc8sME9a+O/+&#10;Cjth4b8BftZ+HvFfiW8+E93FqnhyTSrTSvGdjd3nltHK07XEXkqwiyoYEtjdswMkYr7W+Dk9vdfC&#10;7w1Jaf2T9lk0u1eE6Wc2OwwqV8j/AKZYI2f7OKAOmdtq15/8ef2ofAv7Mnh+31Px14m0vw5aXTmO&#10;A3UoV52GM7F+82MjOBxXoEwylfGP/BRfxfpPwh+Ofgfxoda8Mx67p+jalZ/2Tr9jNeWs1kxikknA&#10;hBZJBKkMakA72kVACTwAfVHwp+MXhz43+DLXxD4V1jT9c0e8z5V1ZzCWMkHBGR0YHgg8g10u7mvl&#10;X/glN5OvfC/x34qOpWlxq3jjxdLrGraZb6XJpaeHbkafYWosvs8gEkbeTbQzHeMsbkuMhgT6X8bv&#10;jd8Qvh94tSx8KfC248b6e1usr3ya5DYiJyWBj2OjE4AByOPmx2oA8t/4I8n/AIsN8Sv+yxeOP/T9&#10;d19aV8ef8EUb+81b9mLx1dahZHTb66+K3jKe5szKJTaSvrVyzxFwAG2sSuQBnGa+w6ACiiigAooo&#10;oAKKKKACiiigAooooAKKKKACiiigAooooAKG6UjnC0wyfLQB8/8A7b1+3jLVvhz8PoWG7xj4otZb&#10;wGMuPsVift0ucdAzQRxZPGZR16V7xYx+VEo7KO1eIxWreNv25ZJs7rXwf4dES4Y/LNcyZPHTOyIc&#10;17pEuwjHauenrKUvM9THe5SpUl0V36y/4Fiaiiiug8sKKKKACiiigAooooAKKKKACiiigAooooAK&#10;KKKACiiigAooooAKKKKACiiigAooooA/Jf8A4KwfF74XfEX9sm30lPi94o+E3jTwTa2r391J4Gl1&#10;7T74JLK0KQYeNo7hDLIfM+eIhxlGZeP0i/ZHsdL0v9l/4b22h2+r2ui2/hfTYrCDVsDUIIFtIljS&#10;4C8CYKAHxxuDYr5M/wCCn2mXln8a9DvtX0/4gah4Zm0uO30ZfCWrxabLb6ws7sstyzOpeNVKddyD&#10;5sjmvs34H2mu6d8IvCtv4onhufEkGj2kerTQ/wCrmuxCgmZf9kybiPagDqnGRzXzP/wUK/4J/wB3&#10;+2PpWn3fhzxpH4C8U6fA9h/aFxoaa1azWrSxThXtzLCd8c0EUkbrKoDKQyyKStfTXWkKBqAPMv2Z&#10;fgLP8EvD+vXGra1/wknizxjqza54i1WO0NlDfXn2a3tVMVuZJPJjS2tbaJUDtxFuJZmZj6R9kUn6&#10;+lSLGqjgUv8AF+FAHyZ/wR5XHwH+Jh7n4xeOB/5XbuvrSvkz/gj1/wAkG+JX/ZY/HH/p+u6+s6AC&#10;iiigAooooAKKKKACiiigAooooAKKKKACiiigAooooAiuW2DNfFn/AAUH/wCCxvhP9hL9rT4J/C3U&#10;v7Pmufidqv2fVriaYL/Ylm4McM5yygbrgqMtn5VfAJwK+1LjkV8I/wDBUL/glF8B/j5B4q+MXxB8&#10;P6lqvivR9FItbhNQkRIjCjeSqovT5yOnUmplLlTZth6Ptasafdpfee4fsUahJ4+vviF41YXf2fxJ&#10;4nurWy8+RHQ21kfsYaPbn5GkhlYZJOG7dK98T5WrzP8AY8+EMPwO/Zp8E+E4VX/iR6PbW0jKCBLK&#10;EBkfB5yzlmOe5r1BUC1nQjamvM6M0qKpipuOydl6LRfgh1FFFbHCFFFFABRRRQAUUUUAFFFFABRR&#10;RQAUUUUAFFFFABRRRQAUUUUAFFFFABRRRQAUUUUAfG/7d/7Mnir4p/GSTWtL+F/hn4raVdeE59FS&#10;x8QarFa2umXTSFlljVgWBdWKu64YBE2nNe6fsgWPjDQfgf4d0TxnpMuk6r4d0620svNqUd/NqAhh&#10;SP7Q8icbnKliOuSa+Y/+CnP7Q/xU8BfGbQ/Cng6TxRpWh6tp8dxcaloejPf3EKpJLLdSZClQyQ26&#10;qqE5c3HAJ6fXv7Pmu654p+CHg3VPE1r9h8Sahodlc6tbbQv2a7eBGmjwMgbZCwwD2oA7OiiigApP&#10;4/wpaT+P8KAPk3/gj1/yQb4lf9lj8cf+n67r6zr5M/4I9f8AJBviV/2WPxx/6fruvrOgAooooAKK&#10;KKACiiigAooooAKKKKACiiigAooooAKKKKAGTLkV4J+27ew+JNO8H+BTLMs3jTxBawOkR2s1vC32&#10;ibn02xBTn+9XvVwcLXgmrq3xA/bu0uMoxs/A/h6W63BwVa4u5Aigr1BCRkj61z4jWNu7sellatWd&#10;X+RN/Nbfie72Fv5NunsAKsUy3/1K/Sn10HnN3dwooooEFFFFABRRRQAUUUUAFFFFABRRRQAUUUUA&#10;FFFFABRRRQAUUUUAFFFFABRRRQAUUUUAfmb/AMFlb/xtZ/tAfDvVvD7eINd0PT7iGJdO0TxVFpTW&#10;lyTcJPJMrTJjMckQWYqwiKsflJ5++P2a9L1jQ/gD4GsvEWqR65r9n4fsINS1FJjMt/crboJZhJ/G&#10;HcMwbvuz3r4f/wCCoHw5+Hdp8X7hfH3g+4bQtU8MyDQNR0nwTJr15da9Lc7vLLpFIFcrGm1HKo4k&#10;bJ44+4v2b7HUtL+Angi21nSrXQ9Yt9AsYr7TbVQsGnzrboJIIwMgIjBlGCRhRzQB3FFFFABSfx/h&#10;S0n8f4UAfJv/AAR6/wCSDfEr/ssfjj/0/XdfWdfJn/BHr/kg3xK/7LH44/8AT9d19Z0AFFFFABRR&#10;RQAUUUUAFFFFABRRRQAUUUUAFFFFABRmgnFNY0ARXz7Yvp1rwb9lBf8AhNvih8V/GCi3dLrxG+h2&#10;8ixlXMdgohZSSTnE3nD046V6f8cfiBD8LfhL4k8R3G1odD06e+IZ9m/y4ywXPbJGPxrkP2Hvh3ef&#10;DD9l3wfpuqGRtYksVv8AVWkk8xnvrgme5JbvmaWQ1z1NasV2TZ6lD3MFUqfzNR/V/kj16L/VinU2&#10;I/IKdXQeWFFFFABRRRQAUUUUAFFFFABRRRQAUUUUAFFFFABRRRQAUUUUAFFFFABRRRQAUUUUAFFF&#10;FAH5w/8ABZLx746+G3x6+GWqWWreM4vCa3MEaad4c1BbNru4YzrP53987GhEYbMYOSQSOPuv9n61&#10;17Tfgh4Nt/Fd0t94oh0SyTWLlCpW4vBAgncFQBgyBiMDHNfEf/BVnSpNA+MNxrt3b/D/AFrT9S8G&#10;nRo7PxG91JJpsklyYxcwRwIx3M8saZADEqMdDj6b/wCCeyeNbL9lzwfp/jZtCurrS9GsrSzv9Ju3&#10;uodUtkto1S5LvyWkA3enzUAe6UUE4Fc58Qvip4b+FGirqXibXtG8O6e0ohW51O+jtIWkIJC75GAy&#10;QCcZzwaAOjpP4/wrL8G+M9J8feHrfVtF1Kw1bTLwFoLuyuEuIJhnGVdCVYZB6GtPPzfhQB8nf8Ee&#10;v+SDfEr/ALLH44/9P13X1nXyX/wR7P8AxYf4l/8AZYvHH/p+u6+tKACiiigAooooAKKKKACiiigA&#10;ooooAKKKKACiiigAYZqGRwrfSpiMiq8wxmgD52/bx+JmjzaVofwzbULT/hIPiBfQxwafJH5jXNpH&#10;cRfaG2HqoUgHPHzV9AaParZ2SxIFVY1CgAelfjt+1P8As9/tSfE3/g4b8L/ELw/pei3PgzwFZW5s&#10;LKXVgoXR3cQ3EpXbhZZJDIwTqRGPTj9kLIsYRuXDY5HpWcbOTkjuxE2qEKLVt3636/cixH92nU2M&#10;YWnVocIUUUUAFFFFABRRRQAUUUUAFFFFABRRRQAUUUUAFFFFABRRRQAUUUUAFFFFABRRRQAUUUUA&#10;fKP7UP7FMf7Ufx80XxdoPjsaDqnhuGNLi2gjS5Yz27TNauQThQkszMykYYoo9a+gvgv8N7X4PfCf&#10;wv4RsZJpbLwvpNrpFu8pHmPHbwrErNjjcQgJx6mvhn9qv9nc+H/21fEV58N9P+I/iLxZq3hn+3dd&#10;07T/AIhP4W022hE7KhiYI5luZmD/ACEJEPLy0iFuft39njxXp/j34F+C9c0mXVJ9K1jQrK+spNSc&#10;teSQyW6OjTEkkyFWBY5OWzyetAHZyD5K+Ef+CrPxP0n4EfGf4eeMNTHgnxHNa6ZqNpZ+FvE14beO&#10;6d2hLXcH7uRWljQMrBlyFk4PWvu9huFeW/tRfsr+H/2oPBlvp+sR/Z9S0mY3mkanEo+06XcbSokQ&#10;+hBwynh1yDwaAPEP+CM+uaD8QPgR4y8b+G5vD0Ol/EDxdLri6PonmGy8Ot/Z2n25tFLquWP2cXDb&#10;VVd902B3Psfxo/aE8UfDPxamn6N8L/FXjS1a3WZ73Tbi1jijYsw8vErq24BQemPmHPWrf7F37O5/&#10;ZW/Zn8J+A5Ly11S68P2Qgub6Cz+yLey85k8vJ2k8Dqegr07yMNQB8g/8EUNVuNd/Zl8d3t1Zzabd&#10;XvxX8ZXE1nKytJaO+tXLNExUkFlJKkgkZHFfYlfJP/BHpdvwH+Jn/ZYvHH/p9u6+tqACiiigAooo&#10;oAKKKKACiiigAooooAKKKKACiiigAJwKr3LbUzx+NWCMiuZ+Kni+18AeANa1y8O210iymvJcddsa&#10;Fjj8qmUrK7NKcHOSjHds8l/Zl3eOvj/8WvFzSNNbnVYPD9kwlDoIbOH5woH3f380+R6ivfI1xXjn&#10;7DPgu58I/s4+G2voTDqmsxPrF+GXa32i6driTcPUNJj8K9nrKhH92vPU7c1qKWJko7RtFei0EX7t&#10;LRRW55wUUUUAFFFFABRRRQAUUUUAFFFFABRRRQAUUUUAFFFFABRRRQAUUUUAFFFFABRRRQAUUUUA&#10;fN/7Z3gD4CePvEGj2fxcuLOz1PULWfT7PGv3ejXF/auC01u7W00TTQEISUkLJkE4zmvdvAcOl2vh&#10;PS4tDjs4dFjtIlsEtAq26W4QCMRheAm3G0DgDGK/M/8A4Lb+GptZ/aN8IXWgalq3/CQaTpUeq6la&#10;p4PutegtNMt5ZhJcqYQQr/v2BjYYfAyeK+3f2AviN4U8afsy+FNN8I3GsTaf4Q0u00EjVbNrS+X7&#10;PbRojSxtypeMI4PQhwRQB7bRRRQAUn8f4UtJ/H+FAHyb/wAEev8Akg3xK/7LH44/9P13X1nXyZ/w&#10;R6/5IN8Sv+yx+OP/AE/XdfWdABRRRQAUUUUAFFFFABRRRQAUUUUAFFFFABRmihhkUABPy14f+3RA&#10;fE/wkt/CqrbyN4y1S10iSOUErJE8gaUYHP8Aq1avbJSUjPf2r55+JuoJ8Sf24fBHhmNPNj8F6Vce&#10;J9QJ3BYWmJtbTHYliLk4PTy/esMR8Nu+h6WUx/f+06QTl9y0/Gx7z4e0uPSNLt7WJfLit4xGq+gA&#10;6D2rRqvZjao/nVitY7Hnyk27sKKKKokKKKKACiiigAooooAKKKKACiiigAooooAKKKKACiiigAoo&#10;ooAKKKKACiiigAooooAKKKKAPzy/4Ky/Hzw/8B/jBptxp998Q9P8Za9oD6RfN4VtYZ5XsXMrwhvN&#10;4Dl459hXnOR6V9M/sBfBbw/8J/gPpN54buNTuNL8WWdnq1st9IryWtu1pCtvACvG2OFUUHvgnvXy&#10;b/wUaXXvEP7Q16viz4e+CdP8LyaVBa6J4lvviwPDF1qMsVwZflAt3KvHuOAAcCRvnO8qPuX9lfQV&#10;8L/s2/D3TY49Nhj03w3p1ssenXLXVnGEtY1CwyscyRjGFc8soB70Aeg0UUUAFJ/H+FLSfx/hQB8m&#10;/wDBHr/kg3xK/wCyx+OP/T9d19Z18mf8Eev+SDfEr/ssfjj/ANP13X1nQAUUUUAFFFFABRRRQAUU&#10;UUAFFFFABRmio5iVGRxzzQBJnFIxwK/Pvxr/AMFufDfgz/gtboP7MF1Jbx6Vq2kG3l1FmQLb626+&#10;fBAzbsqHiBjwQSZZIhjDFh9/q/mRBv71ADL2fy4S3oDXhH7JNlH42+IvxM8fN++fxBrP9l2sjZ+W&#10;zsF8hFGexmNw/HXzDXf/ALR3xNh+D/wV8S+IphI/9k2EsyJGhdpH2kIAo5OWwMDrVD9lDwO3w7+A&#10;vhnS5Yfs9ylkk1ypBU+dJ88mQec7mPXmueetSPlq/wBD1aN6WCnN/aaj+r/Q9KhG2pqhQ5epq6Dy&#10;gooooAKKKKACiiigAooooAKKKKACiiigAooooAKKKKACiiigAooooAKKKKACiiigAooooAKKKKAP&#10;gP8A4KSaL4T8KftW+G/E3ii4+CGpf2v4dk0qy0jx/YXV+0TRSvcPcQCGGQRArkEtt37QASRivtT4&#10;PLAvwx8N/ZV0aO1/sy38hdIOdOVPKXAtuB+5x9zp8u2vhn/gqp8BpfjR8fbC88E+IfE2j/EDwX4Z&#10;PiW8t9O0G21Zbq2tpn+zon2i4gVLhpJbjaNzBgmGXhd32V+yfaaDYfszfDuHwrPdXXheHwzpqaPP&#10;dDE81mLWMQPIMD52j2k8DkngUAeiUUUE4oAKT+P8KWk/j/CgD5N/4I9f8kG+JX/ZY/HH/p+u6+s6&#10;+TP+CPX/ACQb4lf9lj8cf+n67r6zoAKKKKACiiigAooooAKKKKACiiigAqO5UsmPf8qko60AfOut&#10;f8EsvgH4m+LUnjzUfhf4ZvPGs1+NVfWpYGN4boMGEu/OdwIGMdNor6CVfLg2/wB0VMcCobmTZCxH&#10;/wCqgDwf9r7Ul8XeKvh98PVbzG8Va0t1eRAbibKz/fy7hkEKzrFGTyP3mD1xXutrBsRRj2r58+Fg&#10;Hxk/bX8beKnjZ7DwHYxeFNNJIZTcPi5vJFGMg/Nbx5B/5ZsK+irdcJXPR1bl5/kepmCVKFLD9Yq7&#10;9Za/lZDo1Ap1FFdB5YUUUUAFFFFABRRRQAUUUUAFFFFABRRRQAUUUUAFFFFABRRRQAUUUUAFFFFA&#10;BRRRQAUUUUAFFFFAHxV+3p8Mrjxd8f7Sa+8I+KNU0LUvDzaR/aHhzXY9KvJ5JJSz2chcjzIyg3AL&#10;8wO7B5r6y+FGl2+gfDnw/p9npZ0OystNt7e300kE6fGkSqsHGR8gAXj+7X5tf8FPP7a/aC/br8D6&#10;H8Orez8b694bkjSTSLnU5tNt7KWLzWucSbPLkLQ3EW8K3mKq5A54/Rf4BeCdQ+GfwU8HeG9W1BtX&#10;1Tw/odlpt3fsDm9mhgSN5ucn52UtySeaAOxJwKyvFfjTR/BOnrdaxqmn6Tas4jWa8uUgjZjyF3MQ&#10;MnB49q05v9Wa+H/+CpHjCH4QfGL4Y+LNS8P6H8QdLeO70W38J6lqi2Qe8maHy7xN6PGdiiRGZwAo&#10;cfMCcEA+1PDviGy8UaRFfafd2t9Z3GTHPbyrLHIOmVZSQenarm9Q3Wvl/wD4JkeDpvB/h/4qRz2O&#10;meHZrzxt9rk8LafeteQeEvM0bSnWzEpCqzSIUuz5YCA3pA5BJ9E+M/7SWpfCPxXHpsHwz+IXi6KS&#10;BZ/tmg2lvNboSzDYxkmjO8YBxjGCOfQA8p/4I9Nn4DfEv/ssXjj/ANPt3X1pXx3/AMETtYfxF+zH&#10;461GWzvNOkv/AIseM7hrS7ULcWpfW7ljHIFJAdc4IBIyDyetfYlABRRRQAUUUUAFFFFABRRRQAUU&#10;UUAFFFFADX4auZ+KnjWH4e/DvWtauGVYdKs5Ll2JwAFUn+ldLJXzx+2yt58Trvwf8MNOz/xWWrRy&#10;6yyuUaHSrV1nuMEHI8xhFD6fvj6VlWlyxO3L8Oq1eMZbbv0WrOq/Yq8JXHhr4D6XNfI66nrbSate&#10;lvvGW4YynP8A30B+FevR5FUdItBZwJHGqpHEoVQvQAcAVfTpTpx5Y2MsVXdatKq+rFooorQ5wooo&#10;oAKKKKACiiigAooooAKKKKACiiigAooooAKKKKACiiigAooooAKKKKACiiigAooooAKKKKAPjzxP&#10;+yR8ZtM+Ntvr/hm8+GraXpXi+/8AFFkNQhu/tUgurKS1aGQowGF8wtkddq5r6z8MpqCaHZf2p9m/&#10;tLyE+1/Z8+SJto37N3O3dnGecYzWhRQA2Rd615D8V/2Zf+FjfHzw74ukaxurGy0a+0LUrC8i8xZo&#10;LgxyB4+yuHiUE91Y9wK9gooA8T/Y3/Ze1T9ma7+Jv9pa6uu2/jPxauuacTGVks7OPSNM06KCQ/xO&#10;q2H3u4Yd817MYyDU1J/H+FAHyZ/wR5GPgN8Sv+yxeN//AE/XdfWlfJn/AAR6/wCSDfEr/ssfjj/0&#10;/XdfWdABRRRQAUUUUAFFFFABRRRQAUUUUAFGaCcVC0+CeO9HmA27uVRT8wr54/Zs1H/heX7SPjzx&#10;+reZpOjynwlpPz7lbyG3XMgHQbpTt9cRd6vftY/tcaF8OdC17wvo+tabN8SJYLe00zSDL++e5vWM&#10;NqSuCdpYMxODhUYkYBr0P9n/AOFEPwa+FOheH4AjNp9sgnkXA8+U8ySHAAyzlm6DOa5Ze/VUO2v+&#10;R61H9xg5VXvP3V6LWT/JfM7qFVj+73qSmqOadXUeSFFFFABRRRQAUUUUAFFFFABRRRQAUUUUAFFF&#10;FABRRRQAUUUUAFFFFABRRRQAUUUUAFFFFABRRRQAUUUUAFFFFABRRRQAUn8f4UtJ/H+FAHyb/wAE&#10;ev8Akg3xK/7LH44/9P13X1nXyZ/wR6/5IN8Sv+yx+OP/AE/XdfWdABRRRQAUUUUAFFFFABRRRQAU&#10;hbBpaZJwaAHFsiqV4uUbB7GrDtt/irxv9sb45X3wi+GTW/h6OO88aeJZBpfh+zPzeddScB2A52IM&#10;ux7BaznUUYuTOjC4edatGlDd/h5/I/Lv9l/9gj9or4h/8F3vFH7Qesal4E1XwxoviD+zdU0/7ZJM&#10;lvZGB44kg+TBnt0dWycYcsBjPH7TQrsAWvN/2WfgHZ/s8fB3S/DtrNJdXMQa41C8l/1t/dysZJpm&#10;PqzsT7DA7V6ake2ile3NLc0x0qftXCjfljov8/m9R2OaWiitDjCiiigAooooAKKKKACiiigAoooo&#10;AKKKKACiiigAooooAKKKKACiiigAooooAKKKKACiiigAooooAKKKKACiiigAooooAKT+P8KWk/j/&#10;AAoA+Tf+CPX/ACQb4lf9lj8cf+n67r6zr5M/4I9f8kG+JX/ZY/HH/p+u6+s6ACiiigAooooAKKKK&#10;ACgnFFNfpQAB8mmyvgUGTbVHVdSi023aaaRIY4wSzyHCqB3ND2uEdXZblfxP4ls/DOi3WoX1xFa2&#10;dlE0088rbUiReSSTxgCvAf2ZdNvv2k/Hf/C39bs5LfSZ4fK8H2c4/eQ2bYP2ph/DJMCDjsuB61ka&#10;7eXn7f3j680TT5JrP4R+H7wQ6neCMj/hKrmNvmt4z0NqpGHYZDn5RwCT9Q6VpEOl2EdvbxxxwwqE&#10;REG0ADoOOgrl/iz5vsr8T3JRWAoum/4slr/dXb1fXstCxBFsWpqQKAKWuo8MKKKKACiiigAooooA&#10;KKKKACiiigAooooAKKKKACiiigAooooAKKKKACiiigAooooAKKKKACiiigAooooAKKKKACiiigAo&#10;ozimmTFADqT+P8KFbcKQt834UAfJ3/BHr/kg3xK/7LH44/8AT9d19ZFsV8m/8Eefm+A3xL/7LF44&#10;/wDT7d19WsQhoAmzxSbhUe8UE4NAEm8UobNQltopouVXrx3pXAnB5o3VXNyCe9RXOow2yfNIq465&#10;NHMhxi3oXDJgU15civNviH+1X4C+Ftu7ax4m02CSONpPJSUSSMB1wq5Jry+7/av8cfGUXFn8MPBd&#10;3Ou/Yusa3usrJORlgD874HOAOaxniIR06no0cpxFT3rcse70X4ntvxU+L/h34NeFpta8S6xY6Jpt&#10;ufnnuphGmT0GSeSTwB3NfP7y+Kv2/LiNXt9R8J/CNZC0onLQal4oT5SnyYBhtWO7OTvkA6BeTvfD&#10;b9iJtT8XW/iz4pa9d/ELxJbsXtrS5QJo2mNkEGC15G9SCBI5ZsdMV9FWdusabVVVVRgADpWXLUqP&#10;39F2/wAzq9vhsEv9nfPU/m6L/Cv1f3Gb4T8JWPg/QLPTtNtLexsrOIRRQQoFSJRwAAOwrYClRSqu&#10;0UtdaVlY8WU5Sk5Sd2wooopkhRRRQAUUUUAFFFFABRRRQAUUUUAFFFFABRRRQAUUUUAFFFFABRRR&#10;QAUUUUAFFFFABRRRQAUUUUAFFFFABRRRQAUUUUANlOErwP8Aac+PnjPwx8V/DXw/8A2vhtfEOv6d&#10;d6s95r7yraRwwPEhjQR/M8hMucdlUmvfJBla4b4vfs5eCv2gbK1tfGfhvTfEMNhIZbZbuPd5LEYJ&#10;UjBGRx15oA5T9jn9oDWPjZpXjbS/Elro8HiP4e+I28N6lLpNybixvJPsNnfLJET8ygR3saMrcq6O&#10;KufGn9qAfBbxVDpbeAfiR4o863Fx9q8P6Qt5bpliNhYyLhxjJGOhHNdl8JPg54Y+BvhKPQvCOiaf&#10;4f0iKRpRa2cQjjLtyzHuWPHJyeB6V0jx7u/egD5h/wCCTPgXxF4F/Z78WP4k8P6t4Zu/EnxF8UeI&#10;rax1KJY7lLS91We4gZ1UsFJjkU4zxXvHxI8ayeBfC91qkOk6lrTWu3Fpp8YkuZcsB8qkgHGc9egN&#10;dJxx+VNaBX/DmlK9tCotJ3aufOut/tn+Mm1WG30H4J+PtSjaMvLNdGCzWMg4CjczZJ60un/tX/FP&#10;Vb6O3T4G69bGQ48y41e3WNeO5AOK+iktlJ6ClaBSfu1h7Kb+0ep9dwy2oL73/mfPPiT42/HIvCNJ&#10;+E+lKpz5jXfiBMD0xtWm2HiD9oTXdOikk0LwDo9xJy0ElzPO0XsWXAP4V9DiBVG38aXyVB6Uexlf&#10;WTBZnTStGjD8X+bPnKL4N/HbxjYSR6p8SdH0NpW3KulaSC0I3ZCh3OTgYGTzU1j+wrca5dW1x4t+&#10;IXjPxI8MWx4jefZoJG4y22MD06Z719Eoigd8/WlJVqr6vF/Fd+of2zXWlO0fRJfieUfDP9jf4f8A&#10;wpKPpPhvTxcRp5YuLhPPm2kgkbnyew/KvTLbS47NAsaIijgBRjirxNNJUGrjTjH4UcNfFVqzvVk3&#10;6kSx4qWNdv40blz2pd3NWc4BcNS0gbJpA+7pQA6iiigAooozigAopocGnE4oAKKaZcUF8UAOopu+&#10;l38UALRSK+40tABRRTS+2gB1FAbIpocMeKAHUUjPtPNG78vWgBaKQOD3pGkUd6AHUU0SKRQsit0N&#10;ADqKKKACikL4NKDkUAFFBOKAcigAoppkANHmCgB1FAORRQAUUUUAFFFFABRjFFFABTJm+Rv0p9IV&#10;yKAPlf4q/tSftF+AfiIdL0v9nXwrrulX2py2Gk6ififHatfRqsjpI8LaeTCzRxkldzbWO0M33jxn&#10;jP8A4KCftGeAIJJNS/Zh8LpHHrGn6F+7+K8LH7Te3EVvAP8AkHfdMk0eT2BJ5r6z8c+FJvEGt+G7&#10;qF0X+xtSN26t1kBgljwPxkB/CvPvjb8C9T+IVk1vYzQq03jHw/rzF8gJDYX9rcyL7sUgYD3IoA4F&#10;f2lP2q8f8mt+Dv8Aw70P/wArad/w0p+1X/0a34O/8O9D/wDK2vqRBge+KdQB8rTftKftVY/5Nb8G&#10;jj/or0P/AMrayvA/7YX7Tvjnw9Dqdh+y94Ta3meWNd/xbhVsxyNG3H9nf3kNfXNyxC/hXMfBrwVN&#10;4A8B2ul3EiTTQzXEpdB8v72eSUfkHA+tAHgh/aV/ar/6Nb8H/wDh3of/AJW1i+C/2xf2nfHGlSX1&#10;j+y/4Skhjvbqx+f4tQo3mW9xJbycf2d0DxOAe/HrX183y557Zrkvg/4Km8B+EZrGeWOaSXVtS1AM&#10;ucbbm+nuVH1CzAfUGgDwZ/2mP2qg/wDya34P5/6q9D/8raxdW/bJ/ac0jxppOhzfsv8AhJb7Wobi&#10;e3A+LURUrB5fmZP9ncH94uOOea+uLtmSWPau7nnntXKeJfA82tfF7wvryyqkGiWd/byRkHdIbjyN&#10;pHbjyjn60AfOEn7Z/wC05a/EO08Mt+y/4TGp3unz6lEn/C2Ydhhhkhjc7v7O67p4+Mdz6VrQftSf&#10;tTzrIU/Zc8IN5blDn4uQjkH/ALB1e73XgGe7+Pmm+KBNGtvYaDeaS0ODud5ri0lDg9MAQkfiK6S1&#10;tZLU3C7QVZmkU+uTnFAHyP8AEz9uH9pf4U+Cde8Qav8Asv8AhRNN8O6Vc6zeeX8WYncW9vGZJNo/&#10;s7ltqnA71L8K/wBtf9pj4t/Djw/4s0f9l/wnJpPibTLbVrBpfi1FHI1vPEssZZf7OOG2uMjPBr3n&#10;9qD4cal8VPgT468P6WsLah4j8Kalo1qJG2KJri3eNNzdl3EZNaX7Mfw3uPg7+zz4D8IXk0dzdeE/&#10;Dun6NNNGCEme3to4WcA84JTIz60AeLD9pb9qv/o1vwd/4d+H/wCVtI37S37VeP8Ak1vwd/4d+H/5&#10;W19TU2T7hoA+Vov2nv2qHnZB+y34P3RnB/4u9D6Z/wCgbUrftLftVkf8mt+Dv/Dvw/8Aytr6YiUw&#10;37ZX/WHOfwA/pVonaufegD478Kftr/tMeLPFviTSbP8AZg8JteeF7qGzvlb4tQqqyS28Vwu0/wBn&#10;fMPLlTn1yO1bGp/tS/tTWLwLJ+y74RH2iQRLt+LsJ5wT/wBA3pgGvcvhf8N7jwl8TviHrU08ckPi&#10;zU7W8gjUHMCxWNvbEH6tCW47EV1XiSwkvXs3jwTbTiUqTjcNrDH60AfMd7+1D+1RZxJI37Lvg8KX&#10;VOPi5DyWYKP+Yb6kVm+J/wBsv9pzwrrPh7T7v9l/wklx4l1B9NsgvxahYPKtrcXRDH+zvlHlW0pz&#10;6gDvX1dq9o1zbwoP+e0UhP8AuOr/APsuK5/4keBp/FvjPwHfRSpHF4W1yTVJlOczK2m31oFHvuul&#10;b6KaAPndP2uv2n5fEV3pX/DL/hL7VZ2sN5KP+Ftw7dkrSqmD/Z3XML8fT1qXSf2rP2pNc0q3vLf9&#10;l3we0Nwu5C3xciBx9P7Or6PTwxLF8QdS1TcrQ3+mWtkq90aKS5ct9D5wH/ATVjwvpMvh/wAJWdmw&#10;8yW2UIcHhqAPlH4S/t1ftKfGHw9c6rov7L3haSzttQu9LczfFmGNvOtZ3t5cD+zj8vmRtg9xg11P&#10;/DS37Vf/AEa34O/8O/D/APK2vV/2VPhPe/Bf4f6ho9/NDcT3WvarqwePOAl3fTXCLz3VZAD7ivTq&#10;APlr/hpb9qv/AKNb8Hf+Hfh/+VtZl3+1v+1FF4hj01v2XfCIupIDcKB8W4SCgYKef7O65PSvriuf&#10;1DQJJfHtvqasDHHaNbMnfJdWz+QoA+d1/aW/arCf8mt+Dv8Aw70P/wArayZf2v8A9p+08a2eiN+y&#10;94R+3X1nPfRIPi3DtMcLwo5J/s7runjwO/PpX14q4jrl7vwvNefF/SdaEirDpuk3tk6Y5dria1dS&#10;D7C2Yf8AAhQB83+Mf2u/2oPB+gXOpXv7LvhFbe1AL7Pi5CzYJA4H9nepFP1z9rD9qTw/4dvNSm/Z&#10;e8ILbWVu9xIw+LkLYRV3E4/s7rgGvpT4q+FpPGngbUNNhkSKS6VQHboMOrf0p/i/RJPEHw/1TTYy&#10;sc19YS2wJ5Cl0K5/DNAHzHqH7XX7T+leG21ab9l7wiLOOATuy/FuEsFxnOP7OqrrP7Zn7Tmh+NNF&#10;0Of9l/wkt9ryXElso+LUTKwhCF8n+zuPvrivp7xH4Wm1X4czaRGyiWa0FsJD0ztAz+dZ/i74e3Gt&#10;fFrwf4gWaNYdAjvopIyPmf7QsQBB9vL5+tAHzXpP7bP7TGuJqb2/7L/hN/7J1QaRPn4sxDbPujGB&#10;/wAS7kfvV5+tO8IftvftMeLPFvibRbP9l7wpJeeFLqGzv93xZhRRJLbxXC7T/Z3zDy5kOfUkdq+h&#10;vCnw1uPD9t4mR5o2/tbxF/bMeAflTdAdh9/3RH4iq/wn+HuoeDviz8SNZvFjW38XapaXloFbcypF&#10;p1tbMG998LH6YoA8m/4aX/ar/wCjW/B3/h3of/lbSH9pf9qz/o1vwd/4d+H/AOVtfUqHIpaAPjnx&#10;1+2r+014DudFj1D9l/wnG/iDUo9Ks/L+LUL5ndHdQf8AiXcDbG3Nb8X7TP7VTL/ya34NPv8A8Leh&#10;5/8AKbXtvxq+G9x8QbzwfNbzRwjw34hg1iUMDmVEhnjKr7kyg8+hrtoPufgKAPle7/aj/antZYVk&#10;/Zc8Hr5z7Fx8XYTzgn/oG+xqQ/tOftVJGW/4Zb8HbVGT/wAXeh/+VtfTGsW7XN7Y7f8AllNvP/fD&#10;D+tWmjJhdR/ECBQB8e/Dj9tL9pr4o+C7LXtN/Zf8JyWOohmiaT4tRRsQrshyP7O9VNdN+zP+1X8e&#10;Pjf4ot11/wCAfhzwn4ZXUrvTb/Vo/iKmoTWj200kEhW2Fihk/eRkD51BHOa9n/Z/+Hdx8KPhFo/h&#10;+4mjup9NWVHkQYV90rOCAfZv0qX4G/D2f4beFb2xnmiuHutb1PUwyAjat1ezXCr9VEgB9xQB2kWQ&#10;gzTqKKACiiigAooooAKKKKACiiigBrRZNZeveJ9P8KpbyahdQ2kd1cR2sLSOFDyyOEjQf7TMygDu&#10;TWtXzx/wUA+HFr4t8PfDvWJI7ya+8N/EHw3PZpFI3lqZNZskkd0HDbYt+CeFDMfegD6GWlpsfSnU&#10;ANdN5oSPZTqKAGlMnNJ5Pen0UANMeaa0OOhP0qSigCNItpp2MH7tOoYZFAGRqfijTtL12z0+5vLe&#10;G91LcLaF3AafaMttHfA547Vg+Av2gvBvxM8ba94b8P8AiPSNW13wvL5GrWVtcLJNYPkgrIo6EEEE&#10;diMda8e/aG+GdsP29fgb4qjivpr8vqthI/mO0FvCLNnHy/dUs5GWPJ2gdq+b/wDgltp8afFj4U6X&#10;aWq2/jTwb4L1jTvipMLNoZrvWWvowzzyFR5ryXKXUqtk5WQEHBoA/SYHIobkUCigCPyySPanNHlc&#10;Zp1FADVTac0NHuanUUANaPIpvkAn9akooAjaEBaw7z4haJYa9daTNqljHqVlZf2lPbtMokhtslfO&#10;YZyqZVhuPHyn0Nb7jKGvzc/ay+D2rWv7df7Sk3hW31Jr7xJ8ANNna4ZnkE8/9rawskUZ6D9yigIv&#10;ZhxzQB9lWv7bfwof4Y3njRPH3hmTwrY3X2K51MXqmCCfj92zZ4bkHHoQa9N8O+ILPxXoVnqen3MN&#10;5p+oQJc21xC4eOeJ1DI6sOCpBBBHUGvy50fxH8L5/jxpvi6x0nT7f4L6fdeHbTWydGZdNfVY9M1R&#10;ZJWg8vDFBPpyM+0jdGATla+z/wDglho+o6J+wf8AD+HUIZrSOS2uLjTbaVCj2mmS3c8unwlTypjs&#10;3t02nlduO1AH0JTWiyev4U6igBCMrTEi2tmpKKAGum8U3yMDrx6VJRQAwQ471HKNslT1HND5iNyR&#10;wRxQByOu/G/wh4Z0jxDqF/4i0i0sfCZVNYnkuVVNOYgELKc4ViGXAPJ3D1rndT/bE+F+keHvDmrX&#10;Xjnw5b6f4ul8nRp5LxFTUnyARGSecFhn0JGcV8F+KfhN/wAK0ufjcq2tz/whmn/HnwnrXiP7bC90&#10;t5pqyae9xI4IJkjWXY7YBAWNuwxXF6/P4JsfHPjzW9Z0WKb4a+LPB+v2Pw7tX0h5I/7ROphpfsqb&#10;P3LzB7QoRtyITjGKAP1I8P8A7QPg3xL8QdQ8Jaf4k0e88TaSqPd6ZFdI11ArAkEpnOPlP074rtM5&#10;r83/ANjPQtKT4j/BnS206OP4teFfEGrv4vuGsXS+jtpbG8UtNNtAeN5Ps+MseQuOhr9IB0oAbJH5&#10;hHbHNCJsFOooAaybjQE4p1FAEZhoSHYevfNSUUAFFFFABRRRQAUUUUAFFFFABRRRQAVXutNivQBK&#10;qyBWDDIzgggg/gQDViigBAMUtFFABRRRQAUUUUAFFFFABRRRQBXn02G5uI5ZEVpIiSjEcoTwcVX0&#10;/wAL2GlX1xdW9rbwXF0czSxxhWlPqxHX8a0KKAAcCiiigAooJwKaXoAdRRnNFABRRRQAjLuXFVDo&#10;Fq1/JdeTH9oliEDybRuZASQpPpkk49zVyigDF/4V5oo0trH+y7AWTNuaAW6+Wx9SuMZrVs7OOwtk&#10;hiVUjjAVVAwFA4AFS00yYbFADqKRW3CloAKKKKACiiigAoPIoooAz5vDFjcR3SSWsDJff8fCmMET&#10;dvmHfoOtV28BaO9tbwtp1k0NmweBDApWIjuoxx+FbFFAGfb+FrC1v5bqO1t47mbG+VYwHfHTJ6nq&#10;a0MYoooAKKKKACiiigAooooAKKKKACiiigAooooAKKKKACiiigAooooAKKKKACiiigAooooAKKKK&#10;ACiiigAooooAKbIcIadTZPuGgDwL9rr9vXTf2R9dsLLUPCfivxItxo91r1zPo9uksenWltPbQyvL&#10;uYH711HhVyzYIAJ4PmPjH/gq7pHhWDQtVvPDvivTnl1DVtEu/Dp0+OfUZtRtFgKWysswVXc3ERXC&#10;uDvwxTBNeu/tO/smL+0Zf300mrNpv2zwte+GiBHuwLi6tLgyfh9lAx/tV5b8S/8Agl6nj7XrnVIf&#10;F15pOpL4j1bxRp91bxDzLO7vIrVYyAeCI3tQxB+8HIoAkX/grbpem+J7LRtZ+GfxG0XUjot3rWp2&#10;01nE8mjJb3aWnlyKrkyNJLJGIzEHVhIuDVXxb/wWE0TwZoeoQXHw78dXHjXQIry61zwpbRwS6hpN&#10;tawJPLcOwk8pk8uWIrsdid+MZDAamj/8E5tU8Qa7JrfjTx9f+ItfvvCs3h26vlt1jKyPqMN8k0a9&#10;FVGgRQp96+ff2sf2Dvir4G0I6p4d1jxJ4w+IXji21DSvEOvWEUMcMsN1CkCW7wOcJCqxId6klWDH&#10;HzUAfQWv/wDBVC10298Wx2Hw18batD4Tk0+3lu4pLOG1uZru0S7CLLLMqpsicbjIVBbCqSWAOL4l&#10;/wCCzfhfRr3R/sHgDx/r2n6taaRMt9p1rDNFDNqu+OwtmUSb/MluFSAYUrvlTnaSQ3xn/wAEvp/H&#10;nhe8ki8Tx6brd1r2na+nn2CXlmjwaUNNlhlgf5JVaJpGXcPlcIe1TeDf+CVkPhPRNOsf+EoMy6bf&#10;eELtG+zBNy6Bqa30a4HA83YqnHAoA6LQf+CpOi+IfHHgnQY/BPi2O88V2sdzexy/Z0l0EyXM1siS&#10;xmTfKwkgl3eQJNirubAINa/x+/4KMaP+z/8AtBzeAr7wn4r1Q6fo+k69qer6fDHJZaZaajeXtlE8&#10;pLhvlmsmyApO2RSAQrlfOPjP/wAEkYfjR438J3l54s8nR9Blee5txYIbsSC6nuY5ba5GJIGzOVbB&#10;IYIvGa0Pjd+xf4s+PX/BQHxJr3/CR6h4d+H9x4I8LaXqFvBErJ4ha11PXrmWDceUaLzrY7h1W4YU&#10;ALF/wWT8G3em65NZ+E/F1/cWMUd1pdtBFC0mvWz3cVoJYfnwmJpowUlKPtdW27SDW1+0/wDto+Jv&#10;hB47+F9sdLXQbXxfoOoapq1ndwLd3umzQx27LD+7mWNirSsrEMQduQ2OvN+BP+CUw8DR6vp8Hiqz&#10;/sJru2fSbWLRbeCe2hivI7rbNOgDzNujCAsfunJya9T/AGqP2Mo/2lPG/hXWpNYbT28N6ff2KxrF&#10;uEv2nystn28r9aAPG/gz/wAFcrubT9Sh8dfDzxNpFxpNz4rvtTvYRbNa6NpmlavfWcbTbZ3YyYtk&#10;hbZndKHZQEINfQH7JP7YWmftZeHtXurLR9V0G+0G6W1vrC/8tpIi6742EkbNG4ZCD8rHBypwQRXl&#10;Wm/8ExtPm1P4jQ6x4guNQ0Xx/Z+INPe2WIK9nBq+p3GozBW5DbJrqULkdMZ6V6P+xL+y9qn7LXgC&#10;/wBJ1jXtN8QXd5dCUT2Wjw6ZGqKoVAUiADPgZLHkmgD3AHiiiigAooooAKKKKACiiigAooooAKKK&#10;KACiiigAooooAKKKKACiiigAooooAKKKKACiiigAooooAKKKKACiiigAooooAKKKKACiiigAoooo&#10;AKCMiiigBvkLR5K06igBohUdqBAo7U6igBvkrR5S+lOooAb5K0eSvpTqKAG+Svp70GJTTqKAGiJQ&#10;elBhUinUUAFFFFABRRRQAUUUUAFFFFABRRRQAUUUUAFFFFABRRRQAUUUUAFFFFABRRRQAUUUUAFF&#10;FFABRRRQAUUUUAFFFFABRRRQAUUUUAFFFFABRRRQAUUUUAFFFFABRRRQAUUUUAFFFFABRRRQAUUU&#10;UAFFFFABRRRQAUUUUAFFFFABRRRQAUUUUAFFFFABRRRQAUUUUAFFFFAH/9lQSwMECgAAAAAAAAAh&#10;ACKVAB4ZVwAAGVcAABUAAABkcnMvbWVkaWEvaW1hZ2U1LmpwZWf/2P/gABBKRklGAAEBAQDcANwA&#10;AP/bAEMAAgEBAgEBAgICAgICAgIDBQMDAwMDBgQEAwUHBgcHBwYHBwgJCwkICAoIBwcKDQoKCwwM&#10;DAwHCQ4PDQwOCwwMDP/bAEMBAgICAwMDBgMDBgwIBwgMDAwMDAwMDAwMDAwMDAwMDAwMDAwMDAwM&#10;DAwMDAwMDAwMDAwMDAwMDAwMDAwMDAwMDP/AABEIAiABs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CcUAFFN3r604HIoAKKKKACiiigAo&#10;oooAKKKKACiiigAooooAKKKKACiiigAooooAKKKKACiiigAooooAKKKKACiiigAooooAKKKKACii&#10;igAooooAKKKKACiiigAooooAKKKKACiiigAooooAKKKKACiiigBHOFrx/wDaf/akm+A+peEfD+i+&#10;G7nxh418eXk1pomkpdrZQyCGLzZ5p7hlZYoo4+SQrOSVCo2Tj19zha+Rv+CoOi/8JrqPwr8O6Lay&#10;2vxC1fWbk+GfEMerPpMnh1orV3uZRcrFL9+HKGFo3SUHlTtBAB6T+zr+1fqXxW+Kfib4f+MPBdx4&#10;D8deGbC11h7EanHqtlqOnXLzRRXVvcIqEjzre4jZJI43BjzhlYGvcIm3Rr9K+Lf+CdHhG8+Fn7R/&#10;xE8MeNXuvEnxNbQdK1a58Wz+IZ9dOo6XJPfQ29qJJIoUtvKngum8iKJEPnbzuYkj6W+Mf7Q3hf4B&#10;WVnN4mvLmzjv3McJhsprkswGTkRqxH40Ad9RXm/wD/as8CftK3WuQ+DdcXVbjw3LFDqcDW8sEtm8&#10;qF4w6SKpG5QSOK9IoAKKKKACiiigAooooAKKKKACiiigAooooAKKKKACiiigAooooAKKKKACiiig&#10;AooooAKKKKACiiigAooooAKKM0m7mgBaKQvimu4oAfRUTS7KC+e9AEuaM1D5nNL5vegCXNFQifB9&#10;Ka97Gp5kVfxoK5WWM0VmX/iO10/b5lxbxBuhaQLn86bYeJbXU7jbb3cEx7iOQN/Kp5ltcfs5pXto&#10;atFRq/NSVRAUUUUAFFFFABRRRQAjjKGvlz/gqb418LeDvglpC+MvhP4m+K+k6pq0dhHaaFGjXen3&#10;EqskcoJZWXduZNynjcAetfUlU9c0e316xNvd28N1bsQWjlQOpIIIyDxwRmgD5S/4JmyaDpWna9pf&#10;h/4A+PvgzDDFCZbrxLaqk2rgM5VRJvdn2b3OCeN/FfWYgDc7R09OtEUBVOOKlUYWgD5O/YyU/wDD&#10;xj9rP21Hw3/6bDX1lXyf+xl/ykZ/a0/7CHhv/wBNhr6woAKKKKACiiigAooooAKKKKACiiigAooo&#10;oAKKKKACiiigAooooAKKKKACiiigAooooAKKKKACijNGaAAtikDZpjyfNUbXKq3NAEzsoPNRtPGv&#10;Ga5b4m/Gjwv8IdI/tDxJrWn6Ra52q9zME3nIGFHVjyOB614nq/7amteP7yWH4Z+BtZ8SKrKv2+6X&#10;7FZHdn5lZ+WAIGcDoaxliIRdmz0MLlmIrrmhG0e70X3s+lGuFRdxbA61jeI/iDovheDzdS1bT9Pj&#10;U4LXE6xjP1JrwKb4JfGv4ww/8VP46svCNlKjhrXQIN0wywK/vX9FBHA71q6D/wAE4/h6l3JeeIrX&#10;UfGN/M8cskut30l0u5AoUhCdgxtHaplUm/gj9+h1LA4Okv39a77RV/xdky542/4KD/C7wfLcxr4i&#10;XWruAhfsukQPfTOScYVYwcn2rLT9s/xF4x1Jbfwf8JvHerxTW4nS7v4E0q3JI6ZnKnuDwORXsvhH&#10;4U6D4Fh8nRtF0zS4SdxS1t0hXPAzhQOeB+VdJFbYPQUezqv4pW9F/mZfWMDBfu6Tk+7en3JfqfOk&#10;Xjv9obxba3H2fwL4L8NuwYQf2jrclxIhxwzCGNl69g3btTbP4QftBeJ/D0kGq/E7wxod5I67ZNL0&#10;Bpdqgg8GSXvgg8dD619I7CDR5fNH1fvJv+vIf9rOLvSpQj8r/wDpVz50s/2S/iBqOi/Z9c+NnjG7&#10;uTLvaSwtbazXHZQNjHA/3jmjTP2A7F0aTVfHfxI1W5kkMjzPrkkO7nO3bHtUAdOAK+jSvFJtxT+r&#10;wJlm+JbumlfskvyR8+69/wAE6fh34nNudWj8R6stud0aXmuXUqqTxnBfGcV2HwP/AGVfB/7PV5dT&#10;eF9NksXvlUTl7iSbO3OAC5OOvavUtnNBTj1qo0YRd0jKpmmLqU/ZTqPl7X0I0B3VNSBcdqWtTgCi&#10;iigAooooAKKKKACiiigAooooA+T/ANjL/lIz+1p/2EPDf/psNfWFfJ/7GX/KRn9rT/sIeG//AE2G&#10;vrCgAooooAKKKKACiiigAooooAKKKKACiiigAooooAKKKKACiiigAooooAKKKKACiiigAoJxRUbv&#10;k0AOLjFRmZQM1HLeJEp3Hb/Svn34ufthXmp+NrjwL8LdOh8YeNLZgt9Izsul6Gp73Mygjf1xGuWO&#10;OcVnVrKCuzsweBq4mXLSW27eiXqz1f4ufG/wz8EvCF1rnibV7TSdPtVLPLM3XAzhVHLMfRQSa8NH&#10;xq+K37UVwy/D/Qz4D8Js+3/hItftT9uugGxutrRvuggZDTY+8DsNdP8ACj9jO3g8VR+KviBqc3jv&#10;xgQrLNdrtsdNYE8W1v8Adj+8Ru5YgDJr3SDTkgQIqqqrgADtWSjOfxe6vx+Z3+2wmE0pL2k/5nsv&#10;RdfmeF/DL9grwv4f1C11jxTdal4+8TW5dzqeuy/aJFLE5CJ9xBjAAUAcete22Whw6dCsdvDFFGow&#10;ERdqj8KvpDsNOKZrSnRhD4EedicbXxDvVk3+S+WxFHFtFSBKeOBRWpyjSrUqDApaKACiiigAoooo&#10;AKKKKACiiigAooooAKKKKACiiigAooooAKKKKAPk/wDYy/5SM/taf9hDw3/6bDX1hXyf+xl/ykZ/&#10;a0/7CHhv/wBNhr6woAKKKKACiiigAooooAKKKKACiiigAooooAKKKKACiiigAooooAKKKKACiihj&#10;gUAFFN3e1DthaAEaYItUNW1210S0kubqeO3ghUu8jsFVVHUkn0pus63b6LYTXF1LFBbwo0kksjBV&#10;RQMkknoABXyzdf2z/wAFCfFAW1ur3Rvg7p0w811QxTeKmG4FVbqtv05H3+3FY1qnLotX2PQwGB9u&#10;3UqPlpx3f6Lu32JvF3j7xT+3Rrd94d+H99c+GPANtKYNV8VpGRc6hhiGgsNwxyBhpugz8oJ6e7/C&#10;D4PeGfgB4Is/Dvh3T7fS9OthtQDl5nPLMzHlnY5JY8kkmt/wp4PsPBHhyz0zTLW3s7GxjEUMMSbE&#10;jQdAAK/JP/g4w/4KS/E79nP9or4L+EvhLoXjDUrjwzqEXivxNLpml3E9vPBv2R2TOiFSWUSsRngM&#10;h70qNCz5p7/l6GmMzDnj7CguWmunV+b7v8j9gLYbm/lVgJg1yvwT+JNn8YvhZ4f8VWEdzDZ+ILCG&#10;+ijuIWhliEiBtrowDKwJwQRnIrrK3PL22CiiigAooooAKKKKACiiigAooooAKKKKACiiigAooooA&#10;KKKKACiovtSsOOeKWCfzhxgj2oAkooprPtoAdRUfn5pwbI6UAfKP7GX/ACkZ/a0/7CHhv/02GvrC&#10;vk/9jL/lIx+1p/2EPDf/AKbDX1hQAUUUUAFFFFABRRRQAUUUUAFFFFABRRRQAUUUUAFFFFABRRRQ&#10;AUUUUAFHWikY4FACOcVWvr0W8bMzAKoySe1SXU6og6ZbgD1r5u/aK8e6l8e/iLN8HfCF1eWeYkn8&#10;W61anb/ZFm/S3jcdLiYAgY5VMtxlaxrVeReZ2YHB/WKnK3ZLVvsu/wDW5z/jXUdS/b0+I9z4Y0m+&#10;uLP4U6DN5Wt3dv8AKfEkyuN1rHJ/zxUqRIy/eyV6V9RaB4as/Dmk29jp8MdrZ2kaxRRRKFSNQMBQ&#10;B2ArK+F/w10b4UeCdN8P6HYw2OmaVCLe3hjXCooH+cn1rpYU4oo07e9PVv8ADyOjMMdGrajRVqcN&#10;l3835v8A4AeRxjNNOnI5ywVj6kVNswadWx5ZHBbiAcfhUlFFABRRRQAUUUUAFFFFABRRRQAUUUUA&#10;FFFFABRRRQAUUUUAFFFFAHwn+2S/i/4XftD3T3Xxu+MXgvwbr3h66utPXRtG07U7WHVA4VIEzp8s&#10;ioqYfZI5L7yNy4r6n/ZOvfEmo/s2eAbjxkt0PF0+gWUms/aQgnF20CGbeEVVDb92QqgA9q+VP+Cm&#10;fi/xVoX7QPgSXT5viJf+F4lg8+w8IJJMTI9zsuHuUhHmY+znEZyF3bv4gCPqb9kK4167/Zi+Hsni&#10;m6jvvEz+HbBtVnjcOst19nTzW3DhsvnJHBOccUAekucIa+Y/+Civxi8XfDqLwHougeLrf4b6P4w1&#10;O4sNY8aXFjHeLoCrbs8IVZSI1kmlARXkyowQQcivpuT7hr5F/wCCr/xH8VfDvwV4Rk0WS8tdFuru&#10;7XUbi0sI9Qka4W0kaxtmheN8xzXIVWYAEYAyN2aAJP2Afjd4t8UfGDxl4H1D4kWXxp8L+E9G064g&#10;8Z2+lw2T/wBoTz3nn2MpgYwyukMdrIDGqbVmAIycn6ovNZg0wL9ouIYAxIBkkC5P4mviv/gk/req&#10;Dxb4q0vTde1rxZ4HGhaVqFxqGpWcVo1h4inkuzf2UapFGdqQrZnDbtm4Lu7D6Y+Pf7Kvgf8AaesL&#10;G18caHDr1vpspmtkkkdFiYjaT8pHb1oA8T/Ynvo7z/goh+1lJFJHMjah4c+dG3Kf+JYe4r64r4j/&#10;AOCZ/wAFfDfwF/bd/aq8N+FNOj0nRbPUvDzw2yOzBC+nFm5Yk8nmvtygAooooAKKKKACiiigAooo&#10;oAKKKKACiiigAooooAKKKKACiiigAoooJwKACopn+Q/0pRL1rF8beMbHwT4avtU1K4itLGwhaeea&#10;VtqoqjJOaTaSuyowlKSjHdnnf7Vfx4uPhL4Mt7PRI477xl4kmGn6DZPkrNO38bAc+Wgy7H0X3q1+&#10;yz8A2+BHw6htb7Upde8RalK1/rOsTKBLqV3JgvIQOAvZV6KoAGMV53+yl4W1D48ePbr41eJ7NrU6&#10;lF9l8JWEoO7T9NyT57A9Jbj5XPGVUIPWvpSFQUrmpp1H7SXy/rzPYx0lhaX1Gnv9trq+3ovzHLCF&#10;FSRjAo2c0o+UV1Hii0UA5ooAKKKKACiiigAooooAKKKKACiiigAooooAKKKKACiiigAooooAKKKK&#10;APzn/bc/Zl8J3n7ZetahdeKNT8M6trHgeW+inu/Fb6XZXFxHcbYreMZA2n5y4B43Kcc19hfsPT6X&#10;dfsgfC+bRdKm0PSZfC2nPZ6fM5eSzhNtGVjZjyxUYBJ64zXyN/wVr+Lun6N8a/h7pviDUPDukeEr&#10;fZePd3+hw6k91O1yIZUSSVHWM28ZWbYo3OWGcqCK+yf2SvEeueLv2Zvh/qnibThpPiLUPD1jcalZ&#10;iDyPs1w1ujSJ5f8ABhiRt/h6dqAPRutQ3Fqs33hnBzU1FAFdbNI33KNpYYNTIuFp2M0UAfJ/7GYz&#10;/wAFGP2tP+wh4b/9Nhr6wr5P/Yy/5SM/taf9hDw3/wCmw19YUAFFFFABRRRQAUUUUAFFFFABRRRQ&#10;AUUUUAFFFFABRRRQAUUUUAFNkPFKxwKa5+TNAERbaDnrXzb+0Tct+058ZbH4U6fNI+h6SY9T8XyR&#10;jMZjzuhsy3TdIV3MP7gGfvCvU/2jfjJb/BP4XX+uSRvdXagW9jaR8yXl1IdsUSj1ZiB9Mmsb9kr4&#10;KzfCX4aJNqe2bxR4imbV9duslmubuXBbk87VUKijjCoABXNV9+Xsl6s9jA2w1J4yW+0PXq/l+dj0&#10;7QdLh0qwhtYIY4be3QRRIgwqKvAAHYACtCNcHpTIo8GpAMV0nj3bd3uDdKwv+FgaS/jmTw2NQtTr&#10;kNmNQay8wecIC+wSbeu3cCM+tbVw5C8V+OM37P37bsX/AAXqX4/R+AFT4XrcHwxNp6+IICtzoJBj&#10;3lN4y4fbcqMDDouQecgH7IRcrTqhtSwiXd97vU1ABRRRQAUUUUAFFFFABRRRQAUUUUAFFFFABRRR&#10;QAUUUUAFFFFABRRRQB+Z3jP4ceMPC/7dXxCmuPC/7RVvo+pW5vbWfwVeac+l3bNN/rf9LlUJIVUb&#10;kHIwOMYr9Cfg8ZD8ONDMy6ws32KIONWaNr8HYP8AXmMlPN/vbSRnOK+Lf+Crf7LHjL49fFnw3q2m&#10;6F8QPFHhvw7YQ3L6Z4a8WTaKL2RbwfabeRY54tzSW8ilGyCDb4DDlW+r/wBj/wAF658OP2X/AIee&#10;H/E20+ItF8O2NlqjCYzbrqOBFlJkJO9i4YlsncSTnmgD0uiiigAooooA+T/2Mv8AlIz+1p/2EPDf&#10;/psNfWFfJ/7GX/KRn9rT/sIeG/8A02GvrCgAooooAKKKKACiiigAooooAKKKKACiiigAooooAKKK&#10;KACiiigAqG5l2oc08yYJrxv9s/453Xwe+FMkejRteeKvElxHoug2i/fnu5yQpA64RQzseyoaipUU&#10;YuTOjC4eVerGlDdnC6XbzftYfteXF9JDMvgn4RXDW9mzcw6rq7oBI4GOVgU7Aem9mwTt4+mbWDy0&#10;UYx7DpXA/s4fCC1+B/wl0fw/brGZLWHddTKPmuLhiWlkYkklmcsSSck16Gh21nQptLme73OrMsTG&#10;pUVOl8ENF8t383qPooorc80a0e400QACpKKAEC4paKKACiiigAooooAKKKKACiiigAooooAKKKKA&#10;CiiigAooooAKKKKACiiigD5N/b+/bF8Sfst+ItFbwjHpfi7Vry3Zo/BS207anrRLFVe3kQFVwcAh&#10;8L1OeK9e/ZZ/aIb9onwlcX114U8ReC9W0+UQX+k6zb+XPbSFA4wwyrjBHKnGcjqK/O39uLwH+0Fp&#10;X7T3ibWNH1r4haPoV9cFdJki8e6fplu8IRSRDHLFvVd2SV3HnnvX6T/sxJfD4CeDjq09zdat/Y9t&#10;9smuLtbuWWXyl3M0yALIxOcsowetAHf0UUUAFFFFAHyf+xl/ykZ/a0/7CHhv/wBNhr6wr5P/AGMv&#10;+UjP7Wn/AGEPDf8A6bDX1hQAUUUUAFFFFABRRRQAUUUUAFFFFABRRRQAUUUUAFFFFABRTXbbTRLx&#10;QBXvJ/KZm6Ba+b/hhZN+0l+1xq3jmZjJ4b+Hqy6DoKYzFNePt+13I7ZUDygfQv612n7Znxln+Fnw&#10;t+yaUwk8UeLLqPQ9DgxkyXU2QGx/dRQ8jH+6hrqP2dvhDY/A74RaL4ZsRui02AI8rfeuJD8zyN6l&#10;mJJPvXLK06nI9lqexh74bCSxD+Kfux8l9p/Pb7zuEiCt0GamVMU1YSDUgGK6tTxloFFFFAwooooA&#10;KKKKACiiigAooooAKKKKACiiigAooooAKKKKACiiigAooooAKKKKACiiigD8p/8Ags78T/g3rHxo&#10;0G68YeJ/A0zaPZfZLbSNfGowo9zBeA3Eavb2syqksEzRtJg42pgMDlfvr9gqzXTv2MfhTbrqNjrH&#10;2fwppsX22zV1guttrGN6b1V9pxkFlUkYJAPFfJf7a/gf4ieGP2tbqTwz8aPj+9xr2im9Twz4S0DT&#10;NQtdGtll2b908RxufIBOZDz82AAPtb9mfw9L4S+Ang7S7i48Q3k2n6Pa28k+vMW1SZliALXJJJMx&#10;xluTyTyaAO8prttFK7bVryL9p79pqb4Gz+FdH0fw9eeLfF3jW+ez0jSbe4jtjMIk82eV5ZPkRI4x&#10;kk9SQAOaAPXEbcKdXif7O/7U+pfE74leJfAvivwne+B/GfhuztdXawuLyK8S80+5eaKK5jli+Ujz&#10;badCpwQUB6MK9oWUnuOlAHyn+xl/ykZ/a0/7CHhv/wBNhr6wr5N/YydT/wAFGP2tOf8AmIeG8/8A&#10;gsNfWVABRRRQAUUUUAFFFFABRRRQAUUUUAFFFFABRRRQAUUUUARy8mq9xN5J5wOOpPSrMpwK8q/a&#10;2+Mcnwa+D2oXmnqk3iHUdunaJbHrdX0x2QrjIyNxyR6KelTOoopyZth8PKtVVKG7aRwfgvT4/wBo&#10;T9s3VPEk0jXGi/DKOTRdPhZT5Yv5QrXE4B4LLGVjDAcbn5Oa+i4YtnbpxXnn7L3wYh+Bvwc0bQ2a&#10;Ge+WP7VqV1GuPt17Ll7ic8DJeRmPPYgdq9KEIFZ0YtRu992deZ4hVKvLT+GK5V6Lr83ditwteWft&#10;d/tfeDf2IvghqHxC8fahJpvhrS5oYJ5ordppN0sixrhF5OC2Tjspx2Fepv8AcNfn1/wXg/4JS/Ev&#10;/grF8NPB/g3wf4+8OeDfD2j3supapDqcE0j38wVVg2+WD8qgyE57lfStjzj770XVotc06G7gdZIL&#10;mNZYnA4dWGQf1q3Xhv8AwTj+A3jn9l/9jrwP8PfiJ4k0zxd4l8H6eNLbVbFJFjureJisGRIA25Yg&#10;qn3WvcqACiiigAooooAKKKKACiiigAooooAKKKKACiiigAooooAKKKKACiiigAooooAKKKKAPzs/&#10;4K1+HV8Q/tG+CI9Bk+IFn4quNOSxubrQPFSaDbR2c9w6QLKSrNKzXIAAAwqlmJHAP2L+xv4ss/Hn&#10;7Lfw91zTZdZm0/WPD1leW76tMJr9kkgRx57jhpefmYcE5NfA/wDwVc8X65qfx+0u18dfDHwfceFd&#10;Purf/hGtYuPFz6VdX84lLBJAnJizjKn5QcHcM1+hH7MVnead8APBdvqFlpOnX0GiWiT2ulndY27i&#10;FcpAe8a9FPcAUAd5J9w18ef8FY7/AEqbR/AOlXWn6w2qXd5qN7Z6tpWryaTe6JFbafNLcSwTqCPN&#10;dMRrG/yvuJPC19ikZFee/tKfs3eE/wBqP4ZXXhXxfYSXmmXWSrQzNDPbttK743U5VtrMM+jEd6AP&#10;mH/glzpK/Dr4meKPC/ibT9Qk+I0vhjR9bk1q58Tz+IjqWjzy3n2WJp5UTypYbgXitEiBCHRwW3Ej&#10;6Q+PXgH4heNrSxHgHx1p3ge4hkZrmW70IasLlCuAoUzRbMHnOT+FQ/st/sd+Bf2SvC76f4Q024jk&#10;mhitbi+vbqS6vLmKHf5SPK5JKp5jhQMAZPHevVPJU/w0AfEf/BM/w54m8J/tuftUWXjDxFa+Ktdj&#10;1Lw80+pW+m/2dHMp04lQIfMk24XjO859q+3q+T/2Mxn/AIKMftaf9hDw3/6bDX1hQAUUUUAFFFFA&#10;BRRRQAUUUUAFFFFABRRRQAUUUUAFGaGOBUJOX/WgAu5PLSvnDUtOuv2hP2z7dZljl8K/CmETp825&#10;bjVpxhSefvQwk44ODL2r1X9oj4yWXwL+EWueJ9RWWSDS7dnWKIbpbiQ8JGg7szEAfWud/Y0+E2pf&#10;DH4NW7+IpIbjxb4glbWNdmiGFku5vnYD/ZUEIPZBXNUtOah82etg74fDzxT0b92Pz3fyWnzPXrZc&#10;QLx29KkpsX+rX6U6uk8kKaYVPb9adRQAgQKaWiigAooooAKKKKACiiigAooooAKKKKACiiigAooo&#10;oAKKKKACiiigAooooAKKKKACiiigD4O/4KgeNLj4W/Gzw/rukt4H1bVNQ0GXTr7SPEOhX+qiw01J&#10;jJNqSLZqzJ5ZcK28KrYA3qRX1P8Asg+FLPwH+zF8PdE07WofEWn6T4dsbS21SJg0eoxpboqzqRn5&#10;XADDk8EcmuJ/aI/Za8U/Ev4sQ+LvCfxGfwPePoMnh+9hbR4NRS6haUyK37wjawYnGOOa6X9jT4Ba&#10;x+zP8END8E6n4sPi618N2cOnadcNp0Vm0NtFGsaIwj4ZsLkt3JoA9boIzRRQAKu0cUUUUAfJ/wCx&#10;l/ykZ/a0/wCwh4b/APTYa+sK+T/2Mv8AlIz+1p/2EPDf/psNfWFABRRRQAUUUUAFFFFABRRRQAUU&#10;UUAFFFFABRQDmigAbpVeZsNxU79KxPG/iey8F+Gr/VtRuI7Sx06B7i4mkbakUaKWZifQAGpdlqyo&#10;Qc5KMd2eFfHC4k+N37VHhHwDB5jaV4ZC+J9cOD5bbSVtYT2JaQM+DniPOBxX0JZxLDHtXdjpya8O&#10;/Ye8JXt94M1Lx9rlncWfiD4jXh1maCcfvbO3wEtoCevywqpI/vM3AzivfAo9KxoJte0e71PSzSSh&#10;KOGhtTVvn9p/eKnC0tFFdB5YUUUUAFFFFABRRRQAUUUUAFFFFABRRRQAUUUUAFFFFABRRRQAUUUU&#10;AFFFFABRRRQAUUUUAFFFFAHwB/wVu0PxB4p+Ifh3Q7iHxZeeBfEOm+Vd2uj+IZNKjka1nN7cxSeX&#10;NE7PPDBHDGQ2cuwBAZ8/WP7GuheIfDH7Kvw407xZeTaj4msvDenw6pcy3JuZJrlbZBIzSkkyMWzl&#10;yTuPOTnNfDv/AAV08f8AhfTPjv4H8QL4i+H93eaTPFYTad4juZ4VtBBdCSeSPZGyksrCNxjJXAGe&#10;a+4v2N9Ag8J/ssfDnS7XWF8Q2+neHLC2TU1LFdQCW6L5o3c4bGRnnHWgD06iiigAooooA+T/ANjL&#10;/lIz+1p/2EPDf/psNfWFfJ/7GX/KRn9rT/sIeG//AE2GvrCgAooooAKKKKACiiigAooooAKKKKAC&#10;uT+Nvxa0n4FfCnxH4x166js9F8M6fPqV3M5wFjijZyPqcYA7kiusryX9tT9knw7+3F+z7rnw08WX&#10;Gp2/h3xB5a3wsZvJllRHD7N390lRkdxQBxH/AAS2/wCCg+j/APBS39kbRfiZpVnHpNxeTz2t/pou&#10;PONhNHIRsLYBOU2tnA6/jX0hu4zXzL/wTn/4Jc/D7/gmJ4T17QvhzPrX9l+IblLu4gvrnzlSVRt3&#10;L6ZHX1xX0uy7UoAJZBtr53/bXnX4tap4V+EsZDx+NLsT6woGSNNt2V5QeDje3lp2++ec175qN5Hp&#10;9s8kjBURSzE9ABXz7+yPpd18XPid4z+LepBmj1y5OjeHY2HFrplo7R7x7zT+bKSOqmP0rnr3doLr&#10;v6dT1srSp82Ll9haf4nt92/yPoPRrKPT7SGGFdkcShFUD7oFX6htl29qmroPKcru4UUUUCCiiigA&#10;ooooAKKKKACiiigAooooAKKKKACiiigAooooAKKKKACiiigAooooAKKKKACiiigAooooA+MP2/2k&#10;8J/FOym1Twn4i8ReC9f0GXRoI9BWJZrXVpZxIszFsFT5cYxJnC4bPWvoz9lTSPEXh79nLwJY+LmV&#10;vFFroVnFq5QDaboQL5v3ePv56cV8Uf8ABaPUpfBPxV+HOvalH4Y1TRZHjtYNP1TxxY+G2hlExNzL&#10;i7kjSSN7eTy2ZC8icYjbdX2h+yH4O1j4d/sx/D/Qdf1KDWNa0bw/Y2V9fQzGaK6mjgRWdJDy6kgk&#10;MeWHPGaAPSqKKKACiiigD5P/AGMv+UjP7Wn/AGEPDf8A6bDX1hXyf+xl/wApGf2tP+wh4b/9Nhr6&#10;woAKKKKACiiigAooooAKKKKACiiigAoxRRQAMMio2balSHmq94wS3Y+1AHiP7bvjjUNO+HFr4V0L&#10;zD4g8eXS6JZsh5t1kz5030SPe2fXFenfC3wHb/DbwHpGg2K7bPSbRLWIeqoMZP16/jXhvwlaT9o/&#10;9r3xJ4zKM/hn4cq3hnQpVY+Ve3bBXvpwCBnY2yEEZGY5eetfS1sm1f0rno+9Jz+SPYx9qFGGEW/x&#10;S9X0+St+IQg96koAxRXQeOFFFFABRRRQAUUUUAFFFFABRRRQAUUUUAFFFFABRRRQAUUUUAFFFFAB&#10;RRRQAUUUUAFFFFABRRRQAUUUUAfC3/BTT4m3X7PXxZ/4TfSdQ8CHUJ/Bs2iT6brmn3uoXUqTXiRw&#10;vbxW8b5zNLtZCR5nTopr23/gnHpGueH/ANkTwFp+qal4b1rTtP0Cwg0XUdGmuJYr+xW2jEUrGZEY&#10;MygHGOAQO1cv+09+x1a/tZ/GbSfEGifES48N33hu2a0vLO0tYLwTSws8lpI4flDBcuJdvR9iqcda&#10;90+A3wl0/wCA3wc8K+CdJe4k0zwnpVtpNs87BpJEhjEYZiMDcduTgAZNAHX5wlcx8T/i94b+DXhh&#10;9a8Va5pfh/S43WI3V/crbxbm6LuYgZPYV00n3DXxv/wVs+IGj/Bqw+GfjTUtY8Ew3fh3Wbg6fovi&#10;7UJLLS9dmltXjCb0ilxPGWDxkrj7w70AfS3wm+O3hP45aTcX/hHxJoviSztZPJnk068S4WJ+u1ip&#10;OCRzg4rsozlBXwl/wSo+M+n/ALUXxj8e/ESG88B6XfXGkWXhyfw34Svprq1tjY32olryZpIIQZJD&#10;cBVKhgUiBzyAPqX46fFvxV8MYLN/C/w61z4hS3Dss0Om6hZ2bWigZDMbmWMMD0+XJoA8Z/YxbP8A&#10;wUW/az/7CHhv/wBNhr6wr4l/4Jr+Mda8d/tv/tUanr3hfUPBupTaj4fEulXt1b3E0G3TSAS8DvGd&#10;w5GG4zzX21QAUUUUAFFFFABRRRQAUUUUAFFNkbatNSbcfxoAkoJxRnNNZs0ADvgV5X+1h8ZF+Dnw&#10;Y1TUImVdUu9un6ZHjcZruZhHCgHfLsOlenStgg+lfN+tQD9pD9tSy0+TbceF/hKgvZ4+Nk2sTIRD&#10;9fJhLtgjhpVPUVz4qTjHlju9EellVGE6vtKnwwXM/lsvmz1D9mD4UL8F/g3ovh/901zbQ+beSogX&#10;z7mT55nOOpaRmYnvnvXo0Z4qC3jWIAL0qwh+WtowUFyo4q9aVWo6k927i0UUVRkFFFFABRRRQAUU&#10;UUAFFFFABRRRQAUUUUAFFFFABRRRQAUUUUAFFFFABRRRQAUUUUAFFFFABRRRQAUUUUAfAH7V37Pc&#10;fhT9rjUL74e6b401DxV4g0T+2dbtbDxL/ZdpHbidlMiDaczOykY6fLk9a+wf2YPG2n/Ev9nvwT4i&#10;0qTUZdM1zQ7O/tWv333RjlhV181u74Iye5rzH9tb4SfAz4map4Z/4W5daXp99DOf7Kkl1RrCa5C5&#10;keHKMrSRkAlkOVOK9w+HmnaTpPgzSbXQY7WHQ7Wzii0+O2x5KW6oBGExxtCAYxxjFAG4RkV5/wDt&#10;Ifs6eGf2m/hnceF/FFjHdWMsqXMEuP31lcRsGjnib+GRW5B+o6E16BSMu4UAeUfskfs7t+zn8KTo&#10;d1dWuq6lJqmo6hPqEVqtu0/2q9muQCB/dEoX04r1RIFHbk9aei7BS0AfJv7GKhf+CjH7Wn/YQ8Nj&#10;/wAphr6yr5P/AGMv+UjP7Wn/AGEPDf8A6bDX1hQAUUUUAFFFFABRRRQAUUUUAVdYvY9N0+W4lYJF&#10;Cpd2PRQOSa/M/wD4JXf8FybD9vL/AIKOfHL4XtJZweHtJuVn8FyF8S3UNuqwXK/7QZ0Mw7gOwr9L&#10;PEugWnivQLzTNQgW6sdQge3uIW+7LG6lWU+xBIrwT4I/8Epv2ef2bfiVb+MPAfwk8HeFfFFmrrBq&#10;Wn2QjuIw4w3ze4ODQB9DRN+6zTGOe9PiXbFUEzGOgDjP2gvina/Bn4S654kum+TTLVnRQeZJD8qI&#10;PUs5VQPU1y37GnwfuPhZ8Jrd9VbzvEfiKd9Z1icj5pLmb52H0UEKPZa4v4yif9o79qnwz4IhuseF&#10;fA8i+IfE0IB239wM/YbZj6LIPPI6HykGOa+kLWERqigbVUADFctN89Ry6LRfqexiL4fBxofan7z9&#10;Psr9fuJI1wamAwKTPzUtdR44UUUUAFFFFABRRRQAUUUUAFFFFABRRRQAUUUUAFFFFABRRRQAUUUU&#10;AFFFFABRRRQAUUUUAFFFFABRRRQAUUUUAfnd/wAFbbq38MftB+B9a0/WtFXxHY2UV1Pp+o+E9X1v&#10;7Pp9rd+fJdI2nwSGNdx2yByoZdvIxX07/wAE7fHng3xX+yd4J03wT4kl8UaX4V0az0V72eyuLKaV&#10;obeNQ7Q3CJKgddrruUAqwIJHNfP3/BVH9onR/wBln4w+Hddt/iBrHhLxV4j0KfQZLW08EP4qWe0a&#10;UvFKI45ImhkWXzAjMzI5yCjba9s/4JxfA3w78J/gVpmqeFNRvdS8O+LNM0280pry0+z3MdkllDHb&#10;iQZ+aQxqGZsLksflGMUAfRNFIvSloAKKKKAPk/8AYy/5SM/taf8AYQ8N/wDpsNfWFfJ/7GX/ACkZ&#10;/a0/7CHhv/02GvrCgAooooAKKKKACiiigAooooAKM4opr4zQAM3Fcf8AGj4o6b8HPhlrnibVpRDZ&#10;aPZyXMhyPm2rkKM9ycAD1IrrJXCq1fM3x9gf9pX9pbw78O45vM8J+FXi8R+J1jPzTyo4NlalgchT&#10;IpkYY5EajIzzjWnyx9T0Mtw8a1a9T4I6y9F/nsdd+xZ8MNR8M/Du48SeJLYW/i/xvP8A2zqy9Tbs&#10;4HlwfSOPanHGQa9tSPaqj0qGzt1to1VVCqvQDtVqqpQ5I8pjjMTLEVnWl1/BdgxzRRRWhyhRRRQA&#10;UUUUAFFFFABRRRQAUUUUAFFFFABRRRQAUUUUAFFFFABRRRQAUUUUAFFFFABRRRQAUUUUAFFFFABR&#10;RRQB+bP7eHxL17xZ+1fe6fF8F/jfftoOk2y2XiDwza281vcSRXYuIZEEmRhGDDnrvYEYwa+0v2Jv&#10;C1x4I/ZI+Gej3Wk3mhXGl+GNPtZNOu5fMuLFkto1MUjd3XGDjuDXyx/wU2jk8JftKeEda1jwO3j3&#10;wjJ4dubGGwbxMNJjtb5ZfNaQR+YhlYwqeedoU+tfZPwEMb/B/wALvDpo0aJtMt2SxFx9oFqpjUiM&#10;SZO8KON2TnGc0AdlRRRQAUUUUAfJ/wCxl/ykZ/a0/wCwh4b/APTYa+sK+T/2Mv8AlIz+1p/2EPDf&#10;/psNfWFABRRRQAUUUUAFFFFABRRUclzHCuWYKPWgCSo5uGpyzKxwGFRXMm3v+dAHGfHn4u6Z8Dfh&#10;hrHifU2ZrfS4TKsKcyXMnRIkHd2YhQO5Irif2NfhFqngPwPea54jjSPxf40vG1nWESXzFtZH+5bq&#10;38SxR7Uz0JUnvXJfEi3/AOGqf2oNN8KQ7pPCvw4ni1bWXV/kub/rb25HfZ/rCP8Acr6TsrX7JEqK&#10;OMY47Vy0/fqc/RaLzPaxFsLhI4f7c/el5L7K/X7iVVNSimpwadXUeKFFFFABRRRQAUUUUAFFFFAB&#10;RRRQAUUUUAFFFFABRRRQAUUUUAFFFFABRRRQAUUUUAFFFFABRRRQAUUUUAFFFFABRRRQB8Af8FXf&#10;A+sax8bPDeteG7zwPqWraHov9p3mj67bahPLZ2Npdq815ElnDM0gYS+U0WxWkAwrjawr6w/Yz8IW&#10;fw//AGVfhzoen69B4osdJ8OWFnb6vB/qtSSO3RVnTk/K4G4cngjk181ft+fECz+HX7U2m3H/AAsD&#10;Xfhnfat4NnsJNUi8LSeILG+ha5OIgijMNxGxLq5JUiTBVsV9Sfst+FfD/gX9nvwVovhWa4uPDWl6&#10;LaWuly3AYTS2yQqsbOGAbcVAJyF5J4HSgD0CignAqNrkLn86AJKKhF2G6VKrZFAHyh+xl/ykZ/a0&#10;/wCwh4b/APTYa+sK+T/2M+P+CjH7WnvqHhv/ANNhr6woAKKKKACiiigAooooAbIcJX5V/wDBzb+2&#10;f8U/gh8IPAvgX4Q+G/GmqeIPEWrxazqWoaHps9ytrZ2ciOIWeNG2mWXZkHHyow5DEV+qrDctVnsE&#10;3FjHHnjJx1xR6gea/sdfHN/2jv2YvBPje40vVdEu/EGkwXNzYajbG3urSYriSORDyrBwwx7VB+1p&#10;8eZPgV8Lru+0+zbVPEV6Vs9D05T82o3knyxRDkYG7kkkYUE5A5r0m6aOxheVmSOONck9AoGa+cPh&#10;ELr9rP8AaDuvH827/hA/Bc0um+F1Ix/aV0MLcX3+1GDuij9drt3BrCtJpKC3Z6mWYeLk8RW+CGr8&#10;30Xz/K56P+yh8DJPgX8LbexvrptR8Q6jI+o61fsoVr28mO+VjjsCdoHZVAr1iPhKhihwvpVhelaw&#10;iox5V0OHEYidaq6s92FFFFUYhRRRQAUUUUAFFFFABRRRQAUUUUAFFFFABRRRQAUUUUAFFFFABRRR&#10;QAUUUUAFFFFABRRRQAUUUUAFFFFABRRRQAUUUUAfAH/BU79o7VPhr8efBuiw+JvFGg6PJDDNNH4f&#10;09Lqe+kkuGhlST93IwZIG8yNRt3OMncFxX1v+yPceKL39mrwDceNoWt/GE2gWUmtRPGI3jvDAnnB&#10;lHCtv3ZAAAORx0r4D8Yaj4p+Cf7deqeMo/gT8SvFWtaX40vblvEOnOrQ6jo8mmyQxW6BnwUWZo2C&#10;kYBVj1r9JPhl4mm8aeCNJ1i50u80W41K1juJLC7AE9ozKCY3A43DODj0oA3pPuGvlP8A4KZ+LNY8&#10;NL8OY7zV/E3h34V32rTx+ONU8Pu0d9bQ/Zz9kUyx/vIoXnwHeMBh8o3KCTX1ZJ9w189/tsfBnWPj&#10;N4w+F9l9lvNS8Exa1MniSxtLlreRkktnS3uC6kNshlIYqDzkHtQB51/wTq8UXep/HLx9p/hHxD45&#10;8U/Bi00nTpdKvvFLSTSprDS3P2uK0nmUTTW4gFoxLFwsjOAw5UfR/wAYP2kfA/7PljaTeM/Eml+H&#10;Le+kMNvJfTCJZnAyQCepA5rw79mj4RfErwX+3T41v/E/2i58F2XgrTPD3h/UGui41AwX19cGSSPo&#10;swjuoo2bGX8nPTAr6L8X/DHw/wDEe2gTxBoOi65HbtvhTUbGK6WInjKh1OD9KAPk/wD4JxfFjw98&#10;Zv25/wBqzXvC+rWWuaPdal4eWK7tJBJFIV00hsEeh4r7Sr49/YN8H6X4K/b/AP2sNN0XTdP0fT4d&#10;Q8OFLayt0t4UJ0wkkKgAGTz0r7CoAKKKKACiiigAoJxRQelADfMps0wRKa7ba85/aY+PFl8A/hle&#10;axcYuL5ytrp1mD+8vrqQ7YokHdmY9PY+lRKaiuZm2HoTrVFSpq7Z57+1r4+1Tx74q0n4R+Er57PW&#10;/FamTV76IFn0nTFP7yQY+7I5zGhbuSecV7d8N/Amn/DfwZp+h6XCtvp+mQJbwRjnCqMDJ7n3ry39&#10;kX4BXXw50vUPFHiZ11Dx54wl+16veHkxjrFbJ/djjU4AHfcepr2y1XaDWVGLf72W7/A9DMq0IJYO&#10;i7xju/5pdX6LZDwGWnjpRRXQeSFFFFABRRRQAUUUUAFFFFABRRRQAUUUUAFFFFABRRRQAUUUUAFF&#10;FFABRRRQAUUUUAFFFFABRRRQAUUUUAFFFFABRRRQAUUUUAQi3Kj1+tOjh8tvapKKAAjIqOWDcePx&#10;qSigCH7LkVIi7EA9KdRQB8n/ALGX/KRn9rT/ALCHhv8A9Nhr6wr5P/Yy/wCUjP7Wn/YQ8N/+mw19&#10;YUAFFFFABRRTXNABv5oeTaKj3cmqupanDptlJNNIkccYJZmOAoHPJo03YRTbsij478a6f4D8MXur&#10;andRWdhp8TTzzSHCxooySa+ePgj4J1D9qL4sW/xa8VW80OiacrReDdHnHyxRMSG1CRT0mkXAQHlE&#10;92NZlndy/wDBRTxf50U00Pwd8PX+5fLyv/CYzxHuT1tEcdv9YV67ev0hrPiXQvhf4dW61fUtM0PS&#10;rdo7cT3lwltboWYJGm5iFBLFVAzkkgDJxXHFOtLm+yvxPeqf8J1L2a/iyWv91Pp6vr5aG5bWwjj4&#10;H0qzEMZpIWWQccr2PrUgGK7DwfNhRRRQAUUUUAFFFFABRRRQAUUUUAFFFFABRRRQAUUUUAFFFFAB&#10;RRRQAUUUUAFFFFABRRRQAUUUUAFFFFABRRRQAUUUUAFFFFABRRRQAUUUUAFFFFABRRRQB8n/ALGX&#10;/KRn9rT/ALCHhv8A9Nhr6wr5P/Yy/wCUjP7Wn/YQ8N/+mw19YUAFFFGeaAGl8NTZXps0gU9a5f4n&#10;fFbQ/hD4Uuta8Rapa6VptmpeSad9qj29z7DmpcrK72Lp051JKEFdvobHiDXbXw9p0t3e3ENpa2qG&#10;WaWVgqRqBkkk8ACvl/XNb1v/AIKAeNJtE0O6utG+EOmTFNW1KENHN4oZWw1rCwxttzgh3HLfdHBb&#10;LP8AhHvEf/BQK/tr3Vor7w78IlYSQ6dKjQX3iVSAVaYcGOA/3Dyw64FfUXhjwpYeEtGtrDTrWGzs&#10;7WMRxQxIEjRQOAAOBXLf2zuvh/Fnur2eWxv8Vb8If5y/Ii8MeFLPwhodtpun2sNnZWMSw28MKBI4&#10;kUbVVQBgAAAYHpX5bf8ABzT8G/2lv2pfDHw38B/A3wf4h1jQ9P1L/hJNavdPmWNXubdh9liY8N8j&#10;bpODjdtPVQR+sjLlcU3ys/zrs2VkeBKTlJylq2eTfsP+LvG3jb9lnwNf/EbQrjw346fSIE1zT5mL&#10;PBdKNknJ5OSuc993U165TI4djZ60+gQUUUUAFFFFABRRRQAUUUUAFFFFABRRRQAUUUUAFFFFABRR&#10;RQAUUUUAFFFFABRRRQAUUUUAFFFFABRRRQAUUUUAFFFFABRRRQAUUUUAFFFFABRRRQAUUUUAfJ/7&#10;GX/KRn9rT/sIeG//AE2Gvq4SV8o/sZ/8pGP2tf8AsIeG/wD02GvqeaYRhtxC7RnmgCYzBRUU2oRx&#10;plmC9uteN/Gf9t3wL8INSTR5L6617xRc5FroOjQG91C6bG7ARPuDAJ3SFVAHJrh38D/GL9qqFDr1&#10;4vwr8IzEM2l2E/n6zdR8HE1yPlhz0KxZOM/Oe2Mq6vaHvPy/U9ajlNRxVTEP2cO76+i3f5eZ1nxy&#10;/bP0b4f+IB4b8O2lz4x8Z3C4i0rTf3hhySA0zj5Y1yD1546Vg/Dr9lDWfil4qh8XfFy8j1zUoZPO&#10;0/Q4v+QXpHphD/rZB/fb8K9V+D37PPhf4KaJHZ6DpkNuyjEly3z3FweTueQ/MxJJOSe9d1BF5S4r&#10;P2Epvmq/d0NJ5lSoR9ngVbo5Pd+nZfj5kVrZLBCFVVVRjgCrWzihRxTq6rHittu7AUUUUAFFFFAB&#10;RRRQAUUUUAFFFFABRRRQAUUUUAFFFFABRRRQAUUUUAFFFFABRRRQAUUUUAFFFFABRRRQAUUUUAFF&#10;FFABRRRQAUUUUAFFFFABRRRQAUUUUAFFBOBXK/Fr41+F/gV4Qm17xdren6DpEHDXN5MI0zjOBnqe&#10;CcD0NAHVUVxPwa/aJ8G/tCeHP7W8F+ItL8RWGAWks5xJsBJAyByMlWxnrtNdgLrJoA+Vf2Mv+UjP&#10;7Wn/AGEPDf8A6bDX1Hq2jpq9rLBLuMUylGAbbkHg8jmvlr9jKTP/AAUY/az/ANrUPDf/AKbDX1lQ&#10;NNp3RwHwo/Zv8H/A6ykt/C2gabosMzb5Ps8AVpW5+Z3+8zc9WJNdvBZ+SO9WBRUxhFbIurWqVZc9&#10;STb82RiDJoWMhvapKKozADAooooAKKKKACiiigAooooAKKKKACiiigAooooAKKKKACiiigAooooA&#10;KKKKACiiigAooooAKKKKACiiigAooooAKKKKACiiigAooooAKKKKACiiigAooooAKKKKAEf7tfP3&#10;7bf7NWtfG3W/h/r+h2ug61eeBNTnvRo2uLu07UVmgaFi4wfnQMShwcEn1r6CIzUckAf1oA+bv2Sv&#10;2ZfEnw/+PPjPx/4l0rwn4Wk8QaRp+g22ieGk22aw2k13N9pkO1d0zNdumccJEor1n4x/AOw+NtlZ&#10;xX2teJtH+xuXVtH1A2bSZGMMQDke1dx5HXnrUijaKAPLf2eP2Q/Cv7M+teKNU0GbWrzVPGU0E+rX&#10;up3rXU900MZjj+YgYAU4r1Kio7i4FurMzKqqMkscAUASUVyq/HDwf5m0+LPDA9f+JpBx/wCPU7/h&#10;d3gv/obvC/8A4NYP/iqAOoork3+OngxGA/4S7wxz/wBRSD/4qnN8cfBoHHizwufX/iawf/FUAdVR&#10;XKJ8cvBrj/kbvC//AINIP/i6aPjp4OJP/FWeF/Qf8TSD/wCKoA62iuRf48+DIl+bxd4XX5tvOqQ9&#10;f++qU/HXwdn/AJGzwxj/ALCkP/xVAHW0VyY+OvgwsR/wl3hfj/qKQ/8AxVPX43+DD/zN3hj/AMGk&#10;H/xVAHU0VyrfHDwav/M3eF8f9hWD/wCKpsXx08GTIrDxd4X2t0P9qQc/+PUAdZRXJSfHXwarYHi3&#10;wuf+4pB/8VSt8c/Bqpn/AIS7wv8AT+1IP/iqAOsorkz8dPByj/kbPC+f+wpB/wDFU0fHbwaxYf8A&#10;CXeF8r/1FIP/AIqgDrqK5EfHbwaQP+Kt8L88/wDIUg/+Kp0fxz8GuP8AkbPDH/g0g/8AiqAOsorl&#10;1+N3gwr/AMjd4X/8GsH/AMVUbfHPwav/ADNvhjk4/wCQpB/8VQB1lFcqvxw8Glf+Rt8Lj/uKwf8A&#10;xVNHxz8Hlsf8JZ4Y9j/akH/xVAHWUVyg+OPg0nH/AAlvhf8A8GkH/wAVSH46eDgf+Rs8L9f+gpB/&#10;8VQB1lFciPjv4NY/L4t8L/8Ag0g/+KpP+F8eDf8AobfC+B/1FIP/AIqgDr6K5VPjj4Ldc/8ACXeG&#10;f/BrB/8AFU4/G7wWB/yN3hf/AMGsH/xVAHUUVyZ+Ovg0Pt/4S3wv05H9qwf/ABVOf44+DVTI8XeF&#10;/wDwawf/ABVAHVUVyKfHXway5/4S3wv/AODSD/4unD45+Dsf8jZ4Y+n9qQf/ABVAHWUVybfHXwYP&#10;+Zu8Mf8Ag0g/+KpB8dPBuOfFnhf0/wCQpD1/76oA62iuRHx28Ggjd4s8MDd0/wCJpB/8VU3/AAu7&#10;wX/0N3hf/wAGsH/xVAHUUVyr/HHwWv8AzN3hf/wawf8AxVNT46+DXY/8VZ4Z4OP+QpB/8VQB1lFc&#10;rL8cvBqD5fF3hf8A8GkH/wAVTH+Ovg1cf8Vd4X5/6ikH/wAVQB1tFcmfjn4Pz/yNnhf/AMGkH/xV&#10;M/4X14L8tm/4S7wvhTz/AMTSD/4qgDr6K5P/AIXp4O/6Gzwv/wCDSD/4qug0jW7bXrSO4s7iC6tZ&#10;l3xzQuJI5B6hhwaALlFFFABRRRQAUUUUAFFFFABRRRQAVx3x5lZfgx4uKllddGuyCpwc+S/Suxqp&#10;rOlwa3p09ndRRz29yhjljkQMkiEYKsDwQRwQetAHwX+y9/wRE/Zd+IX7OfgHXNZ+EuiX2ra34c0+&#10;/vbmSaffcTS20bu5+fqzMT+Nd7/w4P8A2Sv+iN+H/wDv9P8A/F19Z+HvD9l4V0ez07T7W3srGxhS&#10;2treCMRxW8aKFVEVeFUKAAAAAAKv0AfE+rf8EIP2UbfxJp8Mfwd0FY5lkLjzp8NjGP460pf+CCn7&#10;Jap/yRvQP+/0/wD8XX15dWMc91HIyjzIs7T3GetT+SpoA/PT9kz/AIIhfsu+PPgzHqOrfCbRb28O&#10;saxAZZJp92yHVLqGNeH/AIY40X6Ck+Ef/BEX9l3xDo/juS7+E2i3Eml6/fWlqWmn/cRJHGVUfP2J&#10;Nff/AIf8NWHhaxNrptna2Fr5kkvk28QijDyO0jttUAZZ2Zie5Yk8mmaZ4bstJS8W3tbWFb2V57hY&#10;4QondsBmfH3mIAyTycCgD4W+CH/BDv8AZa8V/ALwNq1/8I9CudQ1TRdOubqdpp900kkEbOx+fqSS&#10;az/hD/wRH/Zf174rfFbT7z4TaJPaaH4htbWwjaebbbxPo9hOyj5+hklkbvyxr7507w3aaVplpZWs&#10;ENrZ2KLHbwQoI44EUYVVUcKoAAAHAAHpTLTwrZ6bqd5eW1ra20+pSrPeSRQhHupFRI1eQjl2CRoo&#10;LZO1FHRQAAfl/wDEr/gjn+zhpH7THwS0W3+F+kQ6b4k8S+I7TU4Fmn23UNvDO0KN8/RSqkfQV9Jp&#10;/wAEEP2S/wDojfh//v8AT/8AxdfUN18N9Dv9f07Up9J0u4vdJmluLGeS0jaWyllBErxORlGcMwYr&#10;gtk5zk10Ea7M4oA+PZf+CCf7Jicr8G9A+UZ4mn/+LrjfhF/wQ0/ZX10eJFvPhHodx9h1y4tYC00/&#10;yRqE2qPn6DJr70ZN1U9L0S10gTLbW8Nv9okaaXy0C+Y56s2OrHA5PpQB8OfGD/ghj+yt4e8P2M1n&#10;8ItCt5Jta0u1dhPP80ct/bxyLy/8SMy/iatfFb/ghR+yn4f+H2qXln8INChuoIt0brNPlTkdPnr7&#10;Z1XRbXV/LW6hjuI4ZEmVJF3KHRgyNj1VgrA9QygjkCpdU0uDVdPkt7iKOaGQYZJEDKw9weDQB8Kf&#10;EX/ght+yxpXirwdDb/CPQo01LVHhuFE0/wC9T7LO4B+f+8in8KPjv/wQz/ZY8L/BPxlqVh8IdBt7&#10;7TtDvbq3lWafdHKkDsrD5+xAP4V9zXuiWupNbvNBFLJZyebA7LuaF8FdynqDtJGR2JHem6noVrrF&#10;ldWt5FDd2l5C0E0EyCSOaNgQyMp4ZSCQQeCDQB+f/wAb/wDgiV+y/wCGfhVJf2fwn0W3uo7jSEWR&#10;Zp8qJb6COQff7qzA/WoPgF/wRJ/Zh8UfFD4qWOo/CfRrq10LXobSxjeafFvGbOByo+foXZm/Gv0B&#10;vvCun6xYNa3lpbXdvIYyYpYgyZRgyHB7qwDA9QQCMECjRPCOn+H7+/urOztbW41SUT3ksMKxvcyB&#10;QoZyBljtUDJycACgD5TX/ggh+yVt/wCSN6B/3+n/APi687/as/4Ihfsu+BP2evFeraR8JdDstQsr&#10;PfDPHNPuQ7l5Hz1+gq9KoeIvDNn4q0iax1C1tb6zuBtmt7mJZopV9GVgQR7GgD5KX/ggl+yUUJ/4&#10;U3oHH/Taf/4uvN/DP/BET9l7UP2t/G2hTfCbRX0nTPCXh++tbYzT+XDNPea2kzj5/vMttAD7Riv0&#10;L2YXFZ9r4bsbPxDc6pHaWyalewRWs90sKiaaGJpGijZ8bmVGmmKqThTK5ABY5APkVv8Aggz+yaLx&#10;E/4U7oG3aWx50/XP+/Xn/wAIf+CIv7L3iD4pfE2xvPhLotxZ6LrFvbWMbTz7beNrKCRlHz9C7sfq&#10;a/QSW2DXCt0ZRj61V0nwzY6RdXtxbWlrb3GoyCa6mjiCyXLhQoZ2HLEKAoJ6AAdAKAPhvRP+CGn7&#10;K93omgyP8I9DklvNGe5lPnTZeQJCdxG/1Y/nXl/7Rn/BGz9mzwp+xB4q8Tad8L9HtNdsfBH9pQXa&#10;SzB47kR58wfPjOea/TKHw/b2sSKsMSxwxeRGgQbUQgDaB0AwBx7Cqd/8PdG1zw3caPfaVpl5pd1a&#10;/YprOa0jkt5IcY8to2BUpj+EjHtQB8h/Db/ghD+yjrXw80G8uvg/oMtxdafbyyuZp8uzRqST8/cm&#10;to/8EEP2SgP+SN+H/wDv9P8A/F19dabZxaZYRW8KJHDAgjjRFCqigYAAHAAA6Cp26UAfC13/AMEK&#10;/wBlSP4uWOnr8IdB+xzaRcTtF50+DIs0Chv9Z2DEfjXSz/8ABBP9kuOEsPg3oPrxLP8A/F19cvpV&#10;u2qreeVGblIzEsm351RiCVz6EgEjuQPSrE0fmQ7SdvHWgD89/wBkr/giL+y749/ZR+GWuat8JtDv&#10;tX1nwnpd9e3TzT77ieWzieRz8/UszGqPw9/4In/sw6p+zVqGtXHwn0WbU4Tq2yczT7h5V3cpH/H/&#10;AAqigfSv0I0Lw3ZeF9As9L061trDT9PhS2tba2iEcNvEihUjRBgKiqAAoGAAAKit/CWnWehtplvZ&#10;2kVi+/dbrCoifexZ8rjB3MzE5HJYk8mgD5A8Lf8ABB/9lC78OabNL8HdBeSa1jkcmWf5mKAk/frk&#10;/gL/AMEP/wBlvxN4a1i5vfhLolxNb+JtZs43aaf5IodQnijT7/RURQPYV97Q6fHaxRxqqosSBFVR&#10;gKBwAB6VX07w5Z6PavDaW9vaxyTyXDrDGIw8kjF3cgY+ZmZmY9SSScmgD8rfDf8AwSA/Z2v/ANsD&#10;4Q+H5vhppcmj+IPC/ia/1G1aafbcz219ZxwO3z5yiyOB7GvqQf8ABBD9koj/AJI34f8A+/0//wAX&#10;X1Ba/C/w/aa7YapHomjpqelRTW9ldrZRrPaRTMrSxxvjciuyIWCkBiqk5wK6BeKAPj2T/ggh+yWB&#10;/wAkb8P/APf6f/4uvNf2Sf8AgiN+y/4++C8Ooax8JdEvr06zrNsZZJZ93lw6rdwxr9/oscaKPZa/&#10;Qxl3iqPhrwzY+E9O+x6bZ2lha+bJMIbaFYow8jtJI21QBuZ2ZiepZiTkkmgD4u8Yf8EJ/wBlPTNf&#10;8NRQfB/QI1vdReGYedP+8QWdy+0/P/eRT+FSeKP+CEX7KNhb2bR/B7QUaS9hibE0/Ks4BH+s7jiv&#10;tS/0+O9khaRFZ7d/MiZlyY22lcr6HazDI7MR3ptxp8V35fmKrCNhIqsOjDofqOtAHxrff8EHv2T4&#10;Nbsok+D+grHMH3gTT/Ngf79c74j/AOCGn7K9n4O1KeP4RaEs0OpJAjiaf5VNxGpH3/QkfjX3fNYp&#10;NMkh2lo+h7iq82g21xbSQtDG8csnmsrDILZBB+uQD9RQB+dPx4/4Isfsx+Fxp/8AZ/wr0W387xno&#10;enOUmm+e3nuYUlj+/wBGVmH419//AAf+Efh/4FfDrSPCPhXTYtI8O6DB9msLOIkpbx5JCjJJ6k9T&#10;V3VvB2m67LGbqys7ry7iK7AnhEmJoiGjkGf40IBVuoIBGCBWxGm2gB1FFFABRRRQAUUUUAFFFFAB&#10;RRRQAE4Fee/tL/FfU/gn8CvFHijRtBvPE+q6PYyXFnpluwVruQD5VLHhVB5ZjwFBNehHmud+KPhy&#10;Xxb8PNe0q32rcalp89pGW+6GeNlGfbJoAzP2eviLdfFz4G+C/FV9bx2l54k0Ky1SeCM7lhkmgSRk&#10;B9AWI/Cu1riP2dfAV18LPgX4J8M3zxyXvh3QrLTLho+UaSG3SNiPbKnFdvQAYzRRRQAUhXNLRQAm&#10;yoL6X7JBJJtZgilsKMk49KsU2blKAPjfwZ/wUH8cfEP4f/FKW18FWuj+KvD/AMTU+Hvh/T9TuSqE&#10;S2Wn3ENzdFASuftjMyqCQAB1zXs/7EPx71z4/wDwo1S58VWOm6Z4t8L6/f8AhnW7bT5mmtUurSUo&#10;WjZgCVdDHIARwHx2rzC7/Yv8YWdl8Yr/AEvUdKt9e8SfE+H4g+GTKGeAeRpel2qQzgcjdJZSZx0D&#10;g16h+xP8C9Y+Bfwv1ZfE02n3Hirxdr994n1trAN9lW7upNxSLdztRFRM99me9AHsVIF20tFABigj&#10;IoooAMcVHIu0cCpKbIoZeaAPn/xb+1brugftv6P8Ml8Mzw+G7rw9e6vNr077Vmng8s+RCnVgFfLO&#10;eAcKOQcfNvh7/gqz8TtXsfB9jdeG/Bmm678bNK0jXPhwkl/O0Zt9QYHy73CZWSKI+Y2zIPQHjNfW&#10;HxK+BupeMf2pfBfjGNrYaPoOi6ppl3GxPmSNdeTt2+wEZz+FfJdj/wAEtPiXZ6X4JvpdY8K33iL4&#10;EaXpWifDuV0lWK6t7HaA96AfvyRAodvAPzUAfX37JPxi8RfGH4Z3E/i7SbXRPFWg6nc6Jq8FrKZb&#10;V7iBgDLCxwfLkUq6hgCN2D0r1ocrXlX7Kvwu174X/DaVfFV9aX/irxBfza1q72ibbWK5m27oos8l&#10;ECqoJ5O3PevVR0oACM0m3mlooAQoCc0bcDiloxzQB4D+33+1brf7J3wq03WNB8LXXiW91DWrDTpn&#10;3eXa6Zbz3cMElxM/sJQFQcsxHYEjzX9qP/goD40/Z5+IGva7HoXh24+EvgfV9O0DxJeS3kianbzX&#10;xgVLmOMKUaON7iJCudx356Ka9q/bd+B2p/tEfAC+8K6PNbW9/c6lpl4r3BIjC219BcPyO5WJse+K&#10;8W/aj/YK8WftCeNvFXhiTUdFj+FHxCv9P1vXxIr/ANpR3FjLaSJDCQcBZDaoSx5UZHcUAcWP+Ckf&#10;xZ8NabYafrvhvwaviD4jtpE3gK4t72b+z5Y9Ru/swiusp5gkhBEpKqVYNgcivqf9kD4v+IvjR8HY&#10;dU8WaXZ6N4lsdQv9H1O1tJjNbi5s7ya1kaNiASjGLcMjIDYNfKMf/BOf4seLPDWm32v6x4UXxR8L&#10;59Ki8BxQJJ9hli0+5W4WS6/i3zACMgcKOa+sv2Tvhhrnwn+E8On+Jrq0vPEOoahfaxqb2qlYFubu&#10;7mupFjzzsVptoJ5IXNAHqGOaCu6iigA25oC4oooA5v4qeMJvAXw/1rWrfTrzV7jS7WS5isrRd012&#10;yjIjUep6V8q6d+3V8Tvif+zt8L9W8H+GfDVv48+IWn3urTabq15ItrZQ2e1pYg8anMjblQH7oJJ6&#10;CvsHWbQ32mXUK4zNGyDPqQRXyJB+xl8SPh18D/hlb+Ebzw3/AMJr4Dtb7TJhf72s7i3vWAlYFeQy&#10;KqsPUjHegDjfhd/wVX8XfExo/Htvofh0fBzTdVi8Na3Ol3I2qWV//ZtveXEwUqEaCJ52hwDuYxEg&#10;YIqn4Y/4KT/GjXrbwzo8nhHwXD4m+Lmi6f4k8C3CX0z2ENpdBWeO8ygfzIkZWJQENuwOlT/Cb/gl&#10;h4s+E8s/w5t9U0OT4La7qCeJdYKhxq0uomxhtLiFT0EMrQ+aD1XzCvYVW8N/8E9fjT4Y8O+F9X/t&#10;zwhP4u+Dek2Xh7wLEsci2eo2VtsUyXefmWSRFxheFIz3oA+sv2RPjHr3xl+Fs03izTrPSvFmg6ld&#10;aHrNvZuXtTc28hQywlgD5ci7JFBGQHweRXqqjivKf2PvhL4g+FHwpkTxfeWN74w8QX9xrmuPZKVt&#10;Yru4bc0UOefLjG1FJ5YJk9a9XAwKAAjNIVzS0UAN2U7HNFFAABiiiigAooooAKKKKACiiigAoooo&#10;AKKKKACkZdw5paKAGqgXp2p1FFABRRRQAUUUUAFBG4UUUAN8sf0pVXYOKWigAooooAKKKKACikZt&#10;opj3AxQA8oGpPKUe1VbHV4dRD+TMknluUbaQdpHUH0qyJcCgBfJWnDiozPS+bigB9FN80A0eapOM&#10;0AOoqMzY798dKFlyOtADym6kMYNU7zXrayn8uS4hjb5flZwp+Y7V6+p4HvU9tfR3MQkVtyt0I70A&#10;S+Uv50BApo8ynUAFFFFABRRRQAhTNIIgKdRQA0RKtHkr/SnUUANVNpp1FFABRRRQAUUUUAFFFFAB&#10;RRRQAUUUUAFFFFABRRRQAUUUUAFFFFABRRRQAUUUUAFFFFABRRRQAUUUUAFFFFABRRRQBFdAlPrX&#10;5YfED9pb4+xeFrbVtP8Ai+1h9r8NeLvEyW58O2kiRDQr6RobfJOSs8TCKVuuEUoEbcT+qUyb1rgL&#10;n9mHwHe2C2svhfSpLeOzvdPVDHwsF4d11EOfuynlh3oA+EZv2kfiBd/FHxfouk/Ejwv8MrHRdQ8Q&#10;eI2ub7S4jb6xJbXFskdpOwAYQlZGMjoDMcggnbg0k/aW+MmtyeIYLj412vhW11LxT41kstQ1DSLX&#10;ydIt9DuvLtbENgBo5A26V2VpDHEQm1jur7y8Rfsi/DjxfLatqng3Q717PUG1WF5bcMyXLYLSfUlV&#10;JHQ7RxxTvEv7Jfw58X+Fzoup+D9FvNLbU5dYNvLBlTeSyGWWb13O5Jbs2SDkcUAfmtd/8FEPjP49&#10;8TfC3xpH8QtN8G2eu+OPDvhPUvA6abFINQtr7S0vpbmOWUGZWEhZQPu+XnkMOd/4kftSfGL4a6f4&#10;CeH4w+Jte1y50nTvFWs28Xh7SrXTIobqQYgmeZ1kaFljdAlvmZXLOWIZY1+jvE3/AASo0vxp+2Ra&#10;/ErWdYj1DSdL1ODWdP0trNVmtbiCIxxRrKOlumdwTGcjGccV7h4w/Yu+F3xB1HRbzWvBGg6lc+H7&#10;QWWnSTQ7jaQhSqovPQAnGc4JyMHmgD4F0P4+/tBeP7bT7q3+NEulw61pvirWFjXw1ZzG1XRdR2Qw&#10;qxxkTJIEkYjO2NdoViWPqH7Nn7Yfj7xb+3Z/YviTxLq03h/XJruxsLGz0qyuNEjMCBlj8+OU3UF3&#10;jLP567GIYKoGGP2Dpn7NHgbRbe3htPDOlwR2sF5awqsf+riu3D3KDnpIwBb1Iqt4e/ZT+Hvg/wCJ&#10;s3jTTfCOi2Xim4QRy6jFBtmkARUBPbdtVVLYyQACaAPzl+PX/BQf41fBjxf8cvFuh+NtM8WR+BfG&#10;us+GtL8BTWESGG0g0pLxbqSWMedJ5chGFGBsLZYkjZ2Xwo+OXx6+KnhPw74d1Lx3r3hS78S+NbTT&#10;1199P0mbUDaz2N5cTxwxQvPAiK8UflNJucKQGEmCzfU/wN/4J5eC/hf8YfiH461HTdL13xJ448Q3&#10;msJez2oMtnb3MMUTWvOQy4jOTjJDEdK9D8E/srfD74b2dtb6D4R0XSorPUDqsK28Ozy7oqyeaPQh&#10;XZR2AOAAKAPlf/gotrWpaX8VNUh07UPsN1eab4SsVuTbxXDW3n+JRC0ixyKyb1DblbaSpUEYIBHj&#10;/wAHviX8WPgj+xteeJNL+KmteJrf4b/DrTtQstJl0uwb7fe3iSx/6RIFUtHbgKVjVoyXQF5CuVP6&#10;QeLPgx4b8c6r9t1bR7K/uv8ARv3kq5b/AEeYTw/98SjePes7wp+zV4H8E6FqmmaX4Z0mz0/WkaO+&#10;tli3RXSMWYqynI25duOgzQB5R/wTS+KHxA+J3wb1aX4gSXlzqGl6y9lZXd8LNb27t/JifdOtnJJA&#10;riR5E+UjKopKqTivpSuY+F3we8NfBbwtHovhXRbDQtKjdpRb2kexS7clj3LH1OTwK6egAooooAKK&#10;KKACiiigAooooAKKKKACiiigAooooAKKKKACiiigAooooAKKKKACiiigAooooAKKKKACiiigAooo&#10;oAKKKKACiiigAooooAKKKKACiiigA60YoooAMYoK5oooATYCelLiiigAxRRRQABdtGM0UUAGKMUU&#10;UAFFFFABRRRQAUUUUAFFFFABRRRQAUUUUAFFFFABRRRQAUUUUAFFFFABRRRQB//ZUEsBAi0AFAAG&#10;AAgAAAAhAIoVP5gMAQAAFQIAABMAAAAAAAAAAAAAAAAAAAAAAFtDb250ZW50X1R5cGVzXS54bWxQ&#10;SwECLQAUAAYACAAAACEAOP0h/9YAAACUAQAACwAAAAAAAAAAAAAAAAA9AQAAX3JlbHMvLnJlbHNQ&#10;SwECLQAUAAYACAAAACEA4JOTgtUGAAByLgAADgAAAAAAAAAAAAAAAAA8AgAAZHJzL2Uyb0RvYy54&#10;bWxQSwECLQAUAAYACAAAACEAOfV++dsAAAA2AwAAGQAAAAAAAAAAAAAAAAA9CQAAZHJzL19yZWxz&#10;L2Uyb0RvYy54bWwucmVsc1BLAQItABQABgAIAAAAIQDp3vYR3AAAAAUBAAAPAAAAAAAAAAAAAAAA&#10;AE8KAABkcnMvZG93bnJldi54bWxQSwECLQAKAAAAAAAAACEAKr8ErESdAABEnQAAFQAAAAAAAAAA&#10;AAAAAABYCwAAZHJzL21lZGlhL2ltYWdlNC5qcGVnUEsBAi0ACgAAAAAAAAAhAHgxQf90TgAAdE4A&#10;ABUAAAAAAAAAAAAAAAAAz6gAAGRycy9tZWRpYS9pbWFnZTMuanBlZ1BLAQItAAoAAAAAAAAAIQAU&#10;HjEY7lUAAO5VAAAVAAAAAAAAAAAAAAAAAHb3AABkcnMvbWVkaWEvaW1hZ2UyLmpwZWdQSwECLQAK&#10;AAAAAAAAACEAVCiSR0xOAABMTgAAFQAAAAAAAAAAAAAAAACXTQEAZHJzL21lZGlhL2ltYWdlMS5q&#10;cGVnUEsBAi0ACgAAAAAAAAAhACKVAB4ZVwAAGVcAABUAAAAAAAAAAAAAAAAAFpwBAGRycy9tZWRp&#10;YS9pbWFnZTUuanBlZ1BLBQYAAAAACgAKAIkCAABi8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alt="NiFW2.jpg" style="position:absolute;left:39959;top:23488;width:24083;height:24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J7a/CAAAA2gAAAA8AAABkcnMvZG93bnJldi54bWxEj0FLxDAUhO8L/ofwBG/b1C5I6W5aVKh4&#10;UqyCHt82b9ti8hKa2K3/3giCx2FmvmEOzWqNWGgOk2MF11kOgrh3euJBwdtruy1BhIis0TgmBd8U&#10;oKkvNgestDvzCy1dHESCcKhQwRijr6QM/UgWQ+Y8cfJObrYYk5wHqWc8J7g1ssjzG2lx4rQwoqf7&#10;kfrP7ssquDt+mLZ4evdl6zvT7YrloTw9K3V1ud7uQURa43/4r/2oFezg90q6Ab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ye2vwgAAANoAAAAPAAAAAAAAAAAAAAAAAJ8C&#10;AABkcnMvZG93bnJldi54bWxQSwUGAAAAAAQABAD3AAAAjgMAAAAA&#10;">
                  <v:imagedata r:id="rId28" o:title="NiFW2"/>
                  <v:path arrowok="t"/>
                </v:shape>
                <v:shape id="Picture 52" o:spid="_x0000_s1028" type="#_x0000_t75" alt="Cumar.jpg" style="position:absolute;left:12596;top:44097;width:24483;height:2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d5uHBAAAA2gAAAA8AAABkcnMvZG93bnJldi54bWxEj92KwjAUhO8F3yEcwRvRdEVEqlH8YUG8&#10;2+oDHJqzTd3mpDSxVp/eCAteDjPzDbPadLYSLTW+dKzga5KAIM6dLrlQcDl/jxcgfEDWWDkmBQ/y&#10;sFn3eytMtbvzD7VZKESEsE9RgQmhTqX0uSGLfuJq4uj9usZiiLIppG7wHuG2ktMkmUuLJccFgzXt&#10;DeV/2c0qGMmr3R4us2uO7TO7lYddcsqMUsNBt12CCNSFT/i/fdQKZvC+Em+AX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5d5uHBAAAA2gAAAA8AAAAAAAAAAAAAAAAAnwIA&#10;AGRycy9kb3ducmV2LnhtbFBLBQYAAAAABAAEAPcAAACNAwAAAAA=&#10;">
                  <v:imagedata r:id="rId29" o:title="Cumar"/>
                  <v:path arrowok="t"/>
                </v:shape>
                <v:shape id="Picture 53" o:spid="_x0000_s1029" type="#_x0000_t75" alt="AsFW3.jpg" style="position:absolute;left:12596;top:22768;width:24483;height:2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wtkvCAAAA2gAAAA8AAABkcnMvZG93bnJldi54bWxEj0FrAjEUhO8F/0N4greatdgiq1HEKgil&#10;h66CeHskz91lNy9LEnX775uC4HGYmW+Yxaq3rbiRD7VjBZNxBoJYO1NzqeB42L3OQISIbLB1TAp+&#10;KcBqOXhZYG7cnX/oVsRSJAiHHBVUMXa5lEFXZDGMXUecvIvzFmOSvpTG4z3BbSvfsuxDWqw5LVTY&#10;0aYi3RRXq2DLeJ5OtTwVn9/rfet11nx1jVKjYb+eg4jUx2f40d4bBe/wfyXd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cLZLwgAAANoAAAAPAAAAAAAAAAAAAAAAAJ8C&#10;AABkcnMvZG93bnJldi54bWxQSwUGAAAAAAQABAD3AAAAjgMAAAAA&#10;">
                  <v:imagedata r:id="rId30" o:title="AsFW3"/>
                  <v:path arrowok="t"/>
                </v:shape>
                <v:shape id="Picture 54" o:spid="_x0000_s1030" type="#_x0000_t75" alt="HgFW2.jpg" style="position:absolute;left:12596;width:25439;height:25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LtijCAAAA2gAAAA8AAABkcnMvZG93bnJldi54bWxEj99qwjAUxu8He4dwBrsRmyroajWKKAPx&#10;anN7gENzbMuaky6JtvXpjTDY5cf358e32vSmEVdyvrasYJKkIIgLq2suFXx/vY8zED4ga2wsk4KB&#10;PGzWz08rzLXt+JOup1CKOMI+RwVVCG0upS8qMugT2xJH72ydwRClK6V22MVx08hpms6lwZojocKW&#10;dhUVP6eLidzsGORo2M+2v25x+6i1KRozVer1pd8uQQTqw3/4r33QCt7gcSXeAL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i7YowgAAANoAAAAPAAAAAAAAAAAAAAAAAJ8C&#10;AABkcnMvZG93bnJldi54bWxQSwUGAAAAAAQABAD3AAAAjgMAAAAA&#10;">
                  <v:imagedata r:id="rId31" o:title="HgFW2"/>
                  <v:path arrowok="t"/>
                </v:shape>
                <v:shape id="Picture 55" o:spid="_x0000_s1031" type="#_x0000_t75" alt="PbMar2.jpg" style="position:absolute;left:39959;width:24803;height:24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MSUa/AAAA2gAAAA8AAABkcnMvZG93bnJldi54bWxET8tqAjEU3Rf8h3CF7mpGhVZGo6hU6KpQ&#10;FdxeJncmo5ObIUnn0a9vFoUuD+e92Q22ER35UDtWMJ9lIIgLp2uuFFwvp5cViBCRNTaOScFIAXbb&#10;ydMGc+16/qLuHCuRQjjkqMDE2OZShsKQxTBzLXHiSuctxgR9JbXHPoXbRi6y7FVarDk1GGzpaKh4&#10;nL+tguUi6JFu+CYPph3v5rMsf95LpZ6nw34NItIQ/8V/7g+tIG1NV9INkN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TElGvwAAANoAAAAPAAAAAAAAAAAAAAAAAJ8CAABk&#10;cnMvZG93bnJldi54bWxQSwUGAAAAAAQABAD3AAAAiwMAAAAA&#10;">
                  <v:imagedata r:id="rId32" o:title="PbMar2"/>
                  <v:path arrowok="t"/>
                </v:shape>
                <v:shapetype id="_x0000_t202" coordsize="21600,21600" o:spt="202" path="m,l,21600r21600,l21600,xe">
                  <v:stroke joinstyle="miter"/>
                  <v:path gradientshapeok="t" o:connecttype="rect"/>
                </v:shapetype>
                <v:shape id="TextBox 9" o:spid="_x0000_s1032" type="#_x0000_t202" style="position:absolute;left:17636;top:4766;width:2953;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14:paraId="50245E42"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a</w:t>
                        </w:r>
                        <w:proofErr w:type="gramEnd"/>
                      </w:p>
                    </w:txbxContent>
                  </v:textbox>
                </v:shape>
                <v:shape id="TextBox 10" o:spid="_x0000_s1033" type="#_x0000_t202" style="position:absolute;left:44999;top:4766;width:3065;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3B39D18C"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b</w:t>
                        </w:r>
                        <w:proofErr w:type="gramEnd"/>
                      </w:p>
                    </w:txbxContent>
                  </v:textbox>
                </v:shape>
                <v:shape id="TextBox 11" o:spid="_x0000_s1034" type="#_x0000_t202" style="position:absolute;left:17636;top:47971;width:300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78DE4E1"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e</w:t>
                        </w:r>
                        <w:proofErr w:type="gramEnd"/>
                      </w:p>
                    </w:txbxContent>
                  </v:textbox>
                </v:shape>
                <v:shape id="TextBox 12" o:spid="_x0000_s1035" type="#_x0000_t202" style="position:absolute;left:44999;top:26369;width:3065;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BC0A4F2"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d</w:t>
                        </w:r>
                        <w:proofErr w:type="gramEnd"/>
                      </w:p>
                    </w:txbxContent>
                  </v:textbox>
                </v:shape>
                <v:shape id="TextBox 13" o:spid="_x0000_s1036" type="#_x0000_t202" style="position:absolute;left:17636;top:26369;width:2825;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4359A52B" w14:textId="77777777" w:rsidR="00D3419C" w:rsidRDefault="00D3419C" w:rsidP="006534BA">
                        <w:pPr>
                          <w:pStyle w:val="NormalWeb"/>
                          <w:spacing w:after="0"/>
                        </w:pPr>
                        <w:proofErr w:type="gramStart"/>
                        <w:r>
                          <w:rPr>
                            <w:rFonts w:asciiTheme="minorHAnsi" w:hAnsi="Calibri" w:cstheme="minorBidi"/>
                            <w:color w:val="000000" w:themeColor="text1"/>
                            <w:kern w:val="24"/>
                            <w:sz w:val="36"/>
                            <w:szCs w:val="36"/>
                          </w:rPr>
                          <w:t>c</w:t>
                        </w:r>
                        <w:proofErr w:type="gramEnd"/>
                      </w:p>
                    </w:txbxContent>
                  </v:textbox>
                </v:shape>
                <w10:anchorlock/>
              </v:group>
            </w:pict>
          </mc:Fallback>
        </mc:AlternateContent>
      </w:r>
    </w:p>
    <w:p w14:paraId="7240C3B4" w14:textId="4FEE9536" w:rsidR="00E20503" w:rsidRPr="00C17CE1" w:rsidRDefault="00E20503" w:rsidP="00B707D2">
      <w:pPr>
        <w:pStyle w:val="Heading2"/>
        <w:ind w:right="-759"/>
      </w:pPr>
      <w:bookmarkStart w:id="75" w:name="_Toc528742646"/>
      <w:r>
        <w:t>3.9</w:t>
      </w:r>
      <w:r w:rsidR="008B4F3F">
        <w:tab/>
      </w:r>
      <w:r w:rsidRPr="00C17CE1">
        <w:t>Accounting for the potential for chemicals to bioaccumulate</w:t>
      </w:r>
      <w:bookmarkEnd w:id="75"/>
    </w:p>
    <w:p w14:paraId="39A0BAB7" w14:textId="58DAA957" w:rsidR="0055700F" w:rsidRDefault="00E20503" w:rsidP="00581DB8">
      <w:pPr>
        <w:ind w:right="566"/>
      </w:pPr>
      <w:r>
        <w:t xml:space="preserve">Chemicals with </w:t>
      </w:r>
      <w:r w:rsidR="00B0649D">
        <w:t>log</w:t>
      </w:r>
      <w:r w:rsidR="00B0649D" w:rsidRPr="00B0649D">
        <w:rPr>
          <w:vertAlign w:val="subscript"/>
        </w:rPr>
        <w:t>10</w:t>
      </w:r>
      <w:r w:rsidR="00B0649D">
        <w:t xml:space="preserve"> values for</w:t>
      </w:r>
      <w:r w:rsidRPr="007C67F1">
        <w:t xml:space="preserve"> octanol-water partition coefficient </w:t>
      </w:r>
      <w:r>
        <w:t>(</w:t>
      </w:r>
      <w:r w:rsidR="00B0649D">
        <w:t xml:space="preserve">log </w:t>
      </w:r>
      <w:proofErr w:type="spellStart"/>
      <w:r w:rsidR="00B0649D">
        <w:t>Kow</w:t>
      </w:r>
      <w:proofErr w:type="spellEnd"/>
      <w:r w:rsidR="00B0649D">
        <w:t xml:space="preserve">), </w:t>
      </w:r>
      <w:proofErr w:type="spellStart"/>
      <w:r>
        <w:t>bioconcentration</w:t>
      </w:r>
      <w:proofErr w:type="spellEnd"/>
      <w:r>
        <w:t xml:space="preserve"> </w:t>
      </w:r>
      <w:r w:rsidR="007A704E">
        <w:t>(</w:t>
      </w:r>
      <w:r w:rsidR="00B0649D">
        <w:t xml:space="preserve">log </w:t>
      </w:r>
      <w:r w:rsidR="007A704E">
        <w:t>BCF) or bioaccumulation (</w:t>
      </w:r>
      <w:r w:rsidR="00B0649D">
        <w:t xml:space="preserve">log </w:t>
      </w:r>
      <w:r w:rsidR="007A704E">
        <w:t xml:space="preserve">BAF) </w:t>
      </w:r>
      <w:r>
        <w:t>factor</w:t>
      </w:r>
      <w:r w:rsidR="00B0649D">
        <w:t>s</w:t>
      </w:r>
      <w:r w:rsidRPr="007C67F1">
        <w:t xml:space="preserve"> </w:t>
      </w:r>
      <w:r>
        <w:t xml:space="preserve">greater than or equal to </w:t>
      </w:r>
      <w:r w:rsidR="00DC3085">
        <w:t>four</w:t>
      </w:r>
      <w:r>
        <w:t xml:space="preserve"> are considered to have the potential to </w:t>
      </w:r>
      <w:r w:rsidRPr="007C67F1">
        <w:t>cause toxic effects to those organisms that eat organisms that have been exposed to the chemicals (i.e. secondary poisoning)</w:t>
      </w:r>
      <w:r w:rsidR="007A704E">
        <w:t xml:space="preserve"> (ANZECC</w:t>
      </w:r>
      <w:r w:rsidR="00505AB9">
        <w:t>/</w:t>
      </w:r>
      <w:r w:rsidR="007A704E">
        <w:t>ARMCANZ, 2000</w:t>
      </w:r>
      <w:r w:rsidR="00421295">
        <w:t>b</w:t>
      </w:r>
      <w:r w:rsidR="007A704E">
        <w:t>)</w:t>
      </w:r>
      <w:r w:rsidRPr="007C67F1">
        <w:t xml:space="preserve">. </w:t>
      </w:r>
      <w:r>
        <w:t xml:space="preserve">For such chemicals, the level of protection provided should be increased to account for this potential additional form of toxicity. The 2000 Guidelines recommended that the level </w:t>
      </w:r>
      <w:r w:rsidR="00785762">
        <w:t xml:space="preserve">of protection </w:t>
      </w:r>
      <w:r>
        <w:t xml:space="preserve">be increased. This is not possible in high conservation value water bodies, so the PC99 is retained. However, </w:t>
      </w:r>
      <w:r w:rsidRPr="007C67F1">
        <w:t xml:space="preserve">in slightly-moderately disturbed ecosystems </w:t>
      </w:r>
      <w:r>
        <w:t xml:space="preserve">the PC level </w:t>
      </w:r>
      <w:r w:rsidRPr="007C67F1">
        <w:t xml:space="preserve">for chemicals </w:t>
      </w:r>
      <w:r>
        <w:t xml:space="preserve">should be increased to PC99 and the level of protection afforded to highly </w:t>
      </w:r>
      <w:r>
        <w:lastRenderedPageBreak/>
        <w:t xml:space="preserve">modified ecosystems should be increased from PC80 and PC90 to PC85 and PC95, respectively. </w:t>
      </w:r>
    </w:p>
    <w:p w14:paraId="6627CEBA" w14:textId="5C45BF70" w:rsidR="0055700F" w:rsidRDefault="0055700F" w:rsidP="00581DB8">
      <w:pPr>
        <w:ind w:right="566"/>
      </w:pPr>
      <w:r>
        <w:t xml:space="preserve">When deriving GVs for </w:t>
      </w:r>
      <w:r w:rsidR="00EB68F5">
        <w:t xml:space="preserve">such </w:t>
      </w:r>
      <w:r>
        <w:t>chemicals</w:t>
      </w:r>
      <w:r w:rsidR="00B0649D">
        <w:t xml:space="preserve"> </w:t>
      </w:r>
      <w:r>
        <w:t>the following should be addressed in the text:</w:t>
      </w:r>
    </w:p>
    <w:p w14:paraId="2032A404" w14:textId="14B3A277" w:rsidR="00F24D56" w:rsidRDefault="0055700F" w:rsidP="00B73CA3">
      <w:pPr>
        <w:pStyle w:val="ListBullet"/>
      </w:pPr>
      <w:r>
        <w:t>it should be clearly identified that the chemical has the potential to bioaccumulate;</w:t>
      </w:r>
      <w:r w:rsidR="008B09C2">
        <w:t xml:space="preserve"> and</w:t>
      </w:r>
    </w:p>
    <w:p w14:paraId="51CAFD40" w14:textId="77777777" w:rsidR="00F24D56" w:rsidRDefault="0055700F" w:rsidP="00B73CA3">
      <w:pPr>
        <w:pStyle w:val="ListBullet"/>
      </w:pPr>
      <w:proofErr w:type="gramStart"/>
      <w:r>
        <w:t>that</w:t>
      </w:r>
      <w:proofErr w:type="gramEnd"/>
      <w:r>
        <w:t xml:space="preserve"> the derivation method only considers toxic effects caused by direct aquatic exposure and as such is an indirect approach that may not provide adequate protection.</w:t>
      </w:r>
    </w:p>
    <w:p w14:paraId="73626B3F" w14:textId="5321F5AC" w:rsidR="0055700F" w:rsidRDefault="0055700F" w:rsidP="00581DB8">
      <w:pPr>
        <w:ind w:right="566"/>
      </w:pPr>
      <w:r>
        <w:t>Given these limitations</w:t>
      </w:r>
      <w:r w:rsidR="004E0011">
        <w:t>,</w:t>
      </w:r>
      <w:r>
        <w:t xml:space="preserve"> users of the guidelines are encouraged to develop site-specific GVs for bioaccumulating chemicals using the methods recommended in ANZECC</w:t>
      </w:r>
      <w:r w:rsidR="00505AB9">
        <w:t>/</w:t>
      </w:r>
      <w:r>
        <w:t>ARMCANZ (2000</w:t>
      </w:r>
      <w:r w:rsidR="00421295">
        <w:t>b</w:t>
      </w:r>
      <w:r>
        <w:t>)</w:t>
      </w:r>
      <w:r w:rsidR="00B30EB9">
        <w:t xml:space="preserve"> or other methods that can be scientifically justified</w:t>
      </w:r>
      <w:r>
        <w:t>.</w:t>
      </w:r>
    </w:p>
    <w:p w14:paraId="21B9386A" w14:textId="7ACE08BF" w:rsidR="00E20503" w:rsidRPr="00C64A9A" w:rsidRDefault="00E20503" w:rsidP="00581DB8">
      <w:pPr>
        <w:pStyle w:val="Heading2"/>
        <w:ind w:left="851" w:right="566" w:hanging="851"/>
        <w:rPr>
          <w:caps/>
        </w:rPr>
      </w:pPr>
      <w:bookmarkStart w:id="76" w:name="_Toc391449376"/>
      <w:bookmarkStart w:id="77" w:name="_Toc391569055"/>
      <w:bookmarkStart w:id="78" w:name="_Toc528742647"/>
      <w:r>
        <w:t>3.10</w:t>
      </w:r>
      <w:r w:rsidR="008B4F3F">
        <w:tab/>
      </w:r>
      <w:r w:rsidRPr="00C64A9A">
        <w:t>The assessment factor method</w:t>
      </w:r>
      <w:bookmarkEnd w:id="76"/>
      <w:bookmarkEnd w:id="77"/>
      <w:bookmarkEnd w:id="78"/>
    </w:p>
    <w:p w14:paraId="59B5FCF8" w14:textId="31CEB6B1" w:rsidR="00E20503" w:rsidRPr="00F42495" w:rsidRDefault="00E20503" w:rsidP="00581DB8">
      <w:pPr>
        <w:autoSpaceDE w:val="0"/>
        <w:autoSpaceDN w:val="0"/>
        <w:adjustRightInd w:val="0"/>
        <w:ind w:right="566"/>
        <w:rPr>
          <w:spacing w:val="11"/>
        </w:rPr>
      </w:pPr>
      <w:r w:rsidRPr="007C67F1">
        <w:t xml:space="preserve">This method </w:t>
      </w:r>
      <w:r>
        <w:t>should</w:t>
      </w:r>
      <w:r w:rsidRPr="007C67F1">
        <w:t xml:space="preserve"> only to be used when there </w:t>
      </w:r>
      <w:r>
        <w:t>are</w:t>
      </w:r>
      <w:r w:rsidRPr="007C67F1">
        <w:t xml:space="preserve"> insufficient data to meet the minimum data requirements of the SSD method. The guidance provided in Warne (1998</w:t>
      </w:r>
      <w:r>
        <w:t>,</w:t>
      </w:r>
      <w:r w:rsidRPr="007C67F1">
        <w:t xml:space="preserve"> 2001) should be used to calculate </w:t>
      </w:r>
      <w:r>
        <w:t>GVs</w:t>
      </w:r>
      <w:r w:rsidRPr="007C67F1">
        <w:t xml:space="preserve"> by this method. The method has little scientific rigour and the resulting values are </w:t>
      </w:r>
      <w:r>
        <w:t>assumed to be</w:t>
      </w:r>
      <w:r w:rsidRPr="007C67F1">
        <w:t xml:space="preserve"> very conservative (</w:t>
      </w:r>
      <w:r>
        <w:t>low concentrations and hence very protective of ecosystems</w:t>
      </w:r>
      <w:r w:rsidRPr="007C67F1">
        <w:t>)</w:t>
      </w:r>
      <w:r>
        <w:t xml:space="preserve"> due to the magnitude of the AFs used. All GVs derived using the AF method are classed as </w:t>
      </w:r>
      <w:r w:rsidRPr="00D82676">
        <w:t>very low reliability</w:t>
      </w:r>
      <w:r>
        <w:t xml:space="preserve">. </w:t>
      </w:r>
      <w:r w:rsidRPr="007C67F1">
        <w:t xml:space="preserve">The </w:t>
      </w:r>
      <w:r>
        <w:t>2000</w:t>
      </w:r>
      <w:r w:rsidRPr="007C67F1">
        <w:t xml:space="preserve"> </w:t>
      </w:r>
      <w:r>
        <w:t>Guidelines contained GVs with a variety of different terms (</w:t>
      </w:r>
      <w:r w:rsidR="00BE6FA9">
        <w:t>for example</w:t>
      </w:r>
      <w:r>
        <w:t xml:space="preserve"> </w:t>
      </w:r>
      <w:r w:rsidRPr="00F42495">
        <w:t>low reliabilit</w:t>
      </w:r>
      <w:r w:rsidR="00F10F24">
        <w:t xml:space="preserve">y environmental concern levels - </w:t>
      </w:r>
      <w:r w:rsidRPr="00F42495">
        <w:t>ECLs</w:t>
      </w:r>
      <w:r>
        <w:t xml:space="preserve">), which created confusion amongst users. </w:t>
      </w:r>
      <w:r w:rsidRPr="00F42495">
        <w:t xml:space="preserve">Thus, GVs, be they </w:t>
      </w:r>
      <w:r>
        <w:t>national</w:t>
      </w:r>
      <w:r w:rsidRPr="00F42495">
        <w:t xml:space="preserve"> or site-specific, are to be referred to only by their reliability category</w:t>
      </w:r>
      <w:r>
        <w:t xml:space="preserve"> (i.e., very high, high, moderate, low and very low reliability GVs)</w:t>
      </w:r>
      <w:r w:rsidRPr="00F42495">
        <w:t>.</w:t>
      </w:r>
    </w:p>
    <w:p w14:paraId="35B6945B" w14:textId="2291191D" w:rsidR="00E20503" w:rsidRPr="00A50285" w:rsidRDefault="00E20503" w:rsidP="00581DB8">
      <w:pPr>
        <w:pStyle w:val="Heading2"/>
        <w:ind w:left="851" w:right="566" w:hanging="851"/>
      </w:pPr>
      <w:bookmarkStart w:id="79" w:name="_Toc391449377"/>
      <w:bookmarkStart w:id="80" w:name="_Toc391569056"/>
      <w:bookmarkStart w:id="81" w:name="_Toc379359638"/>
      <w:bookmarkStart w:id="82" w:name="_Toc528742648"/>
      <w:r w:rsidRPr="00A50285">
        <w:t>3.11</w:t>
      </w:r>
      <w:r w:rsidR="008B4F3F">
        <w:tab/>
      </w:r>
      <w:r>
        <w:t xml:space="preserve">Reality checking the </w:t>
      </w:r>
      <w:r w:rsidRPr="00A50285">
        <w:t>guideline values</w:t>
      </w:r>
      <w:bookmarkEnd w:id="79"/>
      <w:bookmarkEnd w:id="80"/>
      <w:bookmarkEnd w:id="82"/>
    </w:p>
    <w:p w14:paraId="38662DDE" w14:textId="77777777" w:rsidR="00E20503" w:rsidRPr="0043350F" w:rsidRDefault="00E20503" w:rsidP="00581DB8">
      <w:pPr>
        <w:pStyle w:val="BodyText3"/>
        <w:tabs>
          <w:tab w:val="left" w:pos="793"/>
          <w:tab w:val="left" w:pos="1830"/>
          <w:tab w:val="left" w:pos="2550"/>
          <w:tab w:val="left" w:pos="3270"/>
          <w:tab w:val="left" w:pos="3990"/>
          <w:tab w:val="left" w:pos="4710"/>
          <w:tab w:val="left" w:pos="5430"/>
          <w:tab w:val="left" w:pos="6150"/>
          <w:tab w:val="left" w:pos="6870"/>
          <w:tab w:val="left" w:pos="7590"/>
          <w:tab w:val="left" w:pos="8311"/>
          <w:tab w:val="left" w:pos="8616"/>
        </w:tabs>
        <w:spacing w:before="180" w:after="60"/>
        <w:ind w:right="566"/>
        <w:rPr>
          <w:rFonts w:ascii="Arial" w:hAnsi="Arial" w:cs="Arial"/>
          <w:sz w:val="22"/>
          <w:szCs w:val="22"/>
        </w:rPr>
      </w:pPr>
      <w:r w:rsidRPr="0043350F">
        <w:rPr>
          <w:rFonts w:ascii="Arial" w:hAnsi="Arial" w:cs="Arial"/>
          <w:sz w:val="22"/>
          <w:szCs w:val="22"/>
        </w:rPr>
        <w:t xml:space="preserve">Once the GVs have been derived, their suitability should be evaluated by comparing them to the raw toxicity data used to derive them and/or to field-based, microcosm or </w:t>
      </w:r>
      <w:proofErr w:type="spellStart"/>
      <w:r w:rsidRPr="0043350F">
        <w:rPr>
          <w:rFonts w:ascii="Arial" w:hAnsi="Arial" w:cs="Arial"/>
          <w:sz w:val="22"/>
          <w:szCs w:val="22"/>
        </w:rPr>
        <w:t>mesocosm</w:t>
      </w:r>
      <w:proofErr w:type="spellEnd"/>
      <w:r w:rsidRPr="0043350F">
        <w:rPr>
          <w:rFonts w:ascii="Arial" w:hAnsi="Arial" w:cs="Arial"/>
          <w:sz w:val="22"/>
          <w:szCs w:val="22"/>
        </w:rPr>
        <w:t xml:space="preserve"> toxicity data. The aim of this is to determine whether any species, for which toxicity data were available, might be affected if exposed at the guideline concentration. If any of the following conditions are met, then the GV should be considered to provide inadequate protection:</w:t>
      </w:r>
    </w:p>
    <w:p w14:paraId="42FA6A13" w14:textId="7C55D425" w:rsidR="00E20503" w:rsidRPr="0043350F" w:rsidRDefault="00E20503" w:rsidP="00B73CA3">
      <w:pPr>
        <w:pStyle w:val="ListBullet"/>
      </w:pPr>
      <w:r w:rsidRPr="0043350F">
        <w:t>If a GV is greater than the geometric mean of experimental chronic IC10/EC10/EC10/NEC or NOEC data for any important species (</w:t>
      </w:r>
      <w:r w:rsidR="006E4EEE">
        <w:t>for instance</w:t>
      </w:r>
      <w:r w:rsidRPr="0043350F">
        <w:t>, species that are important on the basis of commerce, rarity, or ecological significance).</w:t>
      </w:r>
    </w:p>
    <w:p w14:paraId="1BC43F3C" w14:textId="77777777" w:rsidR="00E20503" w:rsidRPr="00C21712" w:rsidRDefault="00E20503" w:rsidP="00B73CA3">
      <w:pPr>
        <w:pStyle w:val="ListBullet"/>
      </w:pPr>
      <w:r w:rsidRPr="00C21712">
        <w:t xml:space="preserve">If </w:t>
      </w:r>
      <w:r w:rsidR="00C21712" w:rsidRPr="00C21712">
        <w:t>there is a discrepancy between the theoretical level of protection that should be provided and that indicated as being offered</w:t>
      </w:r>
      <w:r w:rsidR="006A1B69">
        <w:t>,</w:t>
      </w:r>
      <w:r w:rsidR="00C21712" w:rsidRPr="00C21712">
        <w:t xml:space="preserve"> based on experimental toxicity data. For example, if </w:t>
      </w:r>
      <w:r w:rsidR="00B0649D" w:rsidRPr="00C21712">
        <w:t xml:space="preserve">more than 5% of </w:t>
      </w:r>
      <w:r w:rsidR="00C21712" w:rsidRPr="00C21712">
        <w:t xml:space="preserve">the experimental data are below the PC95 value. </w:t>
      </w:r>
    </w:p>
    <w:p w14:paraId="52BA9C97" w14:textId="55D21B27" w:rsidR="00E20503" w:rsidRPr="0043350F" w:rsidRDefault="00E20503" w:rsidP="00581DB8">
      <w:pPr>
        <w:pStyle w:val="BodyText3"/>
        <w:tabs>
          <w:tab w:val="left" w:pos="793"/>
          <w:tab w:val="left" w:pos="1830"/>
          <w:tab w:val="left" w:pos="2550"/>
          <w:tab w:val="left" w:pos="3270"/>
          <w:tab w:val="left" w:pos="3990"/>
          <w:tab w:val="left" w:pos="4710"/>
          <w:tab w:val="left" w:pos="5430"/>
          <w:tab w:val="left" w:pos="6150"/>
          <w:tab w:val="left" w:pos="6870"/>
          <w:tab w:val="left" w:pos="7590"/>
          <w:tab w:val="left" w:pos="8311"/>
          <w:tab w:val="left" w:pos="8616"/>
        </w:tabs>
        <w:spacing w:before="180" w:after="60"/>
        <w:ind w:right="566"/>
        <w:rPr>
          <w:rFonts w:ascii="Arial" w:hAnsi="Arial" w:cs="Arial"/>
          <w:sz w:val="22"/>
          <w:szCs w:val="22"/>
        </w:rPr>
      </w:pPr>
      <w:r w:rsidRPr="0043350F">
        <w:rPr>
          <w:rFonts w:ascii="Arial" w:hAnsi="Arial" w:cs="Arial"/>
          <w:sz w:val="22"/>
          <w:szCs w:val="22"/>
        </w:rPr>
        <w:t>In cases where the protection provided by SSD derived GVs is deemed inadequate the GV level of protection should be increased</w:t>
      </w:r>
      <w:r w:rsidR="00B73CA3">
        <w:rPr>
          <w:rFonts w:ascii="Arial" w:hAnsi="Arial" w:cs="Arial"/>
          <w:sz w:val="22"/>
          <w:szCs w:val="22"/>
        </w:rPr>
        <w:t>, for example,</w:t>
      </w:r>
      <w:r w:rsidRPr="0043350F">
        <w:rPr>
          <w:rFonts w:ascii="Arial" w:hAnsi="Arial" w:cs="Arial"/>
          <w:sz w:val="22"/>
          <w:szCs w:val="22"/>
        </w:rPr>
        <w:t xml:space="preserve"> a </w:t>
      </w:r>
      <w:r w:rsidR="004A6AAF">
        <w:rPr>
          <w:rFonts w:ascii="Arial" w:hAnsi="Arial" w:cs="Arial"/>
          <w:sz w:val="22"/>
          <w:szCs w:val="22"/>
        </w:rPr>
        <w:t>PC</w:t>
      </w:r>
      <w:r w:rsidR="004A6AAF" w:rsidRPr="0043350F">
        <w:rPr>
          <w:rFonts w:ascii="Arial" w:hAnsi="Arial" w:cs="Arial"/>
          <w:sz w:val="22"/>
          <w:szCs w:val="22"/>
        </w:rPr>
        <w:t xml:space="preserve">95 </w:t>
      </w:r>
      <w:r w:rsidRPr="0043350F">
        <w:rPr>
          <w:rFonts w:ascii="Arial" w:hAnsi="Arial" w:cs="Arial"/>
          <w:sz w:val="22"/>
          <w:szCs w:val="22"/>
        </w:rPr>
        <w:t xml:space="preserve">could become a </w:t>
      </w:r>
      <w:r w:rsidR="004A6AAF">
        <w:rPr>
          <w:rFonts w:ascii="Arial" w:hAnsi="Arial" w:cs="Arial"/>
          <w:sz w:val="22"/>
          <w:szCs w:val="22"/>
        </w:rPr>
        <w:t>PC</w:t>
      </w:r>
      <w:r w:rsidR="004A6AAF" w:rsidRPr="0043350F">
        <w:rPr>
          <w:rFonts w:ascii="Arial" w:hAnsi="Arial" w:cs="Arial"/>
          <w:sz w:val="22"/>
          <w:szCs w:val="22"/>
        </w:rPr>
        <w:t xml:space="preserve">99 </w:t>
      </w:r>
      <w:r w:rsidRPr="0043350F">
        <w:rPr>
          <w:rFonts w:ascii="Arial" w:hAnsi="Arial" w:cs="Arial"/>
          <w:sz w:val="22"/>
          <w:szCs w:val="22"/>
        </w:rPr>
        <w:t xml:space="preserve">and a </w:t>
      </w:r>
      <w:r w:rsidR="004A6AAF">
        <w:rPr>
          <w:rFonts w:ascii="Arial" w:hAnsi="Arial" w:cs="Arial"/>
          <w:sz w:val="22"/>
          <w:szCs w:val="22"/>
        </w:rPr>
        <w:t>PC</w:t>
      </w:r>
      <w:r w:rsidR="004A6AAF" w:rsidRPr="0043350F">
        <w:rPr>
          <w:rFonts w:ascii="Arial" w:hAnsi="Arial" w:cs="Arial"/>
          <w:sz w:val="22"/>
          <w:szCs w:val="22"/>
        </w:rPr>
        <w:t xml:space="preserve">90 </w:t>
      </w:r>
      <w:r w:rsidRPr="0043350F">
        <w:rPr>
          <w:rFonts w:ascii="Arial" w:hAnsi="Arial" w:cs="Arial"/>
          <w:sz w:val="22"/>
          <w:szCs w:val="22"/>
        </w:rPr>
        <w:t xml:space="preserve">could be modified to a </w:t>
      </w:r>
      <w:r w:rsidR="004A6AAF">
        <w:rPr>
          <w:rFonts w:ascii="Arial" w:hAnsi="Arial" w:cs="Arial"/>
          <w:sz w:val="22"/>
          <w:szCs w:val="22"/>
        </w:rPr>
        <w:t>PC</w:t>
      </w:r>
      <w:r w:rsidR="004A6AAF" w:rsidRPr="0043350F">
        <w:rPr>
          <w:rFonts w:ascii="Arial" w:hAnsi="Arial" w:cs="Arial"/>
          <w:sz w:val="22"/>
          <w:szCs w:val="22"/>
        </w:rPr>
        <w:t>95</w:t>
      </w:r>
      <w:r w:rsidRPr="0043350F">
        <w:rPr>
          <w:rFonts w:ascii="Arial" w:hAnsi="Arial" w:cs="Arial"/>
          <w:sz w:val="22"/>
          <w:szCs w:val="22"/>
        </w:rPr>
        <w:t xml:space="preserve">. If this does not provide sufficient protection additional toxicity </w:t>
      </w:r>
      <w:r w:rsidR="00C1459D">
        <w:rPr>
          <w:rFonts w:ascii="Arial" w:hAnsi="Arial" w:cs="Arial"/>
          <w:sz w:val="22"/>
          <w:szCs w:val="22"/>
        </w:rPr>
        <w:t xml:space="preserve">data </w:t>
      </w:r>
      <w:r w:rsidRPr="0043350F">
        <w:rPr>
          <w:rFonts w:ascii="Arial" w:hAnsi="Arial" w:cs="Arial"/>
          <w:sz w:val="22"/>
          <w:szCs w:val="22"/>
        </w:rPr>
        <w:t xml:space="preserve">are required. </w:t>
      </w:r>
    </w:p>
    <w:p w14:paraId="5C1624BF" w14:textId="62437812" w:rsidR="006534BA" w:rsidRDefault="00E20503" w:rsidP="00581DB8">
      <w:pPr>
        <w:ind w:right="566"/>
        <w:rPr>
          <w:rFonts w:cs="Arial"/>
          <w:szCs w:val="22"/>
        </w:rPr>
      </w:pPr>
      <w:r w:rsidRPr="0043350F">
        <w:rPr>
          <w:rFonts w:cs="Arial"/>
          <w:szCs w:val="22"/>
        </w:rPr>
        <w:t>The GVs for naturally occurring elements (</w:t>
      </w:r>
      <w:r w:rsidR="00BE6FA9">
        <w:rPr>
          <w:rFonts w:cs="Arial"/>
          <w:szCs w:val="22"/>
        </w:rPr>
        <w:t>for example</w:t>
      </w:r>
      <w:r w:rsidRPr="0043350F">
        <w:rPr>
          <w:rFonts w:cs="Arial"/>
          <w:szCs w:val="22"/>
        </w:rPr>
        <w:t xml:space="preserve"> metals) and compounds should be checked against background concentrations to ensure that unrealistically low GVs (lower than the background) are not derived. A default set of background data that can be used for this are presented in the 2000 Guidelines (</w:t>
      </w:r>
      <w:r w:rsidR="008A564A">
        <w:rPr>
          <w:rFonts w:cs="Arial"/>
          <w:szCs w:val="22"/>
        </w:rPr>
        <w:t xml:space="preserve">Table 8.3.2, </w:t>
      </w:r>
      <w:r w:rsidRPr="0043350F">
        <w:rPr>
          <w:rFonts w:cs="Arial"/>
          <w:szCs w:val="22"/>
        </w:rPr>
        <w:t>ANZECC/ARMCANZ, 2000</w:t>
      </w:r>
      <w:r w:rsidR="008A564A">
        <w:rPr>
          <w:rFonts w:cs="Arial"/>
          <w:szCs w:val="22"/>
        </w:rPr>
        <w:t>b</w:t>
      </w:r>
      <w:r w:rsidRPr="0043350F">
        <w:rPr>
          <w:rFonts w:cs="Arial"/>
          <w:szCs w:val="22"/>
        </w:rPr>
        <w:t>). Alternat</w:t>
      </w:r>
      <w:r w:rsidR="00C1459D">
        <w:rPr>
          <w:rFonts w:cs="Arial"/>
          <w:szCs w:val="22"/>
        </w:rPr>
        <w:t>iv</w:t>
      </w:r>
      <w:r w:rsidRPr="0043350F">
        <w:rPr>
          <w:rFonts w:cs="Arial"/>
          <w:szCs w:val="22"/>
        </w:rPr>
        <w:t>ely</w:t>
      </w:r>
      <w:r w:rsidR="00D472A7">
        <w:rPr>
          <w:rFonts w:cs="Arial"/>
          <w:szCs w:val="22"/>
        </w:rPr>
        <w:t>,</w:t>
      </w:r>
      <w:r w:rsidRPr="0043350F">
        <w:rPr>
          <w:rFonts w:cs="Arial"/>
          <w:szCs w:val="22"/>
        </w:rPr>
        <w:t xml:space="preserve"> site-specific or regional background concentrations could be derived, however, this is not a trivial task.</w:t>
      </w:r>
    </w:p>
    <w:p w14:paraId="588C8FB2" w14:textId="77777777" w:rsidR="00E20503" w:rsidRPr="0043350F" w:rsidRDefault="0052381A" w:rsidP="00581DB8">
      <w:pPr>
        <w:pStyle w:val="Heading1"/>
        <w:ind w:left="720" w:right="566" w:hanging="720"/>
      </w:pPr>
      <w:bookmarkStart w:id="83" w:name="_Toc391449378"/>
      <w:bookmarkStart w:id="84" w:name="_Toc391569057"/>
      <w:bookmarkStart w:id="85" w:name="_Toc528742649"/>
      <w:r>
        <w:lastRenderedPageBreak/>
        <w:t>4</w:t>
      </w:r>
      <w:r>
        <w:tab/>
      </w:r>
      <w:r w:rsidR="00E20503" w:rsidRPr="001E4452">
        <w:t xml:space="preserve">Ensuring </w:t>
      </w:r>
      <w:r w:rsidR="005F4280" w:rsidRPr="001E4452">
        <w:t xml:space="preserve">transparency in the derivation of </w:t>
      </w:r>
      <w:r w:rsidR="005F4280">
        <w:t>guideline</w:t>
      </w:r>
      <w:r w:rsidR="005F4280" w:rsidRPr="001E4452">
        <w:t xml:space="preserve"> values</w:t>
      </w:r>
      <w:bookmarkEnd w:id="83"/>
      <w:bookmarkEnd w:id="84"/>
      <w:bookmarkEnd w:id="85"/>
      <w:r w:rsidR="005F4280">
        <w:t xml:space="preserve"> </w:t>
      </w:r>
    </w:p>
    <w:p w14:paraId="2371977A" w14:textId="77777777" w:rsidR="00E20503" w:rsidRPr="0043350F" w:rsidRDefault="00E20503" w:rsidP="00581DB8">
      <w:pPr>
        <w:ind w:right="566"/>
        <w:rPr>
          <w:rFonts w:cs="Arial"/>
          <w:caps/>
        </w:rPr>
      </w:pPr>
      <w:r w:rsidRPr="0043350F">
        <w:rPr>
          <w:rFonts w:cs="Arial"/>
        </w:rPr>
        <w:t>The electronic toxicity data quality assessment sheets that are generated as part of deriving GVs should be supplied along with other documents when the proposed GV is submitted for consideration and approval.</w:t>
      </w:r>
    </w:p>
    <w:p w14:paraId="57CCE7CE" w14:textId="3D87A9FF" w:rsidR="00E20503" w:rsidRDefault="00E20503" w:rsidP="00581DB8">
      <w:pPr>
        <w:pStyle w:val="BodyText3"/>
        <w:spacing w:before="180" w:after="60" w:line="264" w:lineRule="auto"/>
        <w:ind w:right="566"/>
        <w:rPr>
          <w:rFonts w:ascii="Arial" w:hAnsi="Arial" w:cs="Arial"/>
          <w:sz w:val="22"/>
          <w:szCs w:val="22"/>
        </w:rPr>
      </w:pPr>
      <w:r w:rsidRPr="0043350F">
        <w:rPr>
          <w:rFonts w:ascii="Arial" w:hAnsi="Arial" w:cs="Arial"/>
          <w:sz w:val="22"/>
          <w:szCs w:val="22"/>
        </w:rPr>
        <w:t>All the data used to derive GVs (</w:t>
      </w:r>
      <w:r w:rsidR="00BE6FA9">
        <w:rPr>
          <w:rFonts w:ascii="Arial" w:hAnsi="Arial" w:cs="Arial"/>
          <w:sz w:val="22"/>
          <w:szCs w:val="22"/>
        </w:rPr>
        <w:t>for example</w:t>
      </w:r>
      <w:r w:rsidRPr="0043350F">
        <w:rPr>
          <w:rFonts w:ascii="Arial" w:hAnsi="Arial" w:cs="Arial"/>
          <w:sz w:val="22"/>
          <w:szCs w:val="22"/>
        </w:rPr>
        <w:t xml:space="preserve"> toxicity data, acute to chronic ratios </w:t>
      </w:r>
      <w:r w:rsidR="00BE6FA9">
        <w:rPr>
          <w:rFonts w:ascii="Arial" w:hAnsi="Arial" w:cs="Arial"/>
          <w:sz w:val="22"/>
          <w:szCs w:val="22"/>
        </w:rPr>
        <w:t>etcetera</w:t>
      </w:r>
      <w:r w:rsidRPr="0043350F">
        <w:rPr>
          <w:rFonts w:ascii="Arial" w:hAnsi="Arial" w:cs="Arial"/>
          <w:sz w:val="22"/>
          <w:szCs w:val="22"/>
        </w:rPr>
        <w:t xml:space="preserve">) and the corresponding physicochemical data must be included as part of the documentation for proposed GVs. </w:t>
      </w:r>
    </w:p>
    <w:p w14:paraId="6AE5A46C" w14:textId="77777777" w:rsidR="00E20503" w:rsidRPr="00AB76CF" w:rsidRDefault="00B82131" w:rsidP="00AB76CF">
      <w:pPr>
        <w:pStyle w:val="BodyText3"/>
        <w:spacing w:before="180" w:after="60" w:line="264" w:lineRule="auto"/>
        <w:ind w:right="566"/>
        <w:rPr>
          <w:rFonts w:ascii="Arial" w:hAnsi="Arial" w:cs="Arial"/>
          <w:sz w:val="22"/>
          <w:szCs w:val="22"/>
        </w:rPr>
      </w:pPr>
      <w:r>
        <w:rPr>
          <w:rFonts w:ascii="Arial" w:hAnsi="Arial" w:cs="Arial"/>
          <w:sz w:val="22"/>
          <w:szCs w:val="22"/>
        </w:rPr>
        <w:t>A</w:t>
      </w:r>
      <w:r w:rsidR="00D472A7">
        <w:rPr>
          <w:rFonts w:ascii="Arial" w:hAnsi="Arial" w:cs="Arial"/>
          <w:sz w:val="22"/>
          <w:szCs w:val="22"/>
        </w:rPr>
        <w:t>ll</w:t>
      </w:r>
      <w:r>
        <w:rPr>
          <w:rFonts w:ascii="Arial" w:hAnsi="Arial" w:cs="Arial"/>
          <w:sz w:val="22"/>
          <w:szCs w:val="22"/>
        </w:rPr>
        <w:t xml:space="preserve"> decisions based on professional judgement must be fully explained and justified including the presentation of data that support the decision.</w:t>
      </w:r>
    </w:p>
    <w:bookmarkEnd w:id="81"/>
    <w:p w14:paraId="06E1B43B" w14:textId="77777777" w:rsidR="00D472A7" w:rsidRDefault="00D472A7">
      <w:r>
        <w:br w:type="page"/>
      </w:r>
    </w:p>
    <w:p w14:paraId="1BCBEB9D" w14:textId="77777777" w:rsidR="00B82131" w:rsidRDefault="00B82131" w:rsidP="00B82131">
      <w:pPr>
        <w:pStyle w:val="Heading1"/>
        <w:rPr>
          <w:caps/>
        </w:rPr>
      </w:pPr>
      <w:bookmarkStart w:id="86" w:name="_Toc528742650"/>
      <w:r>
        <w:lastRenderedPageBreak/>
        <w:t>5</w:t>
      </w:r>
      <w:r>
        <w:tab/>
        <w:t>References</w:t>
      </w:r>
      <w:bookmarkEnd w:id="86"/>
    </w:p>
    <w:p w14:paraId="1111F3A1" w14:textId="669FC7E7" w:rsidR="00FE1534" w:rsidRPr="00C924B6" w:rsidRDefault="00E20503" w:rsidP="00581DB8">
      <w:pPr>
        <w:ind w:right="566"/>
      </w:pPr>
      <w:r w:rsidRPr="00C924B6">
        <w:t>ANZECC/ARMCANZ</w:t>
      </w:r>
      <w:r w:rsidR="00726381">
        <w:t xml:space="preserve"> 2000a</w:t>
      </w:r>
      <w:r w:rsidR="00D82676">
        <w:t>.</w:t>
      </w:r>
      <w:r w:rsidRPr="00C924B6">
        <w:t xml:space="preserve"> National Water Quality Management Strategy, </w:t>
      </w:r>
      <w:r w:rsidR="008042B3" w:rsidRPr="00C924B6">
        <w:t>Paper No.</w:t>
      </w:r>
      <w:r w:rsidRPr="00C924B6">
        <w:t xml:space="preserve"> 4</w:t>
      </w:r>
      <w:r w:rsidR="008042B3" w:rsidRPr="00C924B6">
        <w:t>,</w:t>
      </w:r>
      <w:r w:rsidRPr="00C924B6">
        <w:t xml:space="preserve"> Australian and New Zealand Guidelines for Fresh</w:t>
      </w:r>
      <w:r w:rsidR="00FE1534" w:rsidRPr="00C924B6">
        <w:t xml:space="preserve"> and Marine Water Quality,</w:t>
      </w:r>
      <w:r w:rsidRPr="00C924B6">
        <w:t xml:space="preserve"> </w:t>
      </w:r>
      <w:r w:rsidR="00FE1534" w:rsidRPr="00C924B6">
        <w:t xml:space="preserve">Volume 1, </w:t>
      </w:r>
      <w:proofErr w:type="gramStart"/>
      <w:r w:rsidR="00FE1534" w:rsidRPr="00C924B6">
        <w:t>The</w:t>
      </w:r>
      <w:proofErr w:type="gramEnd"/>
      <w:r w:rsidR="00FE1534" w:rsidRPr="00C924B6">
        <w:t xml:space="preserve"> Guidelines (</w:t>
      </w:r>
      <w:r w:rsidR="00296C15">
        <w:t>C</w:t>
      </w:r>
      <w:r w:rsidR="00296C15" w:rsidRPr="00C924B6">
        <w:t xml:space="preserve">hapters </w:t>
      </w:r>
      <w:r w:rsidR="00FE1534" w:rsidRPr="00C924B6">
        <w:t>1</w:t>
      </w:r>
      <w:r w:rsidR="0036377C">
        <w:t>–</w:t>
      </w:r>
      <w:r w:rsidR="00726381">
        <w:t>7)</w:t>
      </w:r>
      <w:r w:rsidR="00296C15">
        <w:t>.</w:t>
      </w:r>
      <w:r w:rsidR="00FE1534" w:rsidRPr="00C924B6">
        <w:t xml:space="preserve"> </w:t>
      </w:r>
      <w:r w:rsidR="00726381" w:rsidRPr="00C924B6" w:rsidDel="009C1F73">
        <w:t>Australian and New Zealand Environment and Conservation Council and Agriculture and Resource Management Council of Australia and New Zeal</w:t>
      </w:r>
      <w:r w:rsidR="00726381">
        <w:t>and</w:t>
      </w:r>
      <w:r w:rsidRPr="00C924B6">
        <w:t>, Canberra, Australia. Available from:</w:t>
      </w:r>
      <w:r w:rsidR="00A71B49">
        <w:t xml:space="preserve"> </w:t>
      </w:r>
      <w:hyperlink r:id="rId33" w:history="1">
        <w:r w:rsidR="00A71B49" w:rsidRPr="00487CC0">
          <w:rPr>
            <w:rStyle w:val="Hyperlink"/>
          </w:rPr>
          <w:t>http://waterquality.gov.au/anz-guidelines/Documents/ANZECC-ARMCANZ-2000-guidelines-vol1.pdf</w:t>
        </w:r>
      </w:hyperlink>
      <w:r w:rsidR="00A71B49">
        <w:t>. A</w:t>
      </w:r>
      <w:r w:rsidR="00FE1534" w:rsidRPr="00C924B6">
        <w:t xml:space="preserve">ccessed </w:t>
      </w:r>
      <w:r w:rsidR="00726381">
        <w:t xml:space="preserve">24 </w:t>
      </w:r>
      <w:r w:rsidR="00FE1534" w:rsidRPr="00C924B6">
        <w:t>December, 2014.</w:t>
      </w:r>
      <w:r w:rsidRPr="00C924B6">
        <w:t xml:space="preserve"> </w:t>
      </w:r>
    </w:p>
    <w:p w14:paraId="78BC254D" w14:textId="7E4D9CEE" w:rsidR="008A564A" w:rsidRPr="00C924B6" w:rsidRDefault="00726381" w:rsidP="00581DB8">
      <w:pPr>
        <w:ind w:right="566"/>
      </w:pPr>
      <w:r>
        <w:t>——</w:t>
      </w:r>
      <w:r w:rsidR="008A564A" w:rsidRPr="00C924B6">
        <w:t>2000b</w:t>
      </w:r>
      <w:r w:rsidR="00EC3E1D">
        <w:t>.</w:t>
      </w:r>
      <w:r w:rsidR="008A564A" w:rsidRPr="00C924B6">
        <w:t xml:space="preserve"> National Water Quality Management Strategy, Paper No. 4. Australian and New Zealand Guidelines for Fresh and Marine Water Quality. Volume 2. Aquatic Ecosystems – Rationale and Background Information (Chapter 8). ANZECC and ARMCANZ, Canberra, Australia. Table 8.3.2, p. 8.3</w:t>
      </w:r>
      <w:r w:rsidR="0036377C">
        <w:t>–</w:t>
      </w:r>
      <w:r w:rsidR="008A564A" w:rsidRPr="00C924B6">
        <w:t>45. Available from:</w:t>
      </w:r>
      <w:r w:rsidR="00A71B49">
        <w:t xml:space="preserve"> </w:t>
      </w:r>
      <w:hyperlink r:id="rId34" w:history="1">
        <w:r w:rsidR="00A71B49" w:rsidRPr="00487CC0">
          <w:rPr>
            <w:rStyle w:val="Hyperlink"/>
          </w:rPr>
          <w:t>http://waterquality.gov.au/anz-guidelines/Documents/ANZECC-ARMCANZ-2000-guidelines-vol2.pdf</w:t>
        </w:r>
      </w:hyperlink>
      <w:r w:rsidR="00A71B49">
        <w:t>. A</w:t>
      </w:r>
      <w:r w:rsidR="008A564A" w:rsidRPr="00C924B6">
        <w:t xml:space="preserve">ccessed </w:t>
      </w:r>
      <w:r>
        <w:t xml:space="preserve">24 </w:t>
      </w:r>
      <w:r w:rsidR="008A564A" w:rsidRPr="00C924B6">
        <w:t>December, 2014.</w:t>
      </w:r>
    </w:p>
    <w:p w14:paraId="64EFF58E" w14:textId="645CC464" w:rsidR="00E20503" w:rsidRPr="00C924B6" w:rsidRDefault="00726381" w:rsidP="00581DB8">
      <w:pPr>
        <w:ind w:right="566"/>
      </w:pPr>
      <w:r>
        <w:t>——</w:t>
      </w:r>
      <w:r w:rsidR="008A564A" w:rsidRPr="00C924B6">
        <w:t>2000c</w:t>
      </w:r>
      <w:r w:rsidR="00EC3E1D">
        <w:t>.</w:t>
      </w:r>
      <w:r w:rsidR="008A564A" w:rsidRPr="00C924B6">
        <w:t xml:space="preserve"> National Water Quality Management Strategy, Paper No. 4, Australian and New Zealand Guidelines for Fresh and Marine Water Quality, Volume 3, Primary industries – rationale and background information. ANZECC/ARMCANZ, Canberra, Australia.</w:t>
      </w:r>
      <w:r w:rsidR="002C3DF5">
        <w:t xml:space="preserve"> Available from: </w:t>
      </w:r>
      <w:hyperlink r:id="rId35" w:history="1">
        <w:r w:rsidR="002C3DF5" w:rsidRPr="00487CC0">
          <w:rPr>
            <w:rStyle w:val="Hyperlink"/>
          </w:rPr>
          <w:t>http://waterquality.gov.au/anz-guidelines/Documents/ANZECC-ARMCANZ-2000-guidelines-vol3.pdf</w:t>
        </w:r>
      </w:hyperlink>
      <w:r w:rsidR="002C3DF5">
        <w:t>. A</w:t>
      </w:r>
      <w:r w:rsidR="008A564A" w:rsidRPr="00C924B6">
        <w:t xml:space="preserve">ccessed </w:t>
      </w:r>
      <w:r>
        <w:t xml:space="preserve">24 </w:t>
      </w:r>
      <w:r w:rsidR="008A564A" w:rsidRPr="00C924B6">
        <w:t>December, 2014</w:t>
      </w:r>
      <w:r w:rsidR="00E20503" w:rsidRPr="00C924B6">
        <w:t>.</w:t>
      </w:r>
    </w:p>
    <w:p w14:paraId="64AC28B8" w14:textId="65E7E97A" w:rsidR="00E20503" w:rsidRPr="00C924B6" w:rsidRDefault="00726381" w:rsidP="00581DB8">
      <w:pPr>
        <w:ind w:right="566"/>
      </w:pPr>
      <w:r>
        <w:t>——</w:t>
      </w:r>
      <w:r w:rsidR="00E20503" w:rsidRPr="00C924B6">
        <w:t>2000</w:t>
      </w:r>
      <w:r w:rsidR="008A564A" w:rsidRPr="00C924B6">
        <w:t>d</w:t>
      </w:r>
      <w:r w:rsidR="00EC3E1D">
        <w:t>.</w:t>
      </w:r>
      <w:r w:rsidR="00E20503" w:rsidRPr="00C924B6">
        <w:t xml:space="preserve"> National Water Quality Management Strategy, </w:t>
      </w:r>
      <w:r w:rsidR="00FE1534" w:rsidRPr="00C924B6">
        <w:t>Paper No.</w:t>
      </w:r>
      <w:r w:rsidR="00E20503" w:rsidRPr="00C924B6">
        <w:t xml:space="preserve"> 7</w:t>
      </w:r>
      <w:r w:rsidR="00FE1534" w:rsidRPr="00C924B6">
        <w:t xml:space="preserve">, </w:t>
      </w:r>
      <w:r w:rsidR="00E20503" w:rsidRPr="00C924B6">
        <w:t xml:space="preserve">Australian Guidelines for Water Quality Monitoring and Reporting. </w:t>
      </w:r>
      <w:r w:rsidR="00E20503" w:rsidRPr="00C924B6" w:rsidDel="009C1F73">
        <w:t>ANZECC/ARMCANZ</w:t>
      </w:r>
      <w:r w:rsidR="00E20503" w:rsidRPr="00C924B6">
        <w:t>, Canberra, Australia. Available from:</w:t>
      </w:r>
      <w:r w:rsidR="002C3DF5">
        <w:t xml:space="preserve"> </w:t>
      </w:r>
      <w:hyperlink r:id="rId36" w:history="1">
        <w:r w:rsidR="002C3DF5" w:rsidRPr="00487CC0">
          <w:rPr>
            <w:rStyle w:val="Hyperlink"/>
          </w:rPr>
          <w:t>http://waterquality.gov.au/anz-guidelines/Documents/ANZECC-ARMCANZ-monitoring-reporting.pdf</w:t>
        </w:r>
      </w:hyperlink>
      <w:r w:rsidR="002C3DF5">
        <w:t xml:space="preserve">. </w:t>
      </w:r>
      <w:r w:rsidR="002C3DF5" w:rsidRPr="002C3DF5">
        <w:t>A</w:t>
      </w:r>
      <w:r w:rsidR="008A564A" w:rsidRPr="002C3DF5">
        <w:t>c</w:t>
      </w:r>
      <w:r w:rsidR="008A564A" w:rsidRPr="00C924B6">
        <w:t xml:space="preserve">cessed </w:t>
      </w:r>
      <w:r>
        <w:t xml:space="preserve">24 </w:t>
      </w:r>
      <w:r w:rsidR="008A564A" w:rsidRPr="00C924B6">
        <w:t>December, 2014.</w:t>
      </w:r>
    </w:p>
    <w:p w14:paraId="3BA2F668" w14:textId="7A8FCAB3" w:rsidR="009E7EB2" w:rsidRPr="00C924B6" w:rsidRDefault="009E7EB2" w:rsidP="00581DB8">
      <w:pPr>
        <w:ind w:right="566"/>
      </w:pPr>
      <w:r w:rsidRPr="00C924B6">
        <w:t>Barry</w:t>
      </w:r>
      <w:r w:rsidR="006859D1">
        <w:t>,</w:t>
      </w:r>
      <w:r w:rsidRPr="00C924B6">
        <w:t xml:space="preserve"> S </w:t>
      </w:r>
      <w:r w:rsidR="00296C15">
        <w:t>and</w:t>
      </w:r>
      <w:r w:rsidR="00726381">
        <w:t xml:space="preserve"> Henderson</w:t>
      </w:r>
      <w:r w:rsidR="006859D1">
        <w:t>,</w:t>
      </w:r>
      <w:r w:rsidR="00726381">
        <w:t xml:space="preserve"> B</w:t>
      </w:r>
      <w:r w:rsidR="00296C15">
        <w:t>.</w:t>
      </w:r>
      <w:r w:rsidR="00726381">
        <w:t xml:space="preserve"> 2014</w:t>
      </w:r>
      <w:r w:rsidR="00EC3E1D">
        <w:t>.</w:t>
      </w:r>
      <w:r w:rsidRPr="00C924B6">
        <w:t xml:space="preserve"> </w:t>
      </w:r>
      <w:hyperlink r:id="rId37" w:history="1">
        <w:proofErr w:type="spellStart"/>
        <w:r w:rsidRPr="00726381">
          <w:rPr>
            <w:rStyle w:val="Hyperlink"/>
          </w:rPr>
          <w:t>Burrlioz</w:t>
        </w:r>
        <w:proofErr w:type="spellEnd"/>
        <w:r w:rsidRPr="00726381">
          <w:rPr>
            <w:rStyle w:val="Hyperlink"/>
          </w:rPr>
          <w:t xml:space="preserve"> 2.0</w:t>
        </w:r>
      </w:hyperlink>
      <w:r w:rsidRPr="00C924B6">
        <w:t xml:space="preserve">. Commonwealth Science and Industrial Research Organisation, Canberra, Australia, </w:t>
      </w:r>
      <w:r w:rsidR="00726381">
        <w:t>a</w:t>
      </w:r>
      <w:r w:rsidR="008A564A" w:rsidRPr="00C924B6">
        <w:t xml:space="preserve">ccessed </w:t>
      </w:r>
      <w:r w:rsidR="00726381">
        <w:t xml:space="preserve">24 </w:t>
      </w:r>
      <w:r w:rsidR="008A564A" w:rsidRPr="00C924B6">
        <w:t>December, 2014</w:t>
      </w:r>
      <w:r w:rsidR="00E176C6" w:rsidRPr="00C924B6">
        <w:t>.</w:t>
      </w:r>
    </w:p>
    <w:p w14:paraId="71DE0427" w14:textId="5305F1CC" w:rsidR="00C30611" w:rsidRDefault="00726381" w:rsidP="00C30611">
      <w:pPr>
        <w:rPr>
          <w:szCs w:val="22"/>
        </w:rPr>
      </w:pPr>
      <w:r>
        <w:t>Batley</w:t>
      </w:r>
      <w:r w:rsidR="006859D1">
        <w:t>,</w:t>
      </w:r>
      <w:r>
        <w:t xml:space="preserve"> GE, van Dam</w:t>
      </w:r>
      <w:r w:rsidR="006859D1">
        <w:t>,</w:t>
      </w:r>
      <w:r>
        <w:t xml:space="preserve"> R, Warne </w:t>
      </w:r>
      <w:proofErr w:type="spellStart"/>
      <w:r>
        <w:t>MStJ</w:t>
      </w:r>
      <w:proofErr w:type="spellEnd"/>
      <w:r w:rsidR="00E21E1A">
        <w:t>,</w:t>
      </w:r>
      <w:r>
        <w:t xml:space="preserve"> Chapman JC, Fox DR, Hickey CW</w:t>
      </w:r>
      <w:r w:rsidR="00E21E1A" w:rsidRPr="00261451">
        <w:t xml:space="preserve"> </w:t>
      </w:r>
      <w:r w:rsidR="00C30611">
        <w:t xml:space="preserve">and </w:t>
      </w:r>
      <w:proofErr w:type="spellStart"/>
      <w:r>
        <w:t>Stauber</w:t>
      </w:r>
      <w:proofErr w:type="spellEnd"/>
      <w:r>
        <w:t xml:space="preserve"> JL</w:t>
      </w:r>
      <w:r w:rsidR="00C30611">
        <w:t>.</w:t>
      </w:r>
      <w:r>
        <w:t xml:space="preserve"> 2014</w:t>
      </w:r>
      <w:r w:rsidR="006859D1">
        <w:t>.</w:t>
      </w:r>
      <w:r w:rsidR="00E21E1A" w:rsidRPr="00261451">
        <w:t xml:space="preserve"> </w:t>
      </w:r>
      <w:r w:rsidR="00E21E1A">
        <w:t xml:space="preserve">Technical </w:t>
      </w:r>
      <w:r>
        <w:t xml:space="preserve">rationale for changes to the </w:t>
      </w:r>
      <w:r w:rsidRPr="00261451">
        <w:t xml:space="preserve">method for deriving </w:t>
      </w:r>
      <w:r w:rsidR="00E21E1A">
        <w:t xml:space="preserve">Australian and New Zealand </w:t>
      </w:r>
      <w:r w:rsidRPr="00261451">
        <w:t xml:space="preserve">water quality guideline values for </w:t>
      </w:r>
      <w:r w:rsidRPr="00A21CD3">
        <w:t>toxicants</w:t>
      </w:r>
      <w:r>
        <w:t>,</w:t>
      </w:r>
      <w:r w:rsidR="00E21E1A" w:rsidRPr="00A21CD3">
        <w:t xml:space="preserve"> </w:t>
      </w:r>
      <w:r w:rsidR="00E21E1A">
        <w:rPr>
          <w:szCs w:val="22"/>
        </w:rPr>
        <w:t>CSIRO Land and Water Report EP137854, Lucas Heights, NSW, Australia, 43 p</w:t>
      </w:r>
      <w:r>
        <w:rPr>
          <w:szCs w:val="22"/>
        </w:rPr>
        <w:t>p.</w:t>
      </w:r>
      <w:r w:rsidR="00E21E1A">
        <w:rPr>
          <w:szCs w:val="22"/>
        </w:rPr>
        <w:t xml:space="preserve"> </w:t>
      </w:r>
    </w:p>
    <w:p w14:paraId="595060C3" w14:textId="6D0185A9" w:rsidR="00E20503" w:rsidRPr="00C924B6" w:rsidRDefault="00AA749B" w:rsidP="00E21E1A">
      <w:pPr>
        <w:ind w:right="566"/>
      </w:pPr>
      <w:r>
        <w:t>Campbell</w:t>
      </w:r>
      <w:r w:rsidR="006859D1">
        <w:t>,</w:t>
      </w:r>
      <w:r>
        <w:t xml:space="preserve"> E</w:t>
      </w:r>
      <w:r w:rsidR="00E20503" w:rsidRPr="00C924B6">
        <w:t>,</w:t>
      </w:r>
      <w:r w:rsidR="00E20503" w:rsidRPr="00C924B6">
        <w:rPr>
          <w:spacing w:val="8"/>
        </w:rPr>
        <w:t xml:space="preserve"> </w:t>
      </w:r>
      <w:r w:rsidR="00E20503" w:rsidRPr="00C924B6">
        <w:t>Palmer</w:t>
      </w:r>
      <w:r w:rsidR="006859D1">
        <w:t>,</w:t>
      </w:r>
      <w:r w:rsidR="00E20503" w:rsidRPr="00C924B6">
        <w:rPr>
          <w:spacing w:val="3"/>
        </w:rPr>
        <w:t xml:space="preserve"> </w:t>
      </w:r>
      <w:r>
        <w:t>MJ</w:t>
      </w:r>
      <w:r w:rsidR="00E20503" w:rsidRPr="00C924B6">
        <w:t>,</w:t>
      </w:r>
      <w:r w:rsidR="00E20503" w:rsidRPr="00C924B6">
        <w:rPr>
          <w:spacing w:val="9"/>
        </w:rPr>
        <w:t xml:space="preserve"> </w:t>
      </w:r>
      <w:r w:rsidR="00E20503" w:rsidRPr="00C924B6">
        <w:t>Shao</w:t>
      </w:r>
      <w:r w:rsidR="006859D1">
        <w:t>,</w:t>
      </w:r>
      <w:r w:rsidR="00E20503" w:rsidRPr="00C924B6">
        <w:rPr>
          <w:spacing w:val="9"/>
        </w:rPr>
        <w:t xml:space="preserve"> </w:t>
      </w:r>
      <w:r>
        <w:t>Q</w:t>
      </w:r>
      <w:r w:rsidR="00C82E3C">
        <w:t xml:space="preserve"> </w:t>
      </w:r>
      <w:r w:rsidR="00D7607D">
        <w:t>and</w:t>
      </w:r>
      <w:r w:rsidR="00D7607D" w:rsidRPr="00C924B6">
        <w:rPr>
          <w:spacing w:val="9"/>
        </w:rPr>
        <w:t xml:space="preserve"> </w:t>
      </w:r>
      <w:r w:rsidR="00E20503" w:rsidRPr="00C924B6">
        <w:rPr>
          <w:spacing w:val="-4"/>
        </w:rPr>
        <w:t>W</w:t>
      </w:r>
      <w:r w:rsidR="00E20503" w:rsidRPr="00C924B6">
        <w:t>ilson</w:t>
      </w:r>
      <w:r w:rsidR="006859D1">
        <w:t>,</w:t>
      </w:r>
      <w:r w:rsidR="00E20503" w:rsidRPr="00C924B6">
        <w:rPr>
          <w:spacing w:val="1"/>
        </w:rPr>
        <w:t xml:space="preserve"> </w:t>
      </w:r>
      <w:r>
        <w:t>D</w:t>
      </w:r>
      <w:r w:rsidR="00296C15">
        <w:t>.</w:t>
      </w:r>
      <w:r w:rsidR="00E20503" w:rsidRPr="00C924B6">
        <w:rPr>
          <w:spacing w:val="12"/>
        </w:rPr>
        <w:t xml:space="preserve"> </w:t>
      </w:r>
      <w:r>
        <w:t>2000</w:t>
      </w:r>
      <w:r w:rsidR="00EC3E1D">
        <w:t>.</w:t>
      </w:r>
      <w:r w:rsidR="00E20503" w:rsidRPr="00C924B6">
        <w:rPr>
          <w:spacing w:val="3"/>
        </w:rPr>
        <w:t xml:space="preserve"> </w:t>
      </w:r>
      <w:proofErr w:type="spellStart"/>
      <w:r w:rsidR="00E20503" w:rsidRPr="00C924B6">
        <w:t>BurrliOZ</w:t>
      </w:r>
      <w:proofErr w:type="spellEnd"/>
      <w:r w:rsidR="00E20503" w:rsidRPr="00C924B6">
        <w:t>:</w:t>
      </w:r>
      <w:r w:rsidR="00E20503" w:rsidRPr="00C924B6">
        <w:rPr>
          <w:spacing w:val="-2"/>
        </w:rPr>
        <w:t xml:space="preserve"> </w:t>
      </w:r>
      <w:r w:rsidR="00E20503" w:rsidRPr="00C924B6">
        <w:t>a</w:t>
      </w:r>
      <w:r w:rsidR="00E20503" w:rsidRPr="00C924B6">
        <w:rPr>
          <w:spacing w:val="10"/>
        </w:rPr>
        <w:t xml:space="preserve"> </w:t>
      </w:r>
      <w:r w:rsidR="00E20503" w:rsidRPr="00C924B6">
        <w:t>com</w:t>
      </w:r>
      <w:r w:rsidR="00E20503" w:rsidRPr="00C924B6">
        <w:rPr>
          <w:spacing w:val="3"/>
        </w:rPr>
        <w:t>pute</w:t>
      </w:r>
      <w:r w:rsidR="00E20503" w:rsidRPr="00C924B6">
        <w:t>r</w:t>
      </w:r>
      <w:r w:rsidR="00E20503" w:rsidRPr="00C924B6">
        <w:rPr>
          <w:spacing w:val="34"/>
        </w:rPr>
        <w:t xml:space="preserve"> </w:t>
      </w:r>
      <w:r w:rsidR="00E20503" w:rsidRPr="00C924B6">
        <w:rPr>
          <w:spacing w:val="3"/>
        </w:rPr>
        <w:t>progra</w:t>
      </w:r>
      <w:r w:rsidR="00E20503" w:rsidRPr="00C924B6">
        <w:t>m</w:t>
      </w:r>
      <w:r w:rsidR="00E20503" w:rsidRPr="00C924B6">
        <w:rPr>
          <w:spacing w:val="28"/>
        </w:rPr>
        <w:t xml:space="preserve"> </w:t>
      </w:r>
      <w:r w:rsidR="00E20503" w:rsidRPr="00C924B6">
        <w:rPr>
          <w:spacing w:val="3"/>
        </w:rPr>
        <w:t>fo</w:t>
      </w:r>
      <w:r w:rsidR="00E20503" w:rsidRPr="00C924B6">
        <w:t>r</w:t>
      </w:r>
      <w:r w:rsidR="00E20503" w:rsidRPr="00C924B6">
        <w:rPr>
          <w:spacing w:val="34"/>
        </w:rPr>
        <w:t xml:space="preserve"> </w:t>
      </w:r>
      <w:r w:rsidR="00E20503" w:rsidRPr="00C924B6">
        <w:rPr>
          <w:spacing w:val="3"/>
        </w:rPr>
        <w:t>calculatin</w:t>
      </w:r>
      <w:r w:rsidR="00E20503" w:rsidRPr="00C924B6">
        <w:t>g</w:t>
      </w:r>
      <w:r w:rsidR="00E20503" w:rsidRPr="00C924B6">
        <w:rPr>
          <w:spacing w:val="25"/>
        </w:rPr>
        <w:t xml:space="preserve"> </w:t>
      </w:r>
      <w:r w:rsidR="00E20503" w:rsidRPr="00C924B6">
        <w:rPr>
          <w:spacing w:val="3"/>
        </w:rPr>
        <w:t>toxican</w:t>
      </w:r>
      <w:r w:rsidR="00E20503" w:rsidRPr="00C924B6">
        <w:t>t</w:t>
      </w:r>
      <w:r w:rsidR="00E20503" w:rsidRPr="00C924B6">
        <w:rPr>
          <w:spacing w:val="30"/>
        </w:rPr>
        <w:t xml:space="preserve"> </w:t>
      </w:r>
      <w:r w:rsidR="00E20503" w:rsidRPr="00C924B6">
        <w:rPr>
          <w:spacing w:val="3"/>
        </w:rPr>
        <w:t>trigge</w:t>
      </w:r>
      <w:r w:rsidR="00E20503" w:rsidRPr="00C924B6">
        <w:t>r</w:t>
      </w:r>
      <w:r w:rsidR="00E20503" w:rsidRPr="00C924B6">
        <w:rPr>
          <w:spacing w:val="26"/>
        </w:rPr>
        <w:t xml:space="preserve"> </w:t>
      </w:r>
      <w:r w:rsidR="00E20503" w:rsidRPr="00C924B6">
        <w:rPr>
          <w:spacing w:val="3"/>
        </w:rPr>
        <w:t>value</w:t>
      </w:r>
      <w:r w:rsidR="00E20503" w:rsidRPr="00C924B6">
        <w:t>s</w:t>
      </w:r>
      <w:r w:rsidR="00E20503" w:rsidRPr="00C924B6">
        <w:rPr>
          <w:spacing w:val="32"/>
        </w:rPr>
        <w:t xml:space="preserve"> </w:t>
      </w:r>
      <w:r w:rsidR="00E20503" w:rsidRPr="00C924B6">
        <w:rPr>
          <w:spacing w:val="2"/>
        </w:rPr>
        <w:t>f</w:t>
      </w:r>
      <w:r w:rsidR="00E20503" w:rsidRPr="00C924B6">
        <w:rPr>
          <w:spacing w:val="4"/>
        </w:rPr>
        <w:t>o</w:t>
      </w:r>
      <w:r w:rsidR="00E20503" w:rsidRPr="00C924B6">
        <w:t>r</w:t>
      </w:r>
      <w:r w:rsidR="00E20503" w:rsidRPr="00C924B6">
        <w:rPr>
          <w:spacing w:val="34"/>
        </w:rPr>
        <w:t xml:space="preserve"> </w:t>
      </w:r>
      <w:r w:rsidR="00E20503" w:rsidRPr="00C924B6">
        <w:rPr>
          <w:spacing w:val="3"/>
        </w:rPr>
        <w:t>the</w:t>
      </w:r>
      <w:r w:rsidR="00E20503" w:rsidRPr="00C924B6">
        <w:rPr>
          <w:spacing w:val="-2"/>
        </w:rPr>
        <w:t xml:space="preserve"> </w:t>
      </w:r>
      <w:r w:rsidR="00E20503" w:rsidRPr="00C924B6">
        <w:rPr>
          <w:spacing w:val="4"/>
        </w:rPr>
        <w:t>A</w:t>
      </w:r>
      <w:r w:rsidR="00E20503" w:rsidRPr="00C924B6">
        <w:rPr>
          <w:spacing w:val="5"/>
        </w:rPr>
        <w:t>NZ</w:t>
      </w:r>
      <w:r w:rsidR="00E20503" w:rsidRPr="00C924B6">
        <w:rPr>
          <w:spacing w:val="4"/>
        </w:rPr>
        <w:t>E</w:t>
      </w:r>
      <w:r w:rsidR="00E20503" w:rsidRPr="00C924B6">
        <w:rPr>
          <w:spacing w:val="5"/>
        </w:rPr>
        <w:t>C</w:t>
      </w:r>
      <w:r w:rsidR="00E20503" w:rsidRPr="00C924B6">
        <w:t>C</w:t>
      </w:r>
      <w:r w:rsidR="00E20503" w:rsidRPr="00C924B6">
        <w:rPr>
          <w:spacing w:val="35"/>
        </w:rPr>
        <w:t xml:space="preserve"> </w:t>
      </w:r>
      <w:r w:rsidR="00E20503" w:rsidRPr="00C924B6">
        <w:rPr>
          <w:spacing w:val="5"/>
        </w:rPr>
        <w:t>an</w:t>
      </w:r>
      <w:r w:rsidR="00E20503" w:rsidRPr="00C924B6">
        <w:t>d</w:t>
      </w:r>
      <w:r w:rsidR="00E20503" w:rsidRPr="00C924B6">
        <w:rPr>
          <w:spacing w:val="40"/>
        </w:rPr>
        <w:t xml:space="preserve"> </w:t>
      </w:r>
      <w:r w:rsidR="00E20503" w:rsidRPr="00C924B6">
        <w:rPr>
          <w:spacing w:val="5"/>
        </w:rPr>
        <w:t>AR</w:t>
      </w:r>
      <w:r w:rsidR="00E20503" w:rsidRPr="00C924B6">
        <w:rPr>
          <w:spacing w:val="4"/>
        </w:rPr>
        <w:t>M</w:t>
      </w:r>
      <w:r w:rsidR="00E20503" w:rsidRPr="00C924B6">
        <w:rPr>
          <w:spacing w:val="5"/>
        </w:rPr>
        <w:t>CA</w:t>
      </w:r>
      <w:r w:rsidR="00E20503" w:rsidRPr="00C924B6">
        <w:rPr>
          <w:spacing w:val="4"/>
        </w:rPr>
        <w:t>N</w:t>
      </w:r>
      <w:r w:rsidR="00E20503" w:rsidRPr="00C924B6">
        <w:t>Z</w:t>
      </w:r>
      <w:r w:rsidR="00E20503" w:rsidRPr="00C924B6">
        <w:rPr>
          <w:spacing w:val="34"/>
        </w:rPr>
        <w:t xml:space="preserve"> </w:t>
      </w:r>
      <w:r w:rsidR="00E20503" w:rsidRPr="00C924B6">
        <w:rPr>
          <w:spacing w:val="5"/>
        </w:rPr>
        <w:t>wa</w:t>
      </w:r>
      <w:r w:rsidR="00E20503" w:rsidRPr="00C924B6">
        <w:rPr>
          <w:spacing w:val="4"/>
        </w:rPr>
        <w:t>t</w:t>
      </w:r>
      <w:r w:rsidR="00E20503" w:rsidRPr="00C924B6">
        <w:rPr>
          <w:spacing w:val="5"/>
        </w:rPr>
        <w:t>e</w:t>
      </w:r>
      <w:r w:rsidR="00E20503" w:rsidRPr="00C924B6">
        <w:t>r</w:t>
      </w:r>
      <w:r w:rsidR="00E20503" w:rsidRPr="00C924B6">
        <w:rPr>
          <w:spacing w:val="35"/>
        </w:rPr>
        <w:t xml:space="preserve"> </w:t>
      </w:r>
      <w:r w:rsidR="00E20503" w:rsidRPr="00C924B6">
        <w:rPr>
          <w:spacing w:val="5"/>
        </w:rPr>
        <w:t>qu</w:t>
      </w:r>
      <w:r w:rsidR="00E20503" w:rsidRPr="00C924B6">
        <w:rPr>
          <w:spacing w:val="4"/>
        </w:rPr>
        <w:t>a</w:t>
      </w:r>
      <w:r w:rsidR="00E20503" w:rsidRPr="00C924B6">
        <w:rPr>
          <w:spacing w:val="5"/>
        </w:rPr>
        <w:t>lit</w:t>
      </w:r>
      <w:r w:rsidR="00E20503" w:rsidRPr="00C924B6">
        <w:t>y</w:t>
      </w:r>
      <w:r w:rsidR="00E20503" w:rsidRPr="00C924B6">
        <w:rPr>
          <w:spacing w:val="33"/>
        </w:rPr>
        <w:t xml:space="preserve"> </w:t>
      </w:r>
      <w:r w:rsidR="00E20503" w:rsidRPr="00C924B6">
        <w:rPr>
          <w:spacing w:val="5"/>
        </w:rPr>
        <w:t>guid</w:t>
      </w:r>
      <w:r w:rsidR="00E20503" w:rsidRPr="00C924B6">
        <w:rPr>
          <w:spacing w:val="4"/>
        </w:rPr>
        <w:t>e</w:t>
      </w:r>
      <w:r w:rsidR="00E20503" w:rsidRPr="00C924B6">
        <w:rPr>
          <w:spacing w:val="5"/>
        </w:rPr>
        <w:t>lin</w:t>
      </w:r>
      <w:r w:rsidR="00E20503" w:rsidRPr="00C924B6">
        <w:rPr>
          <w:spacing w:val="4"/>
        </w:rPr>
        <w:t>e</w:t>
      </w:r>
      <w:r w:rsidR="00E20503" w:rsidRPr="00C924B6">
        <w:rPr>
          <w:spacing w:val="5"/>
        </w:rPr>
        <w:t>s</w:t>
      </w:r>
      <w:r w:rsidR="00726381">
        <w:t>,</w:t>
      </w:r>
      <w:r w:rsidR="00E20503" w:rsidRPr="00C924B6">
        <w:rPr>
          <w:spacing w:val="29"/>
        </w:rPr>
        <w:t xml:space="preserve"> </w:t>
      </w:r>
      <w:r w:rsidR="00E20503" w:rsidRPr="00C924B6">
        <w:rPr>
          <w:spacing w:val="5"/>
        </w:rPr>
        <w:t>P</w:t>
      </w:r>
      <w:r w:rsidR="00E20503" w:rsidRPr="00C924B6">
        <w:rPr>
          <w:spacing w:val="4"/>
        </w:rPr>
        <w:t>e</w:t>
      </w:r>
      <w:r w:rsidR="00E20503" w:rsidRPr="00C924B6">
        <w:rPr>
          <w:spacing w:val="6"/>
        </w:rPr>
        <w:t>r</w:t>
      </w:r>
      <w:r w:rsidR="00E20503" w:rsidRPr="00C924B6">
        <w:rPr>
          <w:spacing w:val="5"/>
        </w:rPr>
        <w:t xml:space="preserve">th, </w:t>
      </w:r>
      <w:r w:rsidR="00E20503" w:rsidRPr="00C924B6">
        <w:rPr>
          <w:spacing w:val="-9"/>
        </w:rPr>
        <w:t>W</w:t>
      </w:r>
      <w:r w:rsidR="00E20503" w:rsidRPr="00C924B6">
        <w:rPr>
          <w:spacing w:val="4"/>
        </w:rPr>
        <w:t>ester</w:t>
      </w:r>
      <w:r w:rsidR="00E20503" w:rsidRPr="00C924B6">
        <w:t>n</w:t>
      </w:r>
      <w:r w:rsidR="00E20503" w:rsidRPr="00C924B6">
        <w:rPr>
          <w:spacing w:val="29"/>
        </w:rPr>
        <w:t xml:space="preserve"> </w:t>
      </w:r>
      <w:r w:rsidR="00E20503" w:rsidRPr="00C924B6">
        <w:rPr>
          <w:spacing w:val="4"/>
        </w:rPr>
        <w:t>Australia</w:t>
      </w:r>
      <w:r w:rsidR="00E20503" w:rsidRPr="00C924B6">
        <w:t>,</w:t>
      </w:r>
      <w:r w:rsidR="00E20503" w:rsidRPr="00C924B6">
        <w:rPr>
          <w:spacing w:val="24"/>
        </w:rPr>
        <w:t xml:space="preserve"> </w:t>
      </w:r>
      <w:r w:rsidR="00E20503" w:rsidRPr="00C924B6">
        <w:rPr>
          <w:spacing w:val="4"/>
        </w:rPr>
        <w:t>Australia</w:t>
      </w:r>
      <w:r w:rsidR="008A564A" w:rsidRPr="00C924B6">
        <w:t>.</w:t>
      </w:r>
      <w:r w:rsidR="00E20503" w:rsidRPr="00C924B6">
        <w:t xml:space="preserve"> </w:t>
      </w:r>
    </w:p>
    <w:p w14:paraId="7B9CEFAE" w14:textId="1B69D61F" w:rsidR="00712356" w:rsidRPr="00C924B6" w:rsidRDefault="00AA749B" w:rsidP="00581DB8">
      <w:pPr>
        <w:autoSpaceDE w:val="0"/>
        <w:autoSpaceDN w:val="0"/>
        <w:adjustRightInd w:val="0"/>
        <w:ind w:right="566"/>
      </w:pPr>
      <w:r>
        <w:t>Chapman</w:t>
      </w:r>
      <w:r w:rsidR="006859D1">
        <w:t>,</w:t>
      </w:r>
      <w:r>
        <w:t xml:space="preserve"> PM</w:t>
      </w:r>
      <w:r w:rsidR="006859D1">
        <w:t>.</w:t>
      </w:r>
      <w:r>
        <w:t xml:space="preserve"> 2015</w:t>
      </w:r>
      <w:r w:rsidR="00EC3E1D">
        <w:t>.</w:t>
      </w:r>
      <w:r w:rsidR="00712356" w:rsidRPr="00C924B6">
        <w:t xml:space="preserve"> Including or excluding toxicity test data for development of a geometric mean</w:t>
      </w:r>
      <w:r w:rsidR="00EC3E1D">
        <w:t>.</w:t>
      </w:r>
      <w:r w:rsidR="00712356" w:rsidRPr="00C924B6">
        <w:t xml:space="preserve"> </w:t>
      </w:r>
      <w:r w:rsidR="00712356" w:rsidRPr="00C924B6">
        <w:rPr>
          <w:i/>
        </w:rPr>
        <w:t xml:space="preserve">Environ. </w:t>
      </w:r>
      <w:proofErr w:type="spellStart"/>
      <w:r w:rsidR="00712356" w:rsidRPr="00C924B6">
        <w:rPr>
          <w:i/>
        </w:rPr>
        <w:t>Toxicol</w:t>
      </w:r>
      <w:proofErr w:type="spellEnd"/>
      <w:r w:rsidR="00712356" w:rsidRPr="00C924B6">
        <w:rPr>
          <w:i/>
        </w:rPr>
        <w:t>. Chem</w:t>
      </w:r>
      <w:r w:rsidR="00712356" w:rsidRPr="00C924B6">
        <w:t>.</w:t>
      </w:r>
      <w:r>
        <w:t>,</w:t>
      </w:r>
      <w:r w:rsidR="00712356" w:rsidRPr="00C924B6">
        <w:t xml:space="preserve"> 34, 1691–1692. </w:t>
      </w:r>
    </w:p>
    <w:p w14:paraId="4EA3D40E" w14:textId="795C7C97" w:rsidR="00E20503" w:rsidRPr="00C924B6" w:rsidRDefault="00AA749B" w:rsidP="00581DB8">
      <w:pPr>
        <w:autoSpaceDE w:val="0"/>
        <w:autoSpaceDN w:val="0"/>
        <w:adjustRightInd w:val="0"/>
        <w:ind w:right="566"/>
        <w:rPr>
          <w:rFonts w:cs="MyriadPro-Regular"/>
        </w:rPr>
      </w:pPr>
      <w:r>
        <w:t>European Commission 2011</w:t>
      </w:r>
      <w:r w:rsidR="00EC3E1D">
        <w:t>.</w:t>
      </w:r>
      <w:r w:rsidR="00E20503" w:rsidRPr="00C924B6">
        <w:t xml:space="preserve"> Technical guidance for deriving environmental quality standards</w:t>
      </w:r>
      <w:r>
        <w:t>,</w:t>
      </w:r>
      <w:r>
        <w:rPr>
          <w:b/>
        </w:rPr>
        <w:t xml:space="preserve"> </w:t>
      </w:r>
      <w:r w:rsidR="00E20503" w:rsidRPr="00C924B6">
        <w:t>Guidance Document No 27</w:t>
      </w:r>
      <w:r w:rsidR="00E20503" w:rsidRPr="00C924B6">
        <w:rPr>
          <w:b/>
        </w:rPr>
        <w:t xml:space="preserve">, </w:t>
      </w:r>
      <w:r w:rsidR="00E20503" w:rsidRPr="00C924B6">
        <w:t>Common Implementation Strategy for the Water Framework Directive, European Commission, Brussels, 204 pp.</w:t>
      </w:r>
      <w:r w:rsidR="00E20503" w:rsidRPr="00C924B6">
        <w:rPr>
          <w:rFonts w:cs="MyriadPro-Regular"/>
        </w:rPr>
        <w:t xml:space="preserve"> </w:t>
      </w:r>
    </w:p>
    <w:p w14:paraId="7E0B0203" w14:textId="46482892" w:rsidR="00E20503" w:rsidRPr="00C924B6" w:rsidRDefault="00AB76CF" w:rsidP="00581DB8">
      <w:pPr>
        <w:ind w:right="566"/>
      </w:pPr>
      <w:r>
        <w:t>Fox</w:t>
      </w:r>
      <w:r w:rsidR="006859D1">
        <w:t>,</w:t>
      </w:r>
      <w:r>
        <w:t xml:space="preserve"> DR</w:t>
      </w:r>
      <w:r w:rsidR="00F24DDA">
        <w:t>.</w:t>
      </w:r>
      <w:r>
        <w:t xml:space="preserve"> 2009</w:t>
      </w:r>
      <w:r w:rsidR="00EC3E1D">
        <w:t>.</w:t>
      </w:r>
      <w:r w:rsidR="00E20503" w:rsidRPr="00C924B6">
        <w:t xml:space="preserve"> A Bayesian approach for determining the no effect concentration and hazardous concentration in ecotoxicology</w:t>
      </w:r>
      <w:r w:rsidR="00EC3E1D">
        <w:t>.</w:t>
      </w:r>
      <w:r w:rsidR="00E20503" w:rsidRPr="00C924B6">
        <w:t xml:space="preserve"> </w:t>
      </w:r>
      <w:proofErr w:type="spellStart"/>
      <w:r w:rsidR="00E20503" w:rsidRPr="00C924B6">
        <w:rPr>
          <w:i/>
        </w:rPr>
        <w:t>Ecotox</w:t>
      </w:r>
      <w:proofErr w:type="spellEnd"/>
      <w:r w:rsidR="00E20503" w:rsidRPr="00C924B6">
        <w:rPr>
          <w:i/>
        </w:rPr>
        <w:t xml:space="preserve">. Environ. </w:t>
      </w:r>
      <w:proofErr w:type="spellStart"/>
      <w:proofErr w:type="gramStart"/>
      <w:r w:rsidR="00E20503" w:rsidRPr="00C924B6">
        <w:rPr>
          <w:i/>
        </w:rPr>
        <w:t>Saf</w:t>
      </w:r>
      <w:proofErr w:type="spellEnd"/>
      <w:r w:rsidR="00E20503" w:rsidRPr="00C924B6">
        <w:rPr>
          <w:i/>
        </w:rPr>
        <w:t>.</w:t>
      </w:r>
      <w:r>
        <w:rPr>
          <w:i/>
        </w:rPr>
        <w:t>,</w:t>
      </w:r>
      <w:proofErr w:type="gramEnd"/>
      <w:r w:rsidR="00E20503" w:rsidRPr="00C924B6">
        <w:t xml:space="preserve"> 73,</w:t>
      </w:r>
      <w:r>
        <w:t xml:space="preserve"> </w:t>
      </w:r>
      <w:r w:rsidR="00E20503" w:rsidRPr="00C924B6">
        <w:t>123–131.</w:t>
      </w:r>
    </w:p>
    <w:p w14:paraId="075920A2" w14:textId="798B1152" w:rsidR="00E20503" w:rsidRPr="00C924B6" w:rsidRDefault="00AB76CF" w:rsidP="00581DB8">
      <w:pPr>
        <w:ind w:right="566"/>
      </w:pPr>
      <w:r>
        <w:t>Fox, DR</w:t>
      </w:r>
      <w:r w:rsidR="00E20503" w:rsidRPr="00C924B6">
        <w:t xml:space="preserve"> </w:t>
      </w:r>
      <w:r w:rsidR="00D7607D">
        <w:t xml:space="preserve">and </w:t>
      </w:r>
      <w:proofErr w:type="spellStart"/>
      <w:r>
        <w:t>Billoir</w:t>
      </w:r>
      <w:proofErr w:type="spellEnd"/>
      <w:r>
        <w:t>, E</w:t>
      </w:r>
      <w:r w:rsidR="008A115F">
        <w:t>.</w:t>
      </w:r>
      <w:r>
        <w:t xml:space="preserve"> 2011</w:t>
      </w:r>
      <w:r w:rsidR="00EC3E1D">
        <w:t>.</w:t>
      </w:r>
      <w:r w:rsidR="00E20503" w:rsidRPr="00C924B6">
        <w:t xml:space="preserve"> Individual versus population effects in concentration-response modelling</w:t>
      </w:r>
      <w:r w:rsidR="00EC3E1D">
        <w:t>.</w:t>
      </w:r>
      <w:r w:rsidR="00E20503" w:rsidRPr="00C924B6">
        <w:t xml:space="preserve"> </w:t>
      </w:r>
      <w:proofErr w:type="spellStart"/>
      <w:r w:rsidR="00E20503" w:rsidRPr="00C924B6">
        <w:rPr>
          <w:i/>
        </w:rPr>
        <w:t>Integ</w:t>
      </w:r>
      <w:proofErr w:type="spellEnd"/>
      <w:r w:rsidR="00E20503" w:rsidRPr="00C924B6">
        <w:rPr>
          <w:i/>
        </w:rPr>
        <w:t xml:space="preserve">. Environ. Assess. </w:t>
      </w:r>
      <w:proofErr w:type="spellStart"/>
      <w:proofErr w:type="gramStart"/>
      <w:r w:rsidR="00E20503" w:rsidRPr="00C924B6">
        <w:rPr>
          <w:i/>
        </w:rPr>
        <w:t>Manag</w:t>
      </w:r>
      <w:proofErr w:type="spellEnd"/>
      <w:r w:rsidR="00E20503" w:rsidRPr="00C924B6">
        <w:rPr>
          <w:i/>
        </w:rPr>
        <w:t>.</w:t>
      </w:r>
      <w:r>
        <w:rPr>
          <w:i/>
        </w:rPr>
        <w:t>,</w:t>
      </w:r>
      <w:proofErr w:type="gramEnd"/>
      <w:r w:rsidR="00E20503" w:rsidRPr="00C924B6">
        <w:t xml:space="preserve"> 7, 501–502.</w:t>
      </w:r>
    </w:p>
    <w:p w14:paraId="01459DEE" w14:textId="6AB1623E" w:rsidR="00E20503" w:rsidRPr="00C924B6" w:rsidRDefault="00AB76CF" w:rsidP="00581DB8">
      <w:pPr>
        <w:autoSpaceDE w:val="0"/>
        <w:autoSpaceDN w:val="0"/>
        <w:adjustRightInd w:val="0"/>
        <w:ind w:right="566"/>
        <w:rPr>
          <w:rFonts w:cs="ArialMT"/>
          <w:lang w:val="nl-NL"/>
        </w:rPr>
      </w:pPr>
      <w:r>
        <w:rPr>
          <w:rFonts w:cs="ArialMT"/>
        </w:rPr>
        <w:lastRenderedPageBreak/>
        <w:t>Hobbs</w:t>
      </w:r>
      <w:r w:rsidR="006859D1">
        <w:rPr>
          <w:rFonts w:cs="ArialMT"/>
        </w:rPr>
        <w:t>,</w:t>
      </w:r>
      <w:r>
        <w:rPr>
          <w:rFonts w:cs="ArialMT"/>
        </w:rPr>
        <w:t xml:space="preserve"> DA, Warne</w:t>
      </w:r>
      <w:r w:rsidR="006859D1">
        <w:rPr>
          <w:rFonts w:cs="ArialMT"/>
        </w:rPr>
        <w:t>,</w:t>
      </w:r>
      <w:r>
        <w:rPr>
          <w:rFonts w:cs="ArialMT"/>
        </w:rPr>
        <w:t xml:space="preserve"> </w:t>
      </w:r>
      <w:proofErr w:type="spellStart"/>
      <w:r>
        <w:rPr>
          <w:rFonts w:cs="ArialMT"/>
        </w:rPr>
        <w:t>MStJ</w:t>
      </w:r>
      <w:proofErr w:type="spellEnd"/>
      <w:r w:rsidR="00E20503" w:rsidRPr="00C924B6">
        <w:rPr>
          <w:rFonts w:cs="ArialMT"/>
        </w:rPr>
        <w:t xml:space="preserve"> </w:t>
      </w:r>
      <w:r w:rsidR="00D7607D">
        <w:rPr>
          <w:rFonts w:cs="ArialMT"/>
        </w:rPr>
        <w:t xml:space="preserve">and </w:t>
      </w:r>
      <w:proofErr w:type="spellStart"/>
      <w:r>
        <w:rPr>
          <w:rFonts w:cs="ArialMT"/>
        </w:rPr>
        <w:t>Markich</w:t>
      </w:r>
      <w:proofErr w:type="spellEnd"/>
      <w:r>
        <w:rPr>
          <w:rFonts w:cs="ArialMT"/>
        </w:rPr>
        <w:t xml:space="preserve"> SJ</w:t>
      </w:r>
      <w:r w:rsidR="00F24DDA">
        <w:rPr>
          <w:rFonts w:cs="ArialMT"/>
        </w:rPr>
        <w:t>.</w:t>
      </w:r>
      <w:r>
        <w:rPr>
          <w:rFonts w:cs="ArialMT"/>
        </w:rPr>
        <w:t xml:space="preserve"> 2005</w:t>
      </w:r>
      <w:r w:rsidR="00EC3E1D">
        <w:rPr>
          <w:rFonts w:cs="ArialMT"/>
        </w:rPr>
        <w:t>.</w:t>
      </w:r>
      <w:r w:rsidR="00E20503" w:rsidRPr="00C924B6">
        <w:rPr>
          <w:rFonts w:cs="ArialMT"/>
        </w:rPr>
        <w:t xml:space="preserve"> Evaluation of criteria used to assess the quality of aquatic toxicity data</w:t>
      </w:r>
      <w:r w:rsidR="00EC3E1D">
        <w:rPr>
          <w:rFonts w:cs="ArialMT"/>
        </w:rPr>
        <w:t>.</w:t>
      </w:r>
      <w:r w:rsidR="00E20503" w:rsidRPr="00C924B6">
        <w:rPr>
          <w:rFonts w:cs="ArialMT"/>
        </w:rPr>
        <w:t xml:space="preserve"> </w:t>
      </w:r>
      <w:r w:rsidR="00E20503" w:rsidRPr="00C924B6">
        <w:rPr>
          <w:rFonts w:cs="Calibri"/>
          <w:i/>
          <w:lang w:val="nl-NL"/>
        </w:rPr>
        <w:t>Integ</w:t>
      </w:r>
      <w:r w:rsidR="00F24DDA">
        <w:rPr>
          <w:rFonts w:cs="Calibri"/>
          <w:i/>
          <w:lang w:val="nl-NL"/>
        </w:rPr>
        <w:t>r</w:t>
      </w:r>
      <w:r w:rsidR="00E20503" w:rsidRPr="00C924B6">
        <w:rPr>
          <w:rFonts w:cs="Calibri"/>
          <w:i/>
          <w:lang w:val="nl-NL"/>
        </w:rPr>
        <w:t>. Environ.</w:t>
      </w:r>
      <w:r w:rsidR="001062C0" w:rsidRPr="00C924B6">
        <w:rPr>
          <w:rFonts w:cs="Calibri"/>
          <w:i/>
          <w:lang w:val="nl-NL"/>
        </w:rPr>
        <w:t xml:space="preserve"> </w:t>
      </w:r>
      <w:r w:rsidR="00E20503" w:rsidRPr="00C924B6">
        <w:rPr>
          <w:rFonts w:cs="Calibri"/>
          <w:i/>
          <w:lang w:val="nl-NL"/>
        </w:rPr>
        <w:t>Assess. Manag.</w:t>
      </w:r>
      <w:r w:rsidR="00E20503" w:rsidRPr="00C924B6">
        <w:rPr>
          <w:rFonts w:cs="Calibri"/>
          <w:lang w:val="nl-NL"/>
        </w:rPr>
        <w:t>,</w:t>
      </w:r>
      <w:r w:rsidR="00E20503" w:rsidRPr="00C924B6">
        <w:rPr>
          <w:rFonts w:cs="ArialMT"/>
          <w:lang w:val="nl-NL"/>
        </w:rPr>
        <w:t xml:space="preserve"> 1, 174</w:t>
      </w:r>
      <w:r w:rsidR="00E20503" w:rsidRPr="00C924B6">
        <w:rPr>
          <w:lang w:val="nl-NL"/>
        </w:rPr>
        <w:t>–</w:t>
      </w:r>
      <w:r w:rsidR="00E20503" w:rsidRPr="00C924B6">
        <w:rPr>
          <w:rFonts w:cs="ArialMT"/>
          <w:lang w:val="nl-NL"/>
        </w:rPr>
        <w:t>180.</w:t>
      </w:r>
    </w:p>
    <w:p w14:paraId="66C853FA" w14:textId="19FD23D2" w:rsidR="00E20503" w:rsidRPr="00C924B6" w:rsidRDefault="00AB76CF" w:rsidP="00581DB8">
      <w:pPr>
        <w:autoSpaceDE w:val="0"/>
        <w:autoSpaceDN w:val="0"/>
        <w:adjustRightInd w:val="0"/>
        <w:ind w:right="566"/>
      </w:pPr>
      <w:r>
        <w:rPr>
          <w:lang w:val="nl-NL"/>
        </w:rPr>
        <w:t>Hoekstra</w:t>
      </w:r>
      <w:r w:rsidR="006859D1">
        <w:rPr>
          <w:lang w:val="nl-NL"/>
        </w:rPr>
        <w:t>,</w:t>
      </w:r>
      <w:r>
        <w:rPr>
          <w:lang w:val="nl-NL"/>
        </w:rPr>
        <w:t xml:space="preserve"> JA</w:t>
      </w:r>
      <w:r w:rsidR="00E20503" w:rsidRPr="00C924B6">
        <w:rPr>
          <w:lang w:val="nl-NL"/>
        </w:rPr>
        <w:t xml:space="preserve"> </w:t>
      </w:r>
      <w:r w:rsidR="00D7607D">
        <w:rPr>
          <w:lang w:val="nl-NL"/>
        </w:rPr>
        <w:t xml:space="preserve">and </w:t>
      </w:r>
      <w:r>
        <w:rPr>
          <w:lang w:val="nl-NL"/>
        </w:rPr>
        <w:t>Van Ewijk</w:t>
      </w:r>
      <w:r w:rsidR="006859D1">
        <w:rPr>
          <w:lang w:val="nl-NL"/>
        </w:rPr>
        <w:t>,</w:t>
      </w:r>
      <w:r>
        <w:rPr>
          <w:lang w:val="nl-NL"/>
        </w:rPr>
        <w:t xml:space="preserve"> PH</w:t>
      </w:r>
      <w:r w:rsidR="008A115F">
        <w:rPr>
          <w:lang w:val="nl-NL"/>
        </w:rPr>
        <w:t>.</w:t>
      </w:r>
      <w:r>
        <w:rPr>
          <w:lang w:val="nl-NL"/>
        </w:rPr>
        <w:t>1993</w:t>
      </w:r>
      <w:r w:rsidR="00EC3E1D">
        <w:rPr>
          <w:lang w:val="nl-NL"/>
        </w:rPr>
        <w:t>.</w:t>
      </w:r>
      <w:r w:rsidR="00E20503" w:rsidRPr="00C924B6">
        <w:rPr>
          <w:lang w:val="nl-NL"/>
        </w:rPr>
        <w:t xml:space="preserve"> </w:t>
      </w:r>
      <w:r w:rsidR="00E20503" w:rsidRPr="00C924B6">
        <w:t>The bounded effect concentration as an alternative to the NOEC</w:t>
      </w:r>
      <w:r w:rsidR="00EC3E1D">
        <w:t>.</w:t>
      </w:r>
      <w:r w:rsidR="00E20503" w:rsidRPr="00C924B6">
        <w:t xml:space="preserve"> </w:t>
      </w:r>
      <w:r w:rsidR="00E20503" w:rsidRPr="00C924B6">
        <w:rPr>
          <w:i/>
          <w:iCs/>
        </w:rPr>
        <w:t xml:space="preserve">Sci. Total </w:t>
      </w:r>
      <w:proofErr w:type="gramStart"/>
      <w:r w:rsidR="00E20503" w:rsidRPr="00C924B6">
        <w:rPr>
          <w:i/>
          <w:iCs/>
        </w:rPr>
        <w:t>Environ.</w:t>
      </w:r>
      <w:r>
        <w:rPr>
          <w:i/>
          <w:iCs/>
        </w:rPr>
        <w:t>,</w:t>
      </w:r>
      <w:proofErr w:type="gramEnd"/>
      <w:r w:rsidR="00E20503" w:rsidRPr="00C924B6">
        <w:rPr>
          <w:iCs/>
        </w:rPr>
        <w:t xml:space="preserve"> </w:t>
      </w:r>
      <w:r w:rsidR="00E20503" w:rsidRPr="00C924B6">
        <w:rPr>
          <w:bCs/>
        </w:rPr>
        <w:t>134</w:t>
      </w:r>
      <w:r w:rsidR="00E20503" w:rsidRPr="00C924B6">
        <w:rPr>
          <w:i/>
          <w:iCs/>
        </w:rPr>
        <w:t xml:space="preserve">, </w:t>
      </w:r>
      <w:r w:rsidR="00E20503" w:rsidRPr="00C924B6">
        <w:t>Supplement 1, 705–711.</w:t>
      </w:r>
    </w:p>
    <w:p w14:paraId="2E4A9795" w14:textId="48F1219C" w:rsidR="00E20503" w:rsidRPr="00C924B6" w:rsidRDefault="00AB76CF" w:rsidP="00581DB8">
      <w:pPr>
        <w:ind w:right="566"/>
      </w:pPr>
      <w:r>
        <w:rPr>
          <w:lang w:val="sv-SE"/>
        </w:rPr>
        <w:t>Langdon</w:t>
      </w:r>
      <w:r w:rsidR="006859D1">
        <w:rPr>
          <w:lang w:val="sv-SE"/>
        </w:rPr>
        <w:t>,</w:t>
      </w:r>
      <w:r>
        <w:rPr>
          <w:lang w:val="sv-SE"/>
        </w:rPr>
        <w:t xml:space="preserve"> K, Warne</w:t>
      </w:r>
      <w:r w:rsidR="006859D1">
        <w:rPr>
          <w:lang w:val="sv-SE"/>
        </w:rPr>
        <w:t>,</w:t>
      </w:r>
      <w:r>
        <w:rPr>
          <w:lang w:val="sv-SE"/>
        </w:rPr>
        <w:t xml:space="preserve"> MStJ</w:t>
      </w:r>
      <w:r w:rsidR="00E20503" w:rsidRPr="00C924B6">
        <w:rPr>
          <w:lang w:val="sv-SE"/>
        </w:rPr>
        <w:t xml:space="preserve"> </w:t>
      </w:r>
      <w:r w:rsidR="00D7607D">
        <w:rPr>
          <w:lang w:val="sv-SE"/>
        </w:rPr>
        <w:t xml:space="preserve">and </w:t>
      </w:r>
      <w:r w:rsidR="00EC3E1D">
        <w:rPr>
          <w:lang w:val="sv-SE"/>
        </w:rPr>
        <w:t>Sunderam</w:t>
      </w:r>
      <w:r w:rsidR="006859D1">
        <w:rPr>
          <w:lang w:val="sv-SE"/>
        </w:rPr>
        <w:t>,</w:t>
      </w:r>
      <w:r w:rsidR="00EC3E1D">
        <w:rPr>
          <w:lang w:val="sv-SE"/>
        </w:rPr>
        <w:t xml:space="preserve"> RIM</w:t>
      </w:r>
      <w:r w:rsidR="00F24DDA">
        <w:rPr>
          <w:lang w:val="sv-SE"/>
        </w:rPr>
        <w:t>.</w:t>
      </w:r>
      <w:r w:rsidR="00EC3E1D">
        <w:rPr>
          <w:lang w:val="sv-SE"/>
        </w:rPr>
        <w:t xml:space="preserve"> 2009.</w:t>
      </w:r>
      <w:r w:rsidR="00E20503" w:rsidRPr="00C924B6">
        <w:rPr>
          <w:lang w:val="sv-SE"/>
        </w:rPr>
        <w:t xml:space="preserve"> </w:t>
      </w:r>
      <w:r w:rsidR="00E20503" w:rsidRPr="00C924B6">
        <w:t>A compilation of data on the toxicity of chemicals to species in Aust</w:t>
      </w:r>
      <w:r w:rsidR="009E6B32">
        <w:t>ralasia</w:t>
      </w:r>
      <w:r>
        <w:t>,</w:t>
      </w:r>
      <w:r w:rsidR="009E6B32">
        <w:t xml:space="preserve"> Part 4: Metals (2002–</w:t>
      </w:r>
      <w:r w:rsidR="00E20503" w:rsidRPr="00C924B6">
        <w:t>2009)</w:t>
      </w:r>
      <w:r w:rsidR="00EC3E1D">
        <w:t>.</w:t>
      </w:r>
      <w:r w:rsidR="00E20503" w:rsidRPr="00C924B6">
        <w:t xml:space="preserve"> </w:t>
      </w:r>
      <w:proofErr w:type="spellStart"/>
      <w:r w:rsidR="00E20503" w:rsidRPr="00C924B6">
        <w:rPr>
          <w:i/>
        </w:rPr>
        <w:t>Australas</w:t>
      </w:r>
      <w:proofErr w:type="spellEnd"/>
      <w:r w:rsidR="00E20503" w:rsidRPr="00C924B6">
        <w:rPr>
          <w:i/>
        </w:rPr>
        <w:t>. J.</w:t>
      </w:r>
      <w:r w:rsidR="001062C0" w:rsidRPr="00C924B6">
        <w:rPr>
          <w:i/>
        </w:rPr>
        <w:t xml:space="preserve"> </w:t>
      </w:r>
      <w:proofErr w:type="spellStart"/>
      <w:r w:rsidR="00E20503" w:rsidRPr="00C924B6">
        <w:rPr>
          <w:i/>
        </w:rPr>
        <w:t>Ecotox</w:t>
      </w:r>
      <w:proofErr w:type="spellEnd"/>
      <w:r w:rsidR="00E20503" w:rsidRPr="00C924B6">
        <w:t>., 15, 51–184.</w:t>
      </w:r>
    </w:p>
    <w:p w14:paraId="7EA5F46F" w14:textId="3A57EB77" w:rsidR="00A67544" w:rsidRDefault="00A67544" w:rsidP="00581DB8">
      <w:pPr>
        <w:ind w:right="566"/>
      </w:pPr>
      <w:proofErr w:type="spellStart"/>
      <w:r w:rsidRPr="00C21712">
        <w:t>Markich</w:t>
      </w:r>
      <w:proofErr w:type="spellEnd"/>
      <w:r w:rsidR="006859D1">
        <w:t>,</w:t>
      </w:r>
      <w:r w:rsidR="00AB76CF">
        <w:t xml:space="preserve"> SJ, Brown</w:t>
      </w:r>
      <w:r w:rsidR="006859D1">
        <w:t>,</w:t>
      </w:r>
      <w:r w:rsidR="00AB76CF">
        <w:t xml:space="preserve"> PL, Batley</w:t>
      </w:r>
      <w:r w:rsidR="006859D1">
        <w:t>,</w:t>
      </w:r>
      <w:r w:rsidR="00AB76CF">
        <w:t xml:space="preserve"> GE, </w:t>
      </w:r>
      <w:proofErr w:type="spellStart"/>
      <w:r w:rsidR="00AB76CF">
        <w:t>Apte</w:t>
      </w:r>
      <w:proofErr w:type="spellEnd"/>
      <w:r w:rsidR="006859D1">
        <w:t>,</w:t>
      </w:r>
      <w:r w:rsidR="00AB76CF">
        <w:t xml:space="preserve"> SC</w:t>
      </w:r>
      <w:r w:rsidR="00C21712" w:rsidRPr="00C21712">
        <w:t xml:space="preserve"> </w:t>
      </w:r>
      <w:r w:rsidR="00D7607D">
        <w:t>and</w:t>
      </w:r>
      <w:r w:rsidR="00D7607D" w:rsidRPr="00C21712">
        <w:t xml:space="preserve"> </w:t>
      </w:r>
      <w:proofErr w:type="spellStart"/>
      <w:r w:rsidR="00C21712" w:rsidRPr="00C21712">
        <w:t>S</w:t>
      </w:r>
      <w:r w:rsidR="00AB76CF">
        <w:t>tauber</w:t>
      </w:r>
      <w:proofErr w:type="spellEnd"/>
      <w:r w:rsidR="006859D1">
        <w:t>,</w:t>
      </w:r>
      <w:r w:rsidR="00AB76CF">
        <w:t xml:space="preserve"> JL</w:t>
      </w:r>
      <w:r w:rsidR="00F24DDA">
        <w:t>.</w:t>
      </w:r>
      <w:r w:rsidR="00AB76CF">
        <w:t xml:space="preserve"> 2001</w:t>
      </w:r>
      <w:r w:rsidR="00EC3E1D">
        <w:t>.</w:t>
      </w:r>
      <w:r w:rsidR="00C21712" w:rsidRPr="00C21712">
        <w:t xml:space="preserve"> Incorporating metal speciation and bioavailability into water quality guidelines for protecting aquatic ecosystems</w:t>
      </w:r>
      <w:r w:rsidR="00EC3E1D">
        <w:t>.</w:t>
      </w:r>
      <w:r w:rsidR="00C21712" w:rsidRPr="00C21712">
        <w:t xml:space="preserve"> </w:t>
      </w:r>
      <w:proofErr w:type="spellStart"/>
      <w:r w:rsidR="00C21712" w:rsidRPr="00C21712">
        <w:rPr>
          <w:i/>
        </w:rPr>
        <w:t>Australas</w:t>
      </w:r>
      <w:proofErr w:type="spellEnd"/>
      <w:r w:rsidR="00C21712" w:rsidRPr="00C21712">
        <w:rPr>
          <w:i/>
        </w:rPr>
        <w:t xml:space="preserve">. J. </w:t>
      </w:r>
      <w:proofErr w:type="spellStart"/>
      <w:r w:rsidR="00C21712" w:rsidRPr="00C21712">
        <w:rPr>
          <w:i/>
        </w:rPr>
        <w:t>Ecotox</w:t>
      </w:r>
      <w:proofErr w:type="spellEnd"/>
      <w:r w:rsidR="00C21712" w:rsidRPr="00C21712">
        <w:rPr>
          <w:i/>
        </w:rPr>
        <w:t>.</w:t>
      </w:r>
      <w:r w:rsidR="00C21712" w:rsidRPr="00C21712">
        <w:t>,</w:t>
      </w:r>
      <w:r w:rsidR="00AB76CF">
        <w:t xml:space="preserve"> </w:t>
      </w:r>
      <w:r w:rsidR="00C21712" w:rsidRPr="00C21712">
        <w:t>7,</w:t>
      </w:r>
      <w:r w:rsidR="00AB76CF">
        <w:t xml:space="preserve"> </w:t>
      </w:r>
      <w:r w:rsidR="00C21712" w:rsidRPr="00C21712">
        <w:t>109–122.</w:t>
      </w:r>
    </w:p>
    <w:p w14:paraId="3F9F4734" w14:textId="4C047182" w:rsidR="00E20503" w:rsidRPr="00C924B6" w:rsidRDefault="00AB76CF" w:rsidP="00581DB8">
      <w:pPr>
        <w:ind w:right="566"/>
      </w:pPr>
      <w:proofErr w:type="spellStart"/>
      <w:r>
        <w:t>Markich</w:t>
      </w:r>
      <w:proofErr w:type="spellEnd"/>
      <w:r w:rsidR="006859D1">
        <w:t>,</w:t>
      </w:r>
      <w:r>
        <w:t xml:space="preserve"> SJ</w:t>
      </w:r>
      <w:r w:rsidR="00E20503" w:rsidRPr="00C924B6">
        <w:t xml:space="preserve">, </w:t>
      </w:r>
      <w:r>
        <w:rPr>
          <w:bCs/>
        </w:rPr>
        <w:t>Warne</w:t>
      </w:r>
      <w:r w:rsidR="006859D1">
        <w:rPr>
          <w:bCs/>
        </w:rPr>
        <w:t>,</w:t>
      </w:r>
      <w:r>
        <w:rPr>
          <w:bCs/>
        </w:rPr>
        <w:t xml:space="preserve"> </w:t>
      </w:r>
      <w:proofErr w:type="spellStart"/>
      <w:r>
        <w:rPr>
          <w:bCs/>
        </w:rPr>
        <w:t>MStJ</w:t>
      </w:r>
      <w:proofErr w:type="spellEnd"/>
      <w:r>
        <w:t>, Westbury</w:t>
      </w:r>
      <w:r w:rsidR="006859D1">
        <w:t>,</w:t>
      </w:r>
      <w:r>
        <w:t xml:space="preserve"> A-M</w:t>
      </w:r>
      <w:r w:rsidR="00E20503" w:rsidRPr="00C924B6">
        <w:t xml:space="preserve"> </w:t>
      </w:r>
      <w:r w:rsidR="00D7607D">
        <w:t xml:space="preserve">and </w:t>
      </w:r>
      <w:r w:rsidR="00EC3E1D">
        <w:t>Roberts</w:t>
      </w:r>
      <w:r w:rsidR="006859D1">
        <w:t>,</w:t>
      </w:r>
      <w:r w:rsidR="00EC3E1D">
        <w:t xml:space="preserve"> CJ</w:t>
      </w:r>
      <w:r w:rsidR="00F24DDA">
        <w:t>.</w:t>
      </w:r>
      <w:r w:rsidR="00EC3E1D">
        <w:t xml:space="preserve"> 2002.</w:t>
      </w:r>
      <w:r w:rsidR="00E20503" w:rsidRPr="00C924B6">
        <w:t xml:space="preserve"> A compilation of toxicity data for chemicals to Australasian species</w:t>
      </w:r>
      <w:r>
        <w:t>,</w:t>
      </w:r>
      <w:r w:rsidR="00E20503" w:rsidRPr="00C924B6">
        <w:t xml:space="preserve"> Part 3: Metals and Metalloids</w:t>
      </w:r>
      <w:r w:rsidR="00EC3E1D">
        <w:t>.</w:t>
      </w:r>
      <w:r w:rsidR="00E20503" w:rsidRPr="00C924B6">
        <w:t xml:space="preserve"> </w:t>
      </w:r>
      <w:proofErr w:type="spellStart"/>
      <w:r w:rsidR="00E20503" w:rsidRPr="00C924B6">
        <w:rPr>
          <w:i/>
        </w:rPr>
        <w:t>Australas</w:t>
      </w:r>
      <w:proofErr w:type="spellEnd"/>
      <w:r w:rsidR="00E20503" w:rsidRPr="00C924B6">
        <w:rPr>
          <w:i/>
        </w:rPr>
        <w:t xml:space="preserve">. J. </w:t>
      </w:r>
      <w:proofErr w:type="spellStart"/>
      <w:r w:rsidR="00E20503" w:rsidRPr="00C924B6">
        <w:rPr>
          <w:i/>
        </w:rPr>
        <w:t>Ecotox</w:t>
      </w:r>
      <w:proofErr w:type="spellEnd"/>
      <w:r w:rsidR="00E20503" w:rsidRPr="00C924B6">
        <w:t>., 8, 1–137.</w:t>
      </w:r>
    </w:p>
    <w:p w14:paraId="5C7B598D" w14:textId="02D2BCE3" w:rsidR="00E20503" w:rsidRPr="00C924B6" w:rsidRDefault="00E20503" w:rsidP="00581DB8">
      <w:pPr>
        <w:ind w:right="566"/>
      </w:pPr>
      <w:r w:rsidRPr="00C924B6">
        <w:t xml:space="preserve">OECD </w:t>
      </w:r>
      <w:r w:rsidR="00EC3E1D">
        <w:t>1992.</w:t>
      </w:r>
      <w:r w:rsidRPr="00C924B6">
        <w:t xml:space="preserve"> Report of the OECD workshop on extrapolation of laboratory aquatic toxicity data to the real environment. Organisation for Economic Co-operation and Development Environment Monographs No. 59. OECD, Paris, France. </w:t>
      </w:r>
    </w:p>
    <w:p w14:paraId="032750E4" w14:textId="05245DFF" w:rsidR="00E20503" w:rsidRPr="001062C0" w:rsidRDefault="00EC3E1D" w:rsidP="00581DB8">
      <w:pPr>
        <w:pStyle w:val="CommentText"/>
        <w:spacing w:before="180" w:after="60" w:line="264" w:lineRule="auto"/>
        <w:ind w:right="566"/>
        <w:rPr>
          <w:rFonts w:ascii="Arial" w:hAnsi="Arial" w:cs="Arial"/>
          <w:sz w:val="22"/>
          <w:szCs w:val="22"/>
          <w:lang w:val="en-NZ"/>
        </w:rPr>
      </w:pPr>
      <w:r>
        <w:rPr>
          <w:rFonts w:ascii="Arial" w:hAnsi="Arial" w:cs="Arial"/>
          <w:sz w:val="22"/>
          <w:szCs w:val="22"/>
          <w:lang w:val="en-NZ"/>
        </w:rPr>
        <w:t>USEPA 1994.</w:t>
      </w:r>
      <w:r w:rsidR="00E20503" w:rsidRPr="00C924B6">
        <w:rPr>
          <w:rFonts w:ascii="Arial" w:hAnsi="Arial" w:cs="Arial"/>
          <w:sz w:val="22"/>
          <w:szCs w:val="22"/>
          <w:lang w:val="en-NZ"/>
        </w:rPr>
        <w:t xml:space="preserve"> AQUIRE (Aquatic toxicity information retrieval</w:t>
      </w:r>
      <w:r w:rsidR="00E20503" w:rsidRPr="001062C0">
        <w:rPr>
          <w:rFonts w:ascii="Arial" w:hAnsi="Arial" w:cs="Arial"/>
          <w:sz w:val="22"/>
          <w:szCs w:val="22"/>
          <w:lang w:val="en-NZ"/>
        </w:rPr>
        <w:t>) United States Environmental Protection Agency Office of Research and Development, Duluth, Minnesota, USA.</w:t>
      </w:r>
    </w:p>
    <w:p w14:paraId="1656E611" w14:textId="0A2DEF4B" w:rsidR="00E20503" w:rsidRPr="003730C4" w:rsidRDefault="00E20503" w:rsidP="00581DB8">
      <w:pPr>
        <w:ind w:right="566"/>
        <w:rPr>
          <w:rFonts w:cs="Calibri"/>
        </w:rPr>
      </w:pPr>
      <w:r w:rsidRPr="003730C4">
        <w:rPr>
          <w:rFonts w:cs="Calibri"/>
        </w:rPr>
        <w:t>Van Dam</w:t>
      </w:r>
      <w:r w:rsidR="006859D1">
        <w:rPr>
          <w:rFonts w:cs="Calibri"/>
        </w:rPr>
        <w:t>,</w:t>
      </w:r>
      <w:r w:rsidRPr="003730C4">
        <w:rPr>
          <w:rFonts w:cs="Calibri"/>
        </w:rPr>
        <w:t xml:space="preserve"> R, Harford</w:t>
      </w:r>
      <w:r w:rsidR="006859D1">
        <w:rPr>
          <w:rFonts w:cs="Calibri"/>
        </w:rPr>
        <w:t>,</w:t>
      </w:r>
      <w:r w:rsidRPr="003730C4">
        <w:rPr>
          <w:rFonts w:cs="Calibri"/>
        </w:rPr>
        <w:t xml:space="preserve"> A</w:t>
      </w:r>
      <w:r w:rsidR="008A115F">
        <w:rPr>
          <w:rFonts w:cs="Calibri"/>
        </w:rPr>
        <w:t xml:space="preserve"> and</w:t>
      </w:r>
      <w:r>
        <w:rPr>
          <w:rFonts w:cs="Calibri"/>
        </w:rPr>
        <w:t xml:space="preserve"> </w:t>
      </w:r>
      <w:r w:rsidRPr="003730C4">
        <w:rPr>
          <w:rFonts w:cs="Calibri"/>
        </w:rPr>
        <w:t>Warne</w:t>
      </w:r>
      <w:r w:rsidR="006859D1">
        <w:rPr>
          <w:rFonts w:cs="Calibri"/>
        </w:rPr>
        <w:t>,</w:t>
      </w:r>
      <w:r w:rsidRPr="003730C4">
        <w:rPr>
          <w:rFonts w:cs="Calibri"/>
        </w:rPr>
        <w:t xml:space="preserve"> </w:t>
      </w:r>
      <w:proofErr w:type="spellStart"/>
      <w:r w:rsidRPr="003730C4">
        <w:rPr>
          <w:rFonts w:cs="Calibri"/>
        </w:rPr>
        <w:t>MSt</w:t>
      </w:r>
      <w:r w:rsidR="00AA749B">
        <w:rPr>
          <w:rFonts w:cs="Calibri"/>
        </w:rPr>
        <w:t>J</w:t>
      </w:r>
      <w:proofErr w:type="spellEnd"/>
      <w:r w:rsidR="00F24DDA">
        <w:rPr>
          <w:rFonts w:cs="Calibri"/>
        </w:rPr>
        <w:t>.</w:t>
      </w:r>
      <w:r w:rsidRPr="003730C4">
        <w:rPr>
          <w:rFonts w:cs="Calibri"/>
        </w:rPr>
        <w:t xml:space="preserve"> 2012</w:t>
      </w:r>
      <w:r w:rsidR="00EC3E1D">
        <w:rPr>
          <w:rFonts w:cs="Calibri"/>
        </w:rPr>
        <w:t>a.</w:t>
      </w:r>
      <w:r w:rsidRPr="003730C4">
        <w:rPr>
          <w:rFonts w:cs="Calibri"/>
        </w:rPr>
        <w:t xml:space="preserve"> Time to get off the fence: The need for definitive international guidance for statistical analysis of </w:t>
      </w:r>
      <w:proofErr w:type="spellStart"/>
      <w:r w:rsidRPr="003730C4">
        <w:rPr>
          <w:rFonts w:cs="Calibri"/>
        </w:rPr>
        <w:t>ecotoxicity</w:t>
      </w:r>
      <w:proofErr w:type="spellEnd"/>
      <w:r w:rsidRPr="003730C4">
        <w:rPr>
          <w:rFonts w:cs="Calibri"/>
        </w:rPr>
        <w:t xml:space="preserve"> data</w:t>
      </w:r>
      <w:r w:rsidR="00EC3E1D">
        <w:rPr>
          <w:rFonts w:cs="Calibri"/>
        </w:rPr>
        <w:t>.</w:t>
      </w:r>
      <w:r>
        <w:rPr>
          <w:rFonts w:cs="Calibri"/>
        </w:rPr>
        <w:t xml:space="preserve"> </w:t>
      </w:r>
      <w:proofErr w:type="spellStart"/>
      <w:r w:rsidRPr="001062C0">
        <w:rPr>
          <w:rFonts w:cs="Calibri"/>
          <w:i/>
        </w:rPr>
        <w:t>Integ</w:t>
      </w:r>
      <w:r w:rsidR="00F24DDA">
        <w:rPr>
          <w:rFonts w:cs="Calibri"/>
          <w:i/>
        </w:rPr>
        <w:t>r</w:t>
      </w:r>
      <w:proofErr w:type="spellEnd"/>
      <w:r w:rsidRPr="001062C0">
        <w:rPr>
          <w:rFonts w:cs="Calibri"/>
          <w:i/>
        </w:rPr>
        <w:t xml:space="preserve">. Environ. Assess. </w:t>
      </w:r>
      <w:proofErr w:type="spellStart"/>
      <w:proofErr w:type="gramStart"/>
      <w:r w:rsidRPr="001062C0">
        <w:rPr>
          <w:rFonts w:cs="Calibri"/>
          <w:i/>
        </w:rPr>
        <w:t>Manag</w:t>
      </w:r>
      <w:proofErr w:type="spellEnd"/>
      <w:r w:rsidRPr="00286ABB">
        <w:rPr>
          <w:rFonts w:cs="Calibri"/>
        </w:rPr>
        <w:t>.</w:t>
      </w:r>
      <w:r w:rsidRPr="003730C4">
        <w:rPr>
          <w:rFonts w:cs="Calibri"/>
          <w:i/>
        </w:rPr>
        <w:t>,</w:t>
      </w:r>
      <w:proofErr w:type="gramEnd"/>
      <w:r w:rsidRPr="003730C4">
        <w:rPr>
          <w:rFonts w:cs="Calibri"/>
          <w:i/>
        </w:rPr>
        <w:t xml:space="preserve"> </w:t>
      </w:r>
      <w:r w:rsidRPr="003730C4">
        <w:rPr>
          <w:rFonts w:cs="Calibri"/>
        </w:rPr>
        <w:t>8, 242</w:t>
      </w:r>
      <w:r w:rsidRPr="00286ABB">
        <w:t>–</w:t>
      </w:r>
      <w:r w:rsidRPr="003730C4">
        <w:rPr>
          <w:rFonts w:cs="Calibri"/>
        </w:rPr>
        <w:t>245.</w:t>
      </w:r>
    </w:p>
    <w:p w14:paraId="1EC4C63D" w14:textId="6A687575" w:rsidR="00E20503" w:rsidRPr="00957A10" w:rsidRDefault="00AA749B" w:rsidP="00581DB8">
      <w:pPr>
        <w:ind w:right="566"/>
        <w:rPr>
          <w:rFonts w:cs="Calibri"/>
        </w:rPr>
      </w:pPr>
      <w:r>
        <w:rPr>
          <w:rFonts w:cs="Calibri"/>
        </w:rPr>
        <w:t>——</w:t>
      </w:r>
      <w:r w:rsidR="00E20503">
        <w:rPr>
          <w:rFonts w:cs="Calibri"/>
        </w:rPr>
        <w:t>2012b</w:t>
      </w:r>
      <w:r w:rsidR="00EC3E1D">
        <w:rPr>
          <w:rFonts w:cs="Calibri"/>
        </w:rPr>
        <w:t>.</w:t>
      </w:r>
      <w:r w:rsidR="00E20503" w:rsidRPr="003730C4">
        <w:rPr>
          <w:rFonts w:cs="Calibri"/>
        </w:rPr>
        <w:t xml:space="preserve"> Canada showing the lead, however, we still have a NOEC problem: Response to Van der Vliet </w:t>
      </w:r>
      <w:r w:rsidR="00E20503" w:rsidRPr="003730C4">
        <w:rPr>
          <w:rFonts w:cs="Calibri"/>
          <w:i/>
        </w:rPr>
        <w:t>et al</w:t>
      </w:r>
      <w:r w:rsidR="00E20503" w:rsidRPr="00957A10">
        <w:rPr>
          <w:rFonts w:cs="Calibri"/>
        </w:rPr>
        <w:t>.</w:t>
      </w:r>
      <w:r w:rsidR="00E20503">
        <w:rPr>
          <w:rFonts w:cs="Calibri"/>
        </w:rPr>
        <w:t xml:space="preserve"> </w:t>
      </w:r>
      <w:proofErr w:type="spellStart"/>
      <w:r w:rsidR="00E20503" w:rsidRPr="001062C0">
        <w:rPr>
          <w:rFonts w:cs="Calibri"/>
          <w:i/>
        </w:rPr>
        <w:t>Integ</w:t>
      </w:r>
      <w:r w:rsidR="00D7607D">
        <w:rPr>
          <w:rFonts w:cs="Calibri"/>
          <w:i/>
        </w:rPr>
        <w:t>r</w:t>
      </w:r>
      <w:proofErr w:type="spellEnd"/>
      <w:r w:rsidR="00E20503" w:rsidRPr="001062C0">
        <w:rPr>
          <w:rFonts w:cs="Calibri"/>
          <w:i/>
        </w:rPr>
        <w:t xml:space="preserve">. Environ. Assess. </w:t>
      </w:r>
      <w:proofErr w:type="spellStart"/>
      <w:proofErr w:type="gramStart"/>
      <w:r w:rsidR="00E20503" w:rsidRPr="001062C0">
        <w:rPr>
          <w:rFonts w:cs="Calibri"/>
          <w:i/>
        </w:rPr>
        <w:t>Manag</w:t>
      </w:r>
      <w:proofErr w:type="spellEnd"/>
      <w:r w:rsidR="00E20503" w:rsidRPr="001062C0">
        <w:rPr>
          <w:rFonts w:cs="Calibri"/>
          <w:i/>
        </w:rPr>
        <w:t>.</w:t>
      </w:r>
      <w:r w:rsidR="00E20503" w:rsidRPr="00286ABB">
        <w:rPr>
          <w:rFonts w:cs="Calibri"/>
        </w:rPr>
        <w:t>,</w:t>
      </w:r>
      <w:proofErr w:type="gramEnd"/>
      <w:r w:rsidR="00E20503" w:rsidRPr="00286ABB">
        <w:rPr>
          <w:rFonts w:cs="Calibri"/>
        </w:rPr>
        <w:t xml:space="preserve"> </w:t>
      </w:r>
      <w:r w:rsidR="00E20503" w:rsidRPr="00957A10">
        <w:rPr>
          <w:rFonts w:cs="Calibri"/>
        </w:rPr>
        <w:t>8, 399</w:t>
      </w:r>
      <w:r w:rsidR="00E20503" w:rsidRPr="00286ABB">
        <w:t>–</w:t>
      </w:r>
      <w:r w:rsidR="00E20503" w:rsidRPr="00957A10">
        <w:rPr>
          <w:rFonts w:cs="Calibri"/>
        </w:rPr>
        <w:t>400.</w:t>
      </w:r>
      <w:bookmarkStart w:id="87" w:name="OLE_LINK9"/>
      <w:bookmarkStart w:id="88" w:name="OLE_LINK10"/>
    </w:p>
    <w:p w14:paraId="7DF5D525" w14:textId="3AB62E18" w:rsidR="00E20503" w:rsidRPr="00286ABB" w:rsidRDefault="00AA749B" w:rsidP="00581DB8">
      <w:pPr>
        <w:ind w:right="566"/>
      </w:pPr>
      <w:proofErr w:type="gramStart"/>
      <w:r>
        <w:t>van</w:t>
      </w:r>
      <w:proofErr w:type="gramEnd"/>
      <w:r>
        <w:t xml:space="preserve"> der </w:t>
      </w:r>
      <w:proofErr w:type="spellStart"/>
      <w:r>
        <w:t>Hoeven</w:t>
      </w:r>
      <w:proofErr w:type="spellEnd"/>
      <w:r w:rsidR="006859D1">
        <w:t>,</w:t>
      </w:r>
      <w:r>
        <w:t xml:space="preserve"> N</w:t>
      </w:r>
      <w:r w:rsidR="00E20503" w:rsidRPr="00286ABB">
        <w:t xml:space="preserve">, </w:t>
      </w:r>
      <w:proofErr w:type="spellStart"/>
      <w:r w:rsidR="00E20503" w:rsidRPr="00286ABB">
        <w:t>Noppe</w:t>
      </w:r>
      <w:r>
        <w:t>rt</w:t>
      </w:r>
      <w:proofErr w:type="spellEnd"/>
      <w:r w:rsidR="006859D1">
        <w:t>,</w:t>
      </w:r>
      <w:r>
        <w:t xml:space="preserve"> F</w:t>
      </w:r>
      <w:r w:rsidR="00E20503">
        <w:t xml:space="preserve"> </w:t>
      </w:r>
      <w:r w:rsidR="00D7607D">
        <w:t xml:space="preserve">and </w:t>
      </w:r>
      <w:r w:rsidR="00E20503">
        <w:t>Leopold, A</w:t>
      </w:r>
      <w:r w:rsidR="00F24DDA">
        <w:t>.</w:t>
      </w:r>
      <w:r>
        <w:t xml:space="preserve"> 1997</w:t>
      </w:r>
      <w:r w:rsidR="00EC3E1D">
        <w:t>.</w:t>
      </w:r>
      <w:r w:rsidR="00E20503">
        <w:t xml:space="preserve"> </w:t>
      </w:r>
      <w:r>
        <w:t>How to measure no effect,</w:t>
      </w:r>
      <w:r w:rsidR="00E20503" w:rsidRPr="00286ABB">
        <w:t xml:space="preserve"> Part I: </w:t>
      </w:r>
      <w:r w:rsidR="009E6B32">
        <w:t>T</w:t>
      </w:r>
      <w:r w:rsidR="00E20503" w:rsidRPr="00286ABB">
        <w:t>owards a new measure of ch</w:t>
      </w:r>
      <w:r>
        <w:t>ronic toxicity in ecotoxicology,</w:t>
      </w:r>
      <w:r w:rsidR="00E20503" w:rsidRPr="00286ABB">
        <w:t xml:space="preserve"> Introduction and workshop results</w:t>
      </w:r>
      <w:r w:rsidR="00EC3E1D">
        <w:t>.</w:t>
      </w:r>
      <w:r w:rsidR="00E20503">
        <w:t xml:space="preserve"> </w:t>
      </w:r>
      <w:proofErr w:type="spellStart"/>
      <w:r w:rsidR="00E20503" w:rsidRPr="001062C0">
        <w:rPr>
          <w:i/>
        </w:rPr>
        <w:t>Environmetrics</w:t>
      </w:r>
      <w:proofErr w:type="spellEnd"/>
      <w:r>
        <w:rPr>
          <w:i/>
        </w:rPr>
        <w:t>,</w:t>
      </w:r>
      <w:r w:rsidR="00E20503" w:rsidRPr="00286ABB">
        <w:t xml:space="preserve"> 8, 241–248.</w:t>
      </w:r>
    </w:p>
    <w:p w14:paraId="5AFED51D" w14:textId="12E5FC06" w:rsidR="00E20503" w:rsidRPr="007C67F1" w:rsidRDefault="00E20503" w:rsidP="00581DB8">
      <w:pPr>
        <w:ind w:right="566"/>
      </w:pPr>
      <w:r w:rsidRPr="007C67F1">
        <w:t>Warne</w:t>
      </w:r>
      <w:r w:rsidR="006859D1">
        <w:t>,</w:t>
      </w:r>
      <w:r>
        <w:t xml:space="preserve"> </w:t>
      </w:r>
      <w:proofErr w:type="spellStart"/>
      <w:r w:rsidRPr="007C67F1">
        <w:t>MSt</w:t>
      </w:r>
      <w:r w:rsidR="00AA749B">
        <w:t>J</w:t>
      </w:r>
      <w:proofErr w:type="spellEnd"/>
      <w:r w:rsidR="00F24DDA">
        <w:t>.</w:t>
      </w:r>
      <w:r w:rsidRPr="007C67F1">
        <w:t xml:space="preserve"> 2001</w:t>
      </w:r>
      <w:r w:rsidR="00EC3E1D">
        <w:t>.</w:t>
      </w:r>
      <w:r w:rsidRPr="007C67F1">
        <w:t xml:space="preserve"> Derivation of the ANZECC and ARMCANZ </w:t>
      </w:r>
      <w:r w:rsidR="00AA749B" w:rsidRPr="007C67F1">
        <w:t>water quality guidelines for toxica</w:t>
      </w:r>
      <w:r w:rsidRPr="007C67F1">
        <w:t>nts</w:t>
      </w:r>
      <w:r w:rsidR="00EC3E1D">
        <w:t>.</w:t>
      </w:r>
      <w:r w:rsidRPr="007C67F1">
        <w:t xml:space="preserve"> </w:t>
      </w:r>
      <w:proofErr w:type="spellStart"/>
      <w:r w:rsidRPr="001062C0" w:rsidDel="00232551">
        <w:rPr>
          <w:i/>
        </w:rPr>
        <w:t>Australas</w:t>
      </w:r>
      <w:proofErr w:type="spellEnd"/>
      <w:r w:rsidRPr="001062C0" w:rsidDel="00232551">
        <w:rPr>
          <w:i/>
        </w:rPr>
        <w:t xml:space="preserve">. J. </w:t>
      </w:r>
      <w:proofErr w:type="spellStart"/>
      <w:r w:rsidRPr="001062C0" w:rsidDel="00232551">
        <w:rPr>
          <w:i/>
        </w:rPr>
        <w:t>Ecotox</w:t>
      </w:r>
      <w:proofErr w:type="spellEnd"/>
      <w:r w:rsidRPr="001062C0" w:rsidDel="00232551">
        <w:rPr>
          <w:i/>
        </w:rPr>
        <w:t>.</w:t>
      </w:r>
      <w:r w:rsidRPr="00957A10">
        <w:t>,</w:t>
      </w:r>
      <w:r>
        <w:t xml:space="preserve"> 7, 123</w:t>
      </w:r>
      <w:r w:rsidRPr="00286ABB">
        <w:t>–</w:t>
      </w:r>
      <w:r w:rsidRPr="007C67F1">
        <w:t>136.</w:t>
      </w:r>
      <w:bookmarkEnd w:id="87"/>
      <w:bookmarkEnd w:id="88"/>
    </w:p>
    <w:p w14:paraId="7D42B04B" w14:textId="158969E0" w:rsidR="00E20503" w:rsidRPr="00B10B4C" w:rsidRDefault="00AA749B" w:rsidP="00581DB8">
      <w:pPr>
        <w:ind w:right="566"/>
      </w:pPr>
      <w:r>
        <w:t>Warne</w:t>
      </w:r>
      <w:r w:rsidR="006859D1">
        <w:t>,</w:t>
      </w:r>
      <w:r>
        <w:t xml:space="preserve"> </w:t>
      </w:r>
      <w:proofErr w:type="spellStart"/>
      <w:r>
        <w:t>MStJ</w:t>
      </w:r>
      <w:proofErr w:type="spellEnd"/>
      <w:r>
        <w:t>, Batley</w:t>
      </w:r>
      <w:r w:rsidR="006859D1">
        <w:t>,</w:t>
      </w:r>
      <w:r>
        <w:t xml:space="preserve"> GE, Braga</w:t>
      </w:r>
      <w:r w:rsidR="006859D1">
        <w:t>,</w:t>
      </w:r>
      <w:r>
        <w:t xml:space="preserve"> O, Chapman</w:t>
      </w:r>
      <w:r w:rsidR="006859D1">
        <w:t>,</w:t>
      </w:r>
      <w:r>
        <w:t xml:space="preserve"> JC, Fox</w:t>
      </w:r>
      <w:r w:rsidR="006859D1">
        <w:t>,</w:t>
      </w:r>
      <w:r>
        <w:t xml:space="preserve"> D, Hickey</w:t>
      </w:r>
      <w:r w:rsidR="006859D1">
        <w:t>,</w:t>
      </w:r>
      <w:r>
        <w:t xml:space="preserve"> C</w:t>
      </w:r>
      <w:r w:rsidR="00E20503" w:rsidRPr="00B10B4C">
        <w:t xml:space="preserve">, </w:t>
      </w:r>
      <w:proofErr w:type="spellStart"/>
      <w:r w:rsidR="00E20503" w:rsidRPr="00B10B4C">
        <w:t>Stauber</w:t>
      </w:r>
      <w:proofErr w:type="spellEnd"/>
      <w:r w:rsidR="006859D1">
        <w:t>,</w:t>
      </w:r>
      <w:r>
        <w:t xml:space="preserve"> JL</w:t>
      </w:r>
      <w:r w:rsidR="00E20503">
        <w:t xml:space="preserve"> </w:t>
      </w:r>
      <w:r w:rsidR="00F24DDA">
        <w:t xml:space="preserve">and </w:t>
      </w:r>
      <w:r>
        <w:t>Van Dam</w:t>
      </w:r>
      <w:r w:rsidR="006859D1">
        <w:t>,</w:t>
      </w:r>
      <w:r>
        <w:t xml:space="preserve"> R</w:t>
      </w:r>
      <w:r w:rsidR="00F24DDA">
        <w:t>.</w:t>
      </w:r>
      <w:r>
        <w:t xml:space="preserve"> 2014</w:t>
      </w:r>
      <w:r w:rsidR="00F24DDA">
        <w:t>.</w:t>
      </w:r>
      <w:r w:rsidR="00E20503" w:rsidRPr="00B10B4C">
        <w:t xml:space="preserve"> Revisions to the Australian and New Zealand toxicant guidelines for fresh and marine water quality</w:t>
      </w:r>
      <w:r>
        <w:t>,</w:t>
      </w:r>
      <w:r w:rsidR="00E20503">
        <w:t xml:space="preserve"> </w:t>
      </w:r>
      <w:r w:rsidR="00E20503" w:rsidRPr="00D26583">
        <w:rPr>
          <w:i/>
        </w:rPr>
        <w:t xml:space="preserve">Environ. Sci. </w:t>
      </w:r>
      <w:proofErr w:type="spellStart"/>
      <w:r w:rsidR="00E20503" w:rsidRPr="00D26583">
        <w:rPr>
          <w:i/>
        </w:rPr>
        <w:t>Pollut</w:t>
      </w:r>
      <w:proofErr w:type="spellEnd"/>
      <w:r w:rsidR="00E20503" w:rsidRPr="00D26583">
        <w:rPr>
          <w:i/>
        </w:rPr>
        <w:t>. Res.</w:t>
      </w:r>
      <w:r w:rsidR="00E20503" w:rsidRPr="00560842">
        <w:t xml:space="preserve">, </w:t>
      </w:r>
      <w:r w:rsidR="00E20503" w:rsidRPr="00B10B4C">
        <w:t>21, 51</w:t>
      </w:r>
      <w:r w:rsidR="00E20503" w:rsidRPr="00286ABB">
        <w:t>–</w:t>
      </w:r>
      <w:r w:rsidR="00E20503" w:rsidRPr="00B10B4C">
        <w:t xml:space="preserve">60. </w:t>
      </w:r>
    </w:p>
    <w:p w14:paraId="027229A2" w14:textId="0BA4E00F" w:rsidR="00E20503" w:rsidRPr="003730C4" w:rsidRDefault="00AA749B" w:rsidP="00581DB8">
      <w:pPr>
        <w:ind w:right="566"/>
        <w:rPr>
          <w:rFonts w:cs="Calibri"/>
        </w:rPr>
      </w:pPr>
      <w:r>
        <w:rPr>
          <w:rFonts w:cs="Calibri"/>
        </w:rPr>
        <w:t>Warne</w:t>
      </w:r>
      <w:r w:rsidR="006859D1">
        <w:rPr>
          <w:rFonts w:cs="Calibri"/>
        </w:rPr>
        <w:t>,</w:t>
      </w:r>
      <w:r>
        <w:rPr>
          <w:rFonts w:cs="Calibri"/>
        </w:rPr>
        <w:t xml:space="preserve"> </w:t>
      </w:r>
      <w:proofErr w:type="spellStart"/>
      <w:r>
        <w:rPr>
          <w:rFonts w:cs="Calibri"/>
        </w:rPr>
        <w:t>M</w:t>
      </w:r>
      <w:r w:rsidR="00E20503" w:rsidRPr="004C6AB8">
        <w:rPr>
          <w:rFonts w:cs="Calibri"/>
        </w:rPr>
        <w:t>St</w:t>
      </w:r>
      <w:r>
        <w:rPr>
          <w:rFonts w:cs="Calibri"/>
        </w:rPr>
        <w:t>J</w:t>
      </w:r>
      <w:proofErr w:type="spellEnd"/>
      <w:r>
        <w:rPr>
          <w:rFonts w:cs="Calibri"/>
        </w:rPr>
        <w:t xml:space="preserve"> </w:t>
      </w:r>
      <w:r w:rsidR="00F24DDA">
        <w:rPr>
          <w:rFonts w:cs="Calibri"/>
        </w:rPr>
        <w:t xml:space="preserve">and </w:t>
      </w:r>
      <w:r>
        <w:rPr>
          <w:rFonts w:cs="Calibri"/>
        </w:rPr>
        <w:t>Van Dam</w:t>
      </w:r>
      <w:r w:rsidR="006859D1">
        <w:rPr>
          <w:rFonts w:cs="Calibri"/>
        </w:rPr>
        <w:t>,</w:t>
      </w:r>
      <w:r>
        <w:rPr>
          <w:rFonts w:cs="Calibri"/>
        </w:rPr>
        <w:t xml:space="preserve"> R</w:t>
      </w:r>
      <w:r w:rsidR="00F24DDA">
        <w:rPr>
          <w:rFonts w:cs="Calibri"/>
        </w:rPr>
        <w:t>.</w:t>
      </w:r>
      <w:r>
        <w:rPr>
          <w:rFonts w:cs="Calibri"/>
        </w:rPr>
        <w:t xml:space="preserve"> 2008</w:t>
      </w:r>
      <w:r w:rsidR="00EC3E1D">
        <w:rPr>
          <w:rFonts w:cs="Calibri"/>
        </w:rPr>
        <w:t>.</w:t>
      </w:r>
      <w:r w:rsidR="00E20503" w:rsidRPr="004C6AB8">
        <w:rPr>
          <w:rFonts w:cs="Calibri"/>
        </w:rPr>
        <w:t xml:space="preserve"> </w:t>
      </w:r>
      <w:r w:rsidR="00E20503" w:rsidRPr="003730C4">
        <w:rPr>
          <w:rFonts w:cs="Calibri"/>
        </w:rPr>
        <w:t>NOEC and LOEC data should no longer be generated or used</w:t>
      </w:r>
      <w:r w:rsidR="00EC3E1D">
        <w:rPr>
          <w:rFonts w:cs="Calibri"/>
        </w:rPr>
        <w:t>.</w:t>
      </w:r>
      <w:r w:rsidR="00E20503" w:rsidRPr="003730C4">
        <w:rPr>
          <w:rFonts w:cs="Calibri"/>
        </w:rPr>
        <w:t xml:space="preserve"> </w:t>
      </w:r>
      <w:proofErr w:type="spellStart"/>
      <w:r w:rsidR="00E20503" w:rsidRPr="00D26583">
        <w:rPr>
          <w:i/>
        </w:rPr>
        <w:t>Australas</w:t>
      </w:r>
      <w:proofErr w:type="spellEnd"/>
      <w:r w:rsidR="00E20503" w:rsidRPr="00D26583">
        <w:rPr>
          <w:i/>
        </w:rPr>
        <w:t xml:space="preserve">. J. </w:t>
      </w:r>
      <w:proofErr w:type="spellStart"/>
      <w:r w:rsidR="00E20503" w:rsidRPr="00D26583">
        <w:rPr>
          <w:i/>
        </w:rPr>
        <w:t>Ecotox</w:t>
      </w:r>
      <w:proofErr w:type="spellEnd"/>
      <w:r w:rsidR="00E20503">
        <w:t>.</w:t>
      </w:r>
      <w:r w:rsidR="00E20503">
        <w:rPr>
          <w:i/>
        </w:rPr>
        <w:t>,</w:t>
      </w:r>
      <w:r w:rsidR="00E20503" w:rsidRPr="003730C4">
        <w:rPr>
          <w:rFonts w:cs="Calibri"/>
        </w:rPr>
        <w:t xml:space="preserve"> 14, 1</w:t>
      </w:r>
      <w:r w:rsidR="00E20503" w:rsidRPr="00286ABB">
        <w:t>–</w:t>
      </w:r>
      <w:r w:rsidR="00E20503" w:rsidRPr="003730C4">
        <w:rPr>
          <w:rFonts w:cs="Calibri"/>
        </w:rPr>
        <w:t>5.</w:t>
      </w:r>
    </w:p>
    <w:p w14:paraId="70B3CD0B" w14:textId="2826FFB3" w:rsidR="00E20503" w:rsidRPr="007C67F1" w:rsidRDefault="00E20503" w:rsidP="00581DB8">
      <w:pPr>
        <w:ind w:right="566"/>
      </w:pPr>
      <w:r w:rsidRPr="007C67F1">
        <w:t>Warne</w:t>
      </w:r>
      <w:r w:rsidR="006859D1">
        <w:t>,</w:t>
      </w:r>
      <w:r w:rsidRPr="007C67F1">
        <w:t xml:space="preserve"> </w:t>
      </w:r>
      <w:proofErr w:type="spellStart"/>
      <w:r w:rsidRPr="007C67F1">
        <w:t>MStJ</w:t>
      </w:r>
      <w:proofErr w:type="spellEnd"/>
      <w:r w:rsidR="004275AE">
        <w:t xml:space="preserve"> </w:t>
      </w:r>
      <w:r w:rsidR="00F24DDA">
        <w:t>and</w:t>
      </w:r>
      <w:r w:rsidR="00F24DDA" w:rsidRPr="007C67F1">
        <w:t xml:space="preserve"> </w:t>
      </w:r>
      <w:r w:rsidRPr="007C67F1">
        <w:t>Westbury</w:t>
      </w:r>
      <w:r w:rsidR="006859D1">
        <w:t>,</w:t>
      </w:r>
      <w:r w:rsidR="00AA749B">
        <w:t xml:space="preserve"> A-M</w:t>
      </w:r>
      <w:r w:rsidR="00F24DDA">
        <w:t>.</w:t>
      </w:r>
      <w:r w:rsidRPr="007C67F1">
        <w:t xml:space="preserve"> 1999</w:t>
      </w:r>
      <w:r w:rsidR="00EC3E1D">
        <w:t>.</w:t>
      </w:r>
      <w:r w:rsidRPr="007C67F1">
        <w:t xml:space="preserve"> A compilation of data on the toxicity of ch</w:t>
      </w:r>
      <w:r w:rsidR="00AA749B">
        <w:t>emicals to Australasian species,</w:t>
      </w:r>
      <w:r w:rsidRPr="007C67F1">
        <w:t xml:space="preserve"> Part 2: Organic </w:t>
      </w:r>
      <w:r w:rsidR="002D56F3">
        <w:t>c</w:t>
      </w:r>
      <w:r w:rsidR="002D56F3" w:rsidRPr="007C67F1">
        <w:t>hemicals</w:t>
      </w:r>
      <w:r w:rsidR="00EC3E1D">
        <w:t>.</w:t>
      </w:r>
      <w:r w:rsidRPr="007C67F1">
        <w:t xml:space="preserve"> </w:t>
      </w:r>
      <w:proofErr w:type="spellStart"/>
      <w:r w:rsidRPr="00D26583">
        <w:rPr>
          <w:i/>
        </w:rPr>
        <w:t>Australas</w:t>
      </w:r>
      <w:proofErr w:type="spellEnd"/>
      <w:r w:rsidRPr="00D26583">
        <w:rPr>
          <w:i/>
        </w:rPr>
        <w:t xml:space="preserve">. J. </w:t>
      </w:r>
      <w:proofErr w:type="spellStart"/>
      <w:r w:rsidRPr="00D26583">
        <w:rPr>
          <w:i/>
        </w:rPr>
        <w:t>Ecotox</w:t>
      </w:r>
      <w:proofErr w:type="spellEnd"/>
      <w:r w:rsidRPr="00286ABB">
        <w:t>.</w:t>
      </w:r>
      <w:r>
        <w:t>,</w:t>
      </w:r>
      <w:r w:rsidRPr="00560842">
        <w:t xml:space="preserve"> 5</w:t>
      </w:r>
      <w:r w:rsidRPr="007C67F1">
        <w:t>, 21</w:t>
      </w:r>
      <w:r w:rsidRPr="00286ABB">
        <w:t>–</w:t>
      </w:r>
      <w:r w:rsidRPr="007C67F1">
        <w:t>86.</w:t>
      </w:r>
    </w:p>
    <w:p w14:paraId="3CCE0ABF" w14:textId="6A40B483" w:rsidR="00E20503" w:rsidRPr="007C67F1" w:rsidRDefault="00E20503" w:rsidP="00581DB8">
      <w:pPr>
        <w:ind w:right="566"/>
      </w:pPr>
      <w:r w:rsidRPr="007C67F1">
        <w:t>Warne</w:t>
      </w:r>
      <w:r w:rsidR="006859D1">
        <w:t>,</w:t>
      </w:r>
      <w:r w:rsidRPr="007C67F1">
        <w:t xml:space="preserve"> </w:t>
      </w:r>
      <w:proofErr w:type="spellStart"/>
      <w:r w:rsidRPr="007C67F1">
        <w:t>MStJ</w:t>
      </w:r>
      <w:proofErr w:type="spellEnd"/>
      <w:r w:rsidR="00F24DDA">
        <w:t>,</w:t>
      </w:r>
      <w:r w:rsidRPr="007C67F1">
        <w:t xml:space="preserve"> Westbury</w:t>
      </w:r>
      <w:r>
        <w:t>,</w:t>
      </w:r>
      <w:r w:rsidRPr="007C67F1">
        <w:t xml:space="preserve"> A-M </w:t>
      </w:r>
      <w:r w:rsidR="00F24DDA">
        <w:t>and</w:t>
      </w:r>
      <w:r w:rsidR="00F24DDA" w:rsidRPr="007C67F1">
        <w:t xml:space="preserve"> </w:t>
      </w:r>
      <w:proofErr w:type="spellStart"/>
      <w:r w:rsidRPr="007C67F1">
        <w:t>Sunderam</w:t>
      </w:r>
      <w:proofErr w:type="spellEnd"/>
      <w:r w:rsidR="006859D1">
        <w:t>,</w:t>
      </w:r>
      <w:r w:rsidRPr="007C67F1">
        <w:t xml:space="preserve"> RI</w:t>
      </w:r>
      <w:r w:rsidR="00AA749B">
        <w:t>M</w:t>
      </w:r>
      <w:r w:rsidR="004275AE">
        <w:t>.</w:t>
      </w:r>
      <w:r w:rsidRPr="007C67F1">
        <w:t xml:space="preserve"> 1998</w:t>
      </w:r>
      <w:r w:rsidR="00EC3E1D">
        <w:t xml:space="preserve">. </w:t>
      </w:r>
      <w:r w:rsidRPr="007C67F1">
        <w:t>A compilation of data on the toxicity of ch</w:t>
      </w:r>
      <w:r w:rsidR="00AA749B">
        <w:t>emicals to Australasian species,</w:t>
      </w:r>
      <w:r w:rsidRPr="007C67F1">
        <w:t xml:space="preserve"> Part 1: Pesticides</w:t>
      </w:r>
      <w:r w:rsidR="00EC3E1D">
        <w:t>.</w:t>
      </w:r>
      <w:r w:rsidRPr="007C67F1">
        <w:t xml:space="preserve"> </w:t>
      </w:r>
      <w:proofErr w:type="spellStart"/>
      <w:r w:rsidRPr="00D26583">
        <w:rPr>
          <w:i/>
        </w:rPr>
        <w:t>Australas</w:t>
      </w:r>
      <w:proofErr w:type="spellEnd"/>
      <w:r w:rsidRPr="00D26583">
        <w:rPr>
          <w:i/>
        </w:rPr>
        <w:t xml:space="preserve">. J. </w:t>
      </w:r>
      <w:proofErr w:type="spellStart"/>
      <w:r w:rsidRPr="00D26583">
        <w:rPr>
          <w:i/>
        </w:rPr>
        <w:t>Ecotox</w:t>
      </w:r>
      <w:proofErr w:type="spellEnd"/>
      <w:r w:rsidRPr="00D26583">
        <w:rPr>
          <w:i/>
        </w:rPr>
        <w:t>.</w:t>
      </w:r>
      <w:r>
        <w:t>,</w:t>
      </w:r>
      <w:r w:rsidRPr="007C67F1">
        <w:t xml:space="preserve"> 4, 93</w:t>
      </w:r>
      <w:r w:rsidRPr="00286ABB">
        <w:t>–</w:t>
      </w:r>
      <w:r w:rsidRPr="007C67F1">
        <w:t>144.</w:t>
      </w:r>
    </w:p>
    <w:p w14:paraId="477F1395" w14:textId="188AD7B3" w:rsidR="00E20503" w:rsidRDefault="00AA749B" w:rsidP="00581DB8">
      <w:pPr>
        <w:ind w:right="566"/>
      </w:pPr>
      <w:r>
        <w:lastRenderedPageBreak/>
        <w:t>Zhang</w:t>
      </w:r>
      <w:r w:rsidR="006859D1">
        <w:t>,</w:t>
      </w:r>
      <w:r>
        <w:t xml:space="preserve"> Z, Warne</w:t>
      </w:r>
      <w:r w:rsidR="006859D1">
        <w:t>,</w:t>
      </w:r>
      <w:r>
        <w:t xml:space="preserve"> </w:t>
      </w:r>
      <w:proofErr w:type="spellStart"/>
      <w:r>
        <w:t>M</w:t>
      </w:r>
      <w:r w:rsidR="00E20503">
        <w:t>S</w:t>
      </w:r>
      <w:r>
        <w:t>tJ</w:t>
      </w:r>
      <w:proofErr w:type="spellEnd"/>
      <w:r>
        <w:t xml:space="preserve"> </w:t>
      </w:r>
      <w:r w:rsidR="00F24DDA">
        <w:t xml:space="preserve">and </w:t>
      </w:r>
      <w:proofErr w:type="spellStart"/>
      <w:r>
        <w:t>Vieritz</w:t>
      </w:r>
      <w:proofErr w:type="spellEnd"/>
      <w:r w:rsidR="006859D1">
        <w:t>,</w:t>
      </w:r>
      <w:r>
        <w:t xml:space="preserve"> A</w:t>
      </w:r>
      <w:r w:rsidR="00F24DDA">
        <w:t>.</w:t>
      </w:r>
      <w:r w:rsidR="00E20503">
        <w:t xml:space="preserve"> 2015</w:t>
      </w:r>
      <w:r w:rsidR="00EC3E1D">
        <w:t>.</w:t>
      </w:r>
      <w:r w:rsidR="00E20503">
        <w:t xml:space="preserve"> </w:t>
      </w:r>
      <w:proofErr w:type="spellStart"/>
      <w:r w:rsidR="00E20503">
        <w:t>Ecotoxicity</w:t>
      </w:r>
      <w:proofErr w:type="spellEnd"/>
      <w:r w:rsidR="00E20503">
        <w:t xml:space="preserve"> data quality assessment method</w:t>
      </w:r>
      <w:r w:rsidR="0044545C">
        <w:t xml:space="preserve"> V2.4</w:t>
      </w:r>
      <w:r w:rsidR="00E20503">
        <w:t>. Water Quality and Investigations, Department of Science, Information Technology</w:t>
      </w:r>
      <w:r w:rsidR="00F01F1E">
        <w:t xml:space="preserve"> and</w:t>
      </w:r>
      <w:r w:rsidR="00E20503">
        <w:t xml:space="preserve"> Innovation.</w:t>
      </w:r>
    </w:p>
    <w:p w14:paraId="711F1EEE" w14:textId="77777777" w:rsidR="009C0C50" w:rsidRDefault="009C0C50" w:rsidP="00186FD0">
      <w:pPr>
        <w:rPr>
          <w:sz w:val="20"/>
          <w:szCs w:val="18"/>
        </w:rPr>
      </w:pPr>
      <w:r>
        <w:br w:type="page"/>
      </w:r>
    </w:p>
    <w:p w14:paraId="51F28E91" w14:textId="77777777" w:rsidR="00E20503" w:rsidRDefault="00B82131" w:rsidP="00B82131">
      <w:pPr>
        <w:pStyle w:val="Heading1"/>
      </w:pPr>
      <w:bookmarkStart w:id="89" w:name="_Ref525129302"/>
      <w:bookmarkStart w:id="90" w:name="_Ref525129311"/>
      <w:bookmarkStart w:id="91" w:name="_Ref525129317"/>
      <w:bookmarkStart w:id="92" w:name="_Ref525129348"/>
      <w:bookmarkStart w:id="93" w:name="_Ref525129360"/>
      <w:bookmarkStart w:id="94" w:name="_Ref525129390"/>
      <w:bookmarkStart w:id="95" w:name="_Toc336437355"/>
      <w:bookmarkStart w:id="96" w:name="_Toc336438240"/>
      <w:bookmarkStart w:id="97" w:name="_Toc528742651"/>
      <w:bookmarkEnd w:id="13"/>
      <w:bookmarkEnd w:id="14"/>
      <w:r>
        <w:lastRenderedPageBreak/>
        <w:t>6</w:t>
      </w:r>
      <w:r>
        <w:tab/>
      </w:r>
      <w:r w:rsidR="00E20503">
        <w:t>Appendix 1</w:t>
      </w:r>
      <w:bookmarkEnd w:id="89"/>
      <w:bookmarkEnd w:id="90"/>
      <w:bookmarkEnd w:id="91"/>
      <w:bookmarkEnd w:id="92"/>
      <w:bookmarkEnd w:id="93"/>
      <w:bookmarkEnd w:id="94"/>
      <w:bookmarkEnd w:id="97"/>
    </w:p>
    <w:p w14:paraId="61541F20" w14:textId="2C424643" w:rsidR="00AA0F5A" w:rsidRPr="00AA0F5A" w:rsidRDefault="00AA0F5A" w:rsidP="009E515B">
      <w:pPr>
        <w:pStyle w:val="Caption"/>
        <w:ind w:right="-1"/>
      </w:pPr>
      <w:r>
        <w:t xml:space="preserve">Table A1. </w:t>
      </w:r>
      <w:r w:rsidRPr="00E9711F">
        <w:t xml:space="preserve">Scoring system for assessing </w:t>
      </w:r>
      <w:r>
        <w:t xml:space="preserve">the </w:t>
      </w:r>
      <w:r w:rsidRPr="00E9711F">
        <w:t xml:space="preserve">quality </w:t>
      </w:r>
      <w:r>
        <w:t xml:space="preserve">of toxicity data for non-metals to freshwater non-plants </w:t>
      </w:r>
      <w:r w:rsidR="008B09C2">
        <w:t xml:space="preserve">to be used in </w:t>
      </w:r>
      <w:r>
        <w:t xml:space="preserve">the derivation of guideline values for toxicants </w:t>
      </w:r>
      <w:r w:rsidRPr="00E9711F">
        <w:t>(</w:t>
      </w:r>
      <w:r w:rsidR="00485EEE">
        <w:t>Zhang</w:t>
      </w:r>
      <w:r w:rsidR="00485EEE" w:rsidRPr="00C5306A">
        <w:t xml:space="preserve"> </w:t>
      </w:r>
      <w:r w:rsidRPr="00C5306A">
        <w:t>et al.,</w:t>
      </w:r>
      <w:r>
        <w:t xml:space="preserve"> </w:t>
      </w:r>
      <w:r w:rsidR="00485EEE" w:rsidRPr="00C5306A">
        <w:t>20</w:t>
      </w:r>
      <w:r w:rsidR="00485EEE">
        <w:t>1</w:t>
      </w:r>
      <w:r w:rsidR="00485EEE" w:rsidRPr="00C5306A">
        <w:t>5</w:t>
      </w:r>
      <w:r w:rsidR="00414069">
        <w:t>, modified from Hobbs et al., 2005</w:t>
      </w:r>
      <w:r w:rsidRPr="00E9711F">
        <w:t>)</w:t>
      </w:r>
      <w:r>
        <w:t xml:space="preserve">.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258"/>
        <w:gridCol w:w="1819"/>
      </w:tblGrid>
      <w:tr w:rsidR="003C4E42" w:rsidRPr="00E9711F" w14:paraId="4385916F" w14:textId="77777777" w:rsidTr="006A49DE">
        <w:trPr>
          <w:trHeight w:val="463"/>
          <w:tblHeader/>
          <w:jc w:val="center"/>
        </w:trPr>
        <w:tc>
          <w:tcPr>
            <w:tcW w:w="7825" w:type="dxa"/>
            <w:gridSpan w:val="2"/>
            <w:shd w:val="clear" w:color="auto" w:fill="336699"/>
            <w:noWrap/>
            <w:vAlign w:val="center"/>
          </w:tcPr>
          <w:p w14:paraId="733AEF48" w14:textId="77777777" w:rsidR="003C4E42" w:rsidRPr="004F5AC7" w:rsidRDefault="003C4E42" w:rsidP="003C4E42">
            <w:pPr>
              <w:spacing w:before="0" w:after="0" w:line="240" w:lineRule="auto"/>
              <w:ind w:left="-539"/>
              <w:jc w:val="center"/>
              <w:rPr>
                <w:b/>
                <w:color w:val="FBFEFF"/>
                <w:sz w:val="18"/>
                <w:szCs w:val="18"/>
              </w:rPr>
            </w:pPr>
            <w:r w:rsidRPr="004F5AC7">
              <w:rPr>
                <w:b/>
                <w:color w:val="FBFEFF"/>
                <w:sz w:val="18"/>
                <w:szCs w:val="18"/>
              </w:rPr>
              <w:t>QUESTION</w:t>
            </w:r>
          </w:p>
        </w:tc>
        <w:tc>
          <w:tcPr>
            <w:tcW w:w="1819" w:type="dxa"/>
            <w:shd w:val="clear" w:color="auto" w:fill="336699"/>
            <w:noWrap/>
            <w:vAlign w:val="center"/>
          </w:tcPr>
          <w:p w14:paraId="36FA8322" w14:textId="77777777" w:rsidR="003C4E42" w:rsidRPr="004F5AC7" w:rsidRDefault="003C4E42" w:rsidP="003C4E42">
            <w:pPr>
              <w:spacing w:before="0" w:after="0" w:line="240" w:lineRule="auto"/>
              <w:jc w:val="center"/>
              <w:rPr>
                <w:b/>
                <w:color w:val="FBFEFF"/>
                <w:sz w:val="18"/>
                <w:szCs w:val="18"/>
              </w:rPr>
            </w:pPr>
            <w:r w:rsidRPr="004F5AC7">
              <w:rPr>
                <w:b/>
                <w:color w:val="FBFEFF"/>
                <w:sz w:val="18"/>
                <w:szCs w:val="18"/>
              </w:rPr>
              <w:t>MARK</w:t>
            </w:r>
          </w:p>
        </w:tc>
      </w:tr>
      <w:tr w:rsidR="002041B9" w:rsidRPr="00E9711F" w14:paraId="5217B256"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2A4B712A" w14:textId="77777777" w:rsidR="002041B9" w:rsidRPr="00E9711F" w:rsidRDefault="002041B9" w:rsidP="002041B9">
            <w:pPr>
              <w:spacing w:before="0" w:after="0" w:line="240" w:lineRule="auto"/>
              <w:jc w:val="center"/>
              <w:rPr>
                <w:sz w:val="20"/>
              </w:rPr>
            </w:pPr>
            <w:r w:rsidRPr="00E9711F">
              <w:rPr>
                <w:b/>
                <w:bCs/>
                <w:sz w:val="20"/>
              </w:rPr>
              <w:t>1</w:t>
            </w:r>
          </w:p>
        </w:tc>
        <w:tc>
          <w:tcPr>
            <w:tcW w:w="7258" w:type="dxa"/>
            <w:tcMar>
              <w:top w:w="15" w:type="dxa"/>
              <w:left w:w="15" w:type="dxa"/>
              <w:bottom w:w="15" w:type="dxa"/>
              <w:right w:w="15" w:type="dxa"/>
            </w:tcMar>
          </w:tcPr>
          <w:p w14:paraId="2B411CF8" w14:textId="189171E2" w:rsidR="002041B9" w:rsidRPr="00E9711F" w:rsidRDefault="002041B9" w:rsidP="002041B9">
            <w:pPr>
              <w:spacing w:before="0" w:after="0" w:line="240" w:lineRule="auto"/>
              <w:rPr>
                <w:sz w:val="20"/>
              </w:rPr>
            </w:pPr>
            <w:r w:rsidRPr="00E9711F">
              <w:rPr>
                <w:sz w:val="20"/>
              </w:rPr>
              <w:t>Was the duration of the exposur</w:t>
            </w:r>
            <w:r>
              <w:rPr>
                <w:sz w:val="20"/>
              </w:rPr>
              <w:t xml:space="preserve">e </w:t>
            </w:r>
            <w:r w:rsidRPr="00E9711F">
              <w:rPr>
                <w:sz w:val="20"/>
              </w:rPr>
              <w:t>stated (</w:t>
            </w:r>
            <w:r w:rsidR="00BE6FA9">
              <w:rPr>
                <w:sz w:val="20"/>
              </w:rPr>
              <w:t>for example</w:t>
            </w:r>
            <w:r w:rsidRPr="00E9711F">
              <w:rPr>
                <w:sz w:val="20"/>
              </w:rPr>
              <w:t xml:space="preserve"> 48 or 96 h)?</w:t>
            </w:r>
          </w:p>
        </w:tc>
        <w:tc>
          <w:tcPr>
            <w:tcW w:w="1819" w:type="dxa"/>
            <w:tcMar>
              <w:top w:w="15" w:type="dxa"/>
              <w:left w:w="15" w:type="dxa"/>
              <w:bottom w:w="15" w:type="dxa"/>
              <w:right w:w="15" w:type="dxa"/>
            </w:tcMar>
          </w:tcPr>
          <w:p w14:paraId="7C011F38" w14:textId="77777777" w:rsidR="002041B9" w:rsidRPr="00E9711F" w:rsidRDefault="002041B9" w:rsidP="002041B9">
            <w:pPr>
              <w:spacing w:before="0" w:after="0" w:line="240" w:lineRule="auto"/>
              <w:rPr>
                <w:sz w:val="20"/>
              </w:rPr>
            </w:pPr>
            <w:r>
              <w:rPr>
                <w:sz w:val="20"/>
              </w:rPr>
              <w:t>Yes (</w:t>
            </w:r>
            <w:r w:rsidRPr="00E9711F">
              <w:rPr>
                <w:sz w:val="20"/>
              </w:rPr>
              <w:t>10</w:t>
            </w:r>
            <w:r>
              <w:rPr>
                <w:sz w:val="20"/>
              </w:rPr>
              <w:t>), No (</w:t>
            </w:r>
            <w:r w:rsidRPr="00E9711F">
              <w:rPr>
                <w:sz w:val="20"/>
              </w:rPr>
              <w:t xml:space="preserve"> 0</w:t>
            </w:r>
            <w:r>
              <w:rPr>
                <w:sz w:val="20"/>
              </w:rPr>
              <w:t>)</w:t>
            </w:r>
          </w:p>
        </w:tc>
      </w:tr>
      <w:tr w:rsidR="002041B9" w:rsidRPr="00E9711F" w14:paraId="3F58A113"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22164FB" w14:textId="77777777" w:rsidR="002041B9" w:rsidRPr="000231B2" w:rsidRDefault="002041B9" w:rsidP="002041B9">
            <w:pPr>
              <w:spacing w:before="0" w:after="0" w:line="240" w:lineRule="auto"/>
              <w:jc w:val="center"/>
              <w:rPr>
                <w:sz w:val="20"/>
              </w:rPr>
            </w:pPr>
            <w:r w:rsidRPr="000231B2">
              <w:rPr>
                <w:b/>
                <w:bCs/>
                <w:sz w:val="20"/>
              </w:rPr>
              <w:t>2</w:t>
            </w:r>
          </w:p>
        </w:tc>
        <w:tc>
          <w:tcPr>
            <w:tcW w:w="7258" w:type="dxa"/>
            <w:tcMar>
              <w:top w:w="15" w:type="dxa"/>
              <w:left w:w="15" w:type="dxa"/>
              <w:bottom w:w="15" w:type="dxa"/>
              <w:right w:w="15" w:type="dxa"/>
            </w:tcMar>
          </w:tcPr>
          <w:p w14:paraId="062BE5ED" w14:textId="1ECAA134" w:rsidR="002041B9" w:rsidRPr="00E9711F" w:rsidRDefault="002041B9" w:rsidP="00FF1D1D">
            <w:pPr>
              <w:spacing w:before="0" w:after="0" w:line="240" w:lineRule="auto"/>
              <w:rPr>
                <w:sz w:val="20"/>
              </w:rPr>
            </w:pPr>
            <w:r w:rsidRPr="00E9711F">
              <w:rPr>
                <w:sz w:val="20"/>
              </w:rPr>
              <w:t>Was the biological endpoint (</w:t>
            </w:r>
            <w:r w:rsidR="00BE6FA9">
              <w:rPr>
                <w:sz w:val="20"/>
              </w:rPr>
              <w:t>for example</w:t>
            </w:r>
            <w:r w:rsidRPr="00E9711F">
              <w:rPr>
                <w:sz w:val="20"/>
              </w:rPr>
              <w:t xml:space="preserve"> immobilisation or population growth) stated and defined (10 marks)? Award 5 marks if the endpoint is only stated</w:t>
            </w:r>
          </w:p>
        </w:tc>
        <w:tc>
          <w:tcPr>
            <w:tcW w:w="1819" w:type="dxa"/>
            <w:tcMar>
              <w:top w:w="15" w:type="dxa"/>
              <w:left w:w="15" w:type="dxa"/>
              <w:bottom w:w="15" w:type="dxa"/>
              <w:right w:w="15" w:type="dxa"/>
            </w:tcMar>
          </w:tcPr>
          <w:p w14:paraId="5D206892" w14:textId="236CCA81" w:rsidR="002041B9" w:rsidRPr="00E9711F" w:rsidRDefault="002041B9" w:rsidP="008F2BCD">
            <w:pPr>
              <w:spacing w:before="0" w:after="0" w:line="240" w:lineRule="auto"/>
              <w:rPr>
                <w:sz w:val="20"/>
              </w:rPr>
            </w:pPr>
            <w:r>
              <w:rPr>
                <w:sz w:val="20"/>
              </w:rPr>
              <w:t>Yes (</w:t>
            </w:r>
            <w:r w:rsidRPr="00E9711F">
              <w:rPr>
                <w:sz w:val="20"/>
              </w:rPr>
              <w:t>10</w:t>
            </w:r>
            <w:r>
              <w:rPr>
                <w:sz w:val="20"/>
              </w:rPr>
              <w:t>)</w:t>
            </w:r>
            <w:r w:rsidRPr="00E9711F">
              <w:rPr>
                <w:sz w:val="20"/>
              </w:rPr>
              <w:t xml:space="preserve">, </w:t>
            </w:r>
            <w:r>
              <w:rPr>
                <w:sz w:val="20"/>
              </w:rPr>
              <w:t>Stated (</w:t>
            </w:r>
            <w:r w:rsidRPr="00E9711F">
              <w:rPr>
                <w:sz w:val="20"/>
              </w:rPr>
              <w:t>5</w:t>
            </w:r>
            <w:r>
              <w:rPr>
                <w:sz w:val="20"/>
              </w:rPr>
              <w:t>)</w:t>
            </w:r>
            <w:r w:rsidR="008F2BCD">
              <w:rPr>
                <w:sz w:val="20"/>
              </w:rPr>
              <w:t>,</w:t>
            </w:r>
            <w:r>
              <w:rPr>
                <w:sz w:val="20"/>
              </w:rPr>
              <w:t xml:space="preserve"> Neither (</w:t>
            </w:r>
            <w:r w:rsidRPr="00E9711F">
              <w:rPr>
                <w:sz w:val="20"/>
              </w:rPr>
              <w:t>0</w:t>
            </w:r>
            <w:r>
              <w:rPr>
                <w:sz w:val="20"/>
              </w:rPr>
              <w:t>)</w:t>
            </w:r>
          </w:p>
        </w:tc>
      </w:tr>
      <w:tr w:rsidR="002041B9" w:rsidRPr="00E9711F" w14:paraId="4812B918"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46282F4B" w14:textId="77777777" w:rsidR="002041B9" w:rsidRPr="00E9711F" w:rsidRDefault="002041B9" w:rsidP="002041B9">
            <w:pPr>
              <w:spacing w:before="0" w:after="0" w:line="240" w:lineRule="auto"/>
              <w:jc w:val="center"/>
              <w:rPr>
                <w:sz w:val="20"/>
              </w:rPr>
            </w:pPr>
            <w:r w:rsidRPr="00E9711F">
              <w:rPr>
                <w:b/>
                <w:bCs/>
                <w:sz w:val="20"/>
              </w:rPr>
              <w:t>3</w:t>
            </w:r>
          </w:p>
        </w:tc>
        <w:tc>
          <w:tcPr>
            <w:tcW w:w="7258" w:type="dxa"/>
            <w:tcMar>
              <w:top w:w="15" w:type="dxa"/>
              <w:left w:w="15" w:type="dxa"/>
              <w:bottom w:w="15" w:type="dxa"/>
              <w:right w:w="15" w:type="dxa"/>
            </w:tcMar>
          </w:tcPr>
          <w:p w14:paraId="0EAB1E79" w14:textId="5E9700E9" w:rsidR="002041B9" w:rsidRPr="00E9711F" w:rsidRDefault="002041B9" w:rsidP="002041B9">
            <w:pPr>
              <w:spacing w:before="0" w:after="0" w:line="240" w:lineRule="auto"/>
              <w:rPr>
                <w:sz w:val="20"/>
              </w:rPr>
            </w:pPr>
            <w:r w:rsidRPr="00E9711F">
              <w:rPr>
                <w:sz w:val="20"/>
              </w:rPr>
              <w:t>Was the biological effect stated (</w:t>
            </w:r>
            <w:r w:rsidR="00BE6FA9">
              <w:rPr>
                <w:sz w:val="20"/>
              </w:rPr>
              <w:t>for example</w:t>
            </w:r>
            <w:r w:rsidRPr="00E9711F">
              <w:rPr>
                <w:sz w:val="20"/>
              </w:rPr>
              <w:t xml:space="preserve"> LC or NOEC)?</w:t>
            </w:r>
          </w:p>
        </w:tc>
        <w:tc>
          <w:tcPr>
            <w:tcW w:w="1819" w:type="dxa"/>
            <w:tcMar>
              <w:top w:w="15" w:type="dxa"/>
              <w:left w:w="15" w:type="dxa"/>
              <w:bottom w:w="15" w:type="dxa"/>
              <w:right w:w="15" w:type="dxa"/>
            </w:tcMar>
          </w:tcPr>
          <w:p w14:paraId="55BCD3B5" w14:textId="77777777" w:rsidR="002041B9" w:rsidRPr="00E9711F" w:rsidRDefault="002041B9" w:rsidP="002041B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2041B9" w:rsidRPr="00E9711F" w14:paraId="0C99AC75" w14:textId="77777777" w:rsidTr="006A49DE">
        <w:tblPrEx>
          <w:tblCellSpacing w:w="6" w:type="dxa"/>
        </w:tblPrEx>
        <w:trPr>
          <w:trHeight w:val="186"/>
          <w:tblCellSpacing w:w="6" w:type="dxa"/>
          <w:jc w:val="center"/>
        </w:trPr>
        <w:tc>
          <w:tcPr>
            <w:tcW w:w="567" w:type="dxa"/>
            <w:tcMar>
              <w:top w:w="15" w:type="dxa"/>
              <w:left w:w="15" w:type="dxa"/>
              <w:bottom w:w="15" w:type="dxa"/>
              <w:right w:w="15" w:type="dxa"/>
            </w:tcMar>
          </w:tcPr>
          <w:p w14:paraId="1153AE9B" w14:textId="77777777" w:rsidR="002041B9" w:rsidRPr="00E9711F" w:rsidRDefault="002041B9" w:rsidP="002041B9">
            <w:pPr>
              <w:spacing w:before="0" w:after="0" w:line="240" w:lineRule="auto"/>
              <w:jc w:val="center"/>
              <w:rPr>
                <w:sz w:val="20"/>
              </w:rPr>
            </w:pPr>
            <w:r w:rsidRPr="00E9711F">
              <w:rPr>
                <w:b/>
                <w:bCs/>
                <w:sz w:val="20"/>
              </w:rPr>
              <w:t>4</w:t>
            </w:r>
          </w:p>
        </w:tc>
        <w:tc>
          <w:tcPr>
            <w:tcW w:w="7258" w:type="dxa"/>
            <w:tcMar>
              <w:top w:w="15" w:type="dxa"/>
              <w:left w:w="15" w:type="dxa"/>
              <w:bottom w:w="15" w:type="dxa"/>
              <w:right w:w="15" w:type="dxa"/>
            </w:tcMar>
          </w:tcPr>
          <w:p w14:paraId="28A384A2" w14:textId="77777777" w:rsidR="006A49DE" w:rsidRDefault="002041B9" w:rsidP="002041B9">
            <w:pPr>
              <w:spacing w:before="0" w:after="0" w:line="240" w:lineRule="auto"/>
              <w:rPr>
                <w:sz w:val="20"/>
              </w:rPr>
            </w:pPr>
            <w:r w:rsidRPr="00E9711F">
              <w:rPr>
                <w:sz w:val="20"/>
              </w:rPr>
              <w:t>Was the biological effect quantified (</w:t>
            </w:r>
            <w:r w:rsidR="00BE6FA9">
              <w:rPr>
                <w:sz w:val="20"/>
              </w:rPr>
              <w:t>for example</w:t>
            </w:r>
            <w:r w:rsidRPr="00E9711F">
              <w:rPr>
                <w:sz w:val="20"/>
              </w:rPr>
              <w:t xml:space="preserve"> 50% effect, 25% effect)?</w:t>
            </w:r>
            <w:r>
              <w:rPr>
                <w:sz w:val="20"/>
              </w:rPr>
              <w:t xml:space="preserve"> </w:t>
            </w:r>
          </w:p>
          <w:p w14:paraId="525E1E77" w14:textId="24240AA7" w:rsidR="002041B9" w:rsidRPr="00E9711F" w:rsidRDefault="002041B9" w:rsidP="002041B9">
            <w:pPr>
              <w:spacing w:before="0" w:after="0" w:line="240" w:lineRule="auto"/>
              <w:rPr>
                <w:sz w:val="20"/>
              </w:rPr>
            </w:pPr>
            <w:r w:rsidRPr="00271C4D">
              <w:rPr>
                <w:b/>
                <w:sz w:val="20"/>
              </w:rPr>
              <w:t>Note</w:t>
            </w:r>
            <w:r>
              <w:rPr>
                <w:sz w:val="20"/>
              </w:rPr>
              <w:t>: The effect for NOEC and LOEC data must be quantified.</w:t>
            </w:r>
          </w:p>
        </w:tc>
        <w:tc>
          <w:tcPr>
            <w:tcW w:w="1819" w:type="dxa"/>
            <w:tcMar>
              <w:top w:w="15" w:type="dxa"/>
              <w:left w:w="15" w:type="dxa"/>
              <w:bottom w:w="15" w:type="dxa"/>
              <w:right w:w="15" w:type="dxa"/>
            </w:tcMar>
          </w:tcPr>
          <w:p w14:paraId="7FC390DF" w14:textId="77777777" w:rsidR="002041B9" w:rsidRPr="00E9711F" w:rsidRDefault="002041B9" w:rsidP="002041B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2041B9" w:rsidRPr="00E9711F" w14:paraId="5B61EC0E"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E79B847" w14:textId="77777777" w:rsidR="002041B9" w:rsidRPr="00517BFB" w:rsidRDefault="002041B9" w:rsidP="002041B9">
            <w:pPr>
              <w:spacing w:before="0" w:after="0" w:line="240" w:lineRule="auto"/>
              <w:jc w:val="center"/>
              <w:rPr>
                <w:sz w:val="20"/>
              </w:rPr>
            </w:pPr>
            <w:r w:rsidRPr="00517BFB">
              <w:rPr>
                <w:b/>
                <w:bCs/>
                <w:sz w:val="20"/>
              </w:rPr>
              <w:t>5</w:t>
            </w:r>
          </w:p>
        </w:tc>
        <w:tc>
          <w:tcPr>
            <w:tcW w:w="7258" w:type="dxa"/>
            <w:tcMar>
              <w:top w:w="15" w:type="dxa"/>
              <w:left w:w="15" w:type="dxa"/>
              <w:bottom w:w="15" w:type="dxa"/>
              <w:right w:w="15" w:type="dxa"/>
            </w:tcMar>
          </w:tcPr>
          <w:p w14:paraId="1E9F6957" w14:textId="5370EB96" w:rsidR="002041B9" w:rsidRPr="00517BFB" w:rsidRDefault="002041B9" w:rsidP="002041B9">
            <w:pPr>
              <w:spacing w:before="0" w:after="0" w:line="240" w:lineRule="auto"/>
              <w:rPr>
                <w:sz w:val="20"/>
              </w:rPr>
            </w:pPr>
            <w:r w:rsidRPr="00517BFB">
              <w:rPr>
                <w:sz w:val="20"/>
              </w:rPr>
              <w:t>Were appropriate controls (</w:t>
            </w:r>
            <w:r w:rsidR="00BE6FA9">
              <w:rPr>
                <w:sz w:val="20"/>
              </w:rPr>
              <w:t>for example</w:t>
            </w:r>
            <w:r w:rsidRPr="00517BFB">
              <w:rPr>
                <w:sz w:val="20"/>
              </w:rPr>
              <w:t xml:space="preserve"> a no-toxicant control and/or solvent control) used?</w:t>
            </w:r>
          </w:p>
        </w:tc>
        <w:tc>
          <w:tcPr>
            <w:tcW w:w="1819" w:type="dxa"/>
            <w:tcMar>
              <w:top w:w="15" w:type="dxa"/>
              <w:left w:w="15" w:type="dxa"/>
              <w:bottom w:w="15" w:type="dxa"/>
              <w:right w:w="15" w:type="dxa"/>
            </w:tcMar>
          </w:tcPr>
          <w:p w14:paraId="6498F7A9" w14:textId="77777777" w:rsidR="002041B9" w:rsidRPr="00E9711F" w:rsidRDefault="002041B9" w:rsidP="002041B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2041B9" w:rsidRPr="00E9711F" w14:paraId="373DF380"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6A9B0DF" w14:textId="77777777" w:rsidR="002041B9" w:rsidRPr="00E9711F" w:rsidRDefault="002041B9" w:rsidP="002041B9">
            <w:pPr>
              <w:spacing w:before="0" w:after="0" w:line="240" w:lineRule="auto"/>
              <w:jc w:val="center"/>
              <w:rPr>
                <w:sz w:val="20"/>
              </w:rPr>
            </w:pPr>
            <w:r w:rsidRPr="00E9711F">
              <w:rPr>
                <w:b/>
                <w:bCs/>
                <w:sz w:val="20"/>
              </w:rPr>
              <w:t>6</w:t>
            </w:r>
          </w:p>
        </w:tc>
        <w:tc>
          <w:tcPr>
            <w:tcW w:w="7258" w:type="dxa"/>
            <w:tcMar>
              <w:top w:w="15" w:type="dxa"/>
              <w:left w:w="15" w:type="dxa"/>
              <w:bottom w:w="15" w:type="dxa"/>
              <w:right w:w="15" w:type="dxa"/>
            </w:tcMar>
          </w:tcPr>
          <w:p w14:paraId="46F34868" w14:textId="77777777" w:rsidR="002041B9" w:rsidRPr="00E9711F" w:rsidRDefault="002041B9" w:rsidP="002041B9">
            <w:pPr>
              <w:spacing w:before="0" w:after="0" w:line="240" w:lineRule="auto"/>
              <w:rPr>
                <w:sz w:val="20"/>
              </w:rPr>
            </w:pPr>
            <w:r w:rsidRPr="00E9711F">
              <w:rPr>
                <w:sz w:val="20"/>
              </w:rPr>
              <w:t>Was each control and chemical concentration at least duplicated?</w:t>
            </w:r>
          </w:p>
        </w:tc>
        <w:tc>
          <w:tcPr>
            <w:tcW w:w="1819" w:type="dxa"/>
            <w:tcMar>
              <w:top w:w="15" w:type="dxa"/>
              <w:left w:w="15" w:type="dxa"/>
              <w:bottom w:w="15" w:type="dxa"/>
              <w:right w:w="15" w:type="dxa"/>
            </w:tcMar>
          </w:tcPr>
          <w:p w14:paraId="7E2D9F1C" w14:textId="77777777" w:rsidR="002041B9" w:rsidRPr="00E9711F" w:rsidRDefault="002041B9" w:rsidP="002041B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2041B9" w:rsidRPr="00E9711F" w14:paraId="6486DA40"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EB358EE" w14:textId="77777777" w:rsidR="002041B9" w:rsidRPr="00C054AD" w:rsidRDefault="002041B9" w:rsidP="002041B9">
            <w:pPr>
              <w:spacing w:before="0" w:after="0" w:line="240" w:lineRule="auto"/>
              <w:jc w:val="center"/>
              <w:rPr>
                <w:sz w:val="20"/>
              </w:rPr>
            </w:pPr>
            <w:r w:rsidRPr="00C054AD">
              <w:rPr>
                <w:b/>
                <w:bCs/>
                <w:sz w:val="20"/>
              </w:rPr>
              <w:t>7</w:t>
            </w:r>
          </w:p>
        </w:tc>
        <w:tc>
          <w:tcPr>
            <w:tcW w:w="7258" w:type="dxa"/>
            <w:tcMar>
              <w:top w:w="15" w:type="dxa"/>
              <w:left w:w="15" w:type="dxa"/>
              <w:bottom w:w="15" w:type="dxa"/>
              <w:right w:w="15" w:type="dxa"/>
            </w:tcMar>
          </w:tcPr>
          <w:p w14:paraId="4FB4FFEE" w14:textId="77777777" w:rsidR="006A49DE" w:rsidRDefault="002041B9" w:rsidP="00FF1D1D">
            <w:pPr>
              <w:spacing w:before="0" w:after="0" w:line="240" w:lineRule="auto"/>
              <w:rPr>
                <w:sz w:val="20"/>
              </w:rPr>
            </w:pPr>
            <w:r w:rsidRPr="00E9711F">
              <w:rPr>
                <w:sz w:val="20"/>
              </w:rPr>
              <w:t xml:space="preserve">Were </w:t>
            </w:r>
            <w:r w:rsidRPr="00157ABE">
              <w:rPr>
                <w:sz w:val="20"/>
              </w:rPr>
              <w:t>test acceptability criteria stated (</w:t>
            </w:r>
            <w:r w:rsidR="00BE6FA9">
              <w:rPr>
                <w:sz w:val="20"/>
              </w:rPr>
              <w:t>for example</w:t>
            </w:r>
            <w:r w:rsidRPr="00157ABE">
              <w:rPr>
                <w:sz w:val="20"/>
              </w:rPr>
              <w:t xml:space="preserve"> mortality in controls must not exceed a certain percentage</w:t>
            </w:r>
            <w:r>
              <w:rPr>
                <w:sz w:val="20"/>
              </w:rPr>
              <w:t>) (5 marks</w:t>
            </w:r>
            <w:r w:rsidRPr="00157ABE">
              <w:rPr>
                <w:sz w:val="20"/>
              </w:rPr>
              <w:t xml:space="preserve">) </w:t>
            </w:r>
            <w:r w:rsidRPr="00157ABE">
              <w:rPr>
                <w:b/>
                <w:bCs/>
                <w:sz w:val="20"/>
              </w:rPr>
              <w:t>OR</w:t>
            </w:r>
            <w:r>
              <w:rPr>
                <w:b/>
                <w:bCs/>
                <w:sz w:val="20"/>
              </w:rPr>
              <w:t xml:space="preserve"> </w:t>
            </w:r>
            <w:r w:rsidRPr="00485EEE">
              <w:rPr>
                <w:bCs/>
                <w:sz w:val="20"/>
              </w:rPr>
              <w:t>Were test acceptability criteria</w:t>
            </w:r>
            <w:r w:rsidRPr="00157ABE">
              <w:rPr>
                <w:sz w:val="20"/>
              </w:rPr>
              <w:t xml:space="preserve"> </w:t>
            </w:r>
            <w:r w:rsidRPr="00E9711F">
              <w:rPr>
                <w:sz w:val="20"/>
              </w:rPr>
              <w:t>inferred (</w:t>
            </w:r>
            <w:r w:rsidR="00BE6FA9">
              <w:rPr>
                <w:sz w:val="20"/>
              </w:rPr>
              <w:t>for example</w:t>
            </w:r>
            <w:r w:rsidRPr="00E9711F">
              <w:rPr>
                <w:sz w:val="20"/>
              </w:rPr>
              <w:t xml:space="preserve"> test </w:t>
            </w:r>
            <w:r>
              <w:rPr>
                <w:sz w:val="20"/>
              </w:rPr>
              <w:t xml:space="preserve">methods used were </w:t>
            </w:r>
            <w:r w:rsidRPr="00E9711F">
              <w:rPr>
                <w:sz w:val="20"/>
              </w:rPr>
              <w:t>USEPA</w:t>
            </w:r>
            <w:r>
              <w:rPr>
                <w:sz w:val="20"/>
              </w:rPr>
              <w:t xml:space="preserve"> or</w:t>
            </w:r>
            <w:r w:rsidRPr="00E9711F">
              <w:rPr>
                <w:sz w:val="20"/>
              </w:rPr>
              <w:t xml:space="preserve"> OECD</w:t>
            </w:r>
            <w:r>
              <w:rPr>
                <w:sz w:val="20"/>
              </w:rPr>
              <w:t xml:space="preserve"> </w:t>
            </w:r>
            <w:r w:rsidR="00BE6FA9">
              <w:rPr>
                <w:sz w:val="20"/>
              </w:rPr>
              <w:t>etcetera</w:t>
            </w:r>
            <w:r>
              <w:rPr>
                <w:sz w:val="20"/>
              </w:rPr>
              <w:t xml:space="preserve"> (award 2 marks). </w:t>
            </w:r>
          </w:p>
          <w:p w14:paraId="21677DBA" w14:textId="6DCB3B01" w:rsidR="002041B9" w:rsidRPr="00E9711F" w:rsidRDefault="002041B9" w:rsidP="00FF1D1D">
            <w:pPr>
              <w:spacing w:before="0" w:after="0" w:line="240" w:lineRule="auto"/>
              <w:rPr>
                <w:sz w:val="20"/>
              </w:rPr>
            </w:pPr>
            <w:r w:rsidRPr="00271C4D">
              <w:rPr>
                <w:b/>
                <w:sz w:val="20"/>
              </w:rPr>
              <w:t>Note</w:t>
            </w:r>
            <w:r>
              <w:rPr>
                <w:sz w:val="20"/>
              </w:rPr>
              <w:t xml:space="preserve">: Data that fail the acceptability criteria are automatically deemed to be of unacceptable quality and must not be used. </w:t>
            </w:r>
          </w:p>
        </w:tc>
        <w:tc>
          <w:tcPr>
            <w:tcW w:w="1819" w:type="dxa"/>
            <w:tcMar>
              <w:top w:w="15" w:type="dxa"/>
              <w:left w:w="15" w:type="dxa"/>
              <w:bottom w:w="15" w:type="dxa"/>
              <w:right w:w="15" w:type="dxa"/>
            </w:tcMar>
          </w:tcPr>
          <w:p w14:paraId="1A4F0531" w14:textId="77777777" w:rsidR="002041B9" w:rsidRPr="00E9711F" w:rsidRDefault="002041B9" w:rsidP="002041B9">
            <w:pPr>
              <w:spacing w:before="0" w:after="0" w:line="240" w:lineRule="auto"/>
              <w:rPr>
                <w:sz w:val="20"/>
              </w:rPr>
            </w:pPr>
            <w:r>
              <w:rPr>
                <w:sz w:val="20"/>
              </w:rPr>
              <w:t>Stated (</w:t>
            </w:r>
            <w:r w:rsidRPr="00E9711F">
              <w:rPr>
                <w:sz w:val="20"/>
              </w:rPr>
              <w:t>5</w:t>
            </w:r>
            <w:r>
              <w:rPr>
                <w:sz w:val="20"/>
              </w:rPr>
              <w:t>)</w:t>
            </w:r>
            <w:r w:rsidRPr="00E9711F">
              <w:rPr>
                <w:sz w:val="20"/>
              </w:rPr>
              <w:t xml:space="preserve">, </w:t>
            </w:r>
            <w:r>
              <w:rPr>
                <w:sz w:val="20"/>
              </w:rPr>
              <w:t>Inferred (</w:t>
            </w:r>
            <w:r w:rsidRPr="00E9711F">
              <w:rPr>
                <w:sz w:val="20"/>
              </w:rPr>
              <w:t>2</w:t>
            </w:r>
            <w:r>
              <w:rPr>
                <w:sz w:val="20"/>
              </w:rPr>
              <w:t>), Neither</w:t>
            </w:r>
            <w:r w:rsidRPr="00E9711F">
              <w:rPr>
                <w:sz w:val="20"/>
              </w:rPr>
              <w:t xml:space="preserve"> </w:t>
            </w:r>
            <w:r>
              <w:rPr>
                <w:sz w:val="20"/>
              </w:rPr>
              <w:t>(</w:t>
            </w:r>
            <w:r w:rsidRPr="00E9711F">
              <w:rPr>
                <w:sz w:val="20"/>
              </w:rPr>
              <w:t>0</w:t>
            </w:r>
            <w:r>
              <w:rPr>
                <w:sz w:val="20"/>
              </w:rPr>
              <w:t>)</w:t>
            </w:r>
          </w:p>
        </w:tc>
      </w:tr>
      <w:tr w:rsidR="002041B9" w:rsidRPr="00E9711F" w14:paraId="1677FEC7"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246FC4F5" w14:textId="77777777" w:rsidR="002041B9" w:rsidRPr="00E9711F" w:rsidRDefault="002041B9" w:rsidP="002041B9">
            <w:pPr>
              <w:spacing w:before="0" w:after="0" w:line="240" w:lineRule="auto"/>
              <w:jc w:val="center"/>
              <w:rPr>
                <w:sz w:val="20"/>
              </w:rPr>
            </w:pPr>
            <w:r w:rsidRPr="00E9711F">
              <w:rPr>
                <w:b/>
                <w:bCs/>
                <w:sz w:val="20"/>
              </w:rPr>
              <w:t>8</w:t>
            </w:r>
          </w:p>
        </w:tc>
        <w:tc>
          <w:tcPr>
            <w:tcW w:w="7258" w:type="dxa"/>
            <w:tcMar>
              <w:top w:w="15" w:type="dxa"/>
              <w:left w:w="15" w:type="dxa"/>
              <w:bottom w:w="15" w:type="dxa"/>
              <w:right w:w="15" w:type="dxa"/>
            </w:tcMar>
          </w:tcPr>
          <w:p w14:paraId="6EE3C092" w14:textId="0A481AC9" w:rsidR="002041B9" w:rsidRPr="00E9711F" w:rsidRDefault="002041B9" w:rsidP="002041B9">
            <w:pPr>
              <w:spacing w:before="0" w:after="0" w:line="240" w:lineRule="auto"/>
              <w:rPr>
                <w:sz w:val="20"/>
              </w:rPr>
            </w:pPr>
            <w:r w:rsidRPr="00E9711F">
              <w:rPr>
                <w:sz w:val="20"/>
              </w:rPr>
              <w:t>Were the characteristics of the test organism (</w:t>
            </w:r>
            <w:r w:rsidR="00BE6FA9">
              <w:rPr>
                <w:sz w:val="20"/>
              </w:rPr>
              <w:t>for example</w:t>
            </w:r>
            <w:r w:rsidRPr="00E9711F">
              <w:rPr>
                <w:sz w:val="20"/>
              </w:rPr>
              <w:t xml:space="preserve"> length, mass, age) stated?</w:t>
            </w:r>
          </w:p>
        </w:tc>
        <w:tc>
          <w:tcPr>
            <w:tcW w:w="1819" w:type="dxa"/>
            <w:tcMar>
              <w:top w:w="15" w:type="dxa"/>
              <w:left w:w="15" w:type="dxa"/>
              <w:bottom w:w="15" w:type="dxa"/>
              <w:right w:w="15" w:type="dxa"/>
            </w:tcMar>
          </w:tcPr>
          <w:p w14:paraId="325F8B83" w14:textId="77777777" w:rsidR="002041B9" w:rsidRPr="00E9711F" w:rsidRDefault="002041B9" w:rsidP="002041B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2041B9" w:rsidRPr="00E9711F" w14:paraId="133ACFE8"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1475D823" w14:textId="77777777" w:rsidR="002041B9" w:rsidRPr="00E9711F" w:rsidRDefault="002041B9" w:rsidP="002041B9">
            <w:pPr>
              <w:spacing w:before="0" w:after="0" w:line="240" w:lineRule="auto"/>
              <w:jc w:val="center"/>
              <w:rPr>
                <w:sz w:val="20"/>
              </w:rPr>
            </w:pPr>
            <w:r w:rsidRPr="00E9711F">
              <w:rPr>
                <w:b/>
                <w:bCs/>
                <w:sz w:val="20"/>
              </w:rPr>
              <w:t>9</w:t>
            </w:r>
          </w:p>
        </w:tc>
        <w:tc>
          <w:tcPr>
            <w:tcW w:w="7258" w:type="dxa"/>
            <w:tcMar>
              <w:top w:w="15" w:type="dxa"/>
              <w:left w:w="15" w:type="dxa"/>
              <w:bottom w:w="15" w:type="dxa"/>
              <w:right w:w="15" w:type="dxa"/>
            </w:tcMar>
          </w:tcPr>
          <w:p w14:paraId="07F160E7" w14:textId="77777777" w:rsidR="002041B9" w:rsidRPr="00E9711F" w:rsidRDefault="002041B9" w:rsidP="002041B9">
            <w:pPr>
              <w:spacing w:before="0" w:after="0" w:line="240" w:lineRule="auto"/>
              <w:rPr>
                <w:sz w:val="20"/>
              </w:rPr>
            </w:pPr>
            <w:r w:rsidRPr="00E9711F">
              <w:rPr>
                <w:sz w:val="20"/>
              </w:rPr>
              <w:t>Was the type of test media used stated?</w:t>
            </w:r>
          </w:p>
        </w:tc>
        <w:tc>
          <w:tcPr>
            <w:tcW w:w="1819" w:type="dxa"/>
            <w:tcMar>
              <w:top w:w="15" w:type="dxa"/>
              <w:left w:w="15" w:type="dxa"/>
              <w:bottom w:w="15" w:type="dxa"/>
              <w:right w:w="15" w:type="dxa"/>
            </w:tcMar>
          </w:tcPr>
          <w:p w14:paraId="521F3B82" w14:textId="77777777" w:rsidR="002041B9" w:rsidRPr="00E9711F" w:rsidRDefault="002041B9" w:rsidP="002041B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2041B9" w:rsidRPr="00E9711F" w14:paraId="32162407"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246BD6A" w14:textId="77777777" w:rsidR="002041B9" w:rsidRPr="00E9711F" w:rsidRDefault="002041B9" w:rsidP="002041B9">
            <w:pPr>
              <w:spacing w:before="0" w:after="0" w:line="240" w:lineRule="auto"/>
              <w:jc w:val="center"/>
              <w:rPr>
                <w:sz w:val="20"/>
              </w:rPr>
            </w:pPr>
            <w:r w:rsidRPr="00E9711F">
              <w:rPr>
                <w:b/>
                <w:bCs/>
                <w:sz w:val="20"/>
              </w:rPr>
              <w:t>10</w:t>
            </w:r>
          </w:p>
        </w:tc>
        <w:tc>
          <w:tcPr>
            <w:tcW w:w="7258" w:type="dxa"/>
            <w:tcMar>
              <w:top w:w="15" w:type="dxa"/>
              <w:left w:w="15" w:type="dxa"/>
              <w:bottom w:w="15" w:type="dxa"/>
              <w:right w:w="15" w:type="dxa"/>
            </w:tcMar>
          </w:tcPr>
          <w:p w14:paraId="7EDD65F1" w14:textId="0B385A4E" w:rsidR="002041B9" w:rsidRPr="00E9711F" w:rsidRDefault="002041B9" w:rsidP="002041B9">
            <w:pPr>
              <w:spacing w:before="0" w:after="0" w:line="240" w:lineRule="auto"/>
              <w:rPr>
                <w:sz w:val="20"/>
              </w:rPr>
            </w:pPr>
            <w:r w:rsidRPr="00E9711F">
              <w:rPr>
                <w:sz w:val="20"/>
              </w:rPr>
              <w:t>Was the type of exposure (</w:t>
            </w:r>
            <w:r w:rsidR="00BE6FA9">
              <w:rPr>
                <w:sz w:val="20"/>
              </w:rPr>
              <w:t>for example</w:t>
            </w:r>
            <w:r w:rsidRPr="00E9711F">
              <w:rPr>
                <w:sz w:val="20"/>
              </w:rPr>
              <w:t xml:space="preserve"> static, flow-through) stated? </w:t>
            </w:r>
          </w:p>
        </w:tc>
        <w:tc>
          <w:tcPr>
            <w:tcW w:w="1819" w:type="dxa"/>
            <w:tcMar>
              <w:top w:w="15" w:type="dxa"/>
              <w:left w:w="15" w:type="dxa"/>
              <w:bottom w:w="15" w:type="dxa"/>
              <w:right w:w="15" w:type="dxa"/>
            </w:tcMar>
          </w:tcPr>
          <w:p w14:paraId="0E9CD7F9" w14:textId="77777777" w:rsidR="002041B9" w:rsidRPr="00E9711F" w:rsidRDefault="002041B9" w:rsidP="002041B9">
            <w:pPr>
              <w:spacing w:before="0" w:after="0" w:line="240" w:lineRule="auto"/>
              <w:rPr>
                <w:sz w:val="20"/>
              </w:rPr>
            </w:pPr>
            <w:r>
              <w:rPr>
                <w:sz w:val="20"/>
              </w:rPr>
              <w:t>Yes (4), No (</w:t>
            </w:r>
            <w:r w:rsidRPr="00E9711F">
              <w:rPr>
                <w:sz w:val="20"/>
              </w:rPr>
              <w:t>0</w:t>
            </w:r>
            <w:r>
              <w:rPr>
                <w:sz w:val="20"/>
              </w:rPr>
              <w:t>)</w:t>
            </w:r>
          </w:p>
        </w:tc>
      </w:tr>
      <w:tr w:rsidR="002041B9" w:rsidRPr="00E9711F" w14:paraId="6B29E1E7"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1670FFB4" w14:textId="77777777" w:rsidR="002041B9" w:rsidRPr="00E9711F" w:rsidRDefault="002041B9" w:rsidP="002041B9">
            <w:pPr>
              <w:spacing w:before="0" w:after="0" w:line="240" w:lineRule="auto"/>
              <w:jc w:val="center"/>
              <w:rPr>
                <w:sz w:val="20"/>
              </w:rPr>
            </w:pPr>
            <w:r w:rsidRPr="00E9711F">
              <w:rPr>
                <w:b/>
                <w:bCs/>
                <w:sz w:val="20"/>
              </w:rPr>
              <w:t>11</w:t>
            </w:r>
          </w:p>
        </w:tc>
        <w:tc>
          <w:tcPr>
            <w:tcW w:w="7258" w:type="dxa"/>
            <w:tcMar>
              <w:top w:w="15" w:type="dxa"/>
              <w:left w:w="15" w:type="dxa"/>
              <w:bottom w:w="15" w:type="dxa"/>
              <w:right w:w="15" w:type="dxa"/>
            </w:tcMar>
          </w:tcPr>
          <w:p w14:paraId="080E6A18" w14:textId="37B24F85" w:rsidR="002041B9" w:rsidRDefault="002041B9" w:rsidP="002041B9">
            <w:pPr>
              <w:spacing w:before="0" w:after="0" w:line="240" w:lineRule="auto"/>
              <w:rPr>
                <w:sz w:val="20"/>
              </w:rPr>
            </w:pPr>
            <w:r w:rsidRPr="00E9711F">
              <w:rPr>
                <w:sz w:val="20"/>
              </w:rPr>
              <w:t xml:space="preserve">Were the </w:t>
            </w:r>
            <w:r>
              <w:rPr>
                <w:sz w:val="20"/>
              </w:rPr>
              <w:t>contaminant</w:t>
            </w:r>
            <w:r w:rsidRPr="00E9711F">
              <w:rPr>
                <w:sz w:val="20"/>
              </w:rPr>
              <w:t xml:space="preserve"> concentrations measured</w:t>
            </w:r>
            <w:r>
              <w:rPr>
                <w:sz w:val="20"/>
              </w:rPr>
              <w:t xml:space="preserve"> at the beginning and end of the exposure (4 marks)</w:t>
            </w:r>
            <w:r w:rsidRPr="00E9711F">
              <w:rPr>
                <w:sz w:val="20"/>
              </w:rPr>
              <w:t>?</w:t>
            </w:r>
            <w:r>
              <w:rPr>
                <w:sz w:val="20"/>
              </w:rPr>
              <w:t xml:space="preserve"> Award 2 marks if there were measured only once during the test.  </w:t>
            </w:r>
          </w:p>
          <w:p w14:paraId="2C08DC0F" w14:textId="77777777" w:rsidR="002041B9" w:rsidRPr="00E9711F" w:rsidRDefault="00ED29C0" w:rsidP="002041B9">
            <w:pPr>
              <w:spacing w:before="0" w:after="0" w:line="240" w:lineRule="auto"/>
              <w:rPr>
                <w:sz w:val="20"/>
              </w:rPr>
            </w:pPr>
            <w:r w:rsidRPr="00D74196">
              <w:rPr>
                <w:b/>
                <w:sz w:val="20"/>
              </w:rPr>
              <w:t>Note</w:t>
            </w:r>
            <w:r w:rsidRPr="005E3E16">
              <w:rPr>
                <w:sz w:val="20"/>
              </w:rPr>
              <w:t xml:space="preserve">: </w:t>
            </w:r>
            <w:r w:rsidRPr="00037B8F">
              <w:rPr>
                <w:sz w:val="20"/>
              </w:rPr>
              <w:t>Normally, toxicity data calculated using nominal concentration data would not be used to derive GVs however, professional judgement can be used to include such data provided a justification for their use is provided.</w:t>
            </w:r>
          </w:p>
        </w:tc>
        <w:tc>
          <w:tcPr>
            <w:tcW w:w="1819" w:type="dxa"/>
            <w:tcMar>
              <w:top w:w="15" w:type="dxa"/>
              <w:left w:w="15" w:type="dxa"/>
              <w:bottom w:w="15" w:type="dxa"/>
              <w:right w:w="15" w:type="dxa"/>
            </w:tcMar>
          </w:tcPr>
          <w:p w14:paraId="6AEEEDE9" w14:textId="2251699D" w:rsidR="002041B9" w:rsidRPr="00E9711F" w:rsidRDefault="002041B9" w:rsidP="00FF1D1D">
            <w:pPr>
              <w:spacing w:before="0" w:after="0" w:line="240" w:lineRule="auto"/>
              <w:rPr>
                <w:sz w:val="20"/>
              </w:rPr>
            </w:pPr>
            <w:r>
              <w:rPr>
                <w:sz w:val="20"/>
              </w:rPr>
              <w:t>Yes (4), No (</w:t>
            </w:r>
            <w:r w:rsidRPr="00E9711F">
              <w:rPr>
                <w:sz w:val="20"/>
              </w:rPr>
              <w:t>0</w:t>
            </w:r>
            <w:r>
              <w:rPr>
                <w:sz w:val="20"/>
              </w:rPr>
              <w:t>)</w:t>
            </w:r>
          </w:p>
        </w:tc>
      </w:tr>
      <w:tr w:rsidR="002041B9" w:rsidRPr="00E9711F" w14:paraId="7F0FB225"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40CC483D" w14:textId="77777777" w:rsidR="002041B9" w:rsidRPr="00E9711F" w:rsidRDefault="002041B9" w:rsidP="002041B9">
            <w:pPr>
              <w:spacing w:before="0" w:after="0" w:line="240" w:lineRule="auto"/>
              <w:jc w:val="center"/>
              <w:rPr>
                <w:sz w:val="20"/>
              </w:rPr>
            </w:pPr>
            <w:r w:rsidRPr="00E9711F">
              <w:rPr>
                <w:b/>
                <w:bCs/>
                <w:sz w:val="20"/>
              </w:rPr>
              <w:t>12</w:t>
            </w:r>
          </w:p>
        </w:tc>
        <w:tc>
          <w:tcPr>
            <w:tcW w:w="7258" w:type="dxa"/>
            <w:tcMar>
              <w:top w:w="15" w:type="dxa"/>
              <w:left w:w="15" w:type="dxa"/>
              <w:bottom w:w="15" w:type="dxa"/>
              <w:right w:w="15" w:type="dxa"/>
            </w:tcMar>
          </w:tcPr>
          <w:p w14:paraId="77FC2698" w14:textId="77777777" w:rsidR="002041B9" w:rsidRPr="00E9711F" w:rsidRDefault="002041B9" w:rsidP="002041B9">
            <w:pPr>
              <w:spacing w:before="0" w:after="0" w:line="240" w:lineRule="auto"/>
              <w:rPr>
                <w:sz w:val="20"/>
              </w:rPr>
            </w:pPr>
            <w:r w:rsidRPr="00E9711F">
              <w:rPr>
                <w:sz w:val="20"/>
              </w:rPr>
              <w:t>Were parallel reference toxicant toxicity tests conducted?</w:t>
            </w:r>
          </w:p>
        </w:tc>
        <w:tc>
          <w:tcPr>
            <w:tcW w:w="1819" w:type="dxa"/>
            <w:tcMar>
              <w:top w:w="15" w:type="dxa"/>
              <w:left w:w="15" w:type="dxa"/>
              <w:bottom w:w="15" w:type="dxa"/>
              <w:right w:w="15" w:type="dxa"/>
            </w:tcMar>
          </w:tcPr>
          <w:p w14:paraId="1F619EA4" w14:textId="77777777" w:rsidR="002041B9" w:rsidRPr="00E9711F" w:rsidRDefault="002041B9" w:rsidP="002041B9">
            <w:pPr>
              <w:spacing w:before="0" w:after="0" w:line="240" w:lineRule="auto"/>
              <w:rPr>
                <w:sz w:val="20"/>
              </w:rPr>
            </w:pPr>
            <w:r>
              <w:rPr>
                <w:sz w:val="20"/>
              </w:rPr>
              <w:t>Yes (4), No (</w:t>
            </w:r>
            <w:r w:rsidRPr="00E9711F">
              <w:rPr>
                <w:sz w:val="20"/>
              </w:rPr>
              <w:t>0</w:t>
            </w:r>
            <w:r>
              <w:rPr>
                <w:sz w:val="20"/>
              </w:rPr>
              <w:t>)</w:t>
            </w:r>
          </w:p>
        </w:tc>
      </w:tr>
      <w:tr w:rsidR="002041B9" w:rsidRPr="00E9711F" w14:paraId="42C74200"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18323AF7" w14:textId="77777777" w:rsidR="002041B9" w:rsidRPr="00E9711F" w:rsidRDefault="002041B9" w:rsidP="002041B9">
            <w:pPr>
              <w:spacing w:before="0" w:after="0" w:line="240" w:lineRule="auto"/>
              <w:jc w:val="center"/>
              <w:rPr>
                <w:sz w:val="20"/>
              </w:rPr>
            </w:pPr>
            <w:r w:rsidRPr="00E9711F">
              <w:rPr>
                <w:b/>
                <w:bCs/>
                <w:sz w:val="20"/>
              </w:rPr>
              <w:t>13</w:t>
            </w:r>
          </w:p>
        </w:tc>
        <w:tc>
          <w:tcPr>
            <w:tcW w:w="7258" w:type="dxa"/>
            <w:tcMar>
              <w:top w:w="15" w:type="dxa"/>
              <w:left w:w="15" w:type="dxa"/>
              <w:bottom w:w="15" w:type="dxa"/>
              <w:right w:w="15" w:type="dxa"/>
            </w:tcMar>
          </w:tcPr>
          <w:p w14:paraId="5A0CE394" w14:textId="77777777" w:rsidR="002041B9" w:rsidRPr="00E9711F" w:rsidRDefault="002041B9" w:rsidP="002041B9">
            <w:pPr>
              <w:spacing w:before="0" w:after="0" w:line="240" w:lineRule="auto"/>
              <w:rPr>
                <w:sz w:val="20"/>
              </w:rPr>
            </w:pPr>
            <w:r w:rsidRPr="00E9711F">
              <w:rPr>
                <w:sz w:val="20"/>
              </w:rPr>
              <w:t>Was there a concentration-response relationship either observable or stated?</w:t>
            </w:r>
          </w:p>
        </w:tc>
        <w:tc>
          <w:tcPr>
            <w:tcW w:w="1819" w:type="dxa"/>
            <w:tcMar>
              <w:top w:w="15" w:type="dxa"/>
              <w:left w:w="15" w:type="dxa"/>
              <w:bottom w:w="15" w:type="dxa"/>
              <w:right w:w="15" w:type="dxa"/>
            </w:tcMar>
          </w:tcPr>
          <w:p w14:paraId="3B839A67" w14:textId="77777777" w:rsidR="002041B9" w:rsidRPr="00E9711F" w:rsidRDefault="002041B9" w:rsidP="002041B9">
            <w:pPr>
              <w:spacing w:before="0" w:after="0" w:line="240" w:lineRule="auto"/>
              <w:rPr>
                <w:sz w:val="20"/>
              </w:rPr>
            </w:pPr>
            <w:r>
              <w:rPr>
                <w:sz w:val="20"/>
              </w:rPr>
              <w:t>Yes (4), No (</w:t>
            </w:r>
            <w:r w:rsidRPr="00E9711F">
              <w:rPr>
                <w:sz w:val="20"/>
              </w:rPr>
              <w:t>0</w:t>
            </w:r>
            <w:r>
              <w:rPr>
                <w:sz w:val="20"/>
              </w:rPr>
              <w:t>)</w:t>
            </w:r>
          </w:p>
        </w:tc>
      </w:tr>
      <w:tr w:rsidR="002041B9" w:rsidRPr="00E9711F" w14:paraId="5BA1D4A9"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13BD902" w14:textId="77777777" w:rsidR="002041B9" w:rsidRPr="00E9711F" w:rsidRDefault="002041B9" w:rsidP="002041B9">
            <w:pPr>
              <w:spacing w:before="0" w:after="0" w:line="240" w:lineRule="auto"/>
              <w:jc w:val="center"/>
              <w:rPr>
                <w:sz w:val="20"/>
              </w:rPr>
            </w:pPr>
            <w:r w:rsidRPr="00E9711F">
              <w:rPr>
                <w:b/>
                <w:bCs/>
                <w:sz w:val="20"/>
              </w:rPr>
              <w:t>14</w:t>
            </w:r>
          </w:p>
        </w:tc>
        <w:tc>
          <w:tcPr>
            <w:tcW w:w="7258" w:type="dxa"/>
            <w:tcMar>
              <w:top w:w="15" w:type="dxa"/>
              <w:left w:w="15" w:type="dxa"/>
              <w:bottom w:w="15" w:type="dxa"/>
              <w:right w:w="15" w:type="dxa"/>
            </w:tcMar>
          </w:tcPr>
          <w:p w14:paraId="200107DB" w14:textId="0BED082E" w:rsidR="002041B9" w:rsidRPr="00E9711F" w:rsidRDefault="002041B9" w:rsidP="000E3592">
            <w:pPr>
              <w:spacing w:before="0" w:after="0" w:line="240" w:lineRule="auto"/>
              <w:rPr>
                <w:sz w:val="20"/>
              </w:rPr>
            </w:pPr>
            <w:r w:rsidRPr="00157ABE">
              <w:rPr>
                <w:sz w:val="20"/>
              </w:rPr>
              <w:t xml:space="preserve">Was an </w:t>
            </w:r>
            <w:r>
              <w:rPr>
                <w:sz w:val="20"/>
              </w:rPr>
              <w:t>appropriate</w:t>
            </w:r>
            <w:r w:rsidRPr="00157ABE">
              <w:rPr>
                <w:sz w:val="20"/>
              </w:rPr>
              <w:t xml:space="preserve"> statistical</w:t>
            </w:r>
            <w:r w:rsidRPr="00E9711F">
              <w:rPr>
                <w:sz w:val="20"/>
              </w:rPr>
              <w:t xml:space="preserve"> method or model used to determine the toxicity? </w:t>
            </w:r>
            <w:r w:rsidRPr="006A49DE">
              <w:rPr>
                <w:b/>
                <w:sz w:val="20"/>
              </w:rPr>
              <w:t>Note</w:t>
            </w:r>
            <w:r>
              <w:rPr>
                <w:sz w:val="20"/>
              </w:rPr>
              <w:t>: They should be accepted by a recognised national or international regulatory body (</w:t>
            </w:r>
            <w:r w:rsidR="00BE6FA9">
              <w:rPr>
                <w:sz w:val="20"/>
              </w:rPr>
              <w:t>for example</w:t>
            </w:r>
            <w:r>
              <w:rPr>
                <w:sz w:val="20"/>
              </w:rPr>
              <w:t>, USEPA, OECD and ASTM</w:t>
            </w:r>
          </w:p>
        </w:tc>
        <w:tc>
          <w:tcPr>
            <w:tcW w:w="1819" w:type="dxa"/>
            <w:tcMar>
              <w:top w:w="15" w:type="dxa"/>
              <w:left w:w="15" w:type="dxa"/>
              <w:bottom w:w="15" w:type="dxa"/>
              <w:right w:w="15" w:type="dxa"/>
            </w:tcMar>
          </w:tcPr>
          <w:p w14:paraId="62972636" w14:textId="77777777" w:rsidR="002041B9" w:rsidRPr="00E9711F" w:rsidRDefault="002041B9" w:rsidP="002041B9">
            <w:pPr>
              <w:spacing w:before="0" w:after="0" w:line="240" w:lineRule="auto"/>
              <w:rPr>
                <w:sz w:val="20"/>
              </w:rPr>
            </w:pPr>
            <w:r>
              <w:rPr>
                <w:sz w:val="20"/>
              </w:rPr>
              <w:t>Yes (4), No (</w:t>
            </w:r>
            <w:r w:rsidRPr="00E9711F">
              <w:rPr>
                <w:sz w:val="20"/>
              </w:rPr>
              <w:t>0</w:t>
            </w:r>
            <w:r>
              <w:rPr>
                <w:sz w:val="20"/>
              </w:rPr>
              <w:t>)</w:t>
            </w:r>
          </w:p>
        </w:tc>
      </w:tr>
      <w:tr w:rsidR="002041B9" w:rsidRPr="00E9711F" w14:paraId="16ADD9E6"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A683893" w14:textId="77777777" w:rsidR="002041B9" w:rsidRDefault="002041B9" w:rsidP="002041B9">
            <w:pPr>
              <w:spacing w:before="0" w:after="0" w:line="240" w:lineRule="auto"/>
              <w:jc w:val="center"/>
              <w:rPr>
                <w:b/>
                <w:bCs/>
                <w:sz w:val="20"/>
              </w:rPr>
            </w:pPr>
            <w:r w:rsidRPr="00E9711F">
              <w:rPr>
                <w:b/>
                <w:bCs/>
                <w:sz w:val="20"/>
              </w:rPr>
              <w:t>15</w:t>
            </w:r>
          </w:p>
          <w:p w14:paraId="3B4F4FCC" w14:textId="77777777" w:rsidR="002041B9" w:rsidRPr="00E9711F" w:rsidRDefault="002041B9" w:rsidP="002041B9">
            <w:pPr>
              <w:spacing w:before="0" w:after="0" w:line="240" w:lineRule="auto"/>
              <w:jc w:val="center"/>
              <w:rPr>
                <w:sz w:val="20"/>
              </w:rPr>
            </w:pPr>
          </w:p>
        </w:tc>
        <w:tc>
          <w:tcPr>
            <w:tcW w:w="7258" w:type="dxa"/>
            <w:tcMar>
              <w:top w:w="15" w:type="dxa"/>
              <w:left w:w="15" w:type="dxa"/>
              <w:bottom w:w="15" w:type="dxa"/>
              <w:right w:w="15" w:type="dxa"/>
            </w:tcMar>
          </w:tcPr>
          <w:p w14:paraId="6CB50A44" w14:textId="77777777" w:rsidR="002041B9" w:rsidRDefault="002041B9" w:rsidP="002041B9">
            <w:pPr>
              <w:spacing w:before="0" w:after="0" w:line="240" w:lineRule="auto"/>
              <w:rPr>
                <w:sz w:val="20"/>
              </w:rPr>
            </w:pPr>
            <w:r w:rsidRPr="00E9711F">
              <w:rPr>
                <w:sz w:val="20"/>
              </w:rPr>
              <w:t>For LC/EC/</w:t>
            </w:r>
            <w:r>
              <w:rPr>
                <w:sz w:val="20"/>
              </w:rPr>
              <w:t>NEC/</w:t>
            </w:r>
            <w:r w:rsidRPr="00E9711F">
              <w:rPr>
                <w:sz w:val="20"/>
              </w:rPr>
              <w:t>BEC data was an estimate of variability provided?</w:t>
            </w:r>
          </w:p>
          <w:p w14:paraId="7857C5A4" w14:textId="77777777" w:rsidR="002041B9" w:rsidRPr="00E9711F" w:rsidRDefault="002041B9" w:rsidP="002041B9">
            <w:pPr>
              <w:spacing w:before="0" w:after="0" w:line="240" w:lineRule="auto"/>
              <w:rPr>
                <w:b/>
                <w:bCs/>
                <w:sz w:val="20"/>
              </w:rPr>
            </w:pPr>
            <w:r w:rsidRPr="00E9711F">
              <w:rPr>
                <w:b/>
                <w:bCs/>
                <w:sz w:val="20"/>
              </w:rPr>
              <w:t>OR</w:t>
            </w:r>
          </w:p>
          <w:p w14:paraId="5A4616FE" w14:textId="77777777" w:rsidR="002041B9" w:rsidRPr="00E9711F" w:rsidRDefault="002041B9" w:rsidP="002041B9">
            <w:pPr>
              <w:spacing w:before="0" w:after="0" w:line="240" w:lineRule="auto"/>
              <w:rPr>
                <w:sz w:val="20"/>
              </w:rPr>
            </w:pPr>
            <w:r w:rsidRPr="00E9711F">
              <w:rPr>
                <w:sz w:val="20"/>
              </w:rPr>
              <w:t>For NOEC/LOEC/MDEC/MATC data was the significance level 0.05 or less?</w:t>
            </w:r>
          </w:p>
        </w:tc>
        <w:tc>
          <w:tcPr>
            <w:tcW w:w="1819" w:type="dxa"/>
            <w:tcMar>
              <w:top w:w="15" w:type="dxa"/>
              <w:left w:w="15" w:type="dxa"/>
              <w:bottom w:w="15" w:type="dxa"/>
              <w:right w:w="15" w:type="dxa"/>
            </w:tcMar>
          </w:tcPr>
          <w:p w14:paraId="4DECF633" w14:textId="75E01190" w:rsidR="002041B9" w:rsidRPr="00E9711F" w:rsidRDefault="002041B9" w:rsidP="002041B9">
            <w:pPr>
              <w:spacing w:before="0" w:after="0" w:line="240" w:lineRule="auto"/>
              <w:rPr>
                <w:sz w:val="20"/>
              </w:rPr>
            </w:pPr>
            <w:r>
              <w:rPr>
                <w:sz w:val="20"/>
              </w:rPr>
              <w:t>Yes (4), No (</w:t>
            </w:r>
            <w:r w:rsidRPr="00E9711F">
              <w:rPr>
                <w:sz w:val="20"/>
              </w:rPr>
              <w:t>0</w:t>
            </w:r>
          </w:p>
        </w:tc>
      </w:tr>
      <w:tr w:rsidR="002041B9" w:rsidRPr="00E9711F" w14:paraId="2D032854"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268CF817" w14:textId="77777777" w:rsidR="002041B9" w:rsidRPr="00642C93" w:rsidRDefault="002041B9" w:rsidP="002041B9">
            <w:pPr>
              <w:spacing w:before="0" w:after="0" w:line="240" w:lineRule="auto"/>
              <w:jc w:val="center"/>
              <w:rPr>
                <w:b/>
                <w:bCs/>
                <w:sz w:val="20"/>
                <w:lang w:val="it-IT"/>
              </w:rPr>
            </w:pPr>
            <w:r w:rsidRPr="00642C93">
              <w:rPr>
                <w:b/>
                <w:bCs/>
                <w:sz w:val="20"/>
                <w:lang w:val="it-IT"/>
              </w:rPr>
              <w:t>16</w:t>
            </w:r>
          </w:p>
          <w:p w14:paraId="0916524A" w14:textId="77777777" w:rsidR="002041B9" w:rsidRPr="00E9711F" w:rsidRDefault="002041B9" w:rsidP="009E515B">
            <w:pPr>
              <w:spacing w:before="0" w:after="0" w:line="240" w:lineRule="auto"/>
              <w:jc w:val="center"/>
              <w:rPr>
                <w:sz w:val="20"/>
                <w:lang w:val="it-IT"/>
              </w:rPr>
            </w:pPr>
          </w:p>
        </w:tc>
        <w:tc>
          <w:tcPr>
            <w:tcW w:w="7258" w:type="dxa"/>
            <w:tcMar>
              <w:top w:w="15" w:type="dxa"/>
              <w:left w:w="15" w:type="dxa"/>
              <w:bottom w:w="15" w:type="dxa"/>
              <w:right w:w="15" w:type="dxa"/>
            </w:tcMar>
          </w:tcPr>
          <w:p w14:paraId="385FA2BF" w14:textId="300EAC63" w:rsidR="002041B9" w:rsidRPr="00E9711F" w:rsidRDefault="002041B9" w:rsidP="000E3592">
            <w:pPr>
              <w:spacing w:before="0" w:after="0" w:line="240" w:lineRule="auto"/>
              <w:rPr>
                <w:sz w:val="20"/>
              </w:rPr>
            </w:pPr>
            <w:r>
              <w:rPr>
                <w:sz w:val="20"/>
              </w:rPr>
              <w:t xml:space="preserve">Were the following parameters measured and stated (3 marks if measured and stated, 1 mark if just measured) </w:t>
            </w:r>
          </w:p>
        </w:tc>
        <w:tc>
          <w:tcPr>
            <w:tcW w:w="1819" w:type="dxa"/>
            <w:tcMar>
              <w:top w:w="15" w:type="dxa"/>
              <w:left w:w="15" w:type="dxa"/>
              <w:bottom w:w="15" w:type="dxa"/>
              <w:right w:w="15" w:type="dxa"/>
            </w:tcMar>
          </w:tcPr>
          <w:p w14:paraId="47F34643" w14:textId="77777777" w:rsidR="002041B9" w:rsidRDefault="002041B9" w:rsidP="002041B9">
            <w:pPr>
              <w:spacing w:before="0" w:after="0" w:line="240" w:lineRule="auto"/>
              <w:rPr>
                <w:sz w:val="20"/>
              </w:rPr>
            </w:pPr>
          </w:p>
          <w:p w14:paraId="5ADB601D" w14:textId="77777777" w:rsidR="002041B9" w:rsidRPr="00E9711F" w:rsidRDefault="002041B9" w:rsidP="002041B9">
            <w:pPr>
              <w:spacing w:before="0" w:after="0" w:line="240" w:lineRule="auto"/>
              <w:rPr>
                <w:sz w:val="20"/>
              </w:rPr>
            </w:pPr>
          </w:p>
        </w:tc>
      </w:tr>
      <w:tr w:rsidR="00B54D9F" w:rsidRPr="00E9711F" w14:paraId="2E572DEE"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D2EF8A7" w14:textId="77777777" w:rsidR="00B54D9F" w:rsidRPr="00E9711F" w:rsidRDefault="00B54D9F" w:rsidP="00B54D9F">
            <w:pPr>
              <w:spacing w:before="0" w:after="0" w:line="240" w:lineRule="auto"/>
              <w:jc w:val="center"/>
              <w:rPr>
                <w:b/>
                <w:bCs/>
                <w:sz w:val="20"/>
              </w:rPr>
            </w:pPr>
            <w:r>
              <w:rPr>
                <w:b/>
                <w:bCs/>
                <w:sz w:val="20"/>
              </w:rPr>
              <w:t>16.1</w:t>
            </w:r>
          </w:p>
        </w:tc>
        <w:tc>
          <w:tcPr>
            <w:tcW w:w="7258" w:type="dxa"/>
            <w:tcMar>
              <w:top w:w="15" w:type="dxa"/>
              <w:left w:w="15" w:type="dxa"/>
              <w:bottom w:w="15" w:type="dxa"/>
              <w:right w:w="15" w:type="dxa"/>
            </w:tcMar>
          </w:tcPr>
          <w:p w14:paraId="3E060C37" w14:textId="77777777" w:rsidR="00B54D9F" w:rsidRPr="00E9711F" w:rsidRDefault="00B54D9F" w:rsidP="00B54D9F">
            <w:pPr>
              <w:spacing w:before="0" w:after="0" w:line="240" w:lineRule="auto"/>
              <w:rPr>
                <w:sz w:val="20"/>
              </w:rPr>
            </w:pPr>
            <w:r w:rsidRPr="00A154A4">
              <w:rPr>
                <w:sz w:val="20"/>
              </w:rPr>
              <w:t>pH - pH should be measured at least at the beginning and end of the toxicity test</w:t>
            </w:r>
          </w:p>
        </w:tc>
        <w:tc>
          <w:tcPr>
            <w:tcW w:w="1819" w:type="dxa"/>
            <w:tcMar>
              <w:top w:w="15" w:type="dxa"/>
              <w:left w:w="15" w:type="dxa"/>
              <w:bottom w:w="15" w:type="dxa"/>
              <w:right w:w="15" w:type="dxa"/>
            </w:tcMar>
          </w:tcPr>
          <w:p w14:paraId="090F630A" w14:textId="77777777" w:rsidR="00B54D9F" w:rsidRPr="00E9711F" w:rsidRDefault="00B54D9F" w:rsidP="00B54D9F">
            <w:pPr>
              <w:spacing w:before="0" w:after="0" w:line="240" w:lineRule="auto"/>
              <w:rPr>
                <w:sz w:val="20"/>
              </w:rPr>
            </w:pPr>
            <w:r w:rsidRPr="00A154A4">
              <w:rPr>
                <w:sz w:val="20"/>
              </w:rPr>
              <w:t xml:space="preserve">Measured at the beginning and end of the test and stated (3), </w:t>
            </w:r>
            <w:r>
              <w:rPr>
                <w:sz w:val="20"/>
              </w:rPr>
              <w:t>M</w:t>
            </w:r>
            <w:r w:rsidRPr="00A154A4">
              <w:rPr>
                <w:sz w:val="20"/>
              </w:rPr>
              <w:t>easured once (1), No</w:t>
            </w:r>
            <w:r>
              <w:rPr>
                <w:sz w:val="20"/>
              </w:rPr>
              <w:t>t</w:t>
            </w:r>
            <w:r w:rsidRPr="00A154A4">
              <w:rPr>
                <w:sz w:val="20"/>
              </w:rPr>
              <w:t xml:space="preserve"> measured or stated (0) </w:t>
            </w:r>
          </w:p>
        </w:tc>
      </w:tr>
      <w:tr w:rsidR="002041B9" w:rsidRPr="00E9711F" w14:paraId="4AF9DB60"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189DF3F" w14:textId="77777777" w:rsidR="002041B9" w:rsidRDefault="002041B9" w:rsidP="00AA0F5A">
            <w:pPr>
              <w:spacing w:before="0" w:after="0" w:line="240" w:lineRule="auto"/>
              <w:jc w:val="center"/>
              <w:rPr>
                <w:b/>
                <w:bCs/>
                <w:sz w:val="20"/>
              </w:rPr>
            </w:pPr>
            <w:r>
              <w:rPr>
                <w:b/>
                <w:bCs/>
                <w:sz w:val="20"/>
              </w:rPr>
              <w:t>16.</w:t>
            </w:r>
            <w:r w:rsidR="00AA0F5A">
              <w:rPr>
                <w:b/>
                <w:bCs/>
                <w:sz w:val="20"/>
              </w:rPr>
              <w:t>2</w:t>
            </w:r>
          </w:p>
        </w:tc>
        <w:tc>
          <w:tcPr>
            <w:tcW w:w="7258" w:type="dxa"/>
            <w:tcMar>
              <w:top w:w="15" w:type="dxa"/>
              <w:left w:w="15" w:type="dxa"/>
              <w:bottom w:w="15" w:type="dxa"/>
              <w:right w:w="15" w:type="dxa"/>
            </w:tcMar>
          </w:tcPr>
          <w:p w14:paraId="01466149" w14:textId="77777777" w:rsidR="002041B9" w:rsidRDefault="002041B9" w:rsidP="002041B9">
            <w:pPr>
              <w:spacing w:before="0" w:after="0" w:line="240" w:lineRule="auto"/>
              <w:rPr>
                <w:sz w:val="20"/>
              </w:rPr>
            </w:pPr>
            <w:r>
              <w:rPr>
                <w:sz w:val="20"/>
              </w:rPr>
              <w:t>Dissolved oxygen</w:t>
            </w:r>
          </w:p>
        </w:tc>
        <w:tc>
          <w:tcPr>
            <w:tcW w:w="1819" w:type="dxa"/>
            <w:tcMar>
              <w:top w:w="15" w:type="dxa"/>
              <w:left w:w="15" w:type="dxa"/>
              <w:bottom w:w="15" w:type="dxa"/>
              <w:right w:w="15" w:type="dxa"/>
            </w:tcMar>
          </w:tcPr>
          <w:p w14:paraId="040EE87E" w14:textId="77777777" w:rsidR="002041B9" w:rsidRDefault="002041B9" w:rsidP="00AA0F5A">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sidR="00AA0F5A">
              <w:rPr>
                <w:sz w:val="20"/>
              </w:rPr>
              <w:t xml:space="preserve">Measured </w:t>
            </w:r>
            <w:r w:rsidR="00B54D9F">
              <w:rPr>
                <w:sz w:val="20"/>
              </w:rPr>
              <w:t xml:space="preserve">only </w:t>
            </w:r>
            <w:r>
              <w:rPr>
                <w:sz w:val="20"/>
              </w:rPr>
              <w:t>(</w:t>
            </w:r>
            <w:r w:rsidRPr="00E9711F">
              <w:rPr>
                <w:sz w:val="20"/>
              </w:rPr>
              <w:t>1</w:t>
            </w:r>
            <w:r>
              <w:rPr>
                <w:sz w:val="20"/>
              </w:rPr>
              <w:t>), Neither (</w:t>
            </w:r>
            <w:r w:rsidRPr="00E9711F">
              <w:rPr>
                <w:sz w:val="20"/>
              </w:rPr>
              <w:t>0</w:t>
            </w:r>
            <w:r>
              <w:rPr>
                <w:sz w:val="20"/>
              </w:rPr>
              <w:t>)</w:t>
            </w:r>
            <w:r w:rsidRPr="00E9711F">
              <w:rPr>
                <w:sz w:val="20"/>
              </w:rPr>
              <w:t xml:space="preserve"> </w:t>
            </w:r>
          </w:p>
        </w:tc>
      </w:tr>
      <w:tr w:rsidR="00B54D9F" w:rsidRPr="00E9711F" w14:paraId="752ABAAA"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E61E0A6" w14:textId="77777777" w:rsidR="00B54D9F" w:rsidRDefault="00B54D9F" w:rsidP="002041B9">
            <w:pPr>
              <w:spacing w:before="0" w:after="0" w:line="240" w:lineRule="auto"/>
              <w:jc w:val="center"/>
              <w:rPr>
                <w:b/>
                <w:bCs/>
                <w:sz w:val="20"/>
              </w:rPr>
            </w:pPr>
            <w:r>
              <w:rPr>
                <w:b/>
                <w:bCs/>
                <w:sz w:val="20"/>
              </w:rPr>
              <w:lastRenderedPageBreak/>
              <w:t>16.3</w:t>
            </w:r>
          </w:p>
        </w:tc>
        <w:tc>
          <w:tcPr>
            <w:tcW w:w="7258" w:type="dxa"/>
            <w:tcMar>
              <w:top w:w="15" w:type="dxa"/>
              <w:left w:w="15" w:type="dxa"/>
              <w:bottom w:w="15" w:type="dxa"/>
              <w:right w:w="15" w:type="dxa"/>
            </w:tcMar>
          </w:tcPr>
          <w:p w14:paraId="3BF43B0A" w14:textId="77777777" w:rsidR="00B54D9F" w:rsidRPr="00E9711F" w:rsidRDefault="00B54D9F" w:rsidP="002041B9">
            <w:pPr>
              <w:spacing w:before="0" w:after="0" w:line="240" w:lineRule="auto"/>
              <w:rPr>
                <w:sz w:val="20"/>
              </w:rPr>
            </w:pPr>
            <w:r>
              <w:rPr>
                <w:sz w:val="20"/>
              </w:rPr>
              <w:t>Conductivity</w:t>
            </w:r>
          </w:p>
        </w:tc>
        <w:tc>
          <w:tcPr>
            <w:tcW w:w="1819" w:type="dxa"/>
            <w:tcMar>
              <w:top w:w="15" w:type="dxa"/>
              <w:left w:w="15" w:type="dxa"/>
              <w:bottom w:w="15" w:type="dxa"/>
              <w:right w:w="15" w:type="dxa"/>
            </w:tcMar>
          </w:tcPr>
          <w:p w14:paraId="2389B67E" w14:textId="77777777" w:rsidR="00B54D9F" w:rsidRDefault="003E3BFD" w:rsidP="00AA0F5A">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Measured only (</w:t>
            </w:r>
            <w:r w:rsidRPr="00E9711F">
              <w:rPr>
                <w:sz w:val="20"/>
              </w:rPr>
              <w:t>1</w:t>
            </w:r>
            <w:r>
              <w:rPr>
                <w:sz w:val="20"/>
              </w:rPr>
              <w:t>), Neither (</w:t>
            </w:r>
            <w:r w:rsidRPr="00E9711F">
              <w:rPr>
                <w:sz w:val="20"/>
              </w:rPr>
              <w:t>0</w:t>
            </w:r>
            <w:r>
              <w:rPr>
                <w:sz w:val="20"/>
              </w:rPr>
              <w:t>)</w:t>
            </w:r>
          </w:p>
        </w:tc>
      </w:tr>
      <w:tr w:rsidR="002041B9" w:rsidRPr="00E9711F" w14:paraId="7CC93072"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0348031F" w14:textId="77777777" w:rsidR="002041B9" w:rsidRPr="00642C93" w:rsidRDefault="002041B9" w:rsidP="002041B9">
            <w:pPr>
              <w:spacing w:before="0" w:after="0" w:line="240" w:lineRule="auto"/>
              <w:jc w:val="center"/>
              <w:rPr>
                <w:sz w:val="20"/>
              </w:rPr>
            </w:pPr>
            <w:r>
              <w:rPr>
                <w:b/>
                <w:bCs/>
                <w:sz w:val="20"/>
              </w:rPr>
              <w:t>17</w:t>
            </w:r>
          </w:p>
        </w:tc>
        <w:tc>
          <w:tcPr>
            <w:tcW w:w="7258" w:type="dxa"/>
            <w:tcMar>
              <w:top w:w="15" w:type="dxa"/>
              <w:left w:w="15" w:type="dxa"/>
              <w:bottom w:w="15" w:type="dxa"/>
              <w:right w:w="15" w:type="dxa"/>
            </w:tcMar>
          </w:tcPr>
          <w:p w14:paraId="7CAC7D5F" w14:textId="72372C37" w:rsidR="002041B9" w:rsidRPr="00E9711F" w:rsidRDefault="002041B9" w:rsidP="000E3592">
            <w:pPr>
              <w:spacing w:before="0" w:after="0" w:line="240" w:lineRule="auto"/>
              <w:rPr>
                <w:sz w:val="20"/>
              </w:rPr>
            </w:pPr>
            <w:r w:rsidRPr="00E9711F">
              <w:rPr>
                <w:sz w:val="20"/>
              </w:rPr>
              <w:t xml:space="preserve">Was the temperature measured and stated (3 marks)? Award 1 mark if </w:t>
            </w:r>
            <w:r>
              <w:rPr>
                <w:sz w:val="20"/>
              </w:rPr>
              <w:t>the temperature was measured but not stated or if only the temperature settings of the room or chamber are stated</w:t>
            </w:r>
            <w:r w:rsidR="000E3592">
              <w:rPr>
                <w:sz w:val="20"/>
              </w:rPr>
              <w:t>?</w:t>
            </w:r>
          </w:p>
        </w:tc>
        <w:tc>
          <w:tcPr>
            <w:tcW w:w="1819" w:type="dxa"/>
            <w:tcMar>
              <w:top w:w="15" w:type="dxa"/>
              <w:left w:w="15" w:type="dxa"/>
              <w:bottom w:w="15" w:type="dxa"/>
              <w:right w:w="15" w:type="dxa"/>
            </w:tcMar>
          </w:tcPr>
          <w:p w14:paraId="00529FCD" w14:textId="49A833E3" w:rsidR="002041B9" w:rsidRPr="00E9711F" w:rsidRDefault="002041B9" w:rsidP="000E3592">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sidR="00AA0F5A">
              <w:rPr>
                <w:sz w:val="20"/>
              </w:rPr>
              <w:t xml:space="preserve">Measured </w:t>
            </w:r>
            <w:r w:rsidR="00B54D9F">
              <w:rPr>
                <w:sz w:val="20"/>
              </w:rPr>
              <w:t xml:space="preserve">only </w:t>
            </w:r>
            <w:r>
              <w:rPr>
                <w:sz w:val="20"/>
              </w:rPr>
              <w:t>(</w:t>
            </w:r>
            <w:r w:rsidRPr="00E9711F">
              <w:rPr>
                <w:sz w:val="20"/>
              </w:rPr>
              <w:t>1</w:t>
            </w:r>
            <w:r>
              <w:rPr>
                <w:sz w:val="20"/>
              </w:rPr>
              <w:t>), Neither (</w:t>
            </w:r>
            <w:r w:rsidRPr="00E9711F">
              <w:rPr>
                <w:sz w:val="20"/>
              </w:rPr>
              <w:t>0</w:t>
            </w:r>
            <w:r>
              <w:rPr>
                <w:sz w:val="20"/>
              </w:rPr>
              <w:t>)</w:t>
            </w:r>
            <w:r w:rsidRPr="00E9711F">
              <w:rPr>
                <w:sz w:val="20"/>
              </w:rPr>
              <w:t xml:space="preserve"> </w:t>
            </w:r>
          </w:p>
        </w:tc>
      </w:tr>
      <w:tr w:rsidR="002041B9" w:rsidRPr="00E9711F" w14:paraId="4BB7A679"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4D546F5D" w14:textId="77777777" w:rsidR="002041B9" w:rsidRPr="00642C93" w:rsidRDefault="00AA0F5A" w:rsidP="002041B9">
            <w:pPr>
              <w:spacing w:before="0" w:after="0" w:line="240" w:lineRule="auto"/>
              <w:jc w:val="center"/>
              <w:rPr>
                <w:sz w:val="20"/>
              </w:rPr>
            </w:pPr>
            <w:r>
              <w:rPr>
                <w:b/>
                <w:bCs/>
                <w:sz w:val="20"/>
              </w:rPr>
              <w:t>18</w:t>
            </w:r>
          </w:p>
        </w:tc>
        <w:tc>
          <w:tcPr>
            <w:tcW w:w="7258" w:type="dxa"/>
            <w:tcMar>
              <w:top w:w="15" w:type="dxa"/>
              <w:left w:w="15" w:type="dxa"/>
              <w:bottom w:w="15" w:type="dxa"/>
              <w:right w:w="15" w:type="dxa"/>
            </w:tcMar>
          </w:tcPr>
          <w:p w14:paraId="3B4124DE" w14:textId="6928472B" w:rsidR="002041B9" w:rsidRPr="00E9711F" w:rsidRDefault="002041B9" w:rsidP="000E3592">
            <w:pPr>
              <w:spacing w:before="0" w:after="0" w:line="240" w:lineRule="auto"/>
              <w:rPr>
                <w:sz w:val="20"/>
              </w:rPr>
            </w:pPr>
            <w:r>
              <w:rPr>
                <w:sz w:val="20"/>
              </w:rPr>
              <w:t xml:space="preserve">Were test solutions, blanks and/or controls tested for contamination or were </w:t>
            </w:r>
            <w:r w:rsidRPr="00E9711F">
              <w:rPr>
                <w:sz w:val="20"/>
              </w:rPr>
              <w:t>analytical reagent grade chemicals or the highest possible purity</w:t>
            </w:r>
            <w:r>
              <w:rPr>
                <w:sz w:val="20"/>
              </w:rPr>
              <w:t xml:space="preserve"> </w:t>
            </w:r>
            <w:r w:rsidRPr="00E9711F">
              <w:rPr>
                <w:sz w:val="20"/>
              </w:rPr>
              <w:t>chemicals used for the experiment</w:t>
            </w:r>
            <w:r>
              <w:rPr>
                <w:sz w:val="20"/>
              </w:rPr>
              <w:t xml:space="preserve"> (3 marks)</w:t>
            </w:r>
            <w:r w:rsidRPr="00E9711F">
              <w:rPr>
                <w:sz w:val="20"/>
              </w:rPr>
              <w:t>?</w:t>
            </w:r>
          </w:p>
        </w:tc>
        <w:tc>
          <w:tcPr>
            <w:tcW w:w="1819" w:type="dxa"/>
            <w:tcMar>
              <w:top w:w="15" w:type="dxa"/>
              <w:left w:w="15" w:type="dxa"/>
              <w:bottom w:w="15" w:type="dxa"/>
              <w:right w:w="15" w:type="dxa"/>
            </w:tcMar>
          </w:tcPr>
          <w:p w14:paraId="4D302992" w14:textId="77777777" w:rsidR="002041B9" w:rsidRPr="00E9711F" w:rsidRDefault="002041B9" w:rsidP="002041B9">
            <w:pPr>
              <w:spacing w:before="0" w:after="0" w:line="240" w:lineRule="auto"/>
              <w:rPr>
                <w:sz w:val="20"/>
              </w:rPr>
            </w:pPr>
            <w:r>
              <w:rPr>
                <w:sz w:val="20"/>
              </w:rPr>
              <w:t>Yes (</w:t>
            </w:r>
            <w:r w:rsidRPr="00E9711F">
              <w:rPr>
                <w:sz w:val="20"/>
              </w:rPr>
              <w:t>3</w:t>
            </w:r>
            <w:r>
              <w:rPr>
                <w:sz w:val="20"/>
              </w:rPr>
              <w:t>), No (</w:t>
            </w:r>
            <w:r w:rsidRPr="00E9711F">
              <w:rPr>
                <w:sz w:val="20"/>
              </w:rPr>
              <w:t>0</w:t>
            </w:r>
            <w:r>
              <w:rPr>
                <w:sz w:val="20"/>
              </w:rPr>
              <w:t>)</w:t>
            </w:r>
          </w:p>
        </w:tc>
      </w:tr>
      <w:tr w:rsidR="002041B9" w:rsidRPr="00E9711F" w14:paraId="6DAF82CF"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F7A4107" w14:textId="77777777" w:rsidR="002041B9" w:rsidRPr="00E9711F" w:rsidRDefault="002041B9" w:rsidP="002041B9">
            <w:pPr>
              <w:spacing w:before="0" w:after="0" w:line="240" w:lineRule="auto"/>
              <w:jc w:val="center"/>
              <w:rPr>
                <w:sz w:val="20"/>
              </w:rPr>
            </w:pPr>
          </w:p>
        </w:tc>
        <w:tc>
          <w:tcPr>
            <w:tcW w:w="7258" w:type="dxa"/>
            <w:tcMar>
              <w:top w:w="15" w:type="dxa"/>
              <w:left w:w="15" w:type="dxa"/>
              <w:bottom w:w="15" w:type="dxa"/>
              <w:right w:w="15" w:type="dxa"/>
            </w:tcMar>
          </w:tcPr>
          <w:p w14:paraId="701D97E9" w14:textId="77777777" w:rsidR="002041B9" w:rsidRPr="00E9711F" w:rsidRDefault="002041B9" w:rsidP="002041B9">
            <w:pPr>
              <w:spacing w:before="0" w:after="0" w:line="240" w:lineRule="auto"/>
              <w:rPr>
                <w:b/>
                <w:sz w:val="20"/>
              </w:rPr>
            </w:pPr>
            <w:r w:rsidRPr="00E9711F">
              <w:rPr>
                <w:b/>
                <w:sz w:val="20"/>
              </w:rPr>
              <w:t>Total score</w:t>
            </w:r>
          </w:p>
          <w:p w14:paraId="3A59B4D7" w14:textId="77777777" w:rsidR="002041B9" w:rsidRDefault="002041B9" w:rsidP="002041B9">
            <w:pPr>
              <w:spacing w:before="0" w:after="0" w:line="240" w:lineRule="auto"/>
              <w:rPr>
                <w:sz w:val="20"/>
              </w:rPr>
            </w:pPr>
          </w:p>
          <w:p w14:paraId="1E7B64DD" w14:textId="77777777" w:rsidR="002041B9" w:rsidRPr="00E9711F" w:rsidRDefault="002041B9" w:rsidP="00B54D9F">
            <w:pPr>
              <w:spacing w:before="0" w:after="0" w:line="240" w:lineRule="auto"/>
              <w:rPr>
                <w:sz w:val="20"/>
              </w:rPr>
            </w:pPr>
            <w:r w:rsidRPr="00AA0F5A">
              <w:rPr>
                <w:b/>
                <w:bCs/>
                <w:sz w:val="20"/>
              </w:rPr>
              <w:t xml:space="preserve">Total possible score for </w:t>
            </w:r>
            <w:r w:rsidRPr="00AA0F5A">
              <w:rPr>
                <w:b/>
                <w:sz w:val="20"/>
              </w:rPr>
              <w:t>FW/</w:t>
            </w:r>
            <w:r w:rsidR="00AA0F5A" w:rsidRPr="00AA0F5A">
              <w:rPr>
                <w:b/>
                <w:sz w:val="20"/>
              </w:rPr>
              <w:t>non-</w:t>
            </w:r>
            <w:r w:rsidRPr="00AA0F5A">
              <w:rPr>
                <w:b/>
                <w:sz w:val="20"/>
              </w:rPr>
              <w:t xml:space="preserve">metal/non-plant </w:t>
            </w:r>
            <w:r w:rsidR="00B82131">
              <w:rPr>
                <w:b/>
                <w:sz w:val="20"/>
              </w:rPr>
              <w:t xml:space="preserve">data </w:t>
            </w:r>
            <w:r w:rsidRPr="00AA0F5A">
              <w:rPr>
                <w:b/>
                <w:sz w:val="20"/>
              </w:rPr>
              <w:t xml:space="preserve">= </w:t>
            </w:r>
            <w:r w:rsidR="00AA0F5A" w:rsidRPr="00AA0F5A">
              <w:rPr>
                <w:b/>
                <w:sz w:val="20"/>
              </w:rPr>
              <w:t>9</w:t>
            </w:r>
            <w:r w:rsidR="00B54D9F">
              <w:rPr>
                <w:b/>
                <w:sz w:val="20"/>
              </w:rPr>
              <w:t>4</w:t>
            </w:r>
            <w:r w:rsidR="00AA0F5A" w:rsidRPr="00E9711F">
              <w:rPr>
                <w:sz w:val="20"/>
              </w:rPr>
              <w:t xml:space="preserve"> </w:t>
            </w:r>
          </w:p>
        </w:tc>
        <w:tc>
          <w:tcPr>
            <w:tcW w:w="1819" w:type="dxa"/>
            <w:tcMar>
              <w:top w:w="15" w:type="dxa"/>
              <w:left w:w="15" w:type="dxa"/>
              <w:bottom w:w="15" w:type="dxa"/>
              <w:right w:w="15" w:type="dxa"/>
            </w:tcMar>
          </w:tcPr>
          <w:p w14:paraId="7ED93412" w14:textId="77777777" w:rsidR="002041B9" w:rsidRPr="00E9711F" w:rsidRDefault="002041B9" w:rsidP="002041B9">
            <w:pPr>
              <w:spacing w:before="0" w:after="0" w:line="240" w:lineRule="auto"/>
              <w:rPr>
                <w:sz w:val="20"/>
              </w:rPr>
            </w:pPr>
          </w:p>
        </w:tc>
      </w:tr>
      <w:tr w:rsidR="002041B9" w:rsidRPr="00E9711F" w14:paraId="6787CF41"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013A2B2D" w14:textId="77777777" w:rsidR="002041B9" w:rsidRPr="00E9711F" w:rsidRDefault="002041B9" w:rsidP="002041B9">
            <w:pPr>
              <w:spacing w:before="0" w:after="0" w:line="240" w:lineRule="auto"/>
              <w:jc w:val="center"/>
              <w:rPr>
                <w:sz w:val="20"/>
              </w:rPr>
            </w:pPr>
          </w:p>
        </w:tc>
        <w:tc>
          <w:tcPr>
            <w:tcW w:w="7258" w:type="dxa"/>
            <w:tcMar>
              <w:top w:w="15" w:type="dxa"/>
              <w:left w:w="15" w:type="dxa"/>
              <w:bottom w:w="15" w:type="dxa"/>
              <w:right w:w="15" w:type="dxa"/>
            </w:tcMar>
          </w:tcPr>
          <w:p w14:paraId="2F970716" w14:textId="77777777" w:rsidR="002041B9" w:rsidRPr="00E9711F" w:rsidRDefault="002041B9" w:rsidP="002041B9">
            <w:pPr>
              <w:spacing w:before="0" w:after="0" w:line="240" w:lineRule="auto"/>
              <w:rPr>
                <w:sz w:val="20"/>
              </w:rPr>
            </w:pPr>
            <w:r w:rsidRPr="00E9711F">
              <w:rPr>
                <w:b/>
                <w:bCs/>
                <w:sz w:val="20"/>
              </w:rPr>
              <w:t>Quality score: [Total score/Total possible score]</w:t>
            </w:r>
            <w:r>
              <w:rPr>
                <w:b/>
                <w:bCs/>
                <w:sz w:val="20"/>
              </w:rPr>
              <w:t xml:space="preserve"> x </w:t>
            </w:r>
            <w:r w:rsidRPr="00E9711F">
              <w:rPr>
                <w:b/>
                <w:bCs/>
                <w:sz w:val="20"/>
              </w:rPr>
              <w:t>100</w:t>
            </w:r>
          </w:p>
        </w:tc>
        <w:tc>
          <w:tcPr>
            <w:tcW w:w="1819" w:type="dxa"/>
            <w:tcMar>
              <w:top w:w="15" w:type="dxa"/>
              <w:left w:w="15" w:type="dxa"/>
              <w:bottom w:w="15" w:type="dxa"/>
              <w:right w:w="15" w:type="dxa"/>
            </w:tcMar>
          </w:tcPr>
          <w:p w14:paraId="4FF79123" w14:textId="77777777" w:rsidR="002041B9" w:rsidRPr="00E9711F" w:rsidRDefault="002041B9" w:rsidP="002041B9">
            <w:pPr>
              <w:spacing w:before="0" w:after="0" w:line="240" w:lineRule="auto"/>
              <w:rPr>
                <w:sz w:val="20"/>
              </w:rPr>
            </w:pPr>
          </w:p>
        </w:tc>
      </w:tr>
      <w:tr w:rsidR="002041B9" w:rsidRPr="00E9711F" w14:paraId="39028DAD"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026E98C" w14:textId="77777777" w:rsidR="002041B9" w:rsidRPr="00E9711F" w:rsidRDefault="002041B9" w:rsidP="002041B9">
            <w:pPr>
              <w:spacing w:before="0" w:after="0" w:line="240" w:lineRule="auto"/>
              <w:jc w:val="center"/>
              <w:rPr>
                <w:sz w:val="20"/>
              </w:rPr>
            </w:pPr>
          </w:p>
        </w:tc>
        <w:tc>
          <w:tcPr>
            <w:tcW w:w="7258" w:type="dxa"/>
            <w:tcMar>
              <w:top w:w="15" w:type="dxa"/>
              <w:left w:w="15" w:type="dxa"/>
              <w:bottom w:w="15" w:type="dxa"/>
              <w:right w:w="15" w:type="dxa"/>
            </w:tcMar>
          </w:tcPr>
          <w:p w14:paraId="4FDA8024" w14:textId="77777777" w:rsidR="002041B9" w:rsidRDefault="002041B9" w:rsidP="002041B9">
            <w:pPr>
              <w:spacing w:before="0" w:after="0" w:line="240" w:lineRule="auto"/>
              <w:rPr>
                <w:b/>
                <w:bCs/>
                <w:sz w:val="20"/>
              </w:rPr>
            </w:pPr>
            <w:r w:rsidRPr="00E9711F">
              <w:rPr>
                <w:b/>
                <w:bCs/>
                <w:sz w:val="20"/>
              </w:rPr>
              <w:t xml:space="preserve">Quality class: </w:t>
            </w:r>
          </w:p>
          <w:p w14:paraId="0C72CE95" w14:textId="77777777" w:rsidR="002041B9" w:rsidRDefault="002041B9" w:rsidP="002041B9">
            <w:pPr>
              <w:spacing w:before="0" w:after="0" w:line="240" w:lineRule="auto"/>
              <w:rPr>
                <w:b/>
                <w:bCs/>
                <w:sz w:val="20"/>
              </w:rPr>
            </w:pPr>
            <w:r>
              <w:rPr>
                <w:b/>
                <w:bCs/>
                <w:sz w:val="20"/>
              </w:rPr>
              <w:t>high quality</w:t>
            </w:r>
            <w:r w:rsidRPr="00E9711F">
              <w:rPr>
                <w:b/>
                <w:bCs/>
                <w:sz w:val="20"/>
              </w:rPr>
              <w:t xml:space="preserve"> </w:t>
            </w:r>
            <w:r>
              <w:rPr>
                <w:b/>
                <w:bCs/>
                <w:sz w:val="20"/>
              </w:rPr>
              <w:t xml:space="preserve">= when quality score </w:t>
            </w:r>
            <w:r>
              <w:rPr>
                <w:rFonts w:cs="Calibri"/>
                <w:b/>
                <w:bCs/>
                <w:sz w:val="20"/>
              </w:rPr>
              <w:t>≥</w:t>
            </w:r>
            <w:r>
              <w:rPr>
                <w:b/>
                <w:bCs/>
                <w:sz w:val="20"/>
              </w:rPr>
              <w:t xml:space="preserve"> 80%</w:t>
            </w:r>
          </w:p>
          <w:p w14:paraId="2B6BD404" w14:textId="77777777" w:rsidR="002041B9" w:rsidRDefault="002041B9" w:rsidP="002041B9">
            <w:pPr>
              <w:spacing w:before="0" w:after="0" w:line="240" w:lineRule="auto"/>
              <w:rPr>
                <w:b/>
                <w:bCs/>
                <w:sz w:val="20"/>
              </w:rPr>
            </w:pPr>
            <w:r>
              <w:rPr>
                <w:b/>
                <w:bCs/>
                <w:sz w:val="20"/>
              </w:rPr>
              <w:t>acceptable quality</w:t>
            </w:r>
            <w:r w:rsidRPr="00E9711F">
              <w:rPr>
                <w:b/>
                <w:bCs/>
                <w:sz w:val="20"/>
              </w:rPr>
              <w:t xml:space="preserve"> </w:t>
            </w:r>
            <w:r>
              <w:rPr>
                <w:b/>
                <w:bCs/>
                <w:sz w:val="20"/>
              </w:rPr>
              <w:t xml:space="preserve">= when quality score </w:t>
            </w:r>
            <w:r w:rsidR="00C1459D">
              <w:rPr>
                <w:rFonts w:cs="Calibri"/>
                <w:b/>
                <w:bCs/>
                <w:sz w:val="20"/>
              </w:rPr>
              <w:t>≥</w:t>
            </w:r>
            <w:r w:rsidR="00414069" w:rsidRPr="00E9711F">
              <w:rPr>
                <w:b/>
                <w:bCs/>
                <w:sz w:val="20"/>
              </w:rPr>
              <w:t>5</w:t>
            </w:r>
            <w:r w:rsidR="00414069">
              <w:rPr>
                <w:b/>
                <w:bCs/>
                <w:sz w:val="20"/>
              </w:rPr>
              <w:t>0</w:t>
            </w:r>
            <w:r>
              <w:rPr>
                <w:rFonts w:cs="Arial"/>
                <w:b/>
                <w:bCs/>
                <w:sz w:val="20"/>
              </w:rPr>
              <w:t>–</w:t>
            </w:r>
            <w:r w:rsidR="00C1459D">
              <w:rPr>
                <w:rFonts w:cs="Arial"/>
                <w:b/>
                <w:bCs/>
                <w:sz w:val="20"/>
              </w:rPr>
              <w:t>&lt;80</w:t>
            </w:r>
            <w:r>
              <w:rPr>
                <w:b/>
                <w:bCs/>
                <w:sz w:val="20"/>
              </w:rPr>
              <w:t>%</w:t>
            </w:r>
          </w:p>
          <w:p w14:paraId="62B16588" w14:textId="77777777" w:rsidR="002041B9" w:rsidRPr="00E9711F" w:rsidRDefault="002041B9" w:rsidP="002041B9">
            <w:pPr>
              <w:spacing w:before="0" w:after="0" w:line="240" w:lineRule="auto"/>
              <w:rPr>
                <w:sz w:val="20"/>
              </w:rPr>
            </w:pPr>
            <w:r w:rsidRPr="00E9711F">
              <w:rPr>
                <w:b/>
                <w:bCs/>
                <w:sz w:val="20"/>
              </w:rPr>
              <w:t>unacceptable quality</w:t>
            </w:r>
            <w:r>
              <w:rPr>
                <w:b/>
                <w:bCs/>
                <w:sz w:val="20"/>
              </w:rPr>
              <w:t xml:space="preserve"> = when quality score </w:t>
            </w:r>
            <w:r w:rsidR="00C1459D">
              <w:rPr>
                <w:b/>
                <w:bCs/>
                <w:sz w:val="20"/>
              </w:rPr>
              <w:t>&lt;</w:t>
            </w:r>
            <w:r w:rsidRPr="00E9711F">
              <w:rPr>
                <w:b/>
                <w:bCs/>
                <w:sz w:val="20"/>
              </w:rPr>
              <w:t>50%</w:t>
            </w:r>
          </w:p>
        </w:tc>
        <w:tc>
          <w:tcPr>
            <w:tcW w:w="1819" w:type="dxa"/>
            <w:tcMar>
              <w:top w:w="15" w:type="dxa"/>
              <w:left w:w="15" w:type="dxa"/>
              <w:bottom w:w="15" w:type="dxa"/>
              <w:right w:w="15" w:type="dxa"/>
            </w:tcMar>
          </w:tcPr>
          <w:p w14:paraId="4A910891" w14:textId="77777777" w:rsidR="002041B9" w:rsidRPr="00E9711F" w:rsidRDefault="002041B9" w:rsidP="002041B9">
            <w:pPr>
              <w:spacing w:before="0" w:after="0" w:line="240" w:lineRule="auto"/>
              <w:rPr>
                <w:sz w:val="20"/>
              </w:rPr>
            </w:pPr>
          </w:p>
        </w:tc>
      </w:tr>
    </w:tbl>
    <w:p w14:paraId="3201E803" w14:textId="77777777" w:rsidR="00AA0F5A" w:rsidRDefault="00AA0F5A"/>
    <w:p w14:paraId="0E2E7D7B" w14:textId="77777777" w:rsidR="00F16038" w:rsidRDefault="00AA0F5A">
      <w:r>
        <w:br w:type="page"/>
      </w:r>
    </w:p>
    <w:p w14:paraId="2890889D" w14:textId="0EE390AE" w:rsidR="00F16038" w:rsidRPr="00AA0F5A" w:rsidRDefault="00F16038" w:rsidP="009E515B">
      <w:pPr>
        <w:pStyle w:val="Caption"/>
        <w:ind w:right="-1"/>
      </w:pPr>
      <w:r>
        <w:lastRenderedPageBreak/>
        <w:t xml:space="preserve">Table </w:t>
      </w:r>
      <w:r w:rsidR="00137622">
        <w:t>A2</w:t>
      </w:r>
      <w:r>
        <w:t xml:space="preserve">. </w:t>
      </w:r>
      <w:r w:rsidRPr="00E9711F">
        <w:t xml:space="preserve">Scoring system for assessing </w:t>
      </w:r>
      <w:r>
        <w:t xml:space="preserve">the </w:t>
      </w:r>
      <w:r w:rsidRPr="00E9711F">
        <w:t xml:space="preserve">quality </w:t>
      </w:r>
      <w:r>
        <w:t xml:space="preserve">of toxicity data for metals to freshwater plants </w:t>
      </w:r>
      <w:r w:rsidR="008B09C2">
        <w:t>to be used in</w:t>
      </w:r>
      <w:r>
        <w:t xml:space="preserve"> the derivation of guideline values for toxicants </w:t>
      </w:r>
      <w:r w:rsidRPr="00E9711F">
        <w:t>(</w:t>
      </w:r>
      <w:r w:rsidR="00485EEE">
        <w:t>Zhang</w:t>
      </w:r>
      <w:r w:rsidR="00485EEE" w:rsidRPr="00C5306A">
        <w:t xml:space="preserve"> </w:t>
      </w:r>
      <w:r w:rsidRPr="00C5306A">
        <w:t>et al.,</w:t>
      </w:r>
      <w:r>
        <w:t xml:space="preserve"> </w:t>
      </w:r>
      <w:r w:rsidRPr="00C5306A">
        <w:t>20</w:t>
      </w:r>
      <w:r w:rsidR="00485EEE">
        <w:t>1</w:t>
      </w:r>
      <w:r w:rsidRPr="00C5306A">
        <w:t>5</w:t>
      </w:r>
      <w:r w:rsidR="000B5E05">
        <w:t xml:space="preserve">, modified </w:t>
      </w:r>
      <w:r w:rsidR="000B5E05" w:rsidRPr="00C5306A">
        <w:t>from</w:t>
      </w:r>
      <w:r w:rsidR="000B5E05">
        <w:t xml:space="preserve"> Hobbs et al. 2005</w:t>
      </w:r>
      <w:r w:rsidRPr="00E9711F">
        <w:t>)</w:t>
      </w:r>
      <w:r>
        <w:t xml:space="preserve">.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258"/>
        <w:gridCol w:w="1819"/>
      </w:tblGrid>
      <w:tr w:rsidR="003C4E42" w:rsidRPr="00E9711F" w14:paraId="3C605482" w14:textId="77777777" w:rsidTr="006A49DE">
        <w:trPr>
          <w:trHeight w:val="398"/>
          <w:tblHeader/>
          <w:jc w:val="center"/>
        </w:trPr>
        <w:tc>
          <w:tcPr>
            <w:tcW w:w="7825" w:type="dxa"/>
            <w:gridSpan w:val="2"/>
            <w:shd w:val="clear" w:color="auto" w:fill="336699"/>
            <w:noWrap/>
            <w:vAlign w:val="center"/>
          </w:tcPr>
          <w:p w14:paraId="4BD5B9F7" w14:textId="77777777" w:rsidR="003C4E42" w:rsidRPr="004F5AC7" w:rsidRDefault="003C4E42" w:rsidP="003C4E42">
            <w:pPr>
              <w:spacing w:before="0" w:after="0" w:line="240" w:lineRule="auto"/>
              <w:ind w:left="-539"/>
              <w:jc w:val="center"/>
              <w:rPr>
                <w:b/>
                <w:color w:val="FBFEFF"/>
                <w:sz w:val="18"/>
                <w:szCs w:val="18"/>
              </w:rPr>
            </w:pPr>
            <w:r w:rsidRPr="004F5AC7">
              <w:rPr>
                <w:b/>
                <w:color w:val="FBFEFF"/>
                <w:sz w:val="18"/>
                <w:szCs w:val="18"/>
              </w:rPr>
              <w:t>QUESTION</w:t>
            </w:r>
          </w:p>
        </w:tc>
        <w:tc>
          <w:tcPr>
            <w:tcW w:w="1819" w:type="dxa"/>
            <w:shd w:val="clear" w:color="auto" w:fill="336699"/>
            <w:noWrap/>
            <w:vAlign w:val="center"/>
          </w:tcPr>
          <w:p w14:paraId="614C04C8" w14:textId="77777777" w:rsidR="003C4E42" w:rsidRPr="004F5AC7" w:rsidRDefault="003C4E42" w:rsidP="003C4E42">
            <w:pPr>
              <w:spacing w:before="0" w:after="0" w:line="240" w:lineRule="auto"/>
              <w:jc w:val="center"/>
              <w:rPr>
                <w:b/>
                <w:color w:val="FBFEFF"/>
                <w:sz w:val="18"/>
                <w:szCs w:val="18"/>
              </w:rPr>
            </w:pPr>
            <w:r w:rsidRPr="004F5AC7">
              <w:rPr>
                <w:b/>
                <w:color w:val="FBFEFF"/>
                <w:sz w:val="18"/>
                <w:szCs w:val="18"/>
              </w:rPr>
              <w:t>MARK</w:t>
            </w:r>
          </w:p>
        </w:tc>
      </w:tr>
      <w:tr w:rsidR="00F16038" w:rsidRPr="00E9711F" w14:paraId="71DC8763"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6284775" w14:textId="77777777" w:rsidR="00F16038" w:rsidRPr="00E9711F" w:rsidRDefault="00F16038" w:rsidP="00414069">
            <w:pPr>
              <w:spacing w:before="0" w:after="0" w:line="240" w:lineRule="auto"/>
              <w:jc w:val="center"/>
              <w:rPr>
                <w:sz w:val="20"/>
              </w:rPr>
            </w:pPr>
            <w:r w:rsidRPr="00E9711F">
              <w:rPr>
                <w:b/>
                <w:bCs/>
                <w:sz w:val="20"/>
              </w:rPr>
              <w:t>1</w:t>
            </w:r>
          </w:p>
        </w:tc>
        <w:tc>
          <w:tcPr>
            <w:tcW w:w="7258" w:type="dxa"/>
            <w:tcMar>
              <w:top w:w="15" w:type="dxa"/>
              <w:left w:w="15" w:type="dxa"/>
              <w:bottom w:w="15" w:type="dxa"/>
              <w:right w:w="15" w:type="dxa"/>
            </w:tcMar>
          </w:tcPr>
          <w:p w14:paraId="024A3BF5" w14:textId="1F5F75C6" w:rsidR="00F16038" w:rsidRPr="00E9711F" w:rsidRDefault="00F16038" w:rsidP="00414069">
            <w:pPr>
              <w:spacing w:before="0" w:after="0" w:line="240" w:lineRule="auto"/>
              <w:rPr>
                <w:sz w:val="20"/>
              </w:rPr>
            </w:pPr>
            <w:r w:rsidRPr="00E9711F">
              <w:rPr>
                <w:sz w:val="20"/>
              </w:rPr>
              <w:t>Was the duration of the exposur</w:t>
            </w:r>
            <w:r>
              <w:rPr>
                <w:sz w:val="20"/>
              </w:rPr>
              <w:t xml:space="preserve">e </w:t>
            </w:r>
            <w:r w:rsidRPr="00E9711F">
              <w:rPr>
                <w:sz w:val="20"/>
              </w:rPr>
              <w:t>stated (</w:t>
            </w:r>
            <w:r w:rsidR="00BE6FA9">
              <w:rPr>
                <w:sz w:val="20"/>
              </w:rPr>
              <w:t>for example</w:t>
            </w:r>
            <w:r w:rsidRPr="00E9711F">
              <w:rPr>
                <w:sz w:val="20"/>
              </w:rPr>
              <w:t xml:space="preserve"> 48 or 96 h)?</w:t>
            </w:r>
          </w:p>
        </w:tc>
        <w:tc>
          <w:tcPr>
            <w:tcW w:w="1819" w:type="dxa"/>
            <w:tcMar>
              <w:top w:w="15" w:type="dxa"/>
              <w:left w:w="15" w:type="dxa"/>
              <w:bottom w:w="15" w:type="dxa"/>
              <w:right w:w="15" w:type="dxa"/>
            </w:tcMar>
          </w:tcPr>
          <w:p w14:paraId="74EAE192" w14:textId="77777777" w:rsidR="00F16038" w:rsidRPr="00E9711F" w:rsidRDefault="00F16038" w:rsidP="00414069">
            <w:pPr>
              <w:spacing w:before="0" w:after="0" w:line="240" w:lineRule="auto"/>
              <w:rPr>
                <w:sz w:val="20"/>
              </w:rPr>
            </w:pPr>
            <w:r>
              <w:rPr>
                <w:sz w:val="20"/>
              </w:rPr>
              <w:t>Yes (</w:t>
            </w:r>
            <w:r w:rsidRPr="00E9711F">
              <w:rPr>
                <w:sz w:val="20"/>
              </w:rPr>
              <w:t>10</w:t>
            </w:r>
            <w:r>
              <w:rPr>
                <w:sz w:val="20"/>
              </w:rPr>
              <w:t>), No (</w:t>
            </w:r>
            <w:r w:rsidRPr="00E9711F">
              <w:rPr>
                <w:sz w:val="20"/>
              </w:rPr>
              <w:t xml:space="preserve"> 0</w:t>
            </w:r>
            <w:r>
              <w:rPr>
                <w:sz w:val="20"/>
              </w:rPr>
              <w:t>)</w:t>
            </w:r>
          </w:p>
        </w:tc>
      </w:tr>
      <w:tr w:rsidR="00F16038" w:rsidRPr="00E9711F" w14:paraId="1052C21E"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442E0B8" w14:textId="77777777" w:rsidR="00F16038" w:rsidRPr="000231B2" w:rsidRDefault="00F16038" w:rsidP="00414069">
            <w:pPr>
              <w:spacing w:before="0" w:after="0" w:line="240" w:lineRule="auto"/>
              <w:jc w:val="center"/>
              <w:rPr>
                <w:sz w:val="20"/>
              </w:rPr>
            </w:pPr>
            <w:r w:rsidRPr="000231B2">
              <w:rPr>
                <w:b/>
                <w:bCs/>
                <w:sz w:val="20"/>
              </w:rPr>
              <w:t>2</w:t>
            </w:r>
          </w:p>
        </w:tc>
        <w:tc>
          <w:tcPr>
            <w:tcW w:w="7258" w:type="dxa"/>
            <w:tcMar>
              <w:top w:w="15" w:type="dxa"/>
              <w:left w:w="15" w:type="dxa"/>
              <w:bottom w:w="15" w:type="dxa"/>
              <w:right w:w="15" w:type="dxa"/>
            </w:tcMar>
          </w:tcPr>
          <w:p w14:paraId="04B3C126" w14:textId="2C35F516" w:rsidR="00F16038" w:rsidRPr="00E9711F" w:rsidRDefault="00F16038" w:rsidP="000E3592">
            <w:pPr>
              <w:spacing w:before="0" w:after="0" w:line="240" w:lineRule="auto"/>
              <w:rPr>
                <w:sz w:val="20"/>
              </w:rPr>
            </w:pPr>
            <w:r w:rsidRPr="00E9711F">
              <w:rPr>
                <w:sz w:val="20"/>
              </w:rPr>
              <w:t>Was the biological endpoint (</w:t>
            </w:r>
            <w:r w:rsidR="00BE6FA9">
              <w:rPr>
                <w:sz w:val="20"/>
              </w:rPr>
              <w:t>for example</w:t>
            </w:r>
            <w:r w:rsidRPr="00E9711F">
              <w:rPr>
                <w:sz w:val="20"/>
              </w:rPr>
              <w:t xml:space="preserve"> immobilisation or population growth) stated and defined (10 marks)? Award 5 marks if the endpoint is only stated</w:t>
            </w:r>
          </w:p>
        </w:tc>
        <w:tc>
          <w:tcPr>
            <w:tcW w:w="1819" w:type="dxa"/>
            <w:tcMar>
              <w:top w:w="15" w:type="dxa"/>
              <w:left w:w="15" w:type="dxa"/>
              <w:bottom w:w="15" w:type="dxa"/>
              <w:right w:w="15" w:type="dxa"/>
            </w:tcMar>
          </w:tcPr>
          <w:p w14:paraId="7F057B29" w14:textId="051B1AAD" w:rsidR="00F16038" w:rsidRPr="00E9711F" w:rsidRDefault="00F16038" w:rsidP="008F2BCD">
            <w:pPr>
              <w:spacing w:before="0" w:after="0" w:line="240" w:lineRule="auto"/>
              <w:rPr>
                <w:sz w:val="20"/>
              </w:rPr>
            </w:pPr>
            <w:r>
              <w:rPr>
                <w:sz w:val="20"/>
              </w:rPr>
              <w:t>Yes (</w:t>
            </w:r>
            <w:r w:rsidRPr="00E9711F">
              <w:rPr>
                <w:sz w:val="20"/>
              </w:rPr>
              <w:t>10</w:t>
            </w:r>
            <w:r>
              <w:rPr>
                <w:sz w:val="20"/>
              </w:rPr>
              <w:t>)</w:t>
            </w:r>
            <w:r w:rsidRPr="00E9711F">
              <w:rPr>
                <w:sz w:val="20"/>
              </w:rPr>
              <w:t xml:space="preserve">, </w:t>
            </w:r>
            <w:r>
              <w:rPr>
                <w:sz w:val="20"/>
              </w:rPr>
              <w:t>Stated (</w:t>
            </w:r>
            <w:r w:rsidRPr="00E9711F">
              <w:rPr>
                <w:sz w:val="20"/>
              </w:rPr>
              <w:t>5</w:t>
            </w:r>
            <w:r>
              <w:rPr>
                <w:sz w:val="20"/>
              </w:rPr>
              <w:t>)</w:t>
            </w:r>
            <w:r w:rsidR="008F2BCD">
              <w:rPr>
                <w:sz w:val="20"/>
              </w:rPr>
              <w:t>,</w:t>
            </w:r>
            <w:r>
              <w:rPr>
                <w:sz w:val="20"/>
              </w:rPr>
              <w:t xml:space="preserve"> Neither (</w:t>
            </w:r>
            <w:r w:rsidRPr="00E9711F">
              <w:rPr>
                <w:sz w:val="20"/>
              </w:rPr>
              <w:t>0</w:t>
            </w:r>
            <w:r>
              <w:rPr>
                <w:sz w:val="20"/>
              </w:rPr>
              <w:t>)</w:t>
            </w:r>
          </w:p>
        </w:tc>
      </w:tr>
      <w:tr w:rsidR="00F16038" w:rsidRPr="00E9711F" w14:paraId="7B6BEDC0"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1EDB3DE" w14:textId="77777777" w:rsidR="00F16038" w:rsidRPr="00E9711F" w:rsidRDefault="00F16038" w:rsidP="00414069">
            <w:pPr>
              <w:spacing w:before="0" w:after="0" w:line="240" w:lineRule="auto"/>
              <w:jc w:val="center"/>
              <w:rPr>
                <w:sz w:val="20"/>
              </w:rPr>
            </w:pPr>
            <w:r w:rsidRPr="00E9711F">
              <w:rPr>
                <w:b/>
                <w:bCs/>
                <w:sz w:val="20"/>
              </w:rPr>
              <w:t>3</w:t>
            </w:r>
          </w:p>
        </w:tc>
        <w:tc>
          <w:tcPr>
            <w:tcW w:w="7258" w:type="dxa"/>
            <w:tcMar>
              <w:top w:w="15" w:type="dxa"/>
              <w:left w:w="15" w:type="dxa"/>
              <w:bottom w:w="15" w:type="dxa"/>
              <w:right w:w="15" w:type="dxa"/>
            </w:tcMar>
          </w:tcPr>
          <w:p w14:paraId="271A239E" w14:textId="2D0823C3" w:rsidR="00F16038" w:rsidRPr="00E9711F" w:rsidRDefault="00F16038" w:rsidP="00414069">
            <w:pPr>
              <w:spacing w:before="0" w:after="0" w:line="240" w:lineRule="auto"/>
              <w:rPr>
                <w:sz w:val="20"/>
              </w:rPr>
            </w:pPr>
            <w:r w:rsidRPr="00E9711F">
              <w:rPr>
                <w:sz w:val="20"/>
              </w:rPr>
              <w:t>Was the biological effect stated (</w:t>
            </w:r>
            <w:r w:rsidR="00BE6FA9">
              <w:rPr>
                <w:sz w:val="20"/>
              </w:rPr>
              <w:t>for example</w:t>
            </w:r>
            <w:r w:rsidRPr="00E9711F">
              <w:rPr>
                <w:sz w:val="20"/>
              </w:rPr>
              <w:t xml:space="preserve"> LC or NOEC)?</w:t>
            </w:r>
          </w:p>
        </w:tc>
        <w:tc>
          <w:tcPr>
            <w:tcW w:w="1819" w:type="dxa"/>
            <w:tcMar>
              <w:top w:w="15" w:type="dxa"/>
              <w:left w:w="15" w:type="dxa"/>
              <w:bottom w:w="15" w:type="dxa"/>
              <w:right w:w="15" w:type="dxa"/>
            </w:tcMar>
          </w:tcPr>
          <w:p w14:paraId="30D52151" w14:textId="77777777" w:rsidR="00F16038" w:rsidRPr="00E9711F" w:rsidRDefault="00F16038" w:rsidP="0041406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F16038" w:rsidRPr="00E9711F" w14:paraId="3B09C75A" w14:textId="77777777" w:rsidTr="006A49DE">
        <w:tblPrEx>
          <w:tblCellSpacing w:w="6" w:type="dxa"/>
        </w:tblPrEx>
        <w:trPr>
          <w:trHeight w:val="186"/>
          <w:tblCellSpacing w:w="6" w:type="dxa"/>
          <w:jc w:val="center"/>
        </w:trPr>
        <w:tc>
          <w:tcPr>
            <w:tcW w:w="567" w:type="dxa"/>
            <w:tcMar>
              <w:top w:w="15" w:type="dxa"/>
              <w:left w:w="15" w:type="dxa"/>
              <w:bottom w:w="15" w:type="dxa"/>
              <w:right w:w="15" w:type="dxa"/>
            </w:tcMar>
          </w:tcPr>
          <w:p w14:paraId="768CC9F8" w14:textId="77777777" w:rsidR="00F16038" w:rsidRPr="00E9711F" w:rsidRDefault="00F16038" w:rsidP="00414069">
            <w:pPr>
              <w:spacing w:before="0" w:after="0" w:line="240" w:lineRule="auto"/>
              <w:jc w:val="center"/>
              <w:rPr>
                <w:sz w:val="20"/>
              </w:rPr>
            </w:pPr>
            <w:r w:rsidRPr="00E9711F">
              <w:rPr>
                <w:b/>
                <w:bCs/>
                <w:sz w:val="20"/>
              </w:rPr>
              <w:t>4</w:t>
            </w:r>
          </w:p>
        </w:tc>
        <w:tc>
          <w:tcPr>
            <w:tcW w:w="7258" w:type="dxa"/>
            <w:tcMar>
              <w:top w:w="15" w:type="dxa"/>
              <w:left w:w="15" w:type="dxa"/>
              <w:bottom w:w="15" w:type="dxa"/>
              <w:right w:w="15" w:type="dxa"/>
            </w:tcMar>
          </w:tcPr>
          <w:p w14:paraId="14821006" w14:textId="77777777" w:rsidR="006A49DE" w:rsidRDefault="00F16038" w:rsidP="00414069">
            <w:pPr>
              <w:spacing w:before="0" w:after="0" w:line="240" w:lineRule="auto"/>
              <w:rPr>
                <w:sz w:val="20"/>
              </w:rPr>
            </w:pPr>
            <w:r w:rsidRPr="00E9711F">
              <w:rPr>
                <w:sz w:val="20"/>
              </w:rPr>
              <w:t>Was the biological effect quantified (</w:t>
            </w:r>
            <w:r w:rsidR="00BE6FA9">
              <w:rPr>
                <w:sz w:val="20"/>
              </w:rPr>
              <w:t>for example</w:t>
            </w:r>
            <w:r w:rsidRPr="00E9711F">
              <w:rPr>
                <w:sz w:val="20"/>
              </w:rPr>
              <w:t xml:space="preserve"> 50% effect, 25% effect)?</w:t>
            </w:r>
            <w:r>
              <w:rPr>
                <w:sz w:val="20"/>
              </w:rPr>
              <w:t xml:space="preserve"> </w:t>
            </w:r>
          </w:p>
          <w:p w14:paraId="122D2C9A" w14:textId="5CAD7D6F" w:rsidR="00F16038" w:rsidRPr="00E9711F" w:rsidRDefault="00F16038" w:rsidP="00414069">
            <w:pPr>
              <w:spacing w:before="0" w:after="0" w:line="240" w:lineRule="auto"/>
              <w:rPr>
                <w:sz w:val="20"/>
              </w:rPr>
            </w:pPr>
            <w:r w:rsidRPr="00271C4D">
              <w:rPr>
                <w:b/>
                <w:sz w:val="20"/>
              </w:rPr>
              <w:t>Note</w:t>
            </w:r>
            <w:r>
              <w:rPr>
                <w:sz w:val="20"/>
              </w:rPr>
              <w:t>: The effect for NOEC and LOEC data must be quantified.</w:t>
            </w:r>
          </w:p>
        </w:tc>
        <w:tc>
          <w:tcPr>
            <w:tcW w:w="1819" w:type="dxa"/>
            <w:tcMar>
              <w:top w:w="15" w:type="dxa"/>
              <w:left w:w="15" w:type="dxa"/>
              <w:bottom w:w="15" w:type="dxa"/>
              <w:right w:w="15" w:type="dxa"/>
            </w:tcMar>
          </w:tcPr>
          <w:p w14:paraId="6A14CD02" w14:textId="77777777" w:rsidR="00F16038" w:rsidRPr="00E9711F" w:rsidRDefault="00F16038" w:rsidP="0041406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F16038" w:rsidRPr="00E9711F" w14:paraId="44A1AF7A"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0131AAAE" w14:textId="77777777" w:rsidR="00F16038" w:rsidRPr="00517BFB" w:rsidRDefault="00F16038" w:rsidP="00414069">
            <w:pPr>
              <w:spacing w:before="0" w:after="0" w:line="240" w:lineRule="auto"/>
              <w:jc w:val="center"/>
              <w:rPr>
                <w:sz w:val="20"/>
              </w:rPr>
            </w:pPr>
            <w:r w:rsidRPr="00517BFB">
              <w:rPr>
                <w:b/>
                <w:bCs/>
                <w:sz w:val="20"/>
              </w:rPr>
              <w:t>5</w:t>
            </w:r>
          </w:p>
        </w:tc>
        <w:tc>
          <w:tcPr>
            <w:tcW w:w="7258" w:type="dxa"/>
            <w:tcMar>
              <w:top w:w="15" w:type="dxa"/>
              <w:left w:w="15" w:type="dxa"/>
              <w:bottom w:w="15" w:type="dxa"/>
              <w:right w:w="15" w:type="dxa"/>
            </w:tcMar>
          </w:tcPr>
          <w:p w14:paraId="696D86A9" w14:textId="2E8A5599" w:rsidR="00F16038" w:rsidRPr="00517BFB" w:rsidRDefault="00F16038" w:rsidP="00414069">
            <w:pPr>
              <w:spacing w:before="0" w:after="0" w:line="240" w:lineRule="auto"/>
              <w:rPr>
                <w:sz w:val="20"/>
              </w:rPr>
            </w:pPr>
            <w:r w:rsidRPr="00517BFB">
              <w:rPr>
                <w:sz w:val="20"/>
              </w:rPr>
              <w:t>Were appropriate controls (</w:t>
            </w:r>
            <w:r w:rsidR="00BE6FA9">
              <w:rPr>
                <w:sz w:val="20"/>
              </w:rPr>
              <w:t>for example</w:t>
            </w:r>
            <w:r w:rsidRPr="00517BFB">
              <w:rPr>
                <w:sz w:val="20"/>
              </w:rPr>
              <w:t xml:space="preserve"> a no-toxicant control and/or solvent control) used?</w:t>
            </w:r>
          </w:p>
        </w:tc>
        <w:tc>
          <w:tcPr>
            <w:tcW w:w="1819" w:type="dxa"/>
            <w:tcMar>
              <w:top w:w="15" w:type="dxa"/>
              <w:left w:w="15" w:type="dxa"/>
              <w:bottom w:w="15" w:type="dxa"/>
              <w:right w:w="15" w:type="dxa"/>
            </w:tcMar>
          </w:tcPr>
          <w:p w14:paraId="29D3FD1B" w14:textId="77777777" w:rsidR="00F16038" w:rsidRPr="00E9711F" w:rsidRDefault="00F16038" w:rsidP="0041406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F16038" w:rsidRPr="00E9711F" w14:paraId="34F4D4B8"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09D5BDC8" w14:textId="77777777" w:rsidR="00F16038" w:rsidRPr="00E9711F" w:rsidRDefault="00F16038" w:rsidP="00414069">
            <w:pPr>
              <w:spacing w:before="0" w:after="0" w:line="240" w:lineRule="auto"/>
              <w:jc w:val="center"/>
              <w:rPr>
                <w:sz w:val="20"/>
              </w:rPr>
            </w:pPr>
            <w:r w:rsidRPr="00E9711F">
              <w:rPr>
                <w:b/>
                <w:bCs/>
                <w:sz w:val="20"/>
              </w:rPr>
              <w:t>6</w:t>
            </w:r>
          </w:p>
        </w:tc>
        <w:tc>
          <w:tcPr>
            <w:tcW w:w="7258" w:type="dxa"/>
            <w:tcMar>
              <w:top w:w="15" w:type="dxa"/>
              <w:left w:w="15" w:type="dxa"/>
              <w:bottom w:w="15" w:type="dxa"/>
              <w:right w:w="15" w:type="dxa"/>
            </w:tcMar>
          </w:tcPr>
          <w:p w14:paraId="67DE48B1" w14:textId="77777777" w:rsidR="00F16038" w:rsidRPr="00E9711F" w:rsidRDefault="00F16038" w:rsidP="00414069">
            <w:pPr>
              <w:spacing w:before="0" w:after="0" w:line="240" w:lineRule="auto"/>
              <w:rPr>
                <w:sz w:val="20"/>
              </w:rPr>
            </w:pPr>
            <w:r w:rsidRPr="00E9711F">
              <w:rPr>
                <w:sz w:val="20"/>
              </w:rPr>
              <w:t>Was each control and chemical concentration at least duplicated?</w:t>
            </w:r>
          </w:p>
        </w:tc>
        <w:tc>
          <w:tcPr>
            <w:tcW w:w="1819" w:type="dxa"/>
            <w:tcMar>
              <w:top w:w="15" w:type="dxa"/>
              <w:left w:w="15" w:type="dxa"/>
              <w:bottom w:w="15" w:type="dxa"/>
              <w:right w:w="15" w:type="dxa"/>
            </w:tcMar>
          </w:tcPr>
          <w:p w14:paraId="5597A07E" w14:textId="77777777" w:rsidR="00F16038" w:rsidRPr="00E9711F" w:rsidRDefault="00F16038" w:rsidP="0041406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F16038" w:rsidRPr="00E9711F" w14:paraId="78EA5EEC"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2F91739B" w14:textId="77777777" w:rsidR="00F16038" w:rsidRPr="00C054AD" w:rsidRDefault="00F16038" w:rsidP="00414069">
            <w:pPr>
              <w:spacing w:before="0" w:after="0" w:line="240" w:lineRule="auto"/>
              <w:jc w:val="center"/>
              <w:rPr>
                <w:sz w:val="20"/>
              </w:rPr>
            </w:pPr>
            <w:r w:rsidRPr="00C054AD">
              <w:rPr>
                <w:b/>
                <w:bCs/>
                <w:sz w:val="20"/>
              </w:rPr>
              <w:t>7</w:t>
            </w:r>
          </w:p>
        </w:tc>
        <w:tc>
          <w:tcPr>
            <w:tcW w:w="7258" w:type="dxa"/>
            <w:tcMar>
              <w:top w:w="15" w:type="dxa"/>
              <w:left w:w="15" w:type="dxa"/>
              <w:bottom w:w="15" w:type="dxa"/>
              <w:right w:w="15" w:type="dxa"/>
            </w:tcMar>
          </w:tcPr>
          <w:p w14:paraId="63D48615" w14:textId="77777777" w:rsidR="006A49DE" w:rsidRDefault="00F16038" w:rsidP="000E3592">
            <w:pPr>
              <w:spacing w:before="0" w:after="0" w:line="240" w:lineRule="auto"/>
              <w:rPr>
                <w:sz w:val="20"/>
              </w:rPr>
            </w:pPr>
            <w:r w:rsidRPr="00E9711F">
              <w:rPr>
                <w:sz w:val="20"/>
              </w:rPr>
              <w:t xml:space="preserve">Were </w:t>
            </w:r>
            <w:r w:rsidRPr="00157ABE">
              <w:rPr>
                <w:sz w:val="20"/>
              </w:rPr>
              <w:t>test acceptability criteria stated (</w:t>
            </w:r>
            <w:r w:rsidR="00BE6FA9">
              <w:rPr>
                <w:sz w:val="20"/>
              </w:rPr>
              <w:t>for example</w:t>
            </w:r>
            <w:r w:rsidRPr="00157ABE">
              <w:rPr>
                <w:sz w:val="20"/>
              </w:rPr>
              <w:t xml:space="preserve"> mortality in controls must not exceed a certain percentage</w:t>
            </w:r>
            <w:r>
              <w:rPr>
                <w:sz w:val="20"/>
              </w:rPr>
              <w:t>) (5 marks</w:t>
            </w:r>
            <w:r w:rsidRPr="00157ABE">
              <w:rPr>
                <w:sz w:val="20"/>
              </w:rPr>
              <w:t xml:space="preserve">) </w:t>
            </w:r>
            <w:r w:rsidRPr="00157ABE">
              <w:rPr>
                <w:b/>
                <w:bCs/>
                <w:sz w:val="20"/>
              </w:rPr>
              <w:t>OR</w:t>
            </w:r>
            <w:r>
              <w:rPr>
                <w:b/>
                <w:bCs/>
                <w:sz w:val="20"/>
              </w:rPr>
              <w:t xml:space="preserve"> </w:t>
            </w:r>
            <w:r w:rsidRPr="00485EEE">
              <w:rPr>
                <w:bCs/>
                <w:sz w:val="20"/>
              </w:rPr>
              <w:t>Were test acceptability criteria</w:t>
            </w:r>
            <w:r w:rsidRPr="00157ABE">
              <w:rPr>
                <w:sz w:val="20"/>
              </w:rPr>
              <w:t xml:space="preserve"> </w:t>
            </w:r>
            <w:r w:rsidRPr="00E9711F">
              <w:rPr>
                <w:sz w:val="20"/>
              </w:rPr>
              <w:t>inferred (</w:t>
            </w:r>
            <w:r w:rsidR="00BE6FA9">
              <w:rPr>
                <w:sz w:val="20"/>
              </w:rPr>
              <w:t>for example</w:t>
            </w:r>
            <w:r w:rsidRPr="00E9711F">
              <w:rPr>
                <w:sz w:val="20"/>
              </w:rPr>
              <w:t xml:space="preserve"> test </w:t>
            </w:r>
            <w:r>
              <w:rPr>
                <w:sz w:val="20"/>
              </w:rPr>
              <w:t xml:space="preserve">methods used were </w:t>
            </w:r>
            <w:r w:rsidRPr="00E9711F">
              <w:rPr>
                <w:sz w:val="20"/>
              </w:rPr>
              <w:t>USEPA</w:t>
            </w:r>
            <w:r>
              <w:rPr>
                <w:sz w:val="20"/>
              </w:rPr>
              <w:t xml:space="preserve"> or</w:t>
            </w:r>
            <w:r w:rsidRPr="00E9711F">
              <w:rPr>
                <w:sz w:val="20"/>
              </w:rPr>
              <w:t xml:space="preserve"> OECD</w:t>
            </w:r>
            <w:r>
              <w:rPr>
                <w:sz w:val="20"/>
              </w:rPr>
              <w:t xml:space="preserve"> </w:t>
            </w:r>
            <w:r w:rsidR="00BE6FA9">
              <w:rPr>
                <w:sz w:val="20"/>
              </w:rPr>
              <w:t>etcetera</w:t>
            </w:r>
            <w:r>
              <w:rPr>
                <w:sz w:val="20"/>
              </w:rPr>
              <w:t xml:space="preserve"> (award 2 marks). </w:t>
            </w:r>
          </w:p>
          <w:p w14:paraId="7A0CD633" w14:textId="6B28BA5A" w:rsidR="00F16038" w:rsidRPr="00E9711F" w:rsidRDefault="00F16038" w:rsidP="000E3592">
            <w:pPr>
              <w:spacing w:before="0" w:after="0" w:line="240" w:lineRule="auto"/>
              <w:rPr>
                <w:sz w:val="20"/>
              </w:rPr>
            </w:pPr>
            <w:r w:rsidRPr="00271C4D">
              <w:rPr>
                <w:b/>
                <w:sz w:val="20"/>
              </w:rPr>
              <w:t>Note</w:t>
            </w:r>
            <w:r>
              <w:rPr>
                <w:sz w:val="20"/>
              </w:rPr>
              <w:t xml:space="preserve">: Data that fail the acceptability criteria are automatically deemed to be of unacceptable quality and must not be used. </w:t>
            </w:r>
          </w:p>
        </w:tc>
        <w:tc>
          <w:tcPr>
            <w:tcW w:w="1819" w:type="dxa"/>
            <w:tcMar>
              <w:top w:w="15" w:type="dxa"/>
              <w:left w:w="15" w:type="dxa"/>
              <w:bottom w:w="15" w:type="dxa"/>
              <w:right w:w="15" w:type="dxa"/>
            </w:tcMar>
          </w:tcPr>
          <w:p w14:paraId="59825B03" w14:textId="77777777" w:rsidR="00F16038" w:rsidRPr="00E9711F" w:rsidRDefault="00F16038" w:rsidP="00414069">
            <w:pPr>
              <w:spacing w:before="0" w:after="0" w:line="240" w:lineRule="auto"/>
              <w:rPr>
                <w:sz w:val="20"/>
              </w:rPr>
            </w:pPr>
            <w:r>
              <w:rPr>
                <w:sz w:val="20"/>
              </w:rPr>
              <w:t>Stated (</w:t>
            </w:r>
            <w:r w:rsidRPr="00E9711F">
              <w:rPr>
                <w:sz w:val="20"/>
              </w:rPr>
              <w:t>5</w:t>
            </w:r>
            <w:r>
              <w:rPr>
                <w:sz w:val="20"/>
              </w:rPr>
              <w:t>)</w:t>
            </w:r>
            <w:r w:rsidRPr="00E9711F">
              <w:rPr>
                <w:sz w:val="20"/>
              </w:rPr>
              <w:t xml:space="preserve">, </w:t>
            </w:r>
            <w:r>
              <w:rPr>
                <w:sz w:val="20"/>
              </w:rPr>
              <w:t>Inferred (</w:t>
            </w:r>
            <w:r w:rsidRPr="00E9711F">
              <w:rPr>
                <w:sz w:val="20"/>
              </w:rPr>
              <w:t>2</w:t>
            </w:r>
            <w:r>
              <w:rPr>
                <w:sz w:val="20"/>
              </w:rPr>
              <w:t>), Neither</w:t>
            </w:r>
            <w:r w:rsidRPr="00E9711F">
              <w:rPr>
                <w:sz w:val="20"/>
              </w:rPr>
              <w:t xml:space="preserve"> </w:t>
            </w:r>
            <w:r>
              <w:rPr>
                <w:sz w:val="20"/>
              </w:rPr>
              <w:t>(</w:t>
            </w:r>
            <w:r w:rsidRPr="00E9711F">
              <w:rPr>
                <w:sz w:val="20"/>
              </w:rPr>
              <w:t>0</w:t>
            </w:r>
            <w:r>
              <w:rPr>
                <w:sz w:val="20"/>
              </w:rPr>
              <w:t>)</w:t>
            </w:r>
          </w:p>
        </w:tc>
      </w:tr>
      <w:tr w:rsidR="00F16038" w:rsidRPr="00E9711F" w14:paraId="4D14988B"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24885F5" w14:textId="77777777" w:rsidR="00F16038" w:rsidRPr="00E9711F" w:rsidRDefault="00F16038" w:rsidP="00414069">
            <w:pPr>
              <w:spacing w:before="0" w:after="0" w:line="240" w:lineRule="auto"/>
              <w:jc w:val="center"/>
              <w:rPr>
                <w:sz w:val="20"/>
              </w:rPr>
            </w:pPr>
            <w:r w:rsidRPr="00E9711F">
              <w:rPr>
                <w:b/>
                <w:bCs/>
                <w:sz w:val="20"/>
              </w:rPr>
              <w:t>8</w:t>
            </w:r>
          </w:p>
        </w:tc>
        <w:tc>
          <w:tcPr>
            <w:tcW w:w="7258" w:type="dxa"/>
            <w:tcMar>
              <w:top w:w="15" w:type="dxa"/>
              <w:left w:w="15" w:type="dxa"/>
              <w:bottom w:w="15" w:type="dxa"/>
              <w:right w:w="15" w:type="dxa"/>
            </w:tcMar>
          </w:tcPr>
          <w:p w14:paraId="4347FC84" w14:textId="18BAA921" w:rsidR="00F16038" w:rsidRPr="00E9711F" w:rsidRDefault="00F16038" w:rsidP="00414069">
            <w:pPr>
              <w:spacing w:before="0" w:after="0" w:line="240" w:lineRule="auto"/>
              <w:rPr>
                <w:sz w:val="20"/>
              </w:rPr>
            </w:pPr>
            <w:r w:rsidRPr="00E9711F">
              <w:rPr>
                <w:sz w:val="20"/>
              </w:rPr>
              <w:t>Were the characteristics of the test organism (</w:t>
            </w:r>
            <w:r w:rsidR="00BE6FA9">
              <w:rPr>
                <w:sz w:val="20"/>
              </w:rPr>
              <w:t>for example</w:t>
            </w:r>
            <w:r w:rsidRPr="00E9711F">
              <w:rPr>
                <w:sz w:val="20"/>
              </w:rPr>
              <w:t xml:space="preserve"> length, mass, age) stated?</w:t>
            </w:r>
          </w:p>
        </w:tc>
        <w:tc>
          <w:tcPr>
            <w:tcW w:w="1819" w:type="dxa"/>
            <w:tcMar>
              <w:top w:w="15" w:type="dxa"/>
              <w:left w:w="15" w:type="dxa"/>
              <w:bottom w:w="15" w:type="dxa"/>
              <w:right w:w="15" w:type="dxa"/>
            </w:tcMar>
          </w:tcPr>
          <w:p w14:paraId="3BAF3F1A" w14:textId="77777777" w:rsidR="00F16038" w:rsidRPr="00E9711F" w:rsidRDefault="00F16038" w:rsidP="0041406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F16038" w:rsidRPr="00E9711F" w14:paraId="436ACD53"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2A2CED01" w14:textId="77777777" w:rsidR="00F16038" w:rsidRPr="00E9711F" w:rsidRDefault="00F16038" w:rsidP="00414069">
            <w:pPr>
              <w:spacing w:before="0" w:after="0" w:line="240" w:lineRule="auto"/>
              <w:jc w:val="center"/>
              <w:rPr>
                <w:sz w:val="20"/>
              </w:rPr>
            </w:pPr>
            <w:r w:rsidRPr="00E9711F">
              <w:rPr>
                <w:b/>
                <w:bCs/>
                <w:sz w:val="20"/>
              </w:rPr>
              <w:t>9</w:t>
            </w:r>
          </w:p>
        </w:tc>
        <w:tc>
          <w:tcPr>
            <w:tcW w:w="7258" w:type="dxa"/>
            <w:tcMar>
              <w:top w:w="15" w:type="dxa"/>
              <w:left w:w="15" w:type="dxa"/>
              <w:bottom w:w="15" w:type="dxa"/>
              <w:right w:w="15" w:type="dxa"/>
            </w:tcMar>
          </w:tcPr>
          <w:p w14:paraId="188D1768" w14:textId="77777777" w:rsidR="00F16038" w:rsidRPr="00E9711F" w:rsidRDefault="00F16038" w:rsidP="00414069">
            <w:pPr>
              <w:spacing w:before="0" w:after="0" w:line="240" w:lineRule="auto"/>
              <w:rPr>
                <w:sz w:val="20"/>
              </w:rPr>
            </w:pPr>
            <w:r w:rsidRPr="00E9711F">
              <w:rPr>
                <w:sz w:val="20"/>
              </w:rPr>
              <w:t>Was the type of test media used stated?</w:t>
            </w:r>
          </w:p>
        </w:tc>
        <w:tc>
          <w:tcPr>
            <w:tcW w:w="1819" w:type="dxa"/>
            <w:tcMar>
              <w:top w:w="15" w:type="dxa"/>
              <w:left w:w="15" w:type="dxa"/>
              <w:bottom w:w="15" w:type="dxa"/>
              <w:right w:w="15" w:type="dxa"/>
            </w:tcMar>
          </w:tcPr>
          <w:p w14:paraId="77C7B4AA" w14:textId="77777777" w:rsidR="00F16038" w:rsidRPr="00E9711F" w:rsidRDefault="00F16038" w:rsidP="00414069">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F16038" w:rsidRPr="00E9711F" w14:paraId="37730AE5"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353D4D2" w14:textId="77777777" w:rsidR="00F16038" w:rsidRPr="00E9711F" w:rsidRDefault="00F16038" w:rsidP="00414069">
            <w:pPr>
              <w:spacing w:before="0" w:after="0" w:line="240" w:lineRule="auto"/>
              <w:jc w:val="center"/>
              <w:rPr>
                <w:sz w:val="20"/>
              </w:rPr>
            </w:pPr>
            <w:r w:rsidRPr="00E9711F">
              <w:rPr>
                <w:b/>
                <w:bCs/>
                <w:sz w:val="20"/>
              </w:rPr>
              <w:t>10</w:t>
            </w:r>
          </w:p>
        </w:tc>
        <w:tc>
          <w:tcPr>
            <w:tcW w:w="7258" w:type="dxa"/>
            <w:tcMar>
              <w:top w:w="15" w:type="dxa"/>
              <w:left w:w="15" w:type="dxa"/>
              <w:bottom w:w="15" w:type="dxa"/>
              <w:right w:w="15" w:type="dxa"/>
            </w:tcMar>
          </w:tcPr>
          <w:p w14:paraId="72187D2A" w14:textId="4BF72643" w:rsidR="00F16038" w:rsidRPr="00E9711F" w:rsidRDefault="00F16038" w:rsidP="00414069">
            <w:pPr>
              <w:spacing w:before="0" w:after="0" w:line="240" w:lineRule="auto"/>
              <w:rPr>
                <w:sz w:val="20"/>
              </w:rPr>
            </w:pPr>
            <w:r w:rsidRPr="00E9711F">
              <w:rPr>
                <w:sz w:val="20"/>
              </w:rPr>
              <w:t>Was the type of exposure (</w:t>
            </w:r>
            <w:r w:rsidR="00BE6FA9">
              <w:rPr>
                <w:sz w:val="20"/>
              </w:rPr>
              <w:t>for example</w:t>
            </w:r>
            <w:r w:rsidRPr="00E9711F">
              <w:rPr>
                <w:sz w:val="20"/>
              </w:rPr>
              <w:t xml:space="preserve"> static, flow-through) stated? </w:t>
            </w:r>
          </w:p>
        </w:tc>
        <w:tc>
          <w:tcPr>
            <w:tcW w:w="1819" w:type="dxa"/>
            <w:tcMar>
              <w:top w:w="15" w:type="dxa"/>
              <w:left w:w="15" w:type="dxa"/>
              <w:bottom w:w="15" w:type="dxa"/>
              <w:right w:w="15" w:type="dxa"/>
            </w:tcMar>
          </w:tcPr>
          <w:p w14:paraId="30869E48" w14:textId="77777777" w:rsidR="00F16038" w:rsidRPr="00E9711F" w:rsidRDefault="00F16038" w:rsidP="00414069">
            <w:pPr>
              <w:spacing w:before="0" w:after="0" w:line="240" w:lineRule="auto"/>
              <w:rPr>
                <w:sz w:val="20"/>
              </w:rPr>
            </w:pPr>
            <w:r>
              <w:rPr>
                <w:sz w:val="20"/>
              </w:rPr>
              <w:t>Yes (4), No (</w:t>
            </w:r>
            <w:r w:rsidRPr="00E9711F">
              <w:rPr>
                <w:sz w:val="20"/>
              </w:rPr>
              <w:t>0</w:t>
            </w:r>
            <w:r>
              <w:rPr>
                <w:sz w:val="20"/>
              </w:rPr>
              <w:t>)</w:t>
            </w:r>
          </w:p>
        </w:tc>
      </w:tr>
      <w:tr w:rsidR="00F16038" w:rsidRPr="00E9711F" w14:paraId="1D509CF5"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375CBC1" w14:textId="77777777" w:rsidR="00F16038" w:rsidRPr="00E9711F" w:rsidRDefault="00F16038" w:rsidP="00414069">
            <w:pPr>
              <w:spacing w:before="0" w:after="0" w:line="240" w:lineRule="auto"/>
              <w:jc w:val="center"/>
              <w:rPr>
                <w:sz w:val="20"/>
              </w:rPr>
            </w:pPr>
            <w:r w:rsidRPr="00E9711F">
              <w:rPr>
                <w:b/>
                <w:bCs/>
                <w:sz w:val="20"/>
              </w:rPr>
              <w:t>11</w:t>
            </w:r>
          </w:p>
        </w:tc>
        <w:tc>
          <w:tcPr>
            <w:tcW w:w="7258" w:type="dxa"/>
            <w:tcMar>
              <w:top w:w="15" w:type="dxa"/>
              <w:left w:w="15" w:type="dxa"/>
              <w:bottom w:w="15" w:type="dxa"/>
              <w:right w:w="15" w:type="dxa"/>
            </w:tcMar>
          </w:tcPr>
          <w:p w14:paraId="69169FC6" w14:textId="35E42F61" w:rsidR="00F16038" w:rsidRDefault="00F16038" w:rsidP="00414069">
            <w:pPr>
              <w:spacing w:before="0" w:after="0" w:line="240" w:lineRule="auto"/>
              <w:rPr>
                <w:sz w:val="20"/>
              </w:rPr>
            </w:pPr>
            <w:r w:rsidRPr="00E9711F">
              <w:rPr>
                <w:sz w:val="20"/>
              </w:rPr>
              <w:t xml:space="preserve">Were the </w:t>
            </w:r>
            <w:r>
              <w:rPr>
                <w:sz w:val="20"/>
              </w:rPr>
              <w:t>contaminant</w:t>
            </w:r>
            <w:r w:rsidRPr="00E9711F">
              <w:rPr>
                <w:sz w:val="20"/>
              </w:rPr>
              <w:t xml:space="preserve"> concentrations measured</w:t>
            </w:r>
            <w:r>
              <w:rPr>
                <w:sz w:val="20"/>
              </w:rPr>
              <w:t xml:space="preserve"> at the beginning and end of the exposure (4 marks)</w:t>
            </w:r>
            <w:r w:rsidRPr="00E9711F">
              <w:rPr>
                <w:sz w:val="20"/>
              </w:rPr>
              <w:t>?</w:t>
            </w:r>
            <w:r>
              <w:rPr>
                <w:sz w:val="20"/>
              </w:rPr>
              <w:t xml:space="preserve"> Award 2 marks if there were measured only once during the test.  </w:t>
            </w:r>
          </w:p>
          <w:p w14:paraId="23FC6804" w14:textId="77777777" w:rsidR="00F16038" w:rsidRPr="00E9711F" w:rsidRDefault="00ED29C0" w:rsidP="00414069">
            <w:pPr>
              <w:spacing w:before="0" w:after="0" w:line="240" w:lineRule="auto"/>
              <w:rPr>
                <w:sz w:val="20"/>
              </w:rPr>
            </w:pPr>
            <w:r w:rsidRPr="00D74196">
              <w:rPr>
                <w:b/>
                <w:sz w:val="20"/>
              </w:rPr>
              <w:t>Note</w:t>
            </w:r>
            <w:r w:rsidRPr="005E3E16">
              <w:rPr>
                <w:sz w:val="20"/>
              </w:rPr>
              <w:t xml:space="preserve">: </w:t>
            </w:r>
            <w:r w:rsidRPr="00037B8F">
              <w:rPr>
                <w:sz w:val="20"/>
              </w:rPr>
              <w:t>Normally, toxicity data calculated using nominal concentration data would not be used to derive GVs however, professional judgement can be used to include such data provided a justification for their use is provided.</w:t>
            </w:r>
          </w:p>
        </w:tc>
        <w:tc>
          <w:tcPr>
            <w:tcW w:w="1819" w:type="dxa"/>
            <w:tcMar>
              <w:top w:w="15" w:type="dxa"/>
              <w:left w:w="15" w:type="dxa"/>
              <w:bottom w:w="15" w:type="dxa"/>
              <w:right w:w="15" w:type="dxa"/>
            </w:tcMar>
          </w:tcPr>
          <w:p w14:paraId="252F2950" w14:textId="0DFA5D48" w:rsidR="00F16038" w:rsidRPr="00E9711F" w:rsidRDefault="00F16038" w:rsidP="000E3592">
            <w:pPr>
              <w:spacing w:before="0" w:after="0" w:line="240" w:lineRule="auto"/>
              <w:rPr>
                <w:sz w:val="20"/>
              </w:rPr>
            </w:pPr>
            <w:r>
              <w:rPr>
                <w:sz w:val="20"/>
              </w:rPr>
              <w:t>Yes (4), No (</w:t>
            </w:r>
            <w:r w:rsidRPr="00E9711F">
              <w:rPr>
                <w:sz w:val="20"/>
              </w:rPr>
              <w:t>0</w:t>
            </w:r>
            <w:r>
              <w:rPr>
                <w:sz w:val="20"/>
              </w:rPr>
              <w:t>)</w:t>
            </w:r>
          </w:p>
        </w:tc>
      </w:tr>
      <w:tr w:rsidR="00F16038" w:rsidRPr="00E9711F" w14:paraId="71BC33E4"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8A23401" w14:textId="77777777" w:rsidR="00F16038" w:rsidRPr="00E9711F" w:rsidRDefault="00F16038" w:rsidP="00414069">
            <w:pPr>
              <w:spacing w:before="0" w:after="0" w:line="240" w:lineRule="auto"/>
              <w:jc w:val="center"/>
              <w:rPr>
                <w:sz w:val="20"/>
              </w:rPr>
            </w:pPr>
            <w:r w:rsidRPr="00E9711F">
              <w:rPr>
                <w:b/>
                <w:bCs/>
                <w:sz w:val="20"/>
              </w:rPr>
              <w:t>12</w:t>
            </w:r>
          </w:p>
        </w:tc>
        <w:tc>
          <w:tcPr>
            <w:tcW w:w="7258" w:type="dxa"/>
            <w:tcMar>
              <w:top w:w="15" w:type="dxa"/>
              <w:left w:w="15" w:type="dxa"/>
              <w:bottom w:w="15" w:type="dxa"/>
              <w:right w:w="15" w:type="dxa"/>
            </w:tcMar>
          </w:tcPr>
          <w:p w14:paraId="41B1CB67" w14:textId="77777777" w:rsidR="00F16038" w:rsidRPr="00E9711F" w:rsidRDefault="00F16038" w:rsidP="00414069">
            <w:pPr>
              <w:spacing w:before="0" w:after="0" w:line="240" w:lineRule="auto"/>
              <w:rPr>
                <w:sz w:val="20"/>
              </w:rPr>
            </w:pPr>
            <w:r w:rsidRPr="00E9711F">
              <w:rPr>
                <w:sz w:val="20"/>
              </w:rPr>
              <w:t>Were parallel reference toxicant toxicity tests conducted?</w:t>
            </w:r>
          </w:p>
        </w:tc>
        <w:tc>
          <w:tcPr>
            <w:tcW w:w="1819" w:type="dxa"/>
            <w:tcMar>
              <w:top w:w="15" w:type="dxa"/>
              <w:left w:w="15" w:type="dxa"/>
              <w:bottom w:w="15" w:type="dxa"/>
              <w:right w:w="15" w:type="dxa"/>
            </w:tcMar>
          </w:tcPr>
          <w:p w14:paraId="5CD4FB5E" w14:textId="77777777" w:rsidR="00F16038" w:rsidRPr="00E9711F" w:rsidRDefault="00F16038" w:rsidP="00414069">
            <w:pPr>
              <w:spacing w:before="0" w:after="0" w:line="240" w:lineRule="auto"/>
              <w:rPr>
                <w:sz w:val="20"/>
              </w:rPr>
            </w:pPr>
            <w:r>
              <w:rPr>
                <w:sz w:val="20"/>
              </w:rPr>
              <w:t>Yes (4), No (</w:t>
            </w:r>
            <w:r w:rsidRPr="00E9711F">
              <w:rPr>
                <w:sz w:val="20"/>
              </w:rPr>
              <w:t>0</w:t>
            </w:r>
            <w:r>
              <w:rPr>
                <w:sz w:val="20"/>
              </w:rPr>
              <w:t>)</w:t>
            </w:r>
          </w:p>
        </w:tc>
      </w:tr>
      <w:tr w:rsidR="00F16038" w:rsidRPr="00E9711F" w14:paraId="69128816"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C1F9D80" w14:textId="77777777" w:rsidR="00F16038" w:rsidRPr="00E9711F" w:rsidRDefault="00F16038" w:rsidP="00414069">
            <w:pPr>
              <w:spacing w:before="0" w:after="0" w:line="240" w:lineRule="auto"/>
              <w:jc w:val="center"/>
              <w:rPr>
                <w:sz w:val="20"/>
              </w:rPr>
            </w:pPr>
            <w:r w:rsidRPr="00E9711F">
              <w:rPr>
                <w:b/>
                <w:bCs/>
                <w:sz w:val="20"/>
              </w:rPr>
              <w:t>13</w:t>
            </w:r>
          </w:p>
        </w:tc>
        <w:tc>
          <w:tcPr>
            <w:tcW w:w="7258" w:type="dxa"/>
            <w:tcMar>
              <w:top w:w="15" w:type="dxa"/>
              <w:left w:w="15" w:type="dxa"/>
              <w:bottom w:w="15" w:type="dxa"/>
              <w:right w:w="15" w:type="dxa"/>
            </w:tcMar>
          </w:tcPr>
          <w:p w14:paraId="43EA1217" w14:textId="77777777" w:rsidR="00F16038" w:rsidRPr="00E9711F" w:rsidRDefault="00F16038" w:rsidP="00414069">
            <w:pPr>
              <w:spacing w:before="0" w:after="0" w:line="240" w:lineRule="auto"/>
              <w:rPr>
                <w:sz w:val="20"/>
              </w:rPr>
            </w:pPr>
            <w:r w:rsidRPr="00E9711F">
              <w:rPr>
                <w:sz w:val="20"/>
              </w:rPr>
              <w:t>Was there a concentration-response relationship either observable or stated?</w:t>
            </w:r>
          </w:p>
        </w:tc>
        <w:tc>
          <w:tcPr>
            <w:tcW w:w="1819" w:type="dxa"/>
            <w:tcMar>
              <w:top w:w="15" w:type="dxa"/>
              <w:left w:w="15" w:type="dxa"/>
              <w:bottom w:w="15" w:type="dxa"/>
              <w:right w:w="15" w:type="dxa"/>
            </w:tcMar>
          </w:tcPr>
          <w:p w14:paraId="05C4C6FD" w14:textId="77777777" w:rsidR="00F16038" w:rsidRPr="00E9711F" w:rsidRDefault="00F16038" w:rsidP="00414069">
            <w:pPr>
              <w:spacing w:before="0" w:after="0" w:line="240" w:lineRule="auto"/>
              <w:rPr>
                <w:sz w:val="20"/>
              </w:rPr>
            </w:pPr>
            <w:r>
              <w:rPr>
                <w:sz w:val="20"/>
              </w:rPr>
              <w:t>Yes (4), No (</w:t>
            </w:r>
            <w:r w:rsidRPr="00E9711F">
              <w:rPr>
                <w:sz w:val="20"/>
              </w:rPr>
              <w:t>0</w:t>
            </w:r>
            <w:r>
              <w:rPr>
                <w:sz w:val="20"/>
              </w:rPr>
              <w:t>)</w:t>
            </w:r>
          </w:p>
        </w:tc>
      </w:tr>
      <w:tr w:rsidR="00F16038" w:rsidRPr="00E9711F" w14:paraId="20C7EB4A"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06FBAC55" w14:textId="77777777" w:rsidR="00F16038" w:rsidRPr="00E9711F" w:rsidRDefault="00F16038" w:rsidP="00414069">
            <w:pPr>
              <w:spacing w:before="0" w:after="0" w:line="240" w:lineRule="auto"/>
              <w:jc w:val="center"/>
              <w:rPr>
                <w:sz w:val="20"/>
              </w:rPr>
            </w:pPr>
            <w:r w:rsidRPr="00E9711F">
              <w:rPr>
                <w:b/>
                <w:bCs/>
                <w:sz w:val="20"/>
              </w:rPr>
              <w:t>14</w:t>
            </w:r>
          </w:p>
        </w:tc>
        <w:tc>
          <w:tcPr>
            <w:tcW w:w="7258" w:type="dxa"/>
            <w:tcMar>
              <w:top w:w="15" w:type="dxa"/>
              <w:left w:w="15" w:type="dxa"/>
              <w:bottom w:w="15" w:type="dxa"/>
              <w:right w:w="15" w:type="dxa"/>
            </w:tcMar>
          </w:tcPr>
          <w:p w14:paraId="000EE16B" w14:textId="6383B8EC" w:rsidR="00F16038" w:rsidRPr="00E9711F" w:rsidRDefault="00F16038" w:rsidP="000E3592">
            <w:pPr>
              <w:spacing w:before="0" w:after="0" w:line="240" w:lineRule="auto"/>
              <w:rPr>
                <w:sz w:val="20"/>
              </w:rPr>
            </w:pPr>
            <w:r w:rsidRPr="00157ABE">
              <w:rPr>
                <w:sz w:val="20"/>
              </w:rPr>
              <w:t xml:space="preserve">Was an </w:t>
            </w:r>
            <w:r>
              <w:rPr>
                <w:sz w:val="20"/>
              </w:rPr>
              <w:t>appropriate</w:t>
            </w:r>
            <w:r w:rsidRPr="00157ABE">
              <w:rPr>
                <w:sz w:val="20"/>
              </w:rPr>
              <w:t xml:space="preserve"> statistical</w:t>
            </w:r>
            <w:r w:rsidRPr="00E9711F">
              <w:rPr>
                <w:sz w:val="20"/>
              </w:rPr>
              <w:t xml:space="preserve"> method or model used to determine the toxicity? </w:t>
            </w:r>
            <w:r w:rsidRPr="006A49DE">
              <w:rPr>
                <w:b/>
                <w:sz w:val="20"/>
              </w:rPr>
              <w:t>Note</w:t>
            </w:r>
            <w:r>
              <w:rPr>
                <w:sz w:val="20"/>
              </w:rPr>
              <w:t>: They should be accepted by a recognised national or international regulatory body (</w:t>
            </w:r>
            <w:r w:rsidR="00BE6FA9">
              <w:rPr>
                <w:sz w:val="20"/>
              </w:rPr>
              <w:t>for example</w:t>
            </w:r>
            <w:r>
              <w:rPr>
                <w:sz w:val="20"/>
              </w:rPr>
              <w:t>, USEPA, OECD and ASTM</w:t>
            </w:r>
            <w:r w:rsidR="002C3DF5">
              <w:rPr>
                <w:sz w:val="20"/>
              </w:rPr>
              <w:t>)</w:t>
            </w:r>
          </w:p>
        </w:tc>
        <w:tc>
          <w:tcPr>
            <w:tcW w:w="1819" w:type="dxa"/>
            <w:tcMar>
              <w:top w:w="15" w:type="dxa"/>
              <w:left w:w="15" w:type="dxa"/>
              <w:bottom w:w="15" w:type="dxa"/>
              <w:right w:w="15" w:type="dxa"/>
            </w:tcMar>
          </w:tcPr>
          <w:p w14:paraId="55EA839C" w14:textId="77777777" w:rsidR="00F16038" w:rsidRPr="00E9711F" w:rsidRDefault="00F16038" w:rsidP="00414069">
            <w:pPr>
              <w:spacing w:before="0" w:after="0" w:line="240" w:lineRule="auto"/>
              <w:rPr>
                <w:sz w:val="20"/>
              </w:rPr>
            </w:pPr>
            <w:r>
              <w:rPr>
                <w:sz w:val="20"/>
              </w:rPr>
              <w:t>Yes (4), No (</w:t>
            </w:r>
            <w:r w:rsidRPr="00E9711F">
              <w:rPr>
                <w:sz w:val="20"/>
              </w:rPr>
              <w:t>0</w:t>
            </w:r>
            <w:r>
              <w:rPr>
                <w:sz w:val="20"/>
              </w:rPr>
              <w:t>)</w:t>
            </w:r>
          </w:p>
        </w:tc>
      </w:tr>
      <w:tr w:rsidR="00F16038" w:rsidRPr="00E9711F" w14:paraId="4E4CC3CF"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09A4169" w14:textId="77777777" w:rsidR="00F16038" w:rsidRDefault="00F16038" w:rsidP="00414069">
            <w:pPr>
              <w:spacing w:before="0" w:after="0" w:line="240" w:lineRule="auto"/>
              <w:jc w:val="center"/>
              <w:rPr>
                <w:b/>
                <w:bCs/>
                <w:sz w:val="20"/>
              </w:rPr>
            </w:pPr>
            <w:r w:rsidRPr="00E9711F">
              <w:rPr>
                <w:b/>
                <w:bCs/>
                <w:sz w:val="20"/>
              </w:rPr>
              <w:t>15</w:t>
            </w:r>
          </w:p>
          <w:p w14:paraId="28CC3695" w14:textId="77777777" w:rsidR="00F16038" w:rsidRPr="00E9711F" w:rsidRDefault="00F16038" w:rsidP="00414069">
            <w:pPr>
              <w:spacing w:before="0" w:after="0" w:line="240" w:lineRule="auto"/>
              <w:jc w:val="center"/>
              <w:rPr>
                <w:sz w:val="20"/>
              </w:rPr>
            </w:pPr>
          </w:p>
        </w:tc>
        <w:tc>
          <w:tcPr>
            <w:tcW w:w="7258" w:type="dxa"/>
            <w:tcMar>
              <w:top w:w="15" w:type="dxa"/>
              <w:left w:w="15" w:type="dxa"/>
              <w:bottom w:w="15" w:type="dxa"/>
              <w:right w:w="15" w:type="dxa"/>
            </w:tcMar>
          </w:tcPr>
          <w:p w14:paraId="3D56B903" w14:textId="77777777" w:rsidR="00F16038" w:rsidRDefault="00F16038" w:rsidP="00414069">
            <w:pPr>
              <w:spacing w:before="0" w:after="0" w:line="240" w:lineRule="auto"/>
              <w:rPr>
                <w:sz w:val="20"/>
              </w:rPr>
            </w:pPr>
            <w:r w:rsidRPr="00E9711F">
              <w:rPr>
                <w:sz w:val="20"/>
              </w:rPr>
              <w:t>For LC/EC/</w:t>
            </w:r>
            <w:r>
              <w:rPr>
                <w:sz w:val="20"/>
              </w:rPr>
              <w:t>NEC/</w:t>
            </w:r>
            <w:r w:rsidRPr="00E9711F">
              <w:rPr>
                <w:sz w:val="20"/>
              </w:rPr>
              <w:t>BEC data was an estimate of variability provided?</w:t>
            </w:r>
          </w:p>
          <w:p w14:paraId="43047B7C" w14:textId="77777777" w:rsidR="00F16038" w:rsidRPr="00E9711F" w:rsidRDefault="00F16038" w:rsidP="00414069">
            <w:pPr>
              <w:spacing w:before="0" w:after="0" w:line="240" w:lineRule="auto"/>
              <w:rPr>
                <w:b/>
                <w:bCs/>
                <w:sz w:val="20"/>
              </w:rPr>
            </w:pPr>
            <w:r w:rsidRPr="00E9711F">
              <w:rPr>
                <w:b/>
                <w:bCs/>
                <w:sz w:val="20"/>
              </w:rPr>
              <w:t>OR</w:t>
            </w:r>
          </w:p>
          <w:p w14:paraId="1E022442" w14:textId="77777777" w:rsidR="00F16038" w:rsidRPr="00E9711F" w:rsidRDefault="00F16038" w:rsidP="00414069">
            <w:pPr>
              <w:spacing w:before="0" w:after="0" w:line="240" w:lineRule="auto"/>
              <w:rPr>
                <w:sz w:val="20"/>
              </w:rPr>
            </w:pPr>
            <w:r w:rsidRPr="00E9711F">
              <w:rPr>
                <w:sz w:val="20"/>
              </w:rPr>
              <w:t>For NOEC/LOEC/MDEC/MATC data was the significance level 0.05 or less?</w:t>
            </w:r>
          </w:p>
        </w:tc>
        <w:tc>
          <w:tcPr>
            <w:tcW w:w="1819" w:type="dxa"/>
            <w:tcMar>
              <w:top w:w="15" w:type="dxa"/>
              <w:left w:w="15" w:type="dxa"/>
              <w:bottom w:w="15" w:type="dxa"/>
              <w:right w:w="15" w:type="dxa"/>
            </w:tcMar>
          </w:tcPr>
          <w:p w14:paraId="5335B425" w14:textId="006A995B" w:rsidR="00F16038" w:rsidRPr="00E9711F" w:rsidRDefault="00F16038" w:rsidP="00414069">
            <w:pPr>
              <w:spacing w:before="0" w:after="0" w:line="240" w:lineRule="auto"/>
              <w:rPr>
                <w:sz w:val="20"/>
              </w:rPr>
            </w:pPr>
            <w:r>
              <w:rPr>
                <w:sz w:val="20"/>
              </w:rPr>
              <w:t>Yes (4), No (</w:t>
            </w:r>
            <w:r w:rsidRPr="00E9711F">
              <w:rPr>
                <w:sz w:val="20"/>
              </w:rPr>
              <w:t>0</w:t>
            </w:r>
            <w:r w:rsidR="002C3DF5">
              <w:rPr>
                <w:sz w:val="20"/>
              </w:rPr>
              <w:t>)</w:t>
            </w:r>
          </w:p>
        </w:tc>
      </w:tr>
      <w:tr w:rsidR="00F16038" w:rsidRPr="00E9711F" w14:paraId="0E5A6501"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200CA44" w14:textId="77777777" w:rsidR="00F16038" w:rsidRPr="00642C93" w:rsidRDefault="00F16038" w:rsidP="00414069">
            <w:pPr>
              <w:spacing w:before="0" w:after="0" w:line="240" w:lineRule="auto"/>
              <w:jc w:val="center"/>
              <w:rPr>
                <w:b/>
                <w:bCs/>
                <w:sz w:val="20"/>
                <w:lang w:val="it-IT"/>
              </w:rPr>
            </w:pPr>
            <w:r w:rsidRPr="00642C93">
              <w:rPr>
                <w:b/>
                <w:bCs/>
                <w:sz w:val="20"/>
                <w:lang w:val="it-IT"/>
              </w:rPr>
              <w:t>16</w:t>
            </w:r>
          </w:p>
          <w:p w14:paraId="235C8C64" w14:textId="77777777" w:rsidR="00F16038" w:rsidRPr="00E9711F" w:rsidRDefault="00F16038" w:rsidP="009E515B">
            <w:pPr>
              <w:spacing w:before="0" w:after="0" w:line="240" w:lineRule="auto"/>
              <w:jc w:val="center"/>
              <w:rPr>
                <w:sz w:val="20"/>
                <w:lang w:val="it-IT"/>
              </w:rPr>
            </w:pPr>
          </w:p>
        </w:tc>
        <w:tc>
          <w:tcPr>
            <w:tcW w:w="7258" w:type="dxa"/>
            <w:tcMar>
              <w:top w:w="15" w:type="dxa"/>
              <w:left w:w="15" w:type="dxa"/>
              <w:bottom w:w="15" w:type="dxa"/>
              <w:right w:w="15" w:type="dxa"/>
            </w:tcMar>
          </w:tcPr>
          <w:p w14:paraId="30828B35" w14:textId="756E5755" w:rsidR="00F16038" w:rsidRPr="00E9711F" w:rsidRDefault="00F16038" w:rsidP="000E3592">
            <w:pPr>
              <w:spacing w:before="0" w:after="0" w:line="240" w:lineRule="auto"/>
              <w:rPr>
                <w:sz w:val="20"/>
              </w:rPr>
            </w:pPr>
            <w:r>
              <w:rPr>
                <w:sz w:val="20"/>
              </w:rPr>
              <w:t>Were the following parameters measured and stated</w:t>
            </w:r>
            <w:r w:rsidR="000E3592">
              <w:rPr>
                <w:sz w:val="20"/>
              </w:rPr>
              <w:t>?</w:t>
            </w:r>
            <w:r>
              <w:rPr>
                <w:sz w:val="20"/>
              </w:rPr>
              <w:t xml:space="preserve"> (3 marks if measured and stated, 1 mark if just measured) </w:t>
            </w:r>
          </w:p>
        </w:tc>
        <w:tc>
          <w:tcPr>
            <w:tcW w:w="1819" w:type="dxa"/>
            <w:tcMar>
              <w:top w:w="15" w:type="dxa"/>
              <w:left w:w="15" w:type="dxa"/>
              <w:bottom w:w="15" w:type="dxa"/>
              <w:right w:w="15" w:type="dxa"/>
            </w:tcMar>
          </w:tcPr>
          <w:p w14:paraId="1B23308C" w14:textId="77777777" w:rsidR="00F16038" w:rsidRDefault="00F16038" w:rsidP="00414069">
            <w:pPr>
              <w:spacing w:before="0" w:after="0" w:line="240" w:lineRule="auto"/>
              <w:rPr>
                <w:sz w:val="20"/>
              </w:rPr>
            </w:pPr>
          </w:p>
          <w:p w14:paraId="300A187E" w14:textId="77777777" w:rsidR="00F16038" w:rsidRPr="00E9711F" w:rsidRDefault="00F16038" w:rsidP="00414069">
            <w:pPr>
              <w:spacing w:before="0" w:after="0" w:line="240" w:lineRule="auto"/>
              <w:rPr>
                <w:sz w:val="20"/>
              </w:rPr>
            </w:pPr>
          </w:p>
        </w:tc>
      </w:tr>
      <w:tr w:rsidR="00B54D9F" w:rsidRPr="00E9711F" w14:paraId="2A4CCFEC"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CE198ED" w14:textId="77777777" w:rsidR="00B54D9F" w:rsidRPr="00E9711F" w:rsidRDefault="00B54D9F" w:rsidP="00B54D9F">
            <w:pPr>
              <w:spacing w:before="0" w:after="0" w:line="240" w:lineRule="auto"/>
              <w:jc w:val="center"/>
              <w:rPr>
                <w:b/>
                <w:bCs/>
                <w:sz w:val="20"/>
              </w:rPr>
            </w:pPr>
            <w:r>
              <w:rPr>
                <w:b/>
                <w:bCs/>
                <w:sz w:val="20"/>
              </w:rPr>
              <w:t>16.1</w:t>
            </w:r>
          </w:p>
        </w:tc>
        <w:tc>
          <w:tcPr>
            <w:tcW w:w="7258" w:type="dxa"/>
            <w:tcMar>
              <w:top w:w="15" w:type="dxa"/>
              <w:left w:w="15" w:type="dxa"/>
              <w:bottom w:w="15" w:type="dxa"/>
              <w:right w:w="15" w:type="dxa"/>
            </w:tcMar>
          </w:tcPr>
          <w:p w14:paraId="35B49377" w14:textId="77777777" w:rsidR="00B54D9F" w:rsidRPr="00E9711F" w:rsidRDefault="00B54D9F" w:rsidP="00B54D9F">
            <w:pPr>
              <w:spacing w:before="0" w:after="0" w:line="240" w:lineRule="auto"/>
              <w:rPr>
                <w:sz w:val="20"/>
              </w:rPr>
            </w:pPr>
            <w:r w:rsidRPr="00A154A4">
              <w:rPr>
                <w:sz w:val="20"/>
              </w:rPr>
              <w:t>pH - pH should be measured at least at the beginning and end of the toxicity test</w:t>
            </w:r>
          </w:p>
        </w:tc>
        <w:tc>
          <w:tcPr>
            <w:tcW w:w="1819" w:type="dxa"/>
            <w:tcMar>
              <w:top w:w="15" w:type="dxa"/>
              <w:left w:w="15" w:type="dxa"/>
              <w:bottom w:w="15" w:type="dxa"/>
              <w:right w:w="15" w:type="dxa"/>
            </w:tcMar>
          </w:tcPr>
          <w:p w14:paraId="6B8A0E20" w14:textId="77777777" w:rsidR="00B54D9F" w:rsidRPr="00E9711F" w:rsidRDefault="00B54D9F" w:rsidP="00B54D9F">
            <w:pPr>
              <w:spacing w:before="0" w:after="0" w:line="240" w:lineRule="auto"/>
              <w:rPr>
                <w:sz w:val="20"/>
              </w:rPr>
            </w:pPr>
            <w:r w:rsidRPr="00A154A4">
              <w:rPr>
                <w:sz w:val="20"/>
              </w:rPr>
              <w:t xml:space="preserve">Measured at the beginning and end of the test and stated (3), </w:t>
            </w:r>
            <w:r>
              <w:rPr>
                <w:sz w:val="20"/>
              </w:rPr>
              <w:t>M</w:t>
            </w:r>
            <w:r w:rsidRPr="00A154A4">
              <w:rPr>
                <w:sz w:val="20"/>
              </w:rPr>
              <w:t>easured once (1), No</w:t>
            </w:r>
            <w:r>
              <w:rPr>
                <w:sz w:val="20"/>
              </w:rPr>
              <w:t>t</w:t>
            </w:r>
            <w:r w:rsidRPr="00A154A4">
              <w:rPr>
                <w:sz w:val="20"/>
              </w:rPr>
              <w:t xml:space="preserve"> measured or stated (0) </w:t>
            </w:r>
          </w:p>
        </w:tc>
      </w:tr>
      <w:tr w:rsidR="000B5E05" w:rsidRPr="00E9711F" w14:paraId="6C4BE7A9"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FD15298" w14:textId="77777777" w:rsidR="000B5E05" w:rsidRDefault="000B5E05" w:rsidP="00414069">
            <w:pPr>
              <w:spacing w:before="0" w:after="0" w:line="240" w:lineRule="auto"/>
              <w:jc w:val="center"/>
              <w:rPr>
                <w:b/>
                <w:bCs/>
                <w:sz w:val="20"/>
              </w:rPr>
            </w:pPr>
            <w:r>
              <w:rPr>
                <w:b/>
                <w:bCs/>
                <w:sz w:val="20"/>
              </w:rPr>
              <w:t>16.2</w:t>
            </w:r>
          </w:p>
        </w:tc>
        <w:tc>
          <w:tcPr>
            <w:tcW w:w="7258" w:type="dxa"/>
            <w:tcMar>
              <w:top w:w="15" w:type="dxa"/>
              <w:left w:w="15" w:type="dxa"/>
              <w:bottom w:w="15" w:type="dxa"/>
              <w:right w:w="15" w:type="dxa"/>
            </w:tcMar>
          </w:tcPr>
          <w:p w14:paraId="7C5A8475" w14:textId="77777777" w:rsidR="000B5E05" w:rsidRDefault="000B5E05" w:rsidP="00414069">
            <w:pPr>
              <w:spacing w:before="0" w:after="0" w:line="240" w:lineRule="auto"/>
              <w:rPr>
                <w:sz w:val="20"/>
              </w:rPr>
            </w:pPr>
            <w:r>
              <w:rPr>
                <w:sz w:val="20"/>
              </w:rPr>
              <w:t>Hardness</w:t>
            </w:r>
          </w:p>
        </w:tc>
        <w:tc>
          <w:tcPr>
            <w:tcW w:w="1819" w:type="dxa"/>
            <w:tcMar>
              <w:top w:w="15" w:type="dxa"/>
              <w:left w:w="15" w:type="dxa"/>
              <w:bottom w:w="15" w:type="dxa"/>
              <w:right w:w="15" w:type="dxa"/>
            </w:tcMar>
          </w:tcPr>
          <w:p w14:paraId="37986448" w14:textId="77777777" w:rsidR="000B5E05" w:rsidRDefault="000B5E05" w:rsidP="00414069">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 xml:space="preserve">Measured </w:t>
            </w:r>
            <w:r w:rsidR="00B54D9F">
              <w:rPr>
                <w:sz w:val="20"/>
              </w:rPr>
              <w:t xml:space="preserve">only </w:t>
            </w:r>
            <w:r>
              <w:rPr>
                <w:sz w:val="20"/>
              </w:rPr>
              <w:t>(</w:t>
            </w:r>
            <w:r w:rsidRPr="00E9711F">
              <w:rPr>
                <w:sz w:val="20"/>
              </w:rPr>
              <w:t>1</w:t>
            </w:r>
            <w:r>
              <w:rPr>
                <w:sz w:val="20"/>
              </w:rPr>
              <w:t>), Neither (</w:t>
            </w:r>
            <w:r w:rsidRPr="00E9711F">
              <w:rPr>
                <w:sz w:val="20"/>
              </w:rPr>
              <w:t>0</w:t>
            </w:r>
            <w:r>
              <w:rPr>
                <w:sz w:val="20"/>
              </w:rPr>
              <w:t>)</w:t>
            </w:r>
          </w:p>
        </w:tc>
      </w:tr>
      <w:tr w:rsidR="000B5E05" w:rsidRPr="00E9711F" w14:paraId="5D89F870"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7031F81" w14:textId="77777777" w:rsidR="000B5E05" w:rsidRDefault="000B5E05" w:rsidP="00414069">
            <w:pPr>
              <w:spacing w:before="0" w:after="0" w:line="240" w:lineRule="auto"/>
              <w:jc w:val="center"/>
              <w:rPr>
                <w:b/>
                <w:bCs/>
                <w:sz w:val="20"/>
              </w:rPr>
            </w:pPr>
            <w:r>
              <w:rPr>
                <w:b/>
                <w:bCs/>
                <w:sz w:val="20"/>
              </w:rPr>
              <w:t>16.3</w:t>
            </w:r>
          </w:p>
        </w:tc>
        <w:tc>
          <w:tcPr>
            <w:tcW w:w="7258" w:type="dxa"/>
            <w:tcMar>
              <w:top w:w="15" w:type="dxa"/>
              <w:left w:w="15" w:type="dxa"/>
              <w:bottom w:w="15" w:type="dxa"/>
              <w:right w:w="15" w:type="dxa"/>
            </w:tcMar>
          </w:tcPr>
          <w:p w14:paraId="0DDC5AED" w14:textId="77777777" w:rsidR="000B5E05" w:rsidRDefault="000B5E05" w:rsidP="00414069">
            <w:pPr>
              <w:spacing w:before="0" w:after="0" w:line="240" w:lineRule="auto"/>
              <w:rPr>
                <w:sz w:val="20"/>
              </w:rPr>
            </w:pPr>
            <w:r>
              <w:rPr>
                <w:sz w:val="20"/>
              </w:rPr>
              <w:t>Alkalinity</w:t>
            </w:r>
          </w:p>
        </w:tc>
        <w:tc>
          <w:tcPr>
            <w:tcW w:w="1819" w:type="dxa"/>
            <w:tcMar>
              <w:top w:w="15" w:type="dxa"/>
              <w:left w:w="15" w:type="dxa"/>
              <w:bottom w:w="15" w:type="dxa"/>
              <w:right w:w="15" w:type="dxa"/>
            </w:tcMar>
          </w:tcPr>
          <w:p w14:paraId="5998FF60" w14:textId="77777777" w:rsidR="000B5E05" w:rsidRDefault="000B5E05" w:rsidP="00414069">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 xml:space="preserve">Measured </w:t>
            </w:r>
            <w:r w:rsidR="00B54D9F">
              <w:rPr>
                <w:sz w:val="20"/>
              </w:rPr>
              <w:t xml:space="preserve">only </w:t>
            </w:r>
            <w:r>
              <w:rPr>
                <w:sz w:val="20"/>
              </w:rPr>
              <w:t>(</w:t>
            </w:r>
            <w:r w:rsidRPr="00E9711F">
              <w:rPr>
                <w:sz w:val="20"/>
              </w:rPr>
              <w:t>1</w:t>
            </w:r>
            <w:r>
              <w:rPr>
                <w:sz w:val="20"/>
              </w:rPr>
              <w:t>), Neither (</w:t>
            </w:r>
            <w:r w:rsidRPr="00E9711F">
              <w:rPr>
                <w:sz w:val="20"/>
              </w:rPr>
              <w:t>0</w:t>
            </w:r>
            <w:r>
              <w:rPr>
                <w:sz w:val="20"/>
              </w:rPr>
              <w:t>)</w:t>
            </w:r>
          </w:p>
        </w:tc>
      </w:tr>
      <w:tr w:rsidR="00B54D9F" w:rsidRPr="00B54D9F" w14:paraId="7C9C33DE"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110CD67A" w14:textId="77777777" w:rsidR="00414069" w:rsidRPr="00B54D9F" w:rsidRDefault="000B5E05" w:rsidP="00414069">
            <w:pPr>
              <w:spacing w:before="0" w:after="0" w:line="240" w:lineRule="auto"/>
              <w:jc w:val="center"/>
              <w:rPr>
                <w:b/>
                <w:bCs/>
                <w:sz w:val="20"/>
              </w:rPr>
            </w:pPr>
            <w:r w:rsidRPr="00B54D9F">
              <w:rPr>
                <w:b/>
                <w:bCs/>
                <w:sz w:val="20"/>
              </w:rPr>
              <w:lastRenderedPageBreak/>
              <w:t>16.4</w:t>
            </w:r>
          </w:p>
        </w:tc>
        <w:tc>
          <w:tcPr>
            <w:tcW w:w="7258" w:type="dxa"/>
            <w:tcMar>
              <w:top w:w="15" w:type="dxa"/>
              <w:left w:w="15" w:type="dxa"/>
              <w:bottom w:w="15" w:type="dxa"/>
              <w:right w:w="15" w:type="dxa"/>
            </w:tcMar>
          </w:tcPr>
          <w:p w14:paraId="348CCE7A" w14:textId="77777777" w:rsidR="00414069" w:rsidRPr="00B54D9F" w:rsidRDefault="00C1459D" w:rsidP="00414069">
            <w:pPr>
              <w:spacing w:before="0" w:after="0" w:line="240" w:lineRule="auto"/>
              <w:rPr>
                <w:sz w:val="20"/>
              </w:rPr>
            </w:pPr>
            <w:r w:rsidRPr="00B54D9F">
              <w:rPr>
                <w:sz w:val="20"/>
              </w:rPr>
              <w:t xml:space="preserve">Dissolved </w:t>
            </w:r>
            <w:r w:rsidR="00B54D9F" w:rsidRPr="00B54D9F">
              <w:rPr>
                <w:sz w:val="20"/>
              </w:rPr>
              <w:t>organic carbon concentration</w:t>
            </w:r>
          </w:p>
        </w:tc>
        <w:tc>
          <w:tcPr>
            <w:tcW w:w="1819" w:type="dxa"/>
            <w:tcMar>
              <w:top w:w="15" w:type="dxa"/>
              <w:left w:w="15" w:type="dxa"/>
              <w:bottom w:w="15" w:type="dxa"/>
              <w:right w:w="15" w:type="dxa"/>
            </w:tcMar>
          </w:tcPr>
          <w:p w14:paraId="18D9F517" w14:textId="77777777" w:rsidR="00414069" w:rsidRPr="00B54D9F" w:rsidRDefault="000B5E05" w:rsidP="00414069">
            <w:pPr>
              <w:spacing w:before="0" w:after="0" w:line="240" w:lineRule="auto"/>
              <w:rPr>
                <w:sz w:val="20"/>
              </w:rPr>
            </w:pPr>
            <w:r w:rsidRPr="00B54D9F">
              <w:rPr>
                <w:sz w:val="20"/>
              </w:rPr>
              <w:t xml:space="preserve">Measured and stated (3), Measured </w:t>
            </w:r>
            <w:r w:rsidR="00B54D9F" w:rsidRPr="00B54D9F">
              <w:rPr>
                <w:sz w:val="20"/>
              </w:rPr>
              <w:t xml:space="preserve">only </w:t>
            </w:r>
            <w:r w:rsidRPr="00B54D9F">
              <w:rPr>
                <w:sz w:val="20"/>
              </w:rPr>
              <w:t>(1), Neither (0)</w:t>
            </w:r>
          </w:p>
        </w:tc>
      </w:tr>
      <w:tr w:rsidR="00A67544" w:rsidRPr="00E9711F" w14:paraId="6DE217CC"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0F7EB48D" w14:textId="77777777" w:rsidR="00A67544" w:rsidRDefault="00A67544" w:rsidP="00414069">
            <w:pPr>
              <w:spacing w:before="0" w:after="0" w:line="240" w:lineRule="auto"/>
              <w:jc w:val="center"/>
              <w:rPr>
                <w:b/>
                <w:bCs/>
                <w:sz w:val="20"/>
              </w:rPr>
            </w:pPr>
            <w:r>
              <w:rPr>
                <w:b/>
                <w:bCs/>
                <w:sz w:val="20"/>
              </w:rPr>
              <w:t>16.5</w:t>
            </w:r>
          </w:p>
        </w:tc>
        <w:tc>
          <w:tcPr>
            <w:tcW w:w="7258" w:type="dxa"/>
            <w:tcMar>
              <w:top w:w="15" w:type="dxa"/>
              <w:left w:w="15" w:type="dxa"/>
              <w:bottom w:w="15" w:type="dxa"/>
              <w:right w:w="15" w:type="dxa"/>
            </w:tcMar>
          </w:tcPr>
          <w:p w14:paraId="0AE14417" w14:textId="77777777" w:rsidR="00A67544" w:rsidRPr="00E9711F" w:rsidRDefault="00A67544" w:rsidP="00414069">
            <w:pPr>
              <w:spacing w:before="0" w:after="0" w:line="240" w:lineRule="auto"/>
              <w:rPr>
                <w:sz w:val="20"/>
              </w:rPr>
            </w:pPr>
            <w:r>
              <w:rPr>
                <w:sz w:val="20"/>
              </w:rPr>
              <w:t>Conductivity</w:t>
            </w:r>
          </w:p>
        </w:tc>
        <w:tc>
          <w:tcPr>
            <w:tcW w:w="1819" w:type="dxa"/>
            <w:tcMar>
              <w:top w:w="15" w:type="dxa"/>
              <w:left w:w="15" w:type="dxa"/>
              <w:bottom w:w="15" w:type="dxa"/>
              <w:right w:w="15" w:type="dxa"/>
            </w:tcMar>
          </w:tcPr>
          <w:p w14:paraId="7EFDE90A" w14:textId="77777777" w:rsidR="00A67544" w:rsidRDefault="00A67544" w:rsidP="00414069">
            <w:pPr>
              <w:spacing w:before="0" w:after="0" w:line="240" w:lineRule="auto"/>
              <w:rPr>
                <w:sz w:val="20"/>
              </w:rPr>
            </w:pPr>
            <w:r w:rsidRPr="00B54D9F">
              <w:rPr>
                <w:sz w:val="20"/>
              </w:rPr>
              <w:t>Measured and stated (3), Measured only (1), Neither (0)</w:t>
            </w:r>
          </w:p>
        </w:tc>
      </w:tr>
      <w:tr w:rsidR="00F16038" w:rsidRPr="00E9711F" w14:paraId="58C6D34C"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15B7CDFF" w14:textId="77777777" w:rsidR="00F16038" w:rsidRPr="00642C93" w:rsidRDefault="00F16038" w:rsidP="00414069">
            <w:pPr>
              <w:spacing w:before="0" w:after="0" w:line="240" w:lineRule="auto"/>
              <w:jc w:val="center"/>
              <w:rPr>
                <w:sz w:val="20"/>
              </w:rPr>
            </w:pPr>
            <w:r>
              <w:rPr>
                <w:b/>
                <w:bCs/>
                <w:sz w:val="20"/>
              </w:rPr>
              <w:t>17</w:t>
            </w:r>
          </w:p>
        </w:tc>
        <w:tc>
          <w:tcPr>
            <w:tcW w:w="7258" w:type="dxa"/>
            <w:tcMar>
              <w:top w:w="15" w:type="dxa"/>
              <w:left w:w="15" w:type="dxa"/>
              <w:bottom w:w="15" w:type="dxa"/>
              <w:right w:w="15" w:type="dxa"/>
            </w:tcMar>
          </w:tcPr>
          <w:p w14:paraId="47665DDE" w14:textId="15497755" w:rsidR="00F16038" w:rsidRPr="00E9711F" w:rsidRDefault="00F16038" w:rsidP="002C3DF5">
            <w:pPr>
              <w:spacing w:before="0" w:after="0" w:line="240" w:lineRule="auto"/>
              <w:rPr>
                <w:sz w:val="20"/>
              </w:rPr>
            </w:pPr>
            <w:r w:rsidRPr="00E9711F">
              <w:rPr>
                <w:sz w:val="20"/>
              </w:rPr>
              <w:t>Was the temperature measured and stated</w:t>
            </w:r>
            <w:r w:rsidR="002C3DF5">
              <w:rPr>
                <w:sz w:val="20"/>
              </w:rPr>
              <w:t xml:space="preserve">? </w:t>
            </w:r>
            <w:r w:rsidRPr="00E9711F">
              <w:rPr>
                <w:sz w:val="20"/>
              </w:rPr>
              <w:t xml:space="preserve">(3 marks) Award 1 mark if </w:t>
            </w:r>
            <w:r>
              <w:rPr>
                <w:sz w:val="20"/>
              </w:rPr>
              <w:t xml:space="preserve">the temperature was measured but not stated or if only the temperature settings of the room or chamber are stated. </w:t>
            </w:r>
          </w:p>
        </w:tc>
        <w:tc>
          <w:tcPr>
            <w:tcW w:w="1819" w:type="dxa"/>
            <w:tcMar>
              <w:top w:w="15" w:type="dxa"/>
              <w:left w:w="15" w:type="dxa"/>
              <w:bottom w:w="15" w:type="dxa"/>
              <w:right w:w="15" w:type="dxa"/>
            </w:tcMar>
          </w:tcPr>
          <w:p w14:paraId="3D2BEA43" w14:textId="3E73A7B9" w:rsidR="00F16038" w:rsidRPr="00E9711F" w:rsidRDefault="00F16038" w:rsidP="00414069">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Measured (</w:t>
            </w:r>
            <w:r w:rsidRPr="00E9711F">
              <w:rPr>
                <w:sz w:val="20"/>
              </w:rPr>
              <w:t>1</w:t>
            </w:r>
            <w:r>
              <w:rPr>
                <w:sz w:val="20"/>
              </w:rPr>
              <w:t>), Neither (</w:t>
            </w:r>
            <w:r w:rsidRPr="00E9711F">
              <w:rPr>
                <w:sz w:val="20"/>
              </w:rPr>
              <w:t>0</w:t>
            </w:r>
            <w:r>
              <w:rPr>
                <w:sz w:val="20"/>
              </w:rPr>
              <w:t>)</w:t>
            </w:r>
            <w:r w:rsidRPr="00E9711F">
              <w:rPr>
                <w:sz w:val="20"/>
              </w:rPr>
              <w:t xml:space="preserve"> </w:t>
            </w:r>
          </w:p>
        </w:tc>
      </w:tr>
      <w:tr w:rsidR="00F16038" w:rsidRPr="00E9711F" w14:paraId="47BEBB44"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EA4E4F9" w14:textId="77777777" w:rsidR="00F16038" w:rsidRPr="00642C93" w:rsidRDefault="00F16038" w:rsidP="00414069">
            <w:pPr>
              <w:spacing w:before="0" w:after="0" w:line="240" w:lineRule="auto"/>
              <w:jc w:val="center"/>
              <w:rPr>
                <w:sz w:val="20"/>
              </w:rPr>
            </w:pPr>
            <w:r>
              <w:rPr>
                <w:b/>
                <w:bCs/>
                <w:sz w:val="20"/>
              </w:rPr>
              <w:t>18</w:t>
            </w:r>
          </w:p>
        </w:tc>
        <w:tc>
          <w:tcPr>
            <w:tcW w:w="7258" w:type="dxa"/>
            <w:tcMar>
              <w:top w:w="15" w:type="dxa"/>
              <w:left w:w="15" w:type="dxa"/>
              <w:bottom w:w="15" w:type="dxa"/>
              <w:right w:w="15" w:type="dxa"/>
            </w:tcMar>
          </w:tcPr>
          <w:p w14:paraId="76F1008A" w14:textId="7FB63696" w:rsidR="00F16038" w:rsidRPr="00E9711F" w:rsidRDefault="00F16038" w:rsidP="00414069">
            <w:pPr>
              <w:spacing w:before="0" w:after="0" w:line="240" w:lineRule="auto"/>
              <w:rPr>
                <w:sz w:val="20"/>
              </w:rPr>
            </w:pPr>
            <w:r>
              <w:rPr>
                <w:sz w:val="20"/>
              </w:rPr>
              <w:t xml:space="preserve">Were test solutions, blanks and/or controls tested for contamination or were </w:t>
            </w:r>
            <w:r w:rsidRPr="00E9711F">
              <w:rPr>
                <w:sz w:val="20"/>
              </w:rPr>
              <w:t>analytical reagent grade chemicals or the highest possible purity</w:t>
            </w:r>
            <w:r>
              <w:rPr>
                <w:sz w:val="20"/>
              </w:rPr>
              <w:t xml:space="preserve"> </w:t>
            </w:r>
            <w:r w:rsidRPr="00E9711F">
              <w:rPr>
                <w:sz w:val="20"/>
              </w:rPr>
              <w:t>chemicals used for the experiment</w:t>
            </w:r>
            <w:r w:rsidR="002C3DF5">
              <w:rPr>
                <w:sz w:val="20"/>
              </w:rPr>
              <w:t>?</w:t>
            </w:r>
            <w:r>
              <w:rPr>
                <w:sz w:val="20"/>
              </w:rPr>
              <w:t xml:space="preserve"> (3 marks)</w:t>
            </w:r>
          </w:p>
        </w:tc>
        <w:tc>
          <w:tcPr>
            <w:tcW w:w="1819" w:type="dxa"/>
            <w:tcMar>
              <w:top w:w="15" w:type="dxa"/>
              <w:left w:w="15" w:type="dxa"/>
              <w:bottom w:w="15" w:type="dxa"/>
              <w:right w:w="15" w:type="dxa"/>
            </w:tcMar>
          </w:tcPr>
          <w:p w14:paraId="16AEB767" w14:textId="77777777" w:rsidR="00F16038" w:rsidRPr="00E9711F" w:rsidRDefault="00F16038" w:rsidP="00414069">
            <w:pPr>
              <w:spacing w:before="0" w:after="0" w:line="240" w:lineRule="auto"/>
              <w:rPr>
                <w:sz w:val="20"/>
              </w:rPr>
            </w:pPr>
            <w:r>
              <w:rPr>
                <w:sz w:val="20"/>
              </w:rPr>
              <w:t>Yes (</w:t>
            </w:r>
            <w:r w:rsidRPr="00E9711F">
              <w:rPr>
                <w:sz w:val="20"/>
              </w:rPr>
              <w:t>3</w:t>
            </w:r>
            <w:r>
              <w:rPr>
                <w:sz w:val="20"/>
              </w:rPr>
              <w:t>), No (</w:t>
            </w:r>
            <w:r w:rsidRPr="00E9711F">
              <w:rPr>
                <w:sz w:val="20"/>
              </w:rPr>
              <w:t>0</w:t>
            </w:r>
            <w:r>
              <w:rPr>
                <w:sz w:val="20"/>
              </w:rPr>
              <w:t>)</w:t>
            </w:r>
          </w:p>
        </w:tc>
      </w:tr>
      <w:tr w:rsidR="00F16038" w:rsidRPr="00E9711F" w14:paraId="0CC6105D"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B22F92A" w14:textId="77777777" w:rsidR="00F16038" w:rsidRPr="00E9711F" w:rsidRDefault="00F16038" w:rsidP="00414069">
            <w:pPr>
              <w:spacing w:before="0" w:after="0" w:line="240" w:lineRule="auto"/>
              <w:jc w:val="center"/>
              <w:rPr>
                <w:sz w:val="20"/>
              </w:rPr>
            </w:pPr>
          </w:p>
        </w:tc>
        <w:tc>
          <w:tcPr>
            <w:tcW w:w="7258" w:type="dxa"/>
            <w:tcMar>
              <w:top w:w="15" w:type="dxa"/>
              <w:left w:w="15" w:type="dxa"/>
              <w:bottom w:w="15" w:type="dxa"/>
              <w:right w:w="15" w:type="dxa"/>
            </w:tcMar>
          </w:tcPr>
          <w:p w14:paraId="07BDBBD1" w14:textId="77777777" w:rsidR="00F16038" w:rsidRPr="00E9711F" w:rsidRDefault="00F16038" w:rsidP="00414069">
            <w:pPr>
              <w:spacing w:before="0" w:after="0" w:line="240" w:lineRule="auto"/>
              <w:rPr>
                <w:b/>
                <w:sz w:val="20"/>
              </w:rPr>
            </w:pPr>
            <w:r w:rsidRPr="00E9711F">
              <w:rPr>
                <w:b/>
                <w:sz w:val="20"/>
              </w:rPr>
              <w:t>Total score</w:t>
            </w:r>
          </w:p>
          <w:p w14:paraId="14DB08A3" w14:textId="77777777" w:rsidR="00F16038" w:rsidRDefault="00F16038" w:rsidP="00414069">
            <w:pPr>
              <w:spacing w:before="0" w:after="0" w:line="240" w:lineRule="auto"/>
              <w:rPr>
                <w:sz w:val="20"/>
              </w:rPr>
            </w:pPr>
          </w:p>
          <w:p w14:paraId="31E7022C" w14:textId="4EF8CEB9" w:rsidR="00F16038" w:rsidRPr="00E9711F" w:rsidRDefault="00F16038" w:rsidP="00B54D9F">
            <w:pPr>
              <w:spacing w:before="0" w:after="0" w:line="240" w:lineRule="auto"/>
              <w:rPr>
                <w:sz w:val="20"/>
              </w:rPr>
            </w:pPr>
            <w:r w:rsidRPr="00AA0F5A">
              <w:rPr>
                <w:b/>
                <w:bCs/>
                <w:sz w:val="20"/>
              </w:rPr>
              <w:t xml:space="preserve">Total possible score for </w:t>
            </w:r>
            <w:r w:rsidRPr="00AA0F5A">
              <w:rPr>
                <w:b/>
                <w:sz w:val="20"/>
              </w:rPr>
              <w:t>FW/metal/plant</w:t>
            </w:r>
            <w:r w:rsidR="00B82131">
              <w:rPr>
                <w:b/>
                <w:sz w:val="20"/>
              </w:rPr>
              <w:t xml:space="preserve"> data</w:t>
            </w:r>
            <w:r w:rsidRPr="00AA0F5A">
              <w:rPr>
                <w:b/>
                <w:sz w:val="20"/>
              </w:rPr>
              <w:t xml:space="preserve"> = </w:t>
            </w:r>
            <w:r w:rsidR="00B54D9F">
              <w:rPr>
                <w:b/>
                <w:sz w:val="20"/>
              </w:rPr>
              <w:t>100</w:t>
            </w:r>
            <w:r w:rsidR="000B5E05" w:rsidRPr="00E9711F">
              <w:rPr>
                <w:sz w:val="20"/>
              </w:rPr>
              <w:t xml:space="preserve"> </w:t>
            </w:r>
          </w:p>
        </w:tc>
        <w:tc>
          <w:tcPr>
            <w:tcW w:w="1819" w:type="dxa"/>
            <w:tcMar>
              <w:top w:w="15" w:type="dxa"/>
              <w:left w:w="15" w:type="dxa"/>
              <w:bottom w:w="15" w:type="dxa"/>
              <w:right w:w="15" w:type="dxa"/>
            </w:tcMar>
          </w:tcPr>
          <w:p w14:paraId="064B2B3A" w14:textId="77777777" w:rsidR="00F16038" w:rsidRPr="00E9711F" w:rsidRDefault="00F16038" w:rsidP="00414069">
            <w:pPr>
              <w:spacing w:before="0" w:after="0" w:line="240" w:lineRule="auto"/>
              <w:rPr>
                <w:sz w:val="20"/>
              </w:rPr>
            </w:pPr>
          </w:p>
        </w:tc>
      </w:tr>
      <w:tr w:rsidR="00F16038" w:rsidRPr="00E9711F" w14:paraId="7E5A6417"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256E6D6B" w14:textId="77777777" w:rsidR="00F16038" w:rsidRPr="00E9711F" w:rsidRDefault="00F16038" w:rsidP="00414069">
            <w:pPr>
              <w:spacing w:before="0" w:after="0" w:line="240" w:lineRule="auto"/>
              <w:jc w:val="center"/>
              <w:rPr>
                <w:sz w:val="20"/>
              </w:rPr>
            </w:pPr>
          </w:p>
        </w:tc>
        <w:tc>
          <w:tcPr>
            <w:tcW w:w="7258" w:type="dxa"/>
            <w:tcMar>
              <w:top w:w="15" w:type="dxa"/>
              <w:left w:w="15" w:type="dxa"/>
              <w:bottom w:w="15" w:type="dxa"/>
              <w:right w:w="15" w:type="dxa"/>
            </w:tcMar>
          </w:tcPr>
          <w:p w14:paraId="18686D1A" w14:textId="77777777" w:rsidR="00F16038" w:rsidRPr="00E9711F" w:rsidRDefault="00F16038" w:rsidP="00414069">
            <w:pPr>
              <w:spacing w:before="0" w:after="0" w:line="240" w:lineRule="auto"/>
              <w:rPr>
                <w:sz w:val="20"/>
              </w:rPr>
            </w:pPr>
            <w:r w:rsidRPr="00E9711F">
              <w:rPr>
                <w:b/>
                <w:bCs/>
                <w:sz w:val="20"/>
              </w:rPr>
              <w:t>Quality score: [Total score/Total possible score]</w:t>
            </w:r>
            <w:r>
              <w:rPr>
                <w:b/>
                <w:bCs/>
                <w:sz w:val="20"/>
              </w:rPr>
              <w:t xml:space="preserve"> x </w:t>
            </w:r>
            <w:r w:rsidRPr="00E9711F">
              <w:rPr>
                <w:b/>
                <w:bCs/>
                <w:sz w:val="20"/>
              </w:rPr>
              <w:t>100</w:t>
            </w:r>
          </w:p>
        </w:tc>
        <w:tc>
          <w:tcPr>
            <w:tcW w:w="1819" w:type="dxa"/>
            <w:tcMar>
              <w:top w:w="15" w:type="dxa"/>
              <w:left w:w="15" w:type="dxa"/>
              <w:bottom w:w="15" w:type="dxa"/>
              <w:right w:w="15" w:type="dxa"/>
            </w:tcMar>
          </w:tcPr>
          <w:p w14:paraId="792E4001" w14:textId="77777777" w:rsidR="00F16038" w:rsidRPr="00E9711F" w:rsidRDefault="00F16038" w:rsidP="00414069">
            <w:pPr>
              <w:spacing w:before="0" w:after="0" w:line="240" w:lineRule="auto"/>
              <w:rPr>
                <w:sz w:val="20"/>
              </w:rPr>
            </w:pPr>
          </w:p>
        </w:tc>
      </w:tr>
      <w:tr w:rsidR="00F16038" w:rsidRPr="00E9711F" w14:paraId="39FEB671"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CBEBEC3" w14:textId="77777777" w:rsidR="00F16038" w:rsidRPr="00E9711F" w:rsidRDefault="00F16038" w:rsidP="00414069">
            <w:pPr>
              <w:spacing w:before="0" w:after="0" w:line="240" w:lineRule="auto"/>
              <w:jc w:val="center"/>
              <w:rPr>
                <w:sz w:val="20"/>
              </w:rPr>
            </w:pPr>
          </w:p>
        </w:tc>
        <w:tc>
          <w:tcPr>
            <w:tcW w:w="7258" w:type="dxa"/>
            <w:tcMar>
              <w:top w:w="15" w:type="dxa"/>
              <w:left w:w="15" w:type="dxa"/>
              <w:bottom w:w="15" w:type="dxa"/>
              <w:right w:w="15" w:type="dxa"/>
            </w:tcMar>
          </w:tcPr>
          <w:p w14:paraId="6CA93B25" w14:textId="77777777" w:rsidR="00F16038" w:rsidRDefault="00F16038" w:rsidP="00414069">
            <w:pPr>
              <w:spacing w:before="0" w:after="0" w:line="240" w:lineRule="auto"/>
              <w:rPr>
                <w:b/>
                <w:bCs/>
                <w:sz w:val="20"/>
              </w:rPr>
            </w:pPr>
            <w:r w:rsidRPr="00E9711F">
              <w:rPr>
                <w:b/>
                <w:bCs/>
                <w:sz w:val="20"/>
              </w:rPr>
              <w:t xml:space="preserve">Quality class: </w:t>
            </w:r>
          </w:p>
          <w:p w14:paraId="334EE178" w14:textId="77777777" w:rsidR="00F16038" w:rsidRDefault="00F16038" w:rsidP="00414069">
            <w:pPr>
              <w:spacing w:before="0" w:after="0" w:line="240" w:lineRule="auto"/>
              <w:rPr>
                <w:b/>
                <w:bCs/>
                <w:sz w:val="20"/>
              </w:rPr>
            </w:pPr>
            <w:r>
              <w:rPr>
                <w:b/>
                <w:bCs/>
                <w:sz w:val="20"/>
              </w:rPr>
              <w:t>high quality</w:t>
            </w:r>
            <w:r w:rsidRPr="00E9711F">
              <w:rPr>
                <w:b/>
                <w:bCs/>
                <w:sz w:val="20"/>
              </w:rPr>
              <w:t xml:space="preserve"> </w:t>
            </w:r>
            <w:r>
              <w:rPr>
                <w:b/>
                <w:bCs/>
                <w:sz w:val="20"/>
              </w:rPr>
              <w:t xml:space="preserve">= when quality score </w:t>
            </w:r>
            <w:r>
              <w:rPr>
                <w:rFonts w:cs="Calibri"/>
                <w:b/>
                <w:bCs/>
                <w:sz w:val="20"/>
              </w:rPr>
              <w:t>≥</w:t>
            </w:r>
            <w:r>
              <w:rPr>
                <w:b/>
                <w:bCs/>
                <w:sz w:val="20"/>
              </w:rPr>
              <w:t xml:space="preserve"> 80%</w:t>
            </w:r>
          </w:p>
          <w:p w14:paraId="742C8924" w14:textId="77777777" w:rsidR="00F16038" w:rsidRDefault="00F16038" w:rsidP="00414069">
            <w:pPr>
              <w:spacing w:before="0" w:after="0" w:line="240" w:lineRule="auto"/>
              <w:rPr>
                <w:b/>
                <w:bCs/>
                <w:sz w:val="20"/>
              </w:rPr>
            </w:pPr>
            <w:r>
              <w:rPr>
                <w:b/>
                <w:bCs/>
                <w:sz w:val="20"/>
              </w:rPr>
              <w:t>acceptable quality</w:t>
            </w:r>
            <w:r w:rsidRPr="00E9711F">
              <w:rPr>
                <w:b/>
                <w:bCs/>
                <w:sz w:val="20"/>
              </w:rPr>
              <w:t xml:space="preserve"> </w:t>
            </w:r>
            <w:r>
              <w:rPr>
                <w:b/>
                <w:bCs/>
                <w:sz w:val="20"/>
              </w:rPr>
              <w:t xml:space="preserve">= when quality score </w:t>
            </w:r>
            <w:r w:rsidR="00B54D9F">
              <w:rPr>
                <w:rFonts w:cs="Calibri"/>
                <w:b/>
                <w:bCs/>
                <w:sz w:val="20"/>
              </w:rPr>
              <w:t>≥</w:t>
            </w:r>
            <w:r w:rsidRPr="00E9711F">
              <w:rPr>
                <w:b/>
                <w:bCs/>
                <w:sz w:val="20"/>
              </w:rPr>
              <w:t>5</w:t>
            </w:r>
            <w:r w:rsidR="000B5E05">
              <w:rPr>
                <w:b/>
                <w:bCs/>
                <w:sz w:val="20"/>
              </w:rPr>
              <w:t>0</w:t>
            </w:r>
            <w:r>
              <w:rPr>
                <w:rFonts w:cs="Arial"/>
                <w:b/>
                <w:bCs/>
                <w:sz w:val="20"/>
              </w:rPr>
              <w:t>–</w:t>
            </w:r>
            <w:r>
              <w:rPr>
                <w:b/>
                <w:bCs/>
                <w:sz w:val="20"/>
              </w:rPr>
              <w:t>79%</w:t>
            </w:r>
          </w:p>
          <w:p w14:paraId="6B960E08" w14:textId="77777777" w:rsidR="00F16038" w:rsidRPr="00E9711F" w:rsidRDefault="00F16038" w:rsidP="00B54D9F">
            <w:pPr>
              <w:spacing w:before="0" w:after="0" w:line="240" w:lineRule="auto"/>
              <w:rPr>
                <w:sz w:val="20"/>
              </w:rPr>
            </w:pPr>
            <w:r w:rsidRPr="00E9711F">
              <w:rPr>
                <w:b/>
                <w:bCs/>
                <w:sz w:val="20"/>
              </w:rPr>
              <w:t>unacceptable quality</w:t>
            </w:r>
            <w:r>
              <w:rPr>
                <w:b/>
                <w:bCs/>
                <w:sz w:val="20"/>
              </w:rPr>
              <w:t xml:space="preserve"> = when quality score </w:t>
            </w:r>
            <w:r w:rsidR="00B54D9F">
              <w:rPr>
                <w:b/>
                <w:bCs/>
                <w:sz w:val="20"/>
              </w:rPr>
              <w:t>&lt;</w:t>
            </w:r>
            <w:r w:rsidRPr="00E9711F">
              <w:rPr>
                <w:b/>
                <w:bCs/>
                <w:sz w:val="20"/>
              </w:rPr>
              <w:t>50%</w:t>
            </w:r>
          </w:p>
        </w:tc>
        <w:tc>
          <w:tcPr>
            <w:tcW w:w="1819" w:type="dxa"/>
            <w:tcMar>
              <w:top w:w="15" w:type="dxa"/>
              <w:left w:w="15" w:type="dxa"/>
              <w:bottom w:w="15" w:type="dxa"/>
              <w:right w:w="15" w:type="dxa"/>
            </w:tcMar>
          </w:tcPr>
          <w:p w14:paraId="76A52EBB" w14:textId="77777777" w:rsidR="00F16038" w:rsidRPr="00E9711F" w:rsidRDefault="00F16038" w:rsidP="00414069">
            <w:pPr>
              <w:spacing w:before="0" w:after="0" w:line="240" w:lineRule="auto"/>
              <w:rPr>
                <w:sz w:val="20"/>
              </w:rPr>
            </w:pPr>
          </w:p>
        </w:tc>
      </w:tr>
    </w:tbl>
    <w:p w14:paraId="7BA9E649" w14:textId="77777777" w:rsidR="000B5E05" w:rsidRDefault="000B5E05"/>
    <w:p w14:paraId="3FF48B89" w14:textId="77777777" w:rsidR="000B5E05" w:rsidRDefault="000B5E05">
      <w:r>
        <w:br w:type="page"/>
      </w:r>
    </w:p>
    <w:p w14:paraId="2399DAEB" w14:textId="7ACBAA2B" w:rsidR="000B5E05" w:rsidRPr="00AA0F5A" w:rsidRDefault="000B5E05" w:rsidP="009E515B">
      <w:pPr>
        <w:pStyle w:val="Caption"/>
        <w:ind w:right="-1"/>
      </w:pPr>
      <w:r>
        <w:lastRenderedPageBreak/>
        <w:t>Table A</w:t>
      </w:r>
      <w:r w:rsidR="00137622">
        <w:t>3</w:t>
      </w:r>
      <w:r>
        <w:t xml:space="preserve">. </w:t>
      </w:r>
      <w:r w:rsidRPr="00E9711F">
        <w:t xml:space="preserve">Scoring system for assessing </w:t>
      </w:r>
      <w:r>
        <w:t xml:space="preserve">the </w:t>
      </w:r>
      <w:r w:rsidRPr="00E9711F">
        <w:t xml:space="preserve">quality </w:t>
      </w:r>
      <w:r>
        <w:t xml:space="preserve">of toxicity data for non-metals to freshwater plants </w:t>
      </w:r>
      <w:r w:rsidR="008B09C2">
        <w:t>to be used in</w:t>
      </w:r>
      <w:r w:rsidR="00C1459D">
        <w:t xml:space="preserve"> </w:t>
      </w:r>
      <w:r>
        <w:t xml:space="preserve">the derivation of guideline values for toxicants </w:t>
      </w:r>
      <w:r w:rsidRPr="00E9711F">
        <w:t>(</w:t>
      </w:r>
      <w:r>
        <w:t>Zhang</w:t>
      </w:r>
      <w:r w:rsidRPr="00C5306A">
        <w:t xml:space="preserve"> et al.,</w:t>
      </w:r>
      <w:r>
        <w:t xml:space="preserve"> </w:t>
      </w:r>
      <w:r w:rsidRPr="00C5306A">
        <w:t>20</w:t>
      </w:r>
      <w:r>
        <w:t>1</w:t>
      </w:r>
      <w:r w:rsidRPr="00C5306A">
        <w:t>5</w:t>
      </w:r>
      <w:r>
        <w:t xml:space="preserve">, modified </w:t>
      </w:r>
      <w:r w:rsidRPr="00C5306A">
        <w:t>from</w:t>
      </w:r>
      <w:r>
        <w:t xml:space="preserve"> Hobbs et al. 2005</w:t>
      </w:r>
      <w:r w:rsidRPr="00E9711F">
        <w:t>)</w:t>
      </w:r>
      <w: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253"/>
        <w:gridCol w:w="1819"/>
      </w:tblGrid>
      <w:tr w:rsidR="003023B7" w:rsidRPr="00E9711F" w14:paraId="3594AF3D" w14:textId="77777777" w:rsidTr="006A49DE">
        <w:trPr>
          <w:trHeight w:val="398"/>
          <w:tblHeader/>
          <w:jc w:val="center"/>
        </w:trPr>
        <w:tc>
          <w:tcPr>
            <w:tcW w:w="7820" w:type="dxa"/>
            <w:gridSpan w:val="2"/>
            <w:shd w:val="clear" w:color="auto" w:fill="336699"/>
            <w:noWrap/>
            <w:vAlign w:val="center"/>
          </w:tcPr>
          <w:p w14:paraId="60701C2C" w14:textId="77777777" w:rsidR="003023B7" w:rsidRPr="004F5AC7" w:rsidRDefault="003023B7" w:rsidP="00653943">
            <w:pPr>
              <w:spacing w:before="0" w:after="0" w:line="240" w:lineRule="auto"/>
              <w:ind w:left="-539"/>
              <w:jc w:val="center"/>
              <w:rPr>
                <w:b/>
                <w:color w:val="FBFEFF"/>
                <w:sz w:val="18"/>
                <w:szCs w:val="18"/>
              </w:rPr>
            </w:pPr>
            <w:r w:rsidRPr="004F5AC7">
              <w:rPr>
                <w:b/>
                <w:color w:val="FBFEFF"/>
                <w:sz w:val="18"/>
                <w:szCs w:val="18"/>
              </w:rPr>
              <w:t>QUESTION</w:t>
            </w:r>
          </w:p>
        </w:tc>
        <w:tc>
          <w:tcPr>
            <w:tcW w:w="1819" w:type="dxa"/>
            <w:shd w:val="clear" w:color="auto" w:fill="336699"/>
            <w:noWrap/>
            <w:vAlign w:val="center"/>
          </w:tcPr>
          <w:p w14:paraId="47F5A3AB" w14:textId="77777777" w:rsidR="003023B7" w:rsidRPr="004F5AC7" w:rsidRDefault="003023B7" w:rsidP="00653943">
            <w:pPr>
              <w:spacing w:before="0" w:after="0" w:line="240" w:lineRule="auto"/>
              <w:jc w:val="center"/>
              <w:rPr>
                <w:b/>
                <w:color w:val="FBFEFF"/>
                <w:sz w:val="18"/>
                <w:szCs w:val="18"/>
              </w:rPr>
            </w:pPr>
            <w:r w:rsidRPr="004F5AC7">
              <w:rPr>
                <w:b/>
                <w:color w:val="FBFEFF"/>
                <w:sz w:val="18"/>
                <w:szCs w:val="18"/>
              </w:rPr>
              <w:t>MARK</w:t>
            </w:r>
          </w:p>
        </w:tc>
      </w:tr>
      <w:tr w:rsidR="000B5E05" w:rsidRPr="00E9711F" w14:paraId="4456125B"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4338680C" w14:textId="77777777" w:rsidR="000B5E05" w:rsidRPr="00E9711F" w:rsidRDefault="000B5E05" w:rsidP="001F073C">
            <w:pPr>
              <w:spacing w:before="0" w:after="0" w:line="240" w:lineRule="auto"/>
              <w:jc w:val="center"/>
              <w:rPr>
                <w:sz w:val="20"/>
              </w:rPr>
            </w:pPr>
            <w:r w:rsidRPr="00E9711F">
              <w:rPr>
                <w:b/>
                <w:bCs/>
                <w:sz w:val="20"/>
              </w:rPr>
              <w:t>1</w:t>
            </w:r>
          </w:p>
        </w:tc>
        <w:tc>
          <w:tcPr>
            <w:tcW w:w="7253" w:type="dxa"/>
            <w:tcMar>
              <w:top w:w="15" w:type="dxa"/>
              <w:left w:w="15" w:type="dxa"/>
              <w:bottom w:w="15" w:type="dxa"/>
              <w:right w:w="15" w:type="dxa"/>
            </w:tcMar>
          </w:tcPr>
          <w:p w14:paraId="65FC6DE6" w14:textId="7307D1E7" w:rsidR="000B5E05" w:rsidRPr="00E9711F" w:rsidRDefault="000B5E05" w:rsidP="001F073C">
            <w:pPr>
              <w:spacing w:before="0" w:after="0" w:line="240" w:lineRule="auto"/>
              <w:rPr>
                <w:sz w:val="20"/>
              </w:rPr>
            </w:pPr>
            <w:r w:rsidRPr="00E9711F">
              <w:rPr>
                <w:sz w:val="20"/>
              </w:rPr>
              <w:t>Was the duration of the exposur</w:t>
            </w:r>
            <w:r>
              <w:rPr>
                <w:sz w:val="20"/>
              </w:rPr>
              <w:t xml:space="preserve">e </w:t>
            </w:r>
            <w:r w:rsidRPr="00E9711F">
              <w:rPr>
                <w:sz w:val="20"/>
              </w:rPr>
              <w:t>stated (</w:t>
            </w:r>
            <w:r w:rsidR="00BE6FA9">
              <w:rPr>
                <w:sz w:val="20"/>
              </w:rPr>
              <w:t>for example</w:t>
            </w:r>
            <w:r w:rsidRPr="00E9711F">
              <w:rPr>
                <w:sz w:val="20"/>
              </w:rPr>
              <w:t xml:space="preserve"> 48 or 96 h)?</w:t>
            </w:r>
          </w:p>
        </w:tc>
        <w:tc>
          <w:tcPr>
            <w:tcW w:w="1819" w:type="dxa"/>
            <w:tcMar>
              <w:top w:w="15" w:type="dxa"/>
              <w:left w:w="15" w:type="dxa"/>
              <w:bottom w:w="15" w:type="dxa"/>
              <w:right w:w="15" w:type="dxa"/>
            </w:tcMar>
          </w:tcPr>
          <w:p w14:paraId="2010ECB8" w14:textId="77777777" w:rsidR="000B5E05" w:rsidRPr="00E9711F" w:rsidRDefault="000B5E05" w:rsidP="001F073C">
            <w:pPr>
              <w:spacing w:before="0" w:after="0" w:line="240" w:lineRule="auto"/>
              <w:rPr>
                <w:sz w:val="20"/>
              </w:rPr>
            </w:pPr>
            <w:r>
              <w:rPr>
                <w:sz w:val="20"/>
              </w:rPr>
              <w:t>Yes (</w:t>
            </w:r>
            <w:r w:rsidRPr="00E9711F">
              <w:rPr>
                <w:sz w:val="20"/>
              </w:rPr>
              <w:t>10</w:t>
            </w:r>
            <w:r>
              <w:rPr>
                <w:sz w:val="20"/>
              </w:rPr>
              <w:t>), No (</w:t>
            </w:r>
            <w:r w:rsidRPr="00E9711F">
              <w:rPr>
                <w:sz w:val="20"/>
              </w:rPr>
              <w:t xml:space="preserve"> 0</w:t>
            </w:r>
            <w:r>
              <w:rPr>
                <w:sz w:val="20"/>
              </w:rPr>
              <w:t>)</w:t>
            </w:r>
          </w:p>
        </w:tc>
      </w:tr>
      <w:tr w:rsidR="000B5E05" w:rsidRPr="00E9711F" w14:paraId="332F3A9C"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50AF9C9" w14:textId="77777777" w:rsidR="000B5E05" w:rsidRPr="000231B2" w:rsidRDefault="000B5E05" w:rsidP="001F073C">
            <w:pPr>
              <w:spacing w:before="0" w:after="0" w:line="240" w:lineRule="auto"/>
              <w:jc w:val="center"/>
              <w:rPr>
                <w:sz w:val="20"/>
              </w:rPr>
            </w:pPr>
            <w:r w:rsidRPr="000231B2">
              <w:rPr>
                <w:b/>
                <w:bCs/>
                <w:sz w:val="20"/>
              </w:rPr>
              <w:t>2</w:t>
            </w:r>
          </w:p>
        </w:tc>
        <w:tc>
          <w:tcPr>
            <w:tcW w:w="7253" w:type="dxa"/>
            <w:tcMar>
              <w:top w:w="15" w:type="dxa"/>
              <w:left w:w="15" w:type="dxa"/>
              <w:bottom w:w="15" w:type="dxa"/>
              <w:right w:w="15" w:type="dxa"/>
            </w:tcMar>
          </w:tcPr>
          <w:p w14:paraId="011D6DDD" w14:textId="0E0C843B" w:rsidR="000B5E05" w:rsidRPr="00E9711F" w:rsidRDefault="000B5E05" w:rsidP="002C3DF5">
            <w:pPr>
              <w:spacing w:before="0" w:after="0" w:line="240" w:lineRule="auto"/>
              <w:rPr>
                <w:sz w:val="20"/>
              </w:rPr>
            </w:pPr>
            <w:r w:rsidRPr="00E9711F">
              <w:rPr>
                <w:sz w:val="20"/>
              </w:rPr>
              <w:t>Was the biological endpoint (</w:t>
            </w:r>
            <w:r w:rsidR="00BE6FA9">
              <w:rPr>
                <w:sz w:val="20"/>
              </w:rPr>
              <w:t>for example</w:t>
            </w:r>
            <w:r w:rsidRPr="00E9711F">
              <w:rPr>
                <w:sz w:val="20"/>
              </w:rPr>
              <w:t xml:space="preserve"> immobilisation or population growth) stated and defined</w:t>
            </w:r>
            <w:r w:rsidR="002C3DF5">
              <w:rPr>
                <w:sz w:val="20"/>
              </w:rPr>
              <w:t>?</w:t>
            </w:r>
            <w:r w:rsidRPr="00E9711F">
              <w:rPr>
                <w:sz w:val="20"/>
              </w:rPr>
              <w:t xml:space="preserve"> (10 marks) Award 5 marks if the endpoint is only stated</w:t>
            </w:r>
          </w:p>
        </w:tc>
        <w:tc>
          <w:tcPr>
            <w:tcW w:w="1819" w:type="dxa"/>
            <w:tcMar>
              <w:top w:w="15" w:type="dxa"/>
              <w:left w:w="15" w:type="dxa"/>
              <w:bottom w:w="15" w:type="dxa"/>
              <w:right w:w="15" w:type="dxa"/>
            </w:tcMar>
          </w:tcPr>
          <w:p w14:paraId="610C6298" w14:textId="05D37956" w:rsidR="000B5E05" w:rsidRPr="00E9711F" w:rsidRDefault="000B5E05" w:rsidP="0017555B">
            <w:pPr>
              <w:spacing w:before="0" w:after="0" w:line="240" w:lineRule="auto"/>
              <w:rPr>
                <w:sz w:val="20"/>
              </w:rPr>
            </w:pPr>
            <w:r>
              <w:rPr>
                <w:sz w:val="20"/>
              </w:rPr>
              <w:t>Yes (</w:t>
            </w:r>
            <w:r w:rsidRPr="00E9711F">
              <w:rPr>
                <w:sz w:val="20"/>
              </w:rPr>
              <w:t>10</w:t>
            </w:r>
            <w:r>
              <w:rPr>
                <w:sz w:val="20"/>
              </w:rPr>
              <w:t>)</w:t>
            </w:r>
            <w:r w:rsidRPr="00E9711F">
              <w:rPr>
                <w:sz w:val="20"/>
              </w:rPr>
              <w:t xml:space="preserve">, </w:t>
            </w:r>
            <w:r>
              <w:rPr>
                <w:sz w:val="20"/>
              </w:rPr>
              <w:t>Stated (</w:t>
            </w:r>
            <w:r w:rsidRPr="00E9711F">
              <w:rPr>
                <w:sz w:val="20"/>
              </w:rPr>
              <w:t>5</w:t>
            </w:r>
            <w:r>
              <w:rPr>
                <w:sz w:val="20"/>
              </w:rPr>
              <w:t>)</w:t>
            </w:r>
            <w:r w:rsidR="0017555B">
              <w:rPr>
                <w:sz w:val="20"/>
              </w:rPr>
              <w:t>,</w:t>
            </w:r>
            <w:r>
              <w:rPr>
                <w:sz w:val="20"/>
              </w:rPr>
              <w:t xml:space="preserve"> Neither (</w:t>
            </w:r>
            <w:r w:rsidRPr="00E9711F">
              <w:rPr>
                <w:sz w:val="20"/>
              </w:rPr>
              <w:t>0</w:t>
            </w:r>
            <w:r>
              <w:rPr>
                <w:sz w:val="20"/>
              </w:rPr>
              <w:t>)</w:t>
            </w:r>
          </w:p>
        </w:tc>
      </w:tr>
      <w:tr w:rsidR="000B5E05" w:rsidRPr="00E9711F" w14:paraId="0CDD71C2"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5E84C5D" w14:textId="77777777" w:rsidR="000B5E05" w:rsidRPr="00E9711F" w:rsidRDefault="000B5E05" w:rsidP="001F073C">
            <w:pPr>
              <w:spacing w:before="0" w:after="0" w:line="240" w:lineRule="auto"/>
              <w:jc w:val="center"/>
              <w:rPr>
                <w:sz w:val="20"/>
              </w:rPr>
            </w:pPr>
            <w:r w:rsidRPr="00E9711F">
              <w:rPr>
                <w:b/>
                <w:bCs/>
                <w:sz w:val="20"/>
              </w:rPr>
              <w:t>3</w:t>
            </w:r>
          </w:p>
        </w:tc>
        <w:tc>
          <w:tcPr>
            <w:tcW w:w="7253" w:type="dxa"/>
            <w:tcMar>
              <w:top w:w="15" w:type="dxa"/>
              <w:left w:w="15" w:type="dxa"/>
              <w:bottom w:w="15" w:type="dxa"/>
              <w:right w:w="15" w:type="dxa"/>
            </w:tcMar>
          </w:tcPr>
          <w:p w14:paraId="2BC64F86" w14:textId="113981E9" w:rsidR="000B5E05" w:rsidRPr="00E9711F" w:rsidRDefault="000B5E05" w:rsidP="001F073C">
            <w:pPr>
              <w:spacing w:before="0" w:after="0" w:line="240" w:lineRule="auto"/>
              <w:rPr>
                <w:sz w:val="20"/>
              </w:rPr>
            </w:pPr>
            <w:r w:rsidRPr="00E9711F">
              <w:rPr>
                <w:sz w:val="20"/>
              </w:rPr>
              <w:t>Was the biological effect stated (</w:t>
            </w:r>
            <w:r w:rsidR="00BE6FA9">
              <w:rPr>
                <w:sz w:val="20"/>
              </w:rPr>
              <w:t>for example</w:t>
            </w:r>
            <w:r w:rsidRPr="00E9711F">
              <w:rPr>
                <w:sz w:val="20"/>
              </w:rPr>
              <w:t xml:space="preserve"> LC or NOEC)?</w:t>
            </w:r>
          </w:p>
        </w:tc>
        <w:tc>
          <w:tcPr>
            <w:tcW w:w="1819" w:type="dxa"/>
            <w:tcMar>
              <w:top w:w="15" w:type="dxa"/>
              <w:left w:w="15" w:type="dxa"/>
              <w:bottom w:w="15" w:type="dxa"/>
              <w:right w:w="15" w:type="dxa"/>
            </w:tcMar>
          </w:tcPr>
          <w:p w14:paraId="71E582F2"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229427B7" w14:textId="77777777" w:rsidTr="006A49DE">
        <w:tblPrEx>
          <w:tblCellSpacing w:w="6" w:type="dxa"/>
        </w:tblPrEx>
        <w:trPr>
          <w:trHeight w:val="186"/>
          <w:tblCellSpacing w:w="6" w:type="dxa"/>
          <w:jc w:val="center"/>
        </w:trPr>
        <w:tc>
          <w:tcPr>
            <w:tcW w:w="567" w:type="dxa"/>
            <w:tcMar>
              <w:top w:w="15" w:type="dxa"/>
              <w:left w:w="15" w:type="dxa"/>
              <w:bottom w:w="15" w:type="dxa"/>
              <w:right w:w="15" w:type="dxa"/>
            </w:tcMar>
          </w:tcPr>
          <w:p w14:paraId="2661CC10" w14:textId="77777777" w:rsidR="000B5E05" w:rsidRPr="00E9711F" w:rsidRDefault="000B5E05" w:rsidP="001F073C">
            <w:pPr>
              <w:spacing w:before="0" w:after="0" w:line="240" w:lineRule="auto"/>
              <w:jc w:val="center"/>
              <w:rPr>
                <w:sz w:val="20"/>
              </w:rPr>
            </w:pPr>
            <w:r w:rsidRPr="00E9711F">
              <w:rPr>
                <w:b/>
                <w:bCs/>
                <w:sz w:val="20"/>
              </w:rPr>
              <w:t>4</w:t>
            </w:r>
          </w:p>
        </w:tc>
        <w:tc>
          <w:tcPr>
            <w:tcW w:w="7253" w:type="dxa"/>
            <w:tcMar>
              <w:top w:w="15" w:type="dxa"/>
              <w:left w:w="15" w:type="dxa"/>
              <w:bottom w:w="15" w:type="dxa"/>
              <w:right w:w="15" w:type="dxa"/>
            </w:tcMar>
          </w:tcPr>
          <w:p w14:paraId="7193EDD5" w14:textId="77777777" w:rsidR="006A49DE" w:rsidRDefault="000B5E05" w:rsidP="001F073C">
            <w:pPr>
              <w:spacing w:before="0" w:after="0" w:line="240" w:lineRule="auto"/>
              <w:rPr>
                <w:sz w:val="20"/>
              </w:rPr>
            </w:pPr>
            <w:r w:rsidRPr="00E9711F">
              <w:rPr>
                <w:sz w:val="20"/>
              </w:rPr>
              <w:t>Was the biological effect quantified (</w:t>
            </w:r>
            <w:r w:rsidR="00BE6FA9">
              <w:rPr>
                <w:sz w:val="20"/>
              </w:rPr>
              <w:t>for example</w:t>
            </w:r>
            <w:r w:rsidRPr="00E9711F">
              <w:rPr>
                <w:sz w:val="20"/>
              </w:rPr>
              <w:t xml:space="preserve"> 50% effect, 25% effect)?</w:t>
            </w:r>
            <w:r>
              <w:rPr>
                <w:sz w:val="20"/>
              </w:rPr>
              <w:t xml:space="preserve"> </w:t>
            </w:r>
          </w:p>
          <w:p w14:paraId="10DE3837" w14:textId="5317F884" w:rsidR="000B5E05" w:rsidRPr="00E9711F" w:rsidRDefault="000B5E05" w:rsidP="001F073C">
            <w:pPr>
              <w:spacing w:before="0" w:after="0" w:line="240" w:lineRule="auto"/>
              <w:rPr>
                <w:sz w:val="20"/>
              </w:rPr>
            </w:pPr>
            <w:r w:rsidRPr="00271C4D">
              <w:rPr>
                <w:b/>
                <w:sz w:val="20"/>
              </w:rPr>
              <w:t>Note</w:t>
            </w:r>
            <w:r>
              <w:rPr>
                <w:sz w:val="20"/>
              </w:rPr>
              <w:t>: The effect for NOEC and LOEC data must be quantified.</w:t>
            </w:r>
          </w:p>
        </w:tc>
        <w:tc>
          <w:tcPr>
            <w:tcW w:w="1819" w:type="dxa"/>
            <w:tcMar>
              <w:top w:w="15" w:type="dxa"/>
              <w:left w:w="15" w:type="dxa"/>
              <w:bottom w:w="15" w:type="dxa"/>
              <w:right w:w="15" w:type="dxa"/>
            </w:tcMar>
          </w:tcPr>
          <w:p w14:paraId="381F4483"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446DA27F"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28C44DF5" w14:textId="77777777" w:rsidR="000B5E05" w:rsidRPr="00517BFB" w:rsidRDefault="000B5E05" w:rsidP="001F073C">
            <w:pPr>
              <w:spacing w:before="0" w:after="0" w:line="240" w:lineRule="auto"/>
              <w:jc w:val="center"/>
              <w:rPr>
                <w:sz w:val="20"/>
              </w:rPr>
            </w:pPr>
            <w:r w:rsidRPr="00517BFB">
              <w:rPr>
                <w:b/>
                <w:bCs/>
                <w:sz w:val="20"/>
              </w:rPr>
              <w:t>5</w:t>
            </w:r>
          </w:p>
        </w:tc>
        <w:tc>
          <w:tcPr>
            <w:tcW w:w="7253" w:type="dxa"/>
            <w:tcMar>
              <w:top w:w="15" w:type="dxa"/>
              <w:left w:w="15" w:type="dxa"/>
              <w:bottom w:w="15" w:type="dxa"/>
              <w:right w:w="15" w:type="dxa"/>
            </w:tcMar>
          </w:tcPr>
          <w:p w14:paraId="0DEF6582" w14:textId="4682C271" w:rsidR="000B5E05" w:rsidRPr="00517BFB" w:rsidRDefault="000B5E05" w:rsidP="001F073C">
            <w:pPr>
              <w:spacing w:before="0" w:after="0" w:line="240" w:lineRule="auto"/>
              <w:rPr>
                <w:sz w:val="20"/>
              </w:rPr>
            </w:pPr>
            <w:r w:rsidRPr="00517BFB">
              <w:rPr>
                <w:sz w:val="20"/>
              </w:rPr>
              <w:t>Were appropriate controls (</w:t>
            </w:r>
            <w:r w:rsidR="00BE6FA9">
              <w:rPr>
                <w:sz w:val="20"/>
              </w:rPr>
              <w:t>for example</w:t>
            </w:r>
            <w:r w:rsidRPr="00517BFB">
              <w:rPr>
                <w:sz w:val="20"/>
              </w:rPr>
              <w:t xml:space="preserve"> a no-toxicant control and/or solvent control) used?</w:t>
            </w:r>
          </w:p>
        </w:tc>
        <w:tc>
          <w:tcPr>
            <w:tcW w:w="1819" w:type="dxa"/>
            <w:tcMar>
              <w:top w:w="15" w:type="dxa"/>
              <w:left w:w="15" w:type="dxa"/>
              <w:bottom w:w="15" w:type="dxa"/>
              <w:right w:w="15" w:type="dxa"/>
            </w:tcMar>
          </w:tcPr>
          <w:p w14:paraId="3415D3DD"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371EF36E"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CFFBA7A" w14:textId="77777777" w:rsidR="000B5E05" w:rsidRPr="00E9711F" w:rsidRDefault="000B5E05" w:rsidP="001F073C">
            <w:pPr>
              <w:spacing w:before="0" w:after="0" w:line="240" w:lineRule="auto"/>
              <w:jc w:val="center"/>
              <w:rPr>
                <w:sz w:val="20"/>
              </w:rPr>
            </w:pPr>
            <w:r w:rsidRPr="00E9711F">
              <w:rPr>
                <w:b/>
                <w:bCs/>
                <w:sz w:val="20"/>
              </w:rPr>
              <w:t>6</w:t>
            </w:r>
          </w:p>
        </w:tc>
        <w:tc>
          <w:tcPr>
            <w:tcW w:w="7253" w:type="dxa"/>
            <w:tcMar>
              <w:top w:w="15" w:type="dxa"/>
              <w:left w:w="15" w:type="dxa"/>
              <w:bottom w:w="15" w:type="dxa"/>
              <w:right w:w="15" w:type="dxa"/>
            </w:tcMar>
          </w:tcPr>
          <w:p w14:paraId="39A1BA14" w14:textId="77777777" w:rsidR="000B5E05" w:rsidRPr="00E9711F" w:rsidRDefault="000B5E05" w:rsidP="001F073C">
            <w:pPr>
              <w:spacing w:before="0" w:after="0" w:line="240" w:lineRule="auto"/>
              <w:rPr>
                <w:sz w:val="20"/>
              </w:rPr>
            </w:pPr>
            <w:r w:rsidRPr="00E9711F">
              <w:rPr>
                <w:sz w:val="20"/>
              </w:rPr>
              <w:t>Was each control and chemical concentration at least duplicated?</w:t>
            </w:r>
          </w:p>
        </w:tc>
        <w:tc>
          <w:tcPr>
            <w:tcW w:w="1819" w:type="dxa"/>
            <w:tcMar>
              <w:top w:w="15" w:type="dxa"/>
              <w:left w:w="15" w:type="dxa"/>
              <w:bottom w:w="15" w:type="dxa"/>
              <w:right w:w="15" w:type="dxa"/>
            </w:tcMar>
          </w:tcPr>
          <w:p w14:paraId="0C6C705A"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6FB33C73"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96D886C" w14:textId="77777777" w:rsidR="000B5E05" w:rsidRPr="00C054AD" w:rsidRDefault="000B5E05" w:rsidP="001F073C">
            <w:pPr>
              <w:spacing w:before="0" w:after="0" w:line="240" w:lineRule="auto"/>
              <w:jc w:val="center"/>
              <w:rPr>
                <w:sz w:val="20"/>
              </w:rPr>
            </w:pPr>
            <w:r w:rsidRPr="00C054AD">
              <w:rPr>
                <w:b/>
                <w:bCs/>
                <w:sz w:val="20"/>
              </w:rPr>
              <w:t>7</w:t>
            </w:r>
          </w:p>
        </w:tc>
        <w:tc>
          <w:tcPr>
            <w:tcW w:w="7253" w:type="dxa"/>
            <w:tcMar>
              <w:top w:w="15" w:type="dxa"/>
              <w:left w:w="15" w:type="dxa"/>
              <w:bottom w:w="15" w:type="dxa"/>
              <w:right w:w="15" w:type="dxa"/>
            </w:tcMar>
          </w:tcPr>
          <w:p w14:paraId="59A5CEC5" w14:textId="77777777" w:rsidR="006A49DE" w:rsidRDefault="000B5E05" w:rsidP="008F2BCD">
            <w:pPr>
              <w:spacing w:before="0" w:after="0" w:line="240" w:lineRule="auto"/>
              <w:rPr>
                <w:sz w:val="20"/>
              </w:rPr>
            </w:pPr>
            <w:r w:rsidRPr="00E9711F">
              <w:rPr>
                <w:sz w:val="20"/>
              </w:rPr>
              <w:t xml:space="preserve">Were </w:t>
            </w:r>
            <w:r w:rsidRPr="00157ABE">
              <w:rPr>
                <w:sz w:val="20"/>
              </w:rPr>
              <w:t>test acceptability criteria stated (</w:t>
            </w:r>
            <w:r w:rsidR="00BE6FA9">
              <w:rPr>
                <w:sz w:val="20"/>
              </w:rPr>
              <w:t>for example</w:t>
            </w:r>
            <w:r w:rsidRPr="00157ABE">
              <w:rPr>
                <w:sz w:val="20"/>
              </w:rPr>
              <w:t xml:space="preserve"> mortality in controls must not exceed a certain percentage</w:t>
            </w:r>
            <w:r>
              <w:rPr>
                <w:sz w:val="20"/>
              </w:rPr>
              <w:t>) (5 marks</w:t>
            </w:r>
            <w:r w:rsidRPr="00157ABE">
              <w:rPr>
                <w:sz w:val="20"/>
              </w:rPr>
              <w:t xml:space="preserve">) </w:t>
            </w:r>
            <w:r w:rsidRPr="00157ABE">
              <w:rPr>
                <w:b/>
                <w:bCs/>
                <w:sz w:val="20"/>
              </w:rPr>
              <w:t>OR</w:t>
            </w:r>
            <w:r>
              <w:rPr>
                <w:b/>
                <w:bCs/>
                <w:sz w:val="20"/>
              </w:rPr>
              <w:t xml:space="preserve"> </w:t>
            </w:r>
            <w:r w:rsidRPr="00485EEE">
              <w:rPr>
                <w:bCs/>
                <w:sz w:val="20"/>
              </w:rPr>
              <w:t>Were test acceptability criteria</w:t>
            </w:r>
            <w:r w:rsidRPr="00157ABE">
              <w:rPr>
                <w:sz w:val="20"/>
              </w:rPr>
              <w:t xml:space="preserve"> </w:t>
            </w:r>
            <w:r w:rsidRPr="00E9711F">
              <w:rPr>
                <w:sz w:val="20"/>
              </w:rPr>
              <w:t>inferred (</w:t>
            </w:r>
            <w:r w:rsidR="00BE6FA9">
              <w:rPr>
                <w:sz w:val="20"/>
              </w:rPr>
              <w:t>for example</w:t>
            </w:r>
            <w:r w:rsidRPr="00E9711F">
              <w:rPr>
                <w:sz w:val="20"/>
              </w:rPr>
              <w:t xml:space="preserve"> test </w:t>
            </w:r>
            <w:r>
              <w:rPr>
                <w:sz w:val="20"/>
              </w:rPr>
              <w:t xml:space="preserve">methods used were </w:t>
            </w:r>
            <w:r w:rsidRPr="00E9711F">
              <w:rPr>
                <w:sz w:val="20"/>
              </w:rPr>
              <w:t>USEPA</w:t>
            </w:r>
            <w:r>
              <w:rPr>
                <w:sz w:val="20"/>
              </w:rPr>
              <w:t xml:space="preserve"> or</w:t>
            </w:r>
            <w:r w:rsidRPr="00E9711F">
              <w:rPr>
                <w:sz w:val="20"/>
              </w:rPr>
              <w:t xml:space="preserve"> OECD</w:t>
            </w:r>
            <w:r>
              <w:rPr>
                <w:sz w:val="20"/>
              </w:rPr>
              <w:t xml:space="preserve"> </w:t>
            </w:r>
            <w:r w:rsidR="00BE6FA9">
              <w:rPr>
                <w:sz w:val="20"/>
              </w:rPr>
              <w:t>etcetera</w:t>
            </w:r>
            <w:r w:rsidR="002C3DF5">
              <w:rPr>
                <w:sz w:val="20"/>
              </w:rPr>
              <w:t xml:space="preserve"> </w:t>
            </w:r>
            <w:r>
              <w:rPr>
                <w:sz w:val="20"/>
              </w:rPr>
              <w:t xml:space="preserve">(award 2 marks). </w:t>
            </w:r>
          </w:p>
          <w:p w14:paraId="3A175952" w14:textId="48FA4E35" w:rsidR="000B5E05" w:rsidRPr="00E9711F" w:rsidRDefault="000B5E05" w:rsidP="008F2BCD">
            <w:pPr>
              <w:spacing w:before="0" w:after="0" w:line="240" w:lineRule="auto"/>
              <w:rPr>
                <w:sz w:val="20"/>
              </w:rPr>
            </w:pPr>
            <w:r w:rsidRPr="00271C4D">
              <w:rPr>
                <w:b/>
                <w:sz w:val="20"/>
              </w:rPr>
              <w:t>Note</w:t>
            </w:r>
            <w:r>
              <w:rPr>
                <w:sz w:val="20"/>
              </w:rPr>
              <w:t xml:space="preserve">: Data that fail the acceptability criteria are automatically deemed to be of unacceptable quality and must not be used. </w:t>
            </w:r>
          </w:p>
        </w:tc>
        <w:tc>
          <w:tcPr>
            <w:tcW w:w="1819" w:type="dxa"/>
            <w:tcMar>
              <w:top w:w="15" w:type="dxa"/>
              <w:left w:w="15" w:type="dxa"/>
              <w:bottom w:w="15" w:type="dxa"/>
              <w:right w:w="15" w:type="dxa"/>
            </w:tcMar>
          </w:tcPr>
          <w:p w14:paraId="2CCA8092" w14:textId="77777777" w:rsidR="000B5E05" w:rsidRPr="00E9711F" w:rsidRDefault="000B5E05" w:rsidP="001F073C">
            <w:pPr>
              <w:spacing w:before="0" w:after="0" w:line="240" w:lineRule="auto"/>
              <w:rPr>
                <w:sz w:val="20"/>
              </w:rPr>
            </w:pPr>
            <w:r>
              <w:rPr>
                <w:sz w:val="20"/>
              </w:rPr>
              <w:t>Stated (</w:t>
            </w:r>
            <w:r w:rsidRPr="00E9711F">
              <w:rPr>
                <w:sz w:val="20"/>
              </w:rPr>
              <w:t>5</w:t>
            </w:r>
            <w:r>
              <w:rPr>
                <w:sz w:val="20"/>
              </w:rPr>
              <w:t>)</w:t>
            </w:r>
            <w:r w:rsidRPr="00E9711F">
              <w:rPr>
                <w:sz w:val="20"/>
              </w:rPr>
              <w:t xml:space="preserve">, </w:t>
            </w:r>
            <w:r>
              <w:rPr>
                <w:sz w:val="20"/>
              </w:rPr>
              <w:t>Inferred (</w:t>
            </w:r>
            <w:r w:rsidRPr="00E9711F">
              <w:rPr>
                <w:sz w:val="20"/>
              </w:rPr>
              <w:t>2</w:t>
            </w:r>
            <w:r>
              <w:rPr>
                <w:sz w:val="20"/>
              </w:rPr>
              <w:t>), Neither</w:t>
            </w:r>
            <w:r w:rsidRPr="00E9711F">
              <w:rPr>
                <w:sz w:val="20"/>
              </w:rPr>
              <w:t xml:space="preserve"> </w:t>
            </w:r>
            <w:r>
              <w:rPr>
                <w:sz w:val="20"/>
              </w:rPr>
              <w:t>(</w:t>
            </w:r>
            <w:r w:rsidRPr="00E9711F">
              <w:rPr>
                <w:sz w:val="20"/>
              </w:rPr>
              <w:t>0</w:t>
            </w:r>
            <w:r>
              <w:rPr>
                <w:sz w:val="20"/>
              </w:rPr>
              <w:t>)</w:t>
            </w:r>
          </w:p>
        </w:tc>
      </w:tr>
      <w:tr w:rsidR="000B5E05" w:rsidRPr="00E9711F" w14:paraId="4C6FFC07"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4A22F8B2" w14:textId="77777777" w:rsidR="000B5E05" w:rsidRPr="00E9711F" w:rsidRDefault="000B5E05" w:rsidP="001F073C">
            <w:pPr>
              <w:spacing w:before="0" w:after="0" w:line="240" w:lineRule="auto"/>
              <w:jc w:val="center"/>
              <w:rPr>
                <w:sz w:val="20"/>
              </w:rPr>
            </w:pPr>
            <w:r w:rsidRPr="00E9711F">
              <w:rPr>
                <w:b/>
                <w:bCs/>
                <w:sz w:val="20"/>
              </w:rPr>
              <w:t>8</w:t>
            </w:r>
          </w:p>
        </w:tc>
        <w:tc>
          <w:tcPr>
            <w:tcW w:w="7253" w:type="dxa"/>
            <w:tcMar>
              <w:top w:w="15" w:type="dxa"/>
              <w:left w:w="15" w:type="dxa"/>
              <w:bottom w:w="15" w:type="dxa"/>
              <w:right w:w="15" w:type="dxa"/>
            </w:tcMar>
          </w:tcPr>
          <w:p w14:paraId="3AAB9450" w14:textId="0C6A48FC" w:rsidR="000B5E05" w:rsidRPr="00E9711F" w:rsidRDefault="000B5E05" w:rsidP="001F073C">
            <w:pPr>
              <w:spacing w:before="0" w:after="0" w:line="240" w:lineRule="auto"/>
              <w:rPr>
                <w:sz w:val="20"/>
              </w:rPr>
            </w:pPr>
            <w:r w:rsidRPr="00E9711F">
              <w:rPr>
                <w:sz w:val="20"/>
              </w:rPr>
              <w:t>Were the characteristics of the test organism (</w:t>
            </w:r>
            <w:r w:rsidR="00BE6FA9">
              <w:rPr>
                <w:sz w:val="20"/>
              </w:rPr>
              <w:t>for example</w:t>
            </w:r>
            <w:r w:rsidRPr="00E9711F">
              <w:rPr>
                <w:sz w:val="20"/>
              </w:rPr>
              <w:t xml:space="preserve"> length, mass, age) stated?</w:t>
            </w:r>
          </w:p>
        </w:tc>
        <w:tc>
          <w:tcPr>
            <w:tcW w:w="1819" w:type="dxa"/>
            <w:tcMar>
              <w:top w:w="15" w:type="dxa"/>
              <w:left w:w="15" w:type="dxa"/>
              <w:bottom w:w="15" w:type="dxa"/>
              <w:right w:w="15" w:type="dxa"/>
            </w:tcMar>
          </w:tcPr>
          <w:p w14:paraId="63659E1F"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19601DB6"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F24808A" w14:textId="77777777" w:rsidR="000B5E05" w:rsidRPr="00E9711F" w:rsidRDefault="000B5E05" w:rsidP="001F073C">
            <w:pPr>
              <w:spacing w:before="0" w:after="0" w:line="240" w:lineRule="auto"/>
              <w:jc w:val="center"/>
              <w:rPr>
                <w:sz w:val="20"/>
              </w:rPr>
            </w:pPr>
            <w:r w:rsidRPr="00E9711F">
              <w:rPr>
                <w:b/>
                <w:bCs/>
                <w:sz w:val="20"/>
              </w:rPr>
              <w:t>9</w:t>
            </w:r>
          </w:p>
        </w:tc>
        <w:tc>
          <w:tcPr>
            <w:tcW w:w="7253" w:type="dxa"/>
            <w:tcMar>
              <w:top w:w="15" w:type="dxa"/>
              <w:left w:w="15" w:type="dxa"/>
              <w:bottom w:w="15" w:type="dxa"/>
              <w:right w:w="15" w:type="dxa"/>
            </w:tcMar>
          </w:tcPr>
          <w:p w14:paraId="366432D5" w14:textId="77777777" w:rsidR="000B5E05" w:rsidRPr="00E9711F" w:rsidRDefault="000B5E05" w:rsidP="001F073C">
            <w:pPr>
              <w:spacing w:before="0" w:after="0" w:line="240" w:lineRule="auto"/>
              <w:rPr>
                <w:sz w:val="20"/>
              </w:rPr>
            </w:pPr>
            <w:r w:rsidRPr="00E9711F">
              <w:rPr>
                <w:sz w:val="20"/>
              </w:rPr>
              <w:t>Was the type of test media used stated?</w:t>
            </w:r>
          </w:p>
        </w:tc>
        <w:tc>
          <w:tcPr>
            <w:tcW w:w="1819" w:type="dxa"/>
            <w:tcMar>
              <w:top w:w="15" w:type="dxa"/>
              <w:left w:w="15" w:type="dxa"/>
              <w:bottom w:w="15" w:type="dxa"/>
              <w:right w:w="15" w:type="dxa"/>
            </w:tcMar>
          </w:tcPr>
          <w:p w14:paraId="3CFEE33B"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1D32BAE5"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17608957" w14:textId="77777777" w:rsidR="000B5E05" w:rsidRPr="00E9711F" w:rsidRDefault="000B5E05" w:rsidP="001F073C">
            <w:pPr>
              <w:spacing w:before="0" w:after="0" w:line="240" w:lineRule="auto"/>
              <w:jc w:val="center"/>
              <w:rPr>
                <w:sz w:val="20"/>
              </w:rPr>
            </w:pPr>
            <w:r w:rsidRPr="00E9711F">
              <w:rPr>
                <w:b/>
                <w:bCs/>
                <w:sz w:val="20"/>
              </w:rPr>
              <w:t>10</w:t>
            </w:r>
          </w:p>
        </w:tc>
        <w:tc>
          <w:tcPr>
            <w:tcW w:w="7253" w:type="dxa"/>
            <w:tcMar>
              <w:top w:w="15" w:type="dxa"/>
              <w:left w:w="15" w:type="dxa"/>
              <w:bottom w:w="15" w:type="dxa"/>
              <w:right w:w="15" w:type="dxa"/>
            </w:tcMar>
          </w:tcPr>
          <w:p w14:paraId="6D818740" w14:textId="647EA40A" w:rsidR="000B5E05" w:rsidRPr="00E9711F" w:rsidRDefault="000B5E05" w:rsidP="001F073C">
            <w:pPr>
              <w:spacing w:before="0" w:after="0" w:line="240" w:lineRule="auto"/>
              <w:rPr>
                <w:sz w:val="20"/>
              </w:rPr>
            </w:pPr>
            <w:r w:rsidRPr="00E9711F">
              <w:rPr>
                <w:sz w:val="20"/>
              </w:rPr>
              <w:t>Was the type of exposure (</w:t>
            </w:r>
            <w:r w:rsidR="00BE6FA9">
              <w:rPr>
                <w:sz w:val="20"/>
              </w:rPr>
              <w:t>for example</w:t>
            </w:r>
            <w:r w:rsidRPr="00E9711F">
              <w:rPr>
                <w:sz w:val="20"/>
              </w:rPr>
              <w:t xml:space="preserve"> static, flow-through) stated? </w:t>
            </w:r>
          </w:p>
        </w:tc>
        <w:tc>
          <w:tcPr>
            <w:tcW w:w="1819" w:type="dxa"/>
            <w:tcMar>
              <w:top w:w="15" w:type="dxa"/>
              <w:left w:w="15" w:type="dxa"/>
              <w:bottom w:w="15" w:type="dxa"/>
              <w:right w:w="15" w:type="dxa"/>
            </w:tcMar>
          </w:tcPr>
          <w:p w14:paraId="1D2E8861"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37D432BB"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E38ABDF" w14:textId="77777777" w:rsidR="000B5E05" w:rsidRPr="00E9711F" w:rsidRDefault="000B5E05" w:rsidP="001F073C">
            <w:pPr>
              <w:spacing w:before="0" w:after="0" w:line="240" w:lineRule="auto"/>
              <w:jc w:val="center"/>
              <w:rPr>
                <w:sz w:val="20"/>
              </w:rPr>
            </w:pPr>
            <w:r w:rsidRPr="00E9711F">
              <w:rPr>
                <w:b/>
                <w:bCs/>
                <w:sz w:val="20"/>
              </w:rPr>
              <w:t>11</w:t>
            </w:r>
          </w:p>
        </w:tc>
        <w:tc>
          <w:tcPr>
            <w:tcW w:w="7253" w:type="dxa"/>
            <w:tcMar>
              <w:top w:w="15" w:type="dxa"/>
              <w:left w:w="15" w:type="dxa"/>
              <w:bottom w:w="15" w:type="dxa"/>
              <w:right w:w="15" w:type="dxa"/>
            </w:tcMar>
          </w:tcPr>
          <w:p w14:paraId="1F266B32" w14:textId="0DF96BAB" w:rsidR="000B5E05" w:rsidRDefault="000B5E05" w:rsidP="001F073C">
            <w:pPr>
              <w:spacing w:before="0" w:after="0" w:line="240" w:lineRule="auto"/>
              <w:rPr>
                <w:sz w:val="20"/>
              </w:rPr>
            </w:pPr>
            <w:r w:rsidRPr="00E9711F">
              <w:rPr>
                <w:sz w:val="20"/>
              </w:rPr>
              <w:t xml:space="preserve">Were the </w:t>
            </w:r>
            <w:r>
              <w:rPr>
                <w:sz w:val="20"/>
              </w:rPr>
              <w:t>contaminant</w:t>
            </w:r>
            <w:r w:rsidRPr="00E9711F">
              <w:rPr>
                <w:sz w:val="20"/>
              </w:rPr>
              <w:t xml:space="preserve"> concentrations measured</w:t>
            </w:r>
            <w:r>
              <w:rPr>
                <w:sz w:val="20"/>
              </w:rPr>
              <w:t xml:space="preserve"> at the beginning and end of the exposure</w:t>
            </w:r>
            <w:r w:rsidR="002C3DF5">
              <w:rPr>
                <w:sz w:val="20"/>
              </w:rPr>
              <w:t>?</w:t>
            </w:r>
            <w:r>
              <w:rPr>
                <w:sz w:val="20"/>
              </w:rPr>
              <w:t xml:space="preserve"> (4 marks) Award 2 marks if there were measured only once during the test.  </w:t>
            </w:r>
          </w:p>
          <w:p w14:paraId="1FEB2732" w14:textId="77777777" w:rsidR="000B5E05" w:rsidRPr="00E9711F" w:rsidRDefault="00ED29C0" w:rsidP="001F073C">
            <w:pPr>
              <w:spacing w:before="0" w:after="0" w:line="240" w:lineRule="auto"/>
              <w:rPr>
                <w:sz w:val="20"/>
              </w:rPr>
            </w:pPr>
            <w:r w:rsidRPr="00D74196">
              <w:rPr>
                <w:b/>
                <w:sz w:val="20"/>
              </w:rPr>
              <w:t>Note</w:t>
            </w:r>
            <w:r w:rsidRPr="005E3E16">
              <w:rPr>
                <w:sz w:val="20"/>
              </w:rPr>
              <w:t xml:space="preserve">: </w:t>
            </w:r>
            <w:r w:rsidRPr="00037B8F">
              <w:rPr>
                <w:sz w:val="20"/>
              </w:rPr>
              <w:t>Normally, toxicity data calculated using nominal concentration data would not be used to derive GVs however, professional judgement can be used to include such data provided a justification for their use is provided.</w:t>
            </w:r>
          </w:p>
        </w:tc>
        <w:tc>
          <w:tcPr>
            <w:tcW w:w="1819" w:type="dxa"/>
            <w:tcMar>
              <w:top w:w="15" w:type="dxa"/>
              <w:left w:w="15" w:type="dxa"/>
              <w:bottom w:w="15" w:type="dxa"/>
              <w:right w:w="15" w:type="dxa"/>
            </w:tcMar>
          </w:tcPr>
          <w:p w14:paraId="1B4B6E53" w14:textId="34A4306D" w:rsidR="000B5E05" w:rsidRPr="00E9711F" w:rsidRDefault="000B5E05" w:rsidP="004B365A">
            <w:pPr>
              <w:spacing w:before="0" w:after="0" w:line="240" w:lineRule="auto"/>
              <w:rPr>
                <w:sz w:val="20"/>
              </w:rPr>
            </w:pPr>
            <w:r>
              <w:rPr>
                <w:sz w:val="20"/>
              </w:rPr>
              <w:t>Yes (4), No (</w:t>
            </w:r>
            <w:r w:rsidRPr="00E9711F">
              <w:rPr>
                <w:sz w:val="20"/>
              </w:rPr>
              <w:t>0</w:t>
            </w:r>
            <w:r>
              <w:rPr>
                <w:sz w:val="20"/>
              </w:rPr>
              <w:t>)</w:t>
            </w:r>
          </w:p>
        </w:tc>
      </w:tr>
      <w:tr w:rsidR="000B5E05" w:rsidRPr="00E9711F" w14:paraId="53E6D6C0"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2AAFBD6" w14:textId="77777777" w:rsidR="000B5E05" w:rsidRPr="00E9711F" w:rsidRDefault="000B5E05" w:rsidP="001F073C">
            <w:pPr>
              <w:spacing w:before="0" w:after="0" w:line="240" w:lineRule="auto"/>
              <w:jc w:val="center"/>
              <w:rPr>
                <w:sz w:val="20"/>
              </w:rPr>
            </w:pPr>
            <w:r w:rsidRPr="00E9711F">
              <w:rPr>
                <w:b/>
                <w:bCs/>
                <w:sz w:val="20"/>
              </w:rPr>
              <w:t>12</w:t>
            </w:r>
          </w:p>
        </w:tc>
        <w:tc>
          <w:tcPr>
            <w:tcW w:w="7253" w:type="dxa"/>
            <w:tcMar>
              <w:top w:w="15" w:type="dxa"/>
              <w:left w:w="15" w:type="dxa"/>
              <w:bottom w:w="15" w:type="dxa"/>
              <w:right w:w="15" w:type="dxa"/>
            </w:tcMar>
          </w:tcPr>
          <w:p w14:paraId="548C1AA8" w14:textId="77777777" w:rsidR="000B5E05" w:rsidRPr="00E9711F" w:rsidRDefault="000B5E05" w:rsidP="001F073C">
            <w:pPr>
              <w:spacing w:before="0" w:after="0" w:line="240" w:lineRule="auto"/>
              <w:rPr>
                <w:sz w:val="20"/>
              </w:rPr>
            </w:pPr>
            <w:r w:rsidRPr="00E9711F">
              <w:rPr>
                <w:sz w:val="20"/>
              </w:rPr>
              <w:t>Were parallel reference toxicant toxicity tests conducted?</w:t>
            </w:r>
          </w:p>
        </w:tc>
        <w:tc>
          <w:tcPr>
            <w:tcW w:w="1819" w:type="dxa"/>
            <w:tcMar>
              <w:top w:w="15" w:type="dxa"/>
              <w:left w:w="15" w:type="dxa"/>
              <w:bottom w:w="15" w:type="dxa"/>
              <w:right w:w="15" w:type="dxa"/>
            </w:tcMar>
          </w:tcPr>
          <w:p w14:paraId="1DE777AC"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499870F3"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9C978B6" w14:textId="77777777" w:rsidR="000B5E05" w:rsidRPr="00E9711F" w:rsidRDefault="000B5E05" w:rsidP="001F073C">
            <w:pPr>
              <w:spacing w:before="0" w:after="0" w:line="240" w:lineRule="auto"/>
              <w:jc w:val="center"/>
              <w:rPr>
                <w:sz w:val="20"/>
              </w:rPr>
            </w:pPr>
            <w:r w:rsidRPr="00E9711F">
              <w:rPr>
                <w:b/>
                <w:bCs/>
                <w:sz w:val="20"/>
              </w:rPr>
              <w:t>13</w:t>
            </w:r>
          </w:p>
        </w:tc>
        <w:tc>
          <w:tcPr>
            <w:tcW w:w="7253" w:type="dxa"/>
            <w:tcMar>
              <w:top w:w="15" w:type="dxa"/>
              <w:left w:w="15" w:type="dxa"/>
              <w:bottom w:w="15" w:type="dxa"/>
              <w:right w:w="15" w:type="dxa"/>
            </w:tcMar>
          </w:tcPr>
          <w:p w14:paraId="2128CCB7" w14:textId="77777777" w:rsidR="000B5E05" w:rsidRPr="00E9711F" w:rsidRDefault="000B5E05" w:rsidP="001F073C">
            <w:pPr>
              <w:spacing w:before="0" w:after="0" w:line="240" w:lineRule="auto"/>
              <w:rPr>
                <w:sz w:val="20"/>
              </w:rPr>
            </w:pPr>
            <w:r w:rsidRPr="00E9711F">
              <w:rPr>
                <w:sz w:val="20"/>
              </w:rPr>
              <w:t>Was there a concentration-response relationship either observable or stated?</w:t>
            </w:r>
          </w:p>
        </w:tc>
        <w:tc>
          <w:tcPr>
            <w:tcW w:w="1819" w:type="dxa"/>
            <w:tcMar>
              <w:top w:w="15" w:type="dxa"/>
              <w:left w:w="15" w:type="dxa"/>
              <w:bottom w:w="15" w:type="dxa"/>
              <w:right w:w="15" w:type="dxa"/>
            </w:tcMar>
          </w:tcPr>
          <w:p w14:paraId="35423FDA"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7A00F9F4"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7832038C" w14:textId="77777777" w:rsidR="000B5E05" w:rsidRPr="00E9711F" w:rsidRDefault="000B5E05" w:rsidP="001F073C">
            <w:pPr>
              <w:spacing w:before="0" w:after="0" w:line="240" w:lineRule="auto"/>
              <w:jc w:val="center"/>
              <w:rPr>
                <w:sz w:val="20"/>
              </w:rPr>
            </w:pPr>
            <w:r w:rsidRPr="00E9711F">
              <w:rPr>
                <w:b/>
                <w:bCs/>
                <w:sz w:val="20"/>
              </w:rPr>
              <w:t>14</w:t>
            </w:r>
          </w:p>
        </w:tc>
        <w:tc>
          <w:tcPr>
            <w:tcW w:w="7253" w:type="dxa"/>
            <w:tcMar>
              <w:top w:w="15" w:type="dxa"/>
              <w:left w:w="15" w:type="dxa"/>
              <w:bottom w:w="15" w:type="dxa"/>
              <w:right w:w="15" w:type="dxa"/>
            </w:tcMar>
          </w:tcPr>
          <w:p w14:paraId="31BF19EE" w14:textId="6968122F" w:rsidR="000B5E05" w:rsidRPr="00E9711F" w:rsidRDefault="000B5E05" w:rsidP="004B365A">
            <w:pPr>
              <w:spacing w:before="0" w:after="0" w:line="240" w:lineRule="auto"/>
              <w:rPr>
                <w:sz w:val="20"/>
              </w:rPr>
            </w:pPr>
            <w:r w:rsidRPr="00157ABE">
              <w:rPr>
                <w:sz w:val="20"/>
              </w:rPr>
              <w:t xml:space="preserve">Was an </w:t>
            </w:r>
            <w:r>
              <w:rPr>
                <w:sz w:val="20"/>
              </w:rPr>
              <w:t>appropriate</w:t>
            </w:r>
            <w:r w:rsidRPr="00157ABE">
              <w:rPr>
                <w:sz w:val="20"/>
              </w:rPr>
              <w:t xml:space="preserve"> statistical</w:t>
            </w:r>
            <w:r w:rsidRPr="00E9711F">
              <w:rPr>
                <w:sz w:val="20"/>
              </w:rPr>
              <w:t xml:space="preserve"> method or model used to determine the toxicity? </w:t>
            </w:r>
            <w:r w:rsidRPr="006A49DE">
              <w:rPr>
                <w:b/>
                <w:sz w:val="20"/>
              </w:rPr>
              <w:t>Note</w:t>
            </w:r>
            <w:r>
              <w:rPr>
                <w:sz w:val="20"/>
              </w:rPr>
              <w:t>: They should be accepted by a recognised national or international regulatory body (</w:t>
            </w:r>
            <w:r w:rsidR="00BE6FA9">
              <w:rPr>
                <w:sz w:val="20"/>
              </w:rPr>
              <w:t>for example</w:t>
            </w:r>
            <w:r>
              <w:rPr>
                <w:sz w:val="20"/>
              </w:rPr>
              <w:t>, USEPA, OECD and ASTM</w:t>
            </w:r>
            <w:r w:rsidR="002C3DF5">
              <w:rPr>
                <w:sz w:val="20"/>
              </w:rPr>
              <w:t>)</w:t>
            </w:r>
          </w:p>
        </w:tc>
        <w:tc>
          <w:tcPr>
            <w:tcW w:w="1819" w:type="dxa"/>
            <w:tcMar>
              <w:top w:w="15" w:type="dxa"/>
              <w:left w:w="15" w:type="dxa"/>
              <w:bottom w:w="15" w:type="dxa"/>
              <w:right w:w="15" w:type="dxa"/>
            </w:tcMar>
          </w:tcPr>
          <w:p w14:paraId="0B5293E9"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4B60C750"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1F8ED395" w14:textId="37EF945D" w:rsidR="000B5E05" w:rsidRPr="00E9711F" w:rsidRDefault="000B5E05" w:rsidP="001F073C">
            <w:pPr>
              <w:spacing w:before="0" w:after="0" w:line="240" w:lineRule="auto"/>
              <w:jc w:val="center"/>
              <w:rPr>
                <w:sz w:val="20"/>
              </w:rPr>
            </w:pPr>
            <w:r w:rsidRPr="00E9711F">
              <w:rPr>
                <w:b/>
                <w:bCs/>
                <w:sz w:val="20"/>
              </w:rPr>
              <w:t>15</w:t>
            </w:r>
          </w:p>
        </w:tc>
        <w:tc>
          <w:tcPr>
            <w:tcW w:w="7253" w:type="dxa"/>
            <w:tcMar>
              <w:top w:w="15" w:type="dxa"/>
              <w:left w:w="15" w:type="dxa"/>
              <w:bottom w:w="15" w:type="dxa"/>
              <w:right w:w="15" w:type="dxa"/>
            </w:tcMar>
          </w:tcPr>
          <w:p w14:paraId="4557BEDD" w14:textId="77777777" w:rsidR="000B5E05" w:rsidRDefault="000B5E05" w:rsidP="001F073C">
            <w:pPr>
              <w:spacing w:before="0" w:after="0" w:line="240" w:lineRule="auto"/>
              <w:rPr>
                <w:sz w:val="20"/>
              </w:rPr>
            </w:pPr>
            <w:r w:rsidRPr="00E9711F">
              <w:rPr>
                <w:sz w:val="20"/>
              </w:rPr>
              <w:t>For LC/EC/</w:t>
            </w:r>
            <w:r>
              <w:rPr>
                <w:sz w:val="20"/>
              </w:rPr>
              <w:t>NEC/</w:t>
            </w:r>
            <w:r w:rsidRPr="00E9711F">
              <w:rPr>
                <w:sz w:val="20"/>
              </w:rPr>
              <w:t>BEC data was an estimate of variability provided?</w:t>
            </w:r>
          </w:p>
          <w:p w14:paraId="524205EA" w14:textId="77777777" w:rsidR="000B5E05" w:rsidRPr="00E9711F" w:rsidRDefault="000B5E05" w:rsidP="001F073C">
            <w:pPr>
              <w:spacing w:before="0" w:after="0" w:line="240" w:lineRule="auto"/>
              <w:rPr>
                <w:b/>
                <w:bCs/>
                <w:sz w:val="20"/>
              </w:rPr>
            </w:pPr>
            <w:r w:rsidRPr="00E9711F">
              <w:rPr>
                <w:b/>
                <w:bCs/>
                <w:sz w:val="20"/>
              </w:rPr>
              <w:t>OR</w:t>
            </w:r>
          </w:p>
          <w:p w14:paraId="49E9D5D9" w14:textId="77777777" w:rsidR="000B5E05" w:rsidRPr="00E9711F" w:rsidRDefault="000B5E05" w:rsidP="001F073C">
            <w:pPr>
              <w:spacing w:before="0" w:after="0" w:line="240" w:lineRule="auto"/>
              <w:rPr>
                <w:sz w:val="20"/>
              </w:rPr>
            </w:pPr>
            <w:r w:rsidRPr="00E9711F">
              <w:rPr>
                <w:sz w:val="20"/>
              </w:rPr>
              <w:t>For NOEC/LOEC/MDEC/MATC data was the significance level 0.05 or less?</w:t>
            </w:r>
          </w:p>
        </w:tc>
        <w:tc>
          <w:tcPr>
            <w:tcW w:w="1819" w:type="dxa"/>
            <w:tcMar>
              <w:top w:w="15" w:type="dxa"/>
              <w:left w:w="15" w:type="dxa"/>
              <w:bottom w:w="15" w:type="dxa"/>
              <w:right w:w="15" w:type="dxa"/>
            </w:tcMar>
          </w:tcPr>
          <w:p w14:paraId="2ABDB8A1" w14:textId="33145A9E" w:rsidR="000B5E05" w:rsidRPr="00E9711F" w:rsidRDefault="000B5E05" w:rsidP="001F073C">
            <w:pPr>
              <w:spacing w:before="0" w:after="0" w:line="240" w:lineRule="auto"/>
              <w:rPr>
                <w:sz w:val="20"/>
              </w:rPr>
            </w:pPr>
            <w:r>
              <w:rPr>
                <w:sz w:val="20"/>
              </w:rPr>
              <w:t>Yes (4), No (</w:t>
            </w:r>
            <w:r w:rsidRPr="00E9711F">
              <w:rPr>
                <w:sz w:val="20"/>
              </w:rPr>
              <w:t>0</w:t>
            </w:r>
            <w:r w:rsidR="009E515B">
              <w:rPr>
                <w:sz w:val="20"/>
              </w:rPr>
              <w:t>)</w:t>
            </w:r>
          </w:p>
        </w:tc>
      </w:tr>
      <w:tr w:rsidR="000B5E05" w:rsidRPr="00E9711F" w14:paraId="3BE57BBE"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3E5EE6E6" w14:textId="7D1B84B4" w:rsidR="000B5E05" w:rsidRPr="00E9711F" w:rsidRDefault="000B5E05" w:rsidP="009E515B">
            <w:pPr>
              <w:spacing w:before="0" w:after="0" w:line="240" w:lineRule="auto"/>
              <w:jc w:val="center"/>
              <w:rPr>
                <w:sz w:val="20"/>
                <w:lang w:val="it-IT"/>
              </w:rPr>
            </w:pPr>
            <w:r w:rsidRPr="00642C93">
              <w:rPr>
                <w:b/>
                <w:bCs/>
                <w:sz w:val="20"/>
                <w:lang w:val="it-IT"/>
              </w:rPr>
              <w:t>16</w:t>
            </w:r>
          </w:p>
        </w:tc>
        <w:tc>
          <w:tcPr>
            <w:tcW w:w="7253" w:type="dxa"/>
            <w:tcMar>
              <w:top w:w="15" w:type="dxa"/>
              <w:left w:w="15" w:type="dxa"/>
              <w:bottom w:w="15" w:type="dxa"/>
              <w:right w:w="15" w:type="dxa"/>
            </w:tcMar>
          </w:tcPr>
          <w:p w14:paraId="59CCE96F" w14:textId="3B800CED" w:rsidR="000B5E05" w:rsidRPr="00E9711F" w:rsidRDefault="000B5E05" w:rsidP="004B365A">
            <w:pPr>
              <w:spacing w:before="0" w:after="0" w:line="240" w:lineRule="auto"/>
              <w:rPr>
                <w:sz w:val="20"/>
              </w:rPr>
            </w:pPr>
            <w:r>
              <w:rPr>
                <w:sz w:val="20"/>
              </w:rPr>
              <w:t>Were the following parameters measured and stated</w:t>
            </w:r>
            <w:r w:rsidR="004B365A">
              <w:rPr>
                <w:sz w:val="20"/>
              </w:rPr>
              <w:t>?</w:t>
            </w:r>
            <w:r>
              <w:rPr>
                <w:sz w:val="20"/>
              </w:rPr>
              <w:t xml:space="preserve"> (3 marks if measured and stated, 1 mark if just measured) </w:t>
            </w:r>
          </w:p>
        </w:tc>
        <w:tc>
          <w:tcPr>
            <w:tcW w:w="1819" w:type="dxa"/>
            <w:tcMar>
              <w:top w:w="15" w:type="dxa"/>
              <w:left w:w="15" w:type="dxa"/>
              <w:bottom w:w="15" w:type="dxa"/>
              <w:right w:w="15" w:type="dxa"/>
            </w:tcMar>
          </w:tcPr>
          <w:p w14:paraId="25242609" w14:textId="77777777" w:rsidR="000B5E05" w:rsidRDefault="000B5E05" w:rsidP="001F073C">
            <w:pPr>
              <w:spacing w:before="0" w:after="0" w:line="240" w:lineRule="auto"/>
              <w:rPr>
                <w:sz w:val="20"/>
              </w:rPr>
            </w:pPr>
          </w:p>
          <w:p w14:paraId="76D3F185" w14:textId="77777777" w:rsidR="000B5E05" w:rsidRPr="00E9711F" w:rsidRDefault="000B5E05" w:rsidP="001F073C">
            <w:pPr>
              <w:spacing w:before="0" w:after="0" w:line="240" w:lineRule="auto"/>
              <w:rPr>
                <w:sz w:val="20"/>
              </w:rPr>
            </w:pPr>
          </w:p>
        </w:tc>
      </w:tr>
      <w:tr w:rsidR="00B54D9F" w:rsidRPr="00E9711F" w14:paraId="21018F89"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DC90EBF" w14:textId="77777777" w:rsidR="00B54D9F" w:rsidRPr="00E9711F" w:rsidRDefault="00B54D9F" w:rsidP="00B54D9F">
            <w:pPr>
              <w:spacing w:before="0" w:after="0" w:line="240" w:lineRule="auto"/>
              <w:jc w:val="center"/>
              <w:rPr>
                <w:b/>
                <w:bCs/>
                <w:sz w:val="20"/>
              </w:rPr>
            </w:pPr>
            <w:r>
              <w:rPr>
                <w:b/>
                <w:bCs/>
                <w:sz w:val="20"/>
              </w:rPr>
              <w:t>16.1</w:t>
            </w:r>
          </w:p>
        </w:tc>
        <w:tc>
          <w:tcPr>
            <w:tcW w:w="7253" w:type="dxa"/>
            <w:tcMar>
              <w:top w:w="15" w:type="dxa"/>
              <w:left w:w="15" w:type="dxa"/>
              <w:bottom w:w="15" w:type="dxa"/>
              <w:right w:w="15" w:type="dxa"/>
            </w:tcMar>
          </w:tcPr>
          <w:p w14:paraId="5547B6B6" w14:textId="77777777" w:rsidR="00B54D9F" w:rsidRPr="00E9711F" w:rsidRDefault="00B54D9F" w:rsidP="00B54D9F">
            <w:pPr>
              <w:spacing w:before="0" w:after="0" w:line="240" w:lineRule="auto"/>
              <w:rPr>
                <w:sz w:val="20"/>
              </w:rPr>
            </w:pPr>
            <w:r w:rsidRPr="00A154A4">
              <w:rPr>
                <w:sz w:val="20"/>
              </w:rPr>
              <w:t>pH - pH should be measured at least at the beginning and end of the toxicity test</w:t>
            </w:r>
          </w:p>
        </w:tc>
        <w:tc>
          <w:tcPr>
            <w:tcW w:w="1819" w:type="dxa"/>
            <w:tcMar>
              <w:top w:w="15" w:type="dxa"/>
              <w:left w:w="15" w:type="dxa"/>
              <w:bottom w:w="15" w:type="dxa"/>
              <w:right w:w="15" w:type="dxa"/>
            </w:tcMar>
          </w:tcPr>
          <w:p w14:paraId="3B3951BD" w14:textId="77777777" w:rsidR="00B54D9F" w:rsidRPr="00E9711F" w:rsidRDefault="00B54D9F" w:rsidP="00B54D9F">
            <w:pPr>
              <w:spacing w:before="0" w:after="0" w:line="240" w:lineRule="auto"/>
              <w:rPr>
                <w:sz w:val="20"/>
              </w:rPr>
            </w:pPr>
            <w:r w:rsidRPr="00A154A4">
              <w:rPr>
                <w:sz w:val="20"/>
              </w:rPr>
              <w:t xml:space="preserve">Measured at the beginning and end of the test and stated (3), </w:t>
            </w:r>
            <w:r>
              <w:rPr>
                <w:sz w:val="20"/>
              </w:rPr>
              <w:t>M</w:t>
            </w:r>
            <w:r w:rsidRPr="00A154A4">
              <w:rPr>
                <w:sz w:val="20"/>
              </w:rPr>
              <w:t>easured once (1), No</w:t>
            </w:r>
            <w:r>
              <w:rPr>
                <w:sz w:val="20"/>
              </w:rPr>
              <w:t>t</w:t>
            </w:r>
            <w:r w:rsidRPr="00A154A4">
              <w:rPr>
                <w:sz w:val="20"/>
              </w:rPr>
              <w:t xml:space="preserve"> measured or stated (0) </w:t>
            </w:r>
          </w:p>
        </w:tc>
      </w:tr>
      <w:tr w:rsidR="00B54D9F" w:rsidRPr="00E9711F" w14:paraId="35D53C1F"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3EC465F" w14:textId="77777777" w:rsidR="00B54D9F" w:rsidRDefault="00B54D9F" w:rsidP="001F073C">
            <w:pPr>
              <w:spacing w:before="0" w:after="0" w:line="240" w:lineRule="auto"/>
              <w:jc w:val="center"/>
              <w:rPr>
                <w:b/>
                <w:bCs/>
                <w:sz w:val="20"/>
              </w:rPr>
            </w:pPr>
            <w:r>
              <w:rPr>
                <w:b/>
                <w:bCs/>
                <w:sz w:val="20"/>
              </w:rPr>
              <w:t>16.2</w:t>
            </w:r>
          </w:p>
        </w:tc>
        <w:tc>
          <w:tcPr>
            <w:tcW w:w="7253" w:type="dxa"/>
            <w:tcMar>
              <w:top w:w="15" w:type="dxa"/>
              <w:left w:w="15" w:type="dxa"/>
              <w:bottom w:w="15" w:type="dxa"/>
              <w:right w:w="15" w:type="dxa"/>
            </w:tcMar>
          </w:tcPr>
          <w:p w14:paraId="2A548EEB" w14:textId="77777777" w:rsidR="00B54D9F" w:rsidRPr="00E9711F" w:rsidRDefault="00B54D9F" w:rsidP="001F073C">
            <w:pPr>
              <w:spacing w:before="0" w:after="0" w:line="240" w:lineRule="auto"/>
              <w:rPr>
                <w:sz w:val="20"/>
              </w:rPr>
            </w:pPr>
            <w:r>
              <w:rPr>
                <w:sz w:val="20"/>
              </w:rPr>
              <w:t xml:space="preserve">Conductivity </w:t>
            </w:r>
          </w:p>
        </w:tc>
        <w:tc>
          <w:tcPr>
            <w:tcW w:w="1819" w:type="dxa"/>
            <w:tcMar>
              <w:top w:w="15" w:type="dxa"/>
              <w:left w:w="15" w:type="dxa"/>
              <w:bottom w:w="15" w:type="dxa"/>
              <w:right w:w="15" w:type="dxa"/>
            </w:tcMar>
          </w:tcPr>
          <w:p w14:paraId="08FB9023" w14:textId="77777777" w:rsidR="00B54D9F" w:rsidRDefault="00B54D9F"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Measured only (</w:t>
            </w:r>
            <w:r w:rsidRPr="00E9711F">
              <w:rPr>
                <w:sz w:val="20"/>
              </w:rPr>
              <w:t>1</w:t>
            </w:r>
            <w:r>
              <w:rPr>
                <w:sz w:val="20"/>
              </w:rPr>
              <w:t>), Neither (</w:t>
            </w:r>
            <w:r w:rsidRPr="00E9711F">
              <w:rPr>
                <w:sz w:val="20"/>
              </w:rPr>
              <w:t>0</w:t>
            </w:r>
            <w:r>
              <w:rPr>
                <w:sz w:val="20"/>
              </w:rPr>
              <w:t>)</w:t>
            </w:r>
          </w:p>
        </w:tc>
      </w:tr>
      <w:tr w:rsidR="000B5E05" w:rsidRPr="00E9711F" w14:paraId="3ECCEAE3"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0704DF3" w14:textId="77777777" w:rsidR="000B5E05" w:rsidRPr="00642C93" w:rsidRDefault="000B5E05" w:rsidP="001F073C">
            <w:pPr>
              <w:spacing w:before="0" w:after="0" w:line="240" w:lineRule="auto"/>
              <w:jc w:val="center"/>
              <w:rPr>
                <w:sz w:val="20"/>
              </w:rPr>
            </w:pPr>
            <w:r>
              <w:rPr>
                <w:b/>
                <w:bCs/>
                <w:sz w:val="20"/>
              </w:rPr>
              <w:t>17</w:t>
            </w:r>
          </w:p>
        </w:tc>
        <w:tc>
          <w:tcPr>
            <w:tcW w:w="7253" w:type="dxa"/>
            <w:tcMar>
              <w:top w:w="15" w:type="dxa"/>
              <w:left w:w="15" w:type="dxa"/>
              <w:bottom w:w="15" w:type="dxa"/>
              <w:right w:w="15" w:type="dxa"/>
            </w:tcMar>
          </w:tcPr>
          <w:p w14:paraId="7F6B3133" w14:textId="2A688836" w:rsidR="000B5E05" w:rsidRPr="00E9711F" w:rsidRDefault="000B5E05" w:rsidP="00BE6FA9">
            <w:pPr>
              <w:spacing w:before="0" w:after="0" w:line="240" w:lineRule="auto"/>
              <w:rPr>
                <w:sz w:val="20"/>
              </w:rPr>
            </w:pPr>
            <w:r w:rsidRPr="00E9711F">
              <w:rPr>
                <w:sz w:val="20"/>
              </w:rPr>
              <w:t>Was the temperature measured and stated</w:t>
            </w:r>
            <w:r w:rsidR="00BE6FA9">
              <w:rPr>
                <w:sz w:val="20"/>
              </w:rPr>
              <w:t>?</w:t>
            </w:r>
            <w:r w:rsidRPr="00E9711F">
              <w:rPr>
                <w:sz w:val="20"/>
              </w:rPr>
              <w:t xml:space="preserve"> (3 marks) Award 1 mark if </w:t>
            </w:r>
            <w:r>
              <w:rPr>
                <w:sz w:val="20"/>
              </w:rPr>
              <w:t xml:space="preserve">the temperature was measured but not stated or if only the temperature settings of the room or chamber are stated. </w:t>
            </w:r>
          </w:p>
        </w:tc>
        <w:tc>
          <w:tcPr>
            <w:tcW w:w="1819" w:type="dxa"/>
            <w:tcMar>
              <w:top w:w="15" w:type="dxa"/>
              <w:left w:w="15" w:type="dxa"/>
              <w:bottom w:w="15" w:type="dxa"/>
              <w:right w:w="15" w:type="dxa"/>
            </w:tcMar>
          </w:tcPr>
          <w:p w14:paraId="4E4B6E22" w14:textId="073E411C" w:rsidR="000B5E05" w:rsidRPr="00E9711F" w:rsidRDefault="000B5E05" w:rsidP="004B365A">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 xml:space="preserve">Measured </w:t>
            </w:r>
            <w:r w:rsidR="00B54D9F">
              <w:rPr>
                <w:sz w:val="20"/>
              </w:rPr>
              <w:t xml:space="preserve">only </w:t>
            </w:r>
            <w:r>
              <w:rPr>
                <w:sz w:val="20"/>
              </w:rPr>
              <w:t>(</w:t>
            </w:r>
            <w:r w:rsidRPr="00E9711F">
              <w:rPr>
                <w:sz w:val="20"/>
              </w:rPr>
              <w:t>1</w:t>
            </w:r>
            <w:r>
              <w:rPr>
                <w:sz w:val="20"/>
              </w:rPr>
              <w:t>), Neither (</w:t>
            </w:r>
            <w:r w:rsidRPr="00E9711F">
              <w:rPr>
                <w:sz w:val="20"/>
              </w:rPr>
              <w:t>0</w:t>
            </w:r>
            <w:r>
              <w:rPr>
                <w:sz w:val="20"/>
              </w:rPr>
              <w:t>)</w:t>
            </w:r>
            <w:r w:rsidRPr="00E9711F">
              <w:rPr>
                <w:sz w:val="20"/>
              </w:rPr>
              <w:t xml:space="preserve"> </w:t>
            </w:r>
          </w:p>
        </w:tc>
      </w:tr>
      <w:tr w:rsidR="000B5E05" w:rsidRPr="00E9711F" w14:paraId="7C47DEFB"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565BECD1" w14:textId="77777777" w:rsidR="000B5E05" w:rsidRPr="00642C93" w:rsidRDefault="000B5E05" w:rsidP="001F073C">
            <w:pPr>
              <w:spacing w:before="0" w:after="0" w:line="240" w:lineRule="auto"/>
              <w:jc w:val="center"/>
              <w:rPr>
                <w:sz w:val="20"/>
              </w:rPr>
            </w:pPr>
            <w:r>
              <w:rPr>
                <w:b/>
                <w:bCs/>
                <w:sz w:val="20"/>
              </w:rPr>
              <w:lastRenderedPageBreak/>
              <w:t>18</w:t>
            </w:r>
          </w:p>
        </w:tc>
        <w:tc>
          <w:tcPr>
            <w:tcW w:w="7253" w:type="dxa"/>
            <w:tcMar>
              <w:top w:w="15" w:type="dxa"/>
              <w:left w:w="15" w:type="dxa"/>
              <w:bottom w:w="15" w:type="dxa"/>
              <w:right w:w="15" w:type="dxa"/>
            </w:tcMar>
          </w:tcPr>
          <w:p w14:paraId="1F98EC6A" w14:textId="37D590FD" w:rsidR="000B5E05" w:rsidRPr="00E9711F" w:rsidRDefault="000B5E05" w:rsidP="00BE6FA9">
            <w:pPr>
              <w:spacing w:before="0" w:after="0" w:line="240" w:lineRule="auto"/>
              <w:rPr>
                <w:sz w:val="20"/>
              </w:rPr>
            </w:pPr>
            <w:r>
              <w:rPr>
                <w:sz w:val="20"/>
              </w:rPr>
              <w:t xml:space="preserve">Were test solutions, blanks and/or controls tested for contamination or were </w:t>
            </w:r>
            <w:r w:rsidRPr="00E9711F">
              <w:rPr>
                <w:sz w:val="20"/>
              </w:rPr>
              <w:t>analytical reagent grade chemicals or the highest possible purity</w:t>
            </w:r>
            <w:r>
              <w:rPr>
                <w:sz w:val="20"/>
              </w:rPr>
              <w:t xml:space="preserve"> </w:t>
            </w:r>
            <w:r w:rsidRPr="00E9711F">
              <w:rPr>
                <w:sz w:val="20"/>
              </w:rPr>
              <w:t>chemicals used for the experiment</w:t>
            </w:r>
            <w:r w:rsidR="00BE6FA9">
              <w:rPr>
                <w:sz w:val="20"/>
              </w:rPr>
              <w:t>?</w:t>
            </w:r>
            <w:r>
              <w:rPr>
                <w:sz w:val="20"/>
              </w:rPr>
              <w:t xml:space="preserve"> (3 marks)</w:t>
            </w:r>
          </w:p>
        </w:tc>
        <w:tc>
          <w:tcPr>
            <w:tcW w:w="1819" w:type="dxa"/>
            <w:tcMar>
              <w:top w:w="15" w:type="dxa"/>
              <w:left w:w="15" w:type="dxa"/>
              <w:bottom w:w="15" w:type="dxa"/>
              <w:right w:w="15" w:type="dxa"/>
            </w:tcMar>
          </w:tcPr>
          <w:p w14:paraId="48B253DB" w14:textId="77777777" w:rsidR="000B5E05" w:rsidRPr="00E9711F" w:rsidRDefault="000B5E05" w:rsidP="001F073C">
            <w:pPr>
              <w:spacing w:before="0" w:after="0" w:line="240" w:lineRule="auto"/>
              <w:rPr>
                <w:sz w:val="20"/>
              </w:rPr>
            </w:pPr>
            <w:r>
              <w:rPr>
                <w:sz w:val="20"/>
              </w:rPr>
              <w:t>Yes (</w:t>
            </w:r>
            <w:r w:rsidRPr="00E9711F">
              <w:rPr>
                <w:sz w:val="20"/>
              </w:rPr>
              <w:t>3</w:t>
            </w:r>
            <w:r>
              <w:rPr>
                <w:sz w:val="20"/>
              </w:rPr>
              <w:t>), No (</w:t>
            </w:r>
            <w:r w:rsidRPr="00E9711F">
              <w:rPr>
                <w:sz w:val="20"/>
              </w:rPr>
              <w:t>0</w:t>
            </w:r>
            <w:r>
              <w:rPr>
                <w:sz w:val="20"/>
              </w:rPr>
              <w:t>)</w:t>
            </w:r>
          </w:p>
        </w:tc>
      </w:tr>
      <w:tr w:rsidR="000B5E05" w:rsidRPr="00E9711F" w14:paraId="16F38D19"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6C424EFF" w14:textId="77777777" w:rsidR="000B5E05" w:rsidRPr="00E9711F" w:rsidRDefault="000B5E05" w:rsidP="001F073C">
            <w:pPr>
              <w:spacing w:before="0" w:after="0" w:line="240" w:lineRule="auto"/>
              <w:jc w:val="center"/>
              <w:rPr>
                <w:sz w:val="20"/>
              </w:rPr>
            </w:pPr>
          </w:p>
        </w:tc>
        <w:tc>
          <w:tcPr>
            <w:tcW w:w="7253" w:type="dxa"/>
            <w:tcMar>
              <w:top w:w="15" w:type="dxa"/>
              <w:left w:w="15" w:type="dxa"/>
              <w:bottom w:w="15" w:type="dxa"/>
              <w:right w:w="15" w:type="dxa"/>
            </w:tcMar>
          </w:tcPr>
          <w:p w14:paraId="46DD8ABE" w14:textId="77777777" w:rsidR="000B5E05" w:rsidRPr="00E9711F" w:rsidRDefault="000B5E05" w:rsidP="001F073C">
            <w:pPr>
              <w:spacing w:before="0" w:after="0" w:line="240" w:lineRule="auto"/>
              <w:rPr>
                <w:b/>
                <w:sz w:val="20"/>
              </w:rPr>
            </w:pPr>
            <w:r w:rsidRPr="00E9711F">
              <w:rPr>
                <w:b/>
                <w:sz w:val="20"/>
              </w:rPr>
              <w:t>Total score</w:t>
            </w:r>
          </w:p>
          <w:p w14:paraId="3C206979" w14:textId="77777777" w:rsidR="000B5E05" w:rsidRDefault="000B5E05" w:rsidP="001F073C">
            <w:pPr>
              <w:spacing w:before="0" w:after="0" w:line="240" w:lineRule="auto"/>
              <w:rPr>
                <w:sz w:val="20"/>
              </w:rPr>
            </w:pPr>
          </w:p>
          <w:p w14:paraId="427B279D" w14:textId="336CC42B" w:rsidR="000B5E05" w:rsidRPr="00E9711F" w:rsidRDefault="000B5E05" w:rsidP="00F8384F">
            <w:pPr>
              <w:spacing w:before="0" w:after="0" w:line="240" w:lineRule="auto"/>
              <w:rPr>
                <w:sz w:val="20"/>
              </w:rPr>
            </w:pPr>
            <w:r w:rsidRPr="00AA0F5A">
              <w:rPr>
                <w:b/>
                <w:bCs/>
                <w:sz w:val="20"/>
              </w:rPr>
              <w:t xml:space="preserve">Total possible score for </w:t>
            </w:r>
            <w:r w:rsidRPr="00AA0F5A">
              <w:rPr>
                <w:b/>
                <w:sz w:val="20"/>
              </w:rPr>
              <w:t>FW/</w:t>
            </w:r>
            <w:r w:rsidR="00FF1D1D">
              <w:rPr>
                <w:b/>
                <w:sz w:val="20"/>
              </w:rPr>
              <w:t>non-</w:t>
            </w:r>
            <w:r w:rsidRPr="00AA0F5A">
              <w:rPr>
                <w:b/>
                <w:sz w:val="20"/>
              </w:rPr>
              <w:t xml:space="preserve">metal/plant </w:t>
            </w:r>
            <w:r w:rsidR="00B82131">
              <w:rPr>
                <w:b/>
                <w:sz w:val="20"/>
              </w:rPr>
              <w:t xml:space="preserve">data </w:t>
            </w:r>
            <w:r w:rsidRPr="00AA0F5A">
              <w:rPr>
                <w:b/>
                <w:sz w:val="20"/>
              </w:rPr>
              <w:t xml:space="preserve">= </w:t>
            </w:r>
            <w:r w:rsidR="00F8384F">
              <w:rPr>
                <w:b/>
                <w:sz w:val="20"/>
              </w:rPr>
              <w:t>91</w:t>
            </w:r>
            <w:r w:rsidRPr="00E9711F">
              <w:rPr>
                <w:sz w:val="20"/>
              </w:rPr>
              <w:t xml:space="preserve"> </w:t>
            </w:r>
          </w:p>
        </w:tc>
        <w:tc>
          <w:tcPr>
            <w:tcW w:w="1819" w:type="dxa"/>
            <w:tcMar>
              <w:top w:w="15" w:type="dxa"/>
              <w:left w:w="15" w:type="dxa"/>
              <w:bottom w:w="15" w:type="dxa"/>
              <w:right w:w="15" w:type="dxa"/>
            </w:tcMar>
          </w:tcPr>
          <w:p w14:paraId="09AB9804" w14:textId="77777777" w:rsidR="000B5E05" w:rsidRPr="00E9711F" w:rsidRDefault="000B5E05" w:rsidP="001F073C">
            <w:pPr>
              <w:spacing w:before="0" w:after="0" w:line="240" w:lineRule="auto"/>
              <w:rPr>
                <w:sz w:val="20"/>
              </w:rPr>
            </w:pPr>
          </w:p>
        </w:tc>
      </w:tr>
      <w:tr w:rsidR="000B5E05" w:rsidRPr="00E9711F" w14:paraId="0EDB4A4D"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1878C20A" w14:textId="77777777" w:rsidR="000B5E05" w:rsidRPr="00E9711F" w:rsidRDefault="000B5E05" w:rsidP="001F073C">
            <w:pPr>
              <w:spacing w:before="0" w:after="0" w:line="240" w:lineRule="auto"/>
              <w:jc w:val="center"/>
              <w:rPr>
                <w:sz w:val="20"/>
              </w:rPr>
            </w:pPr>
          </w:p>
        </w:tc>
        <w:tc>
          <w:tcPr>
            <w:tcW w:w="7253" w:type="dxa"/>
            <w:tcMar>
              <w:top w:w="15" w:type="dxa"/>
              <w:left w:w="15" w:type="dxa"/>
              <w:bottom w:w="15" w:type="dxa"/>
              <w:right w:w="15" w:type="dxa"/>
            </w:tcMar>
          </w:tcPr>
          <w:p w14:paraId="6BB8B7D2" w14:textId="77777777" w:rsidR="000B5E05" w:rsidRPr="00E9711F" w:rsidRDefault="000B5E05" w:rsidP="001F073C">
            <w:pPr>
              <w:spacing w:before="0" w:after="0" w:line="240" w:lineRule="auto"/>
              <w:rPr>
                <w:sz w:val="20"/>
              </w:rPr>
            </w:pPr>
            <w:r w:rsidRPr="00E9711F">
              <w:rPr>
                <w:b/>
                <w:bCs/>
                <w:sz w:val="20"/>
              </w:rPr>
              <w:t>Quality score: [Total score/Total possible score]</w:t>
            </w:r>
            <w:r>
              <w:rPr>
                <w:b/>
                <w:bCs/>
                <w:sz w:val="20"/>
              </w:rPr>
              <w:t xml:space="preserve"> x </w:t>
            </w:r>
            <w:r w:rsidRPr="00E9711F">
              <w:rPr>
                <w:b/>
                <w:bCs/>
                <w:sz w:val="20"/>
              </w:rPr>
              <w:t>100</w:t>
            </w:r>
          </w:p>
        </w:tc>
        <w:tc>
          <w:tcPr>
            <w:tcW w:w="1819" w:type="dxa"/>
            <w:tcMar>
              <w:top w:w="15" w:type="dxa"/>
              <w:left w:w="15" w:type="dxa"/>
              <w:bottom w:w="15" w:type="dxa"/>
              <w:right w:w="15" w:type="dxa"/>
            </w:tcMar>
          </w:tcPr>
          <w:p w14:paraId="2870EA5A" w14:textId="77777777" w:rsidR="000B5E05" w:rsidRPr="00E9711F" w:rsidRDefault="000B5E05" w:rsidP="001F073C">
            <w:pPr>
              <w:spacing w:before="0" w:after="0" w:line="240" w:lineRule="auto"/>
              <w:rPr>
                <w:sz w:val="20"/>
              </w:rPr>
            </w:pPr>
          </w:p>
        </w:tc>
      </w:tr>
      <w:tr w:rsidR="000B5E05" w:rsidRPr="00E9711F" w14:paraId="3064CA25" w14:textId="77777777" w:rsidTr="006A49DE">
        <w:tblPrEx>
          <w:tblCellSpacing w:w="6" w:type="dxa"/>
        </w:tblPrEx>
        <w:trPr>
          <w:tblCellSpacing w:w="6" w:type="dxa"/>
          <w:jc w:val="center"/>
        </w:trPr>
        <w:tc>
          <w:tcPr>
            <w:tcW w:w="567" w:type="dxa"/>
            <w:tcMar>
              <w:top w:w="15" w:type="dxa"/>
              <w:left w:w="15" w:type="dxa"/>
              <w:bottom w:w="15" w:type="dxa"/>
              <w:right w:w="15" w:type="dxa"/>
            </w:tcMar>
          </w:tcPr>
          <w:p w14:paraId="0DBE2A04" w14:textId="77777777" w:rsidR="000B5E05" w:rsidRPr="00E9711F" w:rsidRDefault="000B5E05" w:rsidP="001F073C">
            <w:pPr>
              <w:spacing w:before="0" w:after="0" w:line="240" w:lineRule="auto"/>
              <w:jc w:val="center"/>
              <w:rPr>
                <w:sz w:val="20"/>
              </w:rPr>
            </w:pPr>
          </w:p>
        </w:tc>
        <w:tc>
          <w:tcPr>
            <w:tcW w:w="7253" w:type="dxa"/>
            <w:tcMar>
              <w:top w:w="15" w:type="dxa"/>
              <w:left w:w="15" w:type="dxa"/>
              <w:bottom w:w="15" w:type="dxa"/>
              <w:right w:w="15" w:type="dxa"/>
            </w:tcMar>
          </w:tcPr>
          <w:p w14:paraId="535E9E37" w14:textId="77777777" w:rsidR="000B5E05" w:rsidRDefault="000B5E05" w:rsidP="001F073C">
            <w:pPr>
              <w:spacing w:before="0" w:after="0" w:line="240" w:lineRule="auto"/>
              <w:rPr>
                <w:b/>
                <w:bCs/>
                <w:sz w:val="20"/>
              </w:rPr>
            </w:pPr>
            <w:r w:rsidRPr="00E9711F">
              <w:rPr>
                <w:b/>
                <w:bCs/>
                <w:sz w:val="20"/>
              </w:rPr>
              <w:t xml:space="preserve">Quality class: </w:t>
            </w:r>
          </w:p>
          <w:p w14:paraId="6FE877BF" w14:textId="77777777" w:rsidR="000B5E05" w:rsidRDefault="000B5E05" w:rsidP="001F073C">
            <w:pPr>
              <w:spacing w:before="0" w:after="0" w:line="240" w:lineRule="auto"/>
              <w:rPr>
                <w:b/>
                <w:bCs/>
                <w:sz w:val="20"/>
              </w:rPr>
            </w:pPr>
            <w:r>
              <w:rPr>
                <w:b/>
                <w:bCs/>
                <w:sz w:val="20"/>
              </w:rPr>
              <w:t>high quality</w:t>
            </w:r>
            <w:r w:rsidRPr="00E9711F">
              <w:rPr>
                <w:b/>
                <w:bCs/>
                <w:sz w:val="20"/>
              </w:rPr>
              <w:t xml:space="preserve"> </w:t>
            </w:r>
            <w:r>
              <w:rPr>
                <w:b/>
                <w:bCs/>
                <w:sz w:val="20"/>
              </w:rPr>
              <w:t xml:space="preserve">= when quality score </w:t>
            </w:r>
            <w:r>
              <w:rPr>
                <w:rFonts w:cs="Calibri"/>
                <w:b/>
                <w:bCs/>
                <w:sz w:val="20"/>
              </w:rPr>
              <w:t>≥</w:t>
            </w:r>
            <w:r>
              <w:rPr>
                <w:b/>
                <w:bCs/>
                <w:sz w:val="20"/>
              </w:rPr>
              <w:t xml:space="preserve"> 80%</w:t>
            </w:r>
          </w:p>
          <w:p w14:paraId="4446DD70" w14:textId="77777777" w:rsidR="000B5E05" w:rsidRDefault="000B5E05" w:rsidP="001F073C">
            <w:pPr>
              <w:spacing w:before="0" w:after="0" w:line="240" w:lineRule="auto"/>
              <w:rPr>
                <w:b/>
                <w:bCs/>
                <w:sz w:val="20"/>
              </w:rPr>
            </w:pPr>
            <w:r>
              <w:rPr>
                <w:b/>
                <w:bCs/>
                <w:sz w:val="20"/>
              </w:rPr>
              <w:t>acceptable quality</w:t>
            </w:r>
            <w:r w:rsidRPr="00E9711F">
              <w:rPr>
                <w:b/>
                <w:bCs/>
                <w:sz w:val="20"/>
              </w:rPr>
              <w:t xml:space="preserve"> </w:t>
            </w:r>
            <w:r>
              <w:rPr>
                <w:b/>
                <w:bCs/>
                <w:sz w:val="20"/>
              </w:rPr>
              <w:t xml:space="preserve">= when quality score </w:t>
            </w:r>
            <w:r w:rsidR="003E3BFD">
              <w:rPr>
                <w:rFonts w:cs="Calibri"/>
                <w:b/>
                <w:bCs/>
                <w:sz w:val="20"/>
              </w:rPr>
              <w:t>≥</w:t>
            </w:r>
            <w:r w:rsidRPr="00E9711F">
              <w:rPr>
                <w:b/>
                <w:bCs/>
                <w:sz w:val="20"/>
              </w:rPr>
              <w:t>5</w:t>
            </w:r>
            <w:r>
              <w:rPr>
                <w:b/>
                <w:bCs/>
                <w:sz w:val="20"/>
              </w:rPr>
              <w:t>0</w:t>
            </w:r>
            <w:r>
              <w:rPr>
                <w:rFonts w:cs="Arial"/>
                <w:b/>
                <w:bCs/>
                <w:sz w:val="20"/>
              </w:rPr>
              <w:t>–</w:t>
            </w:r>
            <w:r>
              <w:rPr>
                <w:b/>
                <w:bCs/>
                <w:sz w:val="20"/>
              </w:rPr>
              <w:t>79%</w:t>
            </w:r>
          </w:p>
          <w:p w14:paraId="6DA9DFAF" w14:textId="77777777" w:rsidR="000B5E05" w:rsidRPr="00E9711F" w:rsidRDefault="000B5E05" w:rsidP="003E3BFD">
            <w:pPr>
              <w:spacing w:before="0" w:after="0" w:line="240" w:lineRule="auto"/>
              <w:rPr>
                <w:sz w:val="20"/>
              </w:rPr>
            </w:pPr>
            <w:r w:rsidRPr="00E9711F">
              <w:rPr>
                <w:b/>
                <w:bCs/>
                <w:sz w:val="20"/>
              </w:rPr>
              <w:t>unacceptable quality</w:t>
            </w:r>
            <w:r>
              <w:rPr>
                <w:b/>
                <w:bCs/>
                <w:sz w:val="20"/>
              </w:rPr>
              <w:t xml:space="preserve"> = when quality score </w:t>
            </w:r>
            <w:r w:rsidR="003E3BFD">
              <w:rPr>
                <w:b/>
                <w:bCs/>
                <w:sz w:val="20"/>
              </w:rPr>
              <w:t>&lt;</w:t>
            </w:r>
            <w:r w:rsidRPr="00E9711F">
              <w:rPr>
                <w:b/>
                <w:bCs/>
                <w:sz w:val="20"/>
              </w:rPr>
              <w:t>50%</w:t>
            </w:r>
          </w:p>
        </w:tc>
        <w:tc>
          <w:tcPr>
            <w:tcW w:w="1819" w:type="dxa"/>
            <w:tcMar>
              <w:top w:w="15" w:type="dxa"/>
              <w:left w:w="15" w:type="dxa"/>
              <w:bottom w:w="15" w:type="dxa"/>
              <w:right w:w="15" w:type="dxa"/>
            </w:tcMar>
          </w:tcPr>
          <w:p w14:paraId="28F74026" w14:textId="77777777" w:rsidR="000B5E05" w:rsidRPr="00E9711F" w:rsidRDefault="000B5E05" w:rsidP="001F073C">
            <w:pPr>
              <w:spacing w:before="0" w:after="0" w:line="240" w:lineRule="auto"/>
              <w:rPr>
                <w:sz w:val="20"/>
              </w:rPr>
            </w:pPr>
          </w:p>
        </w:tc>
      </w:tr>
    </w:tbl>
    <w:p w14:paraId="25ABCD34" w14:textId="77777777" w:rsidR="000B5E05" w:rsidRDefault="000B5E05">
      <w:r>
        <w:br w:type="page"/>
      </w:r>
      <w:bookmarkStart w:id="98" w:name="_GoBack"/>
      <w:bookmarkEnd w:id="98"/>
    </w:p>
    <w:p w14:paraId="4AEBFC9C" w14:textId="38BC83AD" w:rsidR="000B5E05" w:rsidRPr="00AA0F5A" w:rsidRDefault="000B5E05" w:rsidP="009E515B">
      <w:pPr>
        <w:pStyle w:val="Caption"/>
        <w:ind w:right="-1"/>
      </w:pPr>
      <w:r>
        <w:lastRenderedPageBreak/>
        <w:t>Table A</w:t>
      </w:r>
      <w:r w:rsidR="00137622">
        <w:t>4</w:t>
      </w:r>
      <w:r>
        <w:t xml:space="preserve">. </w:t>
      </w:r>
      <w:r w:rsidRPr="00E9711F">
        <w:t xml:space="preserve">Scoring system for assessing </w:t>
      </w:r>
      <w:r>
        <w:t xml:space="preserve">the </w:t>
      </w:r>
      <w:r w:rsidRPr="00E9711F">
        <w:t xml:space="preserve">quality </w:t>
      </w:r>
      <w:r>
        <w:t xml:space="preserve">of toxicity data for contaminants to marine/estuarine non-plant species </w:t>
      </w:r>
      <w:r w:rsidR="008B09C2">
        <w:t xml:space="preserve">to be used in the </w:t>
      </w:r>
      <w:r>
        <w:t xml:space="preserve">derivation of guideline values for toxicants </w:t>
      </w:r>
      <w:r w:rsidRPr="00E9711F">
        <w:t>(</w:t>
      </w:r>
      <w:r>
        <w:t>Zhang</w:t>
      </w:r>
      <w:r w:rsidRPr="00C5306A">
        <w:t xml:space="preserve"> et al.,</w:t>
      </w:r>
      <w:r>
        <w:t xml:space="preserve"> </w:t>
      </w:r>
      <w:r w:rsidRPr="00C5306A">
        <w:t>20</w:t>
      </w:r>
      <w:r>
        <w:t>1</w:t>
      </w:r>
      <w:r w:rsidRPr="00C5306A">
        <w:t>5</w:t>
      </w:r>
      <w:r>
        <w:t xml:space="preserve">, modified </w:t>
      </w:r>
      <w:r w:rsidRPr="00C5306A">
        <w:t>from</w:t>
      </w:r>
      <w:r>
        <w:t xml:space="preserve"> Hobbs et al. 2005</w:t>
      </w:r>
      <w:r w:rsidRPr="00E9711F">
        <w:t>)</w:t>
      </w:r>
      <w: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258"/>
        <w:gridCol w:w="1819"/>
      </w:tblGrid>
      <w:tr w:rsidR="00653943" w:rsidRPr="00E9711F" w14:paraId="57626EA1" w14:textId="77777777" w:rsidTr="006A49DE">
        <w:trPr>
          <w:trHeight w:val="398"/>
          <w:tblHeader/>
          <w:jc w:val="center"/>
        </w:trPr>
        <w:tc>
          <w:tcPr>
            <w:tcW w:w="7820" w:type="dxa"/>
            <w:gridSpan w:val="2"/>
            <w:shd w:val="clear" w:color="auto" w:fill="336699"/>
            <w:noWrap/>
            <w:vAlign w:val="center"/>
          </w:tcPr>
          <w:p w14:paraId="5A46D9C4" w14:textId="77777777" w:rsidR="00653943" w:rsidRPr="004F5AC7" w:rsidRDefault="00653943" w:rsidP="00653943">
            <w:pPr>
              <w:spacing w:before="0" w:after="0" w:line="240" w:lineRule="auto"/>
              <w:ind w:left="-539"/>
              <w:jc w:val="center"/>
              <w:rPr>
                <w:b/>
                <w:color w:val="FBFEFF"/>
                <w:sz w:val="18"/>
                <w:szCs w:val="18"/>
              </w:rPr>
            </w:pPr>
            <w:r w:rsidRPr="004F5AC7">
              <w:rPr>
                <w:b/>
                <w:color w:val="FBFEFF"/>
                <w:sz w:val="18"/>
                <w:szCs w:val="18"/>
              </w:rPr>
              <w:t>QUESTION</w:t>
            </w:r>
          </w:p>
        </w:tc>
        <w:tc>
          <w:tcPr>
            <w:tcW w:w="1819" w:type="dxa"/>
            <w:shd w:val="clear" w:color="auto" w:fill="336699"/>
            <w:noWrap/>
            <w:vAlign w:val="center"/>
          </w:tcPr>
          <w:p w14:paraId="6B1D2006" w14:textId="77777777" w:rsidR="00653943" w:rsidRPr="004F5AC7" w:rsidRDefault="00653943" w:rsidP="00653943">
            <w:pPr>
              <w:spacing w:before="0" w:after="0" w:line="240" w:lineRule="auto"/>
              <w:jc w:val="center"/>
              <w:rPr>
                <w:b/>
                <w:color w:val="FBFEFF"/>
                <w:sz w:val="18"/>
                <w:szCs w:val="18"/>
              </w:rPr>
            </w:pPr>
            <w:r w:rsidRPr="004F5AC7">
              <w:rPr>
                <w:b/>
                <w:color w:val="FBFEFF"/>
                <w:sz w:val="18"/>
                <w:szCs w:val="18"/>
              </w:rPr>
              <w:t>MARK</w:t>
            </w:r>
          </w:p>
        </w:tc>
      </w:tr>
      <w:tr w:rsidR="000B5E05" w:rsidRPr="00E9711F" w14:paraId="607F7FDE"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A8922E2" w14:textId="77777777" w:rsidR="000B5E05" w:rsidRPr="00E9711F" w:rsidRDefault="000B5E05" w:rsidP="001F073C">
            <w:pPr>
              <w:spacing w:before="0" w:after="0" w:line="240" w:lineRule="auto"/>
              <w:jc w:val="center"/>
              <w:rPr>
                <w:sz w:val="20"/>
              </w:rPr>
            </w:pPr>
            <w:r w:rsidRPr="00E9711F">
              <w:rPr>
                <w:b/>
                <w:bCs/>
                <w:sz w:val="20"/>
              </w:rPr>
              <w:t>1</w:t>
            </w:r>
          </w:p>
        </w:tc>
        <w:tc>
          <w:tcPr>
            <w:tcW w:w="7258" w:type="dxa"/>
            <w:tcMar>
              <w:top w:w="15" w:type="dxa"/>
              <w:left w:w="15" w:type="dxa"/>
              <w:bottom w:w="15" w:type="dxa"/>
              <w:right w:w="15" w:type="dxa"/>
            </w:tcMar>
          </w:tcPr>
          <w:p w14:paraId="1A0BFEE9" w14:textId="1CE27970" w:rsidR="000B5E05" w:rsidRPr="00E9711F" w:rsidRDefault="000B5E05" w:rsidP="0017555B">
            <w:pPr>
              <w:spacing w:before="0" w:after="0" w:line="240" w:lineRule="auto"/>
              <w:rPr>
                <w:sz w:val="20"/>
              </w:rPr>
            </w:pPr>
            <w:r w:rsidRPr="00E9711F">
              <w:rPr>
                <w:sz w:val="20"/>
              </w:rPr>
              <w:t>Was the duration of the exposur</w:t>
            </w:r>
            <w:r>
              <w:rPr>
                <w:sz w:val="20"/>
              </w:rPr>
              <w:t xml:space="preserve">e </w:t>
            </w:r>
            <w:r w:rsidRPr="00E9711F">
              <w:rPr>
                <w:sz w:val="20"/>
              </w:rPr>
              <w:t>stated</w:t>
            </w:r>
            <w:r w:rsidR="0017555B">
              <w:rPr>
                <w:sz w:val="20"/>
              </w:rPr>
              <w:t>?</w:t>
            </w:r>
            <w:r w:rsidRPr="00E9711F">
              <w:rPr>
                <w:sz w:val="20"/>
              </w:rPr>
              <w:t xml:space="preserve"> (</w:t>
            </w:r>
            <w:r w:rsidR="00BE6FA9">
              <w:rPr>
                <w:sz w:val="20"/>
              </w:rPr>
              <w:t>for example</w:t>
            </w:r>
            <w:r w:rsidRPr="00E9711F">
              <w:rPr>
                <w:sz w:val="20"/>
              </w:rPr>
              <w:t xml:space="preserve"> 48 or 96 h)</w:t>
            </w:r>
          </w:p>
        </w:tc>
        <w:tc>
          <w:tcPr>
            <w:tcW w:w="1819" w:type="dxa"/>
            <w:tcMar>
              <w:top w:w="15" w:type="dxa"/>
              <w:left w:w="15" w:type="dxa"/>
              <w:bottom w:w="15" w:type="dxa"/>
              <w:right w:w="15" w:type="dxa"/>
            </w:tcMar>
          </w:tcPr>
          <w:p w14:paraId="593EFD12" w14:textId="77777777" w:rsidR="000B5E05" w:rsidRPr="00E9711F" w:rsidRDefault="000B5E05" w:rsidP="001F073C">
            <w:pPr>
              <w:spacing w:before="0" w:after="0" w:line="240" w:lineRule="auto"/>
              <w:rPr>
                <w:sz w:val="20"/>
              </w:rPr>
            </w:pPr>
            <w:r>
              <w:rPr>
                <w:sz w:val="20"/>
              </w:rPr>
              <w:t>Yes (</w:t>
            </w:r>
            <w:r w:rsidRPr="00E9711F">
              <w:rPr>
                <w:sz w:val="20"/>
              </w:rPr>
              <w:t>10</w:t>
            </w:r>
            <w:r>
              <w:rPr>
                <w:sz w:val="20"/>
              </w:rPr>
              <w:t>), No (</w:t>
            </w:r>
            <w:r w:rsidRPr="00E9711F">
              <w:rPr>
                <w:sz w:val="20"/>
              </w:rPr>
              <w:t xml:space="preserve"> 0</w:t>
            </w:r>
            <w:r>
              <w:rPr>
                <w:sz w:val="20"/>
              </w:rPr>
              <w:t>)</w:t>
            </w:r>
          </w:p>
        </w:tc>
      </w:tr>
      <w:tr w:rsidR="000B5E05" w:rsidRPr="00E9711F" w14:paraId="4532F18C"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65949CF" w14:textId="77777777" w:rsidR="000B5E05" w:rsidRPr="000231B2" w:rsidRDefault="000B5E05" w:rsidP="001F073C">
            <w:pPr>
              <w:spacing w:before="0" w:after="0" w:line="240" w:lineRule="auto"/>
              <w:jc w:val="center"/>
              <w:rPr>
                <w:sz w:val="20"/>
              </w:rPr>
            </w:pPr>
            <w:r w:rsidRPr="000231B2">
              <w:rPr>
                <w:b/>
                <w:bCs/>
                <w:sz w:val="20"/>
              </w:rPr>
              <w:t>2</w:t>
            </w:r>
          </w:p>
        </w:tc>
        <w:tc>
          <w:tcPr>
            <w:tcW w:w="7258" w:type="dxa"/>
            <w:tcMar>
              <w:top w:w="15" w:type="dxa"/>
              <w:left w:w="15" w:type="dxa"/>
              <w:bottom w:w="15" w:type="dxa"/>
              <w:right w:w="15" w:type="dxa"/>
            </w:tcMar>
          </w:tcPr>
          <w:p w14:paraId="7A713BB9" w14:textId="6FCE044D" w:rsidR="000B5E05" w:rsidRPr="00E9711F" w:rsidRDefault="000B5E05" w:rsidP="00BE6FA9">
            <w:pPr>
              <w:spacing w:before="0" w:after="0" w:line="240" w:lineRule="auto"/>
              <w:rPr>
                <w:sz w:val="20"/>
              </w:rPr>
            </w:pPr>
            <w:r w:rsidRPr="00E9711F">
              <w:rPr>
                <w:sz w:val="20"/>
              </w:rPr>
              <w:t>Was the biological endpoint (</w:t>
            </w:r>
            <w:r w:rsidR="00BE6FA9">
              <w:rPr>
                <w:sz w:val="20"/>
              </w:rPr>
              <w:t>for example</w:t>
            </w:r>
            <w:r w:rsidRPr="00E9711F">
              <w:rPr>
                <w:sz w:val="20"/>
              </w:rPr>
              <w:t xml:space="preserve"> immobilisation or population growth) stated and defined</w:t>
            </w:r>
            <w:r w:rsidR="00BE6FA9">
              <w:rPr>
                <w:sz w:val="20"/>
              </w:rPr>
              <w:t>?</w:t>
            </w:r>
            <w:r w:rsidRPr="00E9711F">
              <w:rPr>
                <w:sz w:val="20"/>
              </w:rPr>
              <w:t xml:space="preserve"> (10 marks) Award 5 marks if the endpoint is only stated</w:t>
            </w:r>
          </w:p>
        </w:tc>
        <w:tc>
          <w:tcPr>
            <w:tcW w:w="1819" w:type="dxa"/>
            <w:tcMar>
              <w:top w:w="15" w:type="dxa"/>
              <w:left w:w="15" w:type="dxa"/>
              <w:bottom w:w="15" w:type="dxa"/>
              <w:right w:w="15" w:type="dxa"/>
            </w:tcMar>
          </w:tcPr>
          <w:p w14:paraId="650D2AE1" w14:textId="00062B06" w:rsidR="000B5E05" w:rsidRPr="00E9711F" w:rsidRDefault="000B5E05" w:rsidP="0017555B">
            <w:pPr>
              <w:spacing w:before="0" w:after="0" w:line="240" w:lineRule="auto"/>
              <w:rPr>
                <w:sz w:val="20"/>
              </w:rPr>
            </w:pPr>
            <w:r>
              <w:rPr>
                <w:sz w:val="20"/>
              </w:rPr>
              <w:t>Yes (</w:t>
            </w:r>
            <w:r w:rsidRPr="00E9711F">
              <w:rPr>
                <w:sz w:val="20"/>
              </w:rPr>
              <w:t>10</w:t>
            </w:r>
            <w:r>
              <w:rPr>
                <w:sz w:val="20"/>
              </w:rPr>
              <w:t>)</w:t>
            </w:r>
            <w:r w:rsidRPr="00E9711F">
              <w:rPr>
                <w:sz w:val="20"/>
              </w:rPr>
              <w:t xml:space="preserve">, </w:t>
            </w:r>
            <w:r>
              <w:rPr>
                <w:sz w:val="20"/>
              </w:rPr>
              <w:t>Stated (</w:t>
            </w:r>
            <w:r w:rsidRPr="00E9711F">
              <w:rPr>
                <w:sz w:val="20"/>
              </w:rPr>
              <w:t>5</w:t>
            </w:r>
            <w:r>
              <w:rPr>
                <w:sz w:val="20"/>
              </w:rPr>
              <w:t>)</w:t>
            </w:r>
            <w:r w:rsidR="0017555B">
              <w:rPr>
                <w:sz w:val="20"/>
              </w:rPr>
              <w:t>,</w:t>
            </w:r>
            <w:r>
              <w:rPr>
                <w:sz w:val="20"/>
              </w:rPr>
              <w:t xml:space="preserve"> Neither (</w:t>
            </w:r>
            <w:r w:rsidRPr="00E9711F">
              <w:rPr>
                <w:sz w:val="20"/>
              </w:rPr>
              <w:t>0</w:t>
            </w:r>
            <w:r>
              <w:rPr>
                <w:sz w:val="20"/>
              </w:rPr>
              <w:t>)</w:t>
            </w:r>
          </w:p>
        </w:tc>
      </w:tr>
      <w:tr w:rsidR="000B5E05" w:rsidRPr="00E9711F" w14:paraId="09C41A21"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4E6972B5" w14:textId="77777777" w:rsidR="000B5E05" w:rsidRPr="00E9711F" w:rsidRDefault="000B5E05" w:rsidP="001F073C">
            <w:pPr>
              <w:spacing w:before="0" w:after="0" w:line="240" w:lineRule="auto"/>
              <w:jc w:val="center"/>
              <w:rPr>
                <w:sz w:val="20"/>
              </w:rPr>
            </w:pPr>
            <w:r w:rsidRPr="00E9711F">
              <w:rPr>
                <w:b/>
                <w:bCs/>
                <w:sz w:val="20"/>
              </w:rPr>
              <w:t>3</w:t>
            </w:r>
          </w:p>
        </w:tc>
        <w:tc>
          <w:tcPr>
            <w:tcW w:w="7258" w:type="dxa"/>
            <w:tcMar>
              <w:top w:w="15" w:type="dxa"/>
              <w:left w:w="15" w:type="dxa"/>
              <w:bottom w:w="15" w:type="dxa"/>
              <w:right w:w="15" w:type="dxa"/>
            </w:tcMar>
          </w:tcPr>
          <w:p w14:paraId="3E626458" w14:textId="274AB6D6" w:rsidR="000B5E05" w:rsidRPr="00E9711F" w:rsidRDefault="000B5E05" w:rsidP="0017555B">
            <w:pPr>
              <w:spacing w:before="0" w:after="0" w:line="240" w:lineRule="auto"/>
              <w:rPr>
                <w:sz w:val="20"/>
              </w:rPr>
            </w:pPr>
            <w:r w:rsidRPr="00E9711F">
              <w:rPr>
                <w:sz w:val="20"/>
              </w:rPr>
              <w:t>Was the biological effect stated</w:t>
            </w:r>
            <w:r w:rsidR="0017555B">
              <w:rPr>
                <w:sz w:val="20"/>
              </w:rPr>
              <w:t>?</w:t>
            </w:r>
            <w:r w:rsidR="00604A1B">
              <w:rPr>
                <w:sz w:val="20"/>
              </w:rPr>
              <w:t xml:space="preserve"> </w:t>
            </w:r>
            <w:r w:rsidRPr="00E9711F">
              <w:rPr>
                <w:sz w:val="20"/>
              </w:rPr>
              <w:t>(</w:t>
            </w:r>
            <w:r w:rsidR="00BE6FA9">
              <w:rPr>
                <w:sz w:val="20"/>
              </w:rPr>
              <w:t>for example</w:t>
            </w:r>
            <w:r w:rsidRPr="00E9711F">
              <w:rPr>
                <w:sz w:val="20"/>
              </w:rPr>
              <w:t xml:space="preserve"> LC or NOEC)</w:t>
            </w:r>
          </w:p>
        </w:tc>
        <w:tc>
          <w:tcPr>
            <w:tcW w:w="1819" w:type="dxa"/>
            <w:tcMar>
              <w:top w:w="15" w:type="dxa"/>
              <w:left w:w="15" w:type="dxa"/>
              <w:bottom w:w="15" w:type="dxa"/>
              <w:right w:w="15" w:type="dxa"/>
            </w:tcMar>
          </w:tcPr>
          <w:p w14:paraId="5FB04E99"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6121C3A2" w14:textId="77777777" w:rsidTr="006A49DE">
        <w:tblPrEx>
          <w:tblCellSpacing w:w="6" w:type="dxa"/>
        </w:tblPrEx>
        <w:trPr>
          <w:trHeight w:val="186"/>
          <w:tblCellSpacing w:w="6" w:type="dxa"/>
          <w:jc w:val="center"/>
        </w:trPr>
        <w:tc>
          <w:tcPr>
            <w:tcW w:w="562" w:type="dxa"/>
            <w:tcMar>
              <w:top w:w="15" w:type="dxa"/>
              <w:left w:w="15" w:type="dxa"/>
              <w:bottom w:w="15" w:type="dxa"/>
              <w:right w:w="15" w:type="dxa"/>
            </w:tcMar>
          </w:tcPr>
          <w:p w14:paraId="432B0F99" w14:textId="77777777" w:rsidR="000B5E05" w:rsidRPr="00E9711F" w:rsidRDefault="000B5E05" w:rsidP="001F073C">
            <w:pPr>
              <w:spacing w:before="0" w:after="0" w:line="240" w:lineRule="auto"/>
              <w:jc w:val="center"/>
              <w:rPr>
                <w:sz w:val="20"/>
              </w:rPr>
            </w:pPr>
            <w:r w:rsidRPr="00E9711F">
              <w:rPr>
                <w:b/>
                <w:bCs/>
                <w:sz w:val="20"/>
              </w:rPr>
              <w:t>4</w:t>
            </w:r>
          </w:p>
        </w:tc>
        <w:tc>
          <w:tcPr>
            <w:tcW w:w="7258" w:type="dxa"/>
            <w:tcMar>
              <w:top w:w="15" w:type="dxa"/>
              <w:left w:w="15" w:type="dxa"/>
              <w:bottom w:w="15" w:type="dxa"/>
              <w:right w:w="15" w:type="dxa"/>
            </w:tcMar>
          </w:tcPr>
          <w:p w14:paraId="6437500C" w14:textId="77777777" w:rsidR="006A49DE" w:rsidRDefault="000B5E05" w:rsidP="0017555B">
            <w:pPr>
              <w:spacing w:before="0" w:after="0" w:line="240" w:lineRule="auto"/>
              <w:rPr>
                <w:sz w:val="20"/>
              </w:rPr>
            </w:pPr>
            <w:r w:rsidRPr="00E9711F">
              <w:rPr>
                <w:sz w:val="20"/>
              </w:rPr>
              <w:t>Was the biological effect quantified</w:t>
            </w:r>
            <w:r w:rsidR="0017555B">
              <w:rPr>
                <w:sz w:val="20"/>
              </w:rPr>
              <w:t>?</w:t>
            </w:r>
            <w:r w:rsidR="00604A1B">
              <w:rPr>
                <w:sz w:val="20"/>
              </w:rPr>
              <w:t xml:space="preserve"> </w:t>
            </w:r>
            <w:r w:rsidRPr="00E9711F">
              <w:rPr>
                <w:sz w:val="20"/>
              </w:rPr>
              <w:t>(</w:t>
            </w:r>
            <w:r w:rsidR="00BE6FA9">
              <w:rPr>
                <w:sz w:val="20"/>
              </w:rPr>
              <w:t>for example</w:t>
            </w:r>
            <w:r w:rsidRPr="00E9711F">
              <w:rPr>
                <w:sz w:val="20"/>
              </w:rPr>
              <w:t xml:space="preserve"> 50% effect, 25% effect)</w:t>
            </w:r>
            <w:r>
              <w:rPr>
                <w:sz w:val="20"/>
              </w:rPr>
              <w:t xml:space="preserve"> </w:t>
            </w:r>
          </w:p>
          <w:p w14:paraId="66022F7B" w14:textId="3906B813" w:rsidR="000B5E05" w:rsidRPr="00E9711F" w:rsidRDefault="000B5E05" w:rsidP="0017555B">
            <w:pPr>
              <w:spacing w:before="0" w:after="0" w:line="240" w:lineRule="auto"/>
              <w:rPr>
                <w:sz w:val="20"/>
              </w:rPr>
            </w:pPr>
            <w:r w:rsidRPr="00271C4D">
              <w:rPr>
                <w:b/>
                <w:sz w:val="20"/>
              </w:rPr>
              <w:t>Note</w:t>
            </w:r>
            <w:r>
              <w:rPr>
                <w:sz w:val="20"/>
              </w:rPr>
              <w:t>: The effect for NOEC and LOEC data must be quantified.</w:t>
            </w:r>
          </w:p>
        </w:tc>
        <w:tc>
          <w:tcPr>
            <w:tcW w:w="1819" w:type="dxa"/>
            <w:tcMar>
              <w:top w:w="15" w:type="dxa"/>
              <w:left w:w="15" w:type="dxa"/>
              <w:bottom w:w="15" w:type="dxa"/>
              <w:right w:w="15" w:type="dxa"/>
            </w:tcMar>
          </w:tcPr>
          <w:p w14:paraId="7CE465C9"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2D153672"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675B022E" w14:textId="77777777" w:rsidR="000B5E05" w:rsidRPr="00517BFB" w:rsidRDefault="000B5E05" w:rsidP="001F073C">
            <w:pPr>
              <w:spacing w:before="0" w:after="0" w:line="240" w:lineRule="auto"/>
              <w:jc w:val="center"/>
              <w:rPr>
                <w:sz w:val="20"/>
              </w:rPr>
            </w:pPr>
            <w:r w:rsidRPr="00517BFB">
              <w:rPr>
                <w:b/>
                <w:bCs/>
                <w:sz w:val="20"/>
              </w:rPr>
              <w:t>5</w:t>
            </w:r>
          </w:p>
        </w:tc>
        <w:tc>
          <w:tcPr>
            <w:tcW w:w="7258" w:type="dxa"/>
            <w:tcMar>
              <w:top w:w="15" w:type="dxa"/>
              <w:left w:w="15" w:type="dxa"/>
              <w:bottom w:w="15" w:type="dxa"/>
              <w:right w:w="15" w:type="dxa"/>
            </w:tcMar>
          </w:tcPr>
          <w:p w14:paraId="296F80DE" w14:textId="79F779EB" w:rsidR="000B5E05" w:rsidRPr="00517BFB" w:rsidRDefault="000B5E05" w:rsidP="001F073C">
            <w:pPr>
              <w:spacing w:before="0" w:after="0" w:line="240" w:lineRule="auto"/>
              <w:rPr>
                <w:sz w:val="20"/>
              </w:rPr>
            </w:pPr>
            <w:r w:rsidRPr="00517BFB">
              <w:rPr>
                <w:sz w:val="20"/>
              </w:rPr>
              <w:t>Were appropriate controls (</w:t>
            </w:r>
            <w:r w:rsidR="00BE6FA9">
              <w:rPr>
                <w:sz w:val="20"/>
              </w:rPr>
              <w:t>for example</w:t>
            </w:r>
            <w:r w:rsidRPr="00517BFB">
              <w:rPr>
                <w:sz w:val="20"/>
              </w:rPr>
              <w:t xml:space="preserve"> a no-toxicant control and/or solvent control) used?</w:t>
            </w:r>
          </w:p>
        </w:tc>
        <w:tc>
          <w:tcPr>
            <w:tcW w:w="1819" w:type="dxa"/>
            <w:tcMar>
              <w:top w:w="15" w:type="dxa"/>
              <w:left w:w="15" w:type="dxa"/>
              <w:bottom w:w="15" w:type="dxa"/>
              <w:right w:w="15" w:type="dxa"/>
            </w:tcMar>
          </w:tcPr>
          <w:p w14:paraId="35AF9C8A"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24E8AF29"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21D684DD" w14:textId="77777777" w:rsidR="000B5E05" w:rsidRPr="00E9711F" w:rsidRDefault="000B5E05" w:rsidP="001F073C">
            <w:pPr>
              <w:spacing w:before="0" w:after="0" w:line="240" w:lineRule="auto"/>
              <w:jc w:val="center"/>
              <w:rPr>
                <w:sz w:val="20"/>
              </w:rPr>
            </w:pPr>
            <w:r w:rsidRPr="00E9711F">
              <w:rPr>
                <w:b/>
                <w:bCs/>
                <w:sz w:val="20"/>
              </w:rPr>
              <w:t>6</w:t>
            </w:r>
          </w:p>
        </w:tc>
        <w:tc>
          <w:tcPr>
            <w:tcW w:w="7258" w:type="dxa"/>
            <w:tcMar>
              <w:top w:w="15" w:type="dxa"/>
              <w:left w:w="15" w:type="dxa"/>
              <w:bottom w:w="15" w:type="dxa"/>
              <w:right w:w="15" w:type="dxa"/>
            </w:tcMar>
          </w:tcPr>
          <w:p w14:paraId="3DB3D6C5" w14:textId="77777777" w:rsidR="000B5E05" w:rsidRPr="00E9711F" w:rsidRDefault="000B5E05" w:rsidP="001F073C">
            <w:pPr>
              <w:spacing w:before="0" w:after="0" w:line="240" w:lineRule="auto"/>
              <w:rPr>
                <w:sz w:val="20"/>
              </w:rPr>
            </w:pPr>
            <w:r w:rsidRPr="00E9711F">
              <w:rPr>
                <w:sz w:val="20"/>
              </w:rPr>
              <w:t>Was each control and chemical concentration at least duplicated?</w:t>
            </w:r>
          </w:p>
        </w:tc>
        <w:tc>
          <w:tcPr>
            <w:tcW w:w="1819" w:type="dxa"/>
            <w:tcMar>
              <w:top w:w="15" w:type="dxa"/>
              <w:left w:w="15" w:type="dxa"/>
              <w:bottom w:w="15" w:type="dxa"/>
              <w:right w:w="15" w:type="dxa"/>
            </w:tcMar>
          </w:tcPr>
          <w:p w14:paraId="37431E28"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08C52B5B"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0D948E71" w14:textId="77777777" w:rsidR="000B5E05" w:rsidRPr="00C054AD" w:rsidRDefault="000B5E05" w:rsidP="001F073C">
            <w:pPr>
              <w:spacing w:before="0" w:after="0" w:line="240" w:lineRule="auto"/>
              <w:jc w:val="center"/>
              <w:rPr>
                <w:sz w:val="20"/>
              </w:rPr>
            </w:pPr>
            <w:r w:rsidRPr="00C054AD">
              <w:rPr>
                <w:b/>
                <w:bCs/>
                <w:sz w:val="20"/>
              </w:rPr>
              <w:t>7</w:t>
            </w:r>
          </w:p>
        </w:tc>
        <w:tc>
          <w:tcPr>
            <w:tcW w:w="7258" w:type="dxa"/>
            <w:tcMar>
              <w:top w:w="15" w:type="dxa"/>
              <w:left w:w="15" w:type="dxa"/>
              <w:bottom w:w="15" w:type="dxa"/>
              <w:right w:w="15" w:type="dxa"/>
            </w:tcMar>
          </w:tcPr>
          <w:p w14:paraId="51D070F7" w14:textId="77777777" w:rsidR="006A49DE" w:rsidRDefault="000B5E05" w:rsidP="004B365A">
            <w:pPr>
              <w:spacing w:before="0" w:after="0" w:line="240" w:lineRule="auto"/>
              <w:rPr>
                <w:sz w:val="20"/>
              </w:rPr>
            </w:pPr>
            <w:r w:rsidRPr="00E9711F">
              <w:rPr>
                <w:sz w:val="20"/>
              </w:rPr>
              <w:t xml:space="preserve">Were </w:t>
            </w:r>
            <w:r w:rsidRPr="00157ABE">
              <w:rPr>
                <w:sz w:val="20"/>
              </w:rPr>
              <w:t>test acceptability criteria stated (</w:t>
            </w:r>
            <w:r w:rsidR="00BE6FA9">
              <w:rPr>
                <w:sz w:val="20"/>
              </w:rPr>
              <w:t>for example</w:t>
            </w:r>
            <w:r w:rsidRPr="00157ABE">
              <w:rPr>
                <w:sz w:val="20"/>
              </w:rPr>
              <w:t xml:space="preserve"> mortality in controls must not exceed a certain percentage</w:t>
            </w:r>
            <w:r>
              <w:rPr>
                <w:sz w:val="20"/>
              </w:rPr>
              <w:t>) (5 marks</w:t>
            </w:r>
            <w:r w:rsidRPr="00157ABE">
              <w:rPr>
                <w:sz w:val="20"/>
              </w:rPr>
              <w:t xml:space="preserve">) </w:t>
            </w:r>
            <w:r w:rsidRPr="00157ABE">
              <w:rPr>
                <w:b/>
                <w:bCs/>
                <w:sz w:val="20"/>
              </w:rPr>
              <w:t>OR</w:t>
            </w:r>
            <w:r>
              <w:rPr>
                <w:b/>
                <w:bCs/>
                <w:sz w:val="20"/>
              </w:rPr>
              <w:t xml:space="preserve"> </w:t>
            </w:r>
            <w:r w:rsidRPr="00485EEE">
              <w:rPr>
                <w:bCs/>
                <w:sz w:val="20"/>
              </w:rPr>
              <w:t>Were test acceptability criteria</w:t>
            </w:r>
            <w:r w:rsidRPr="00157ABE">
              <w:rPr>
                <w:sz w:val="20"/>
              </w:rPr>
              <w:t xml:space="preserve"> </w:t>
            </w:r>
            <w:r w:rsidRPr="00E9711F">
              <w:rPr>
                <w:sz w:val="20"/>
              </w:rPr>
              <w:t>inferred (</w:t>
            </w:r>
            <w:r w:rsidR="00BE6FA9">
              <w:rPr>
                <w:sz w:val="20"/>
              </w:rPr>
              <w:t>for example</w:t>
            </w:r>
            <w:r w:rsidRPr="00E9711F">
              <w:rPr>
                <w:sz w:val="20"/>
              </w:rPr>
              <w:t xml:space="preserve"> test </w:t>
            </w:r>
            <w:r>
              <w:rPr>
                <w:sz w:val="20"/>
              </w:rPr>
              <w:t xml:space="preserve">methods used were </w:t>
            </w:r>
            <w:r w:rsidRPr="00E9711F">
              <w:rPr>
                <w:sz w:val="20"/>
              </w:rPr>
              <w:t>USEPA</w:t>
            </w:r>
            <w:r>
              <w:rPr>
                <w:sz w:val="20"/>
              </w:rPr>
              <w:t xml:space="preserve"> or</w:t>
            </w:r>
            <w:r w:rsidRPr="00E9711F">
              <w:rPr>
                <w:sz w:val="20"/>
              </w:rPr>
              <w:t xml:space="preserve"> OECD</w:t>
            </w:r>
            <w:r>
              <w:rPr>
                <w:sz w:val="20"/>
              </w:rPr>
              <w:t xml:space="preserve"> etc</w:t>
            </w:r>
            <w:r w:rsidR="00BE6FA9">
              <w:rPr>
                <w:sz w:val="20"/>
              </w:rPr>
              <w:t>etera</w:t>
            </w:r>
            <w:r>
              <w:rPr>
                <w:sz w:val="20"/>
              </w:rPr>
              <w:t xml:space="preserve"> (award 2 marks).</w:t>
            </w:r>
          </w:p>
          <w:p w14:paraId="172930A9" w14:textId="142377AB" w:rsidR="000B5E05" w:rsidRPr="00E9711F" w:rsidRDefault="000B5E05" w:rsidP="004B365A">
            <w:pPr>
              <w:spacing w:before="0" w:after="0" w:line="240" w:lineRule="auto"/>
              <w:rPr>
                <w:sz w:val="20"/>
              </w:rPr>
            </w:pPr>
            <w:r w:rsidRPr="00271C4D">
              <w:rPr>
                <w:b/>
                <w:sz w:val="20"/>
              </w:rPr>
              <w:t>Note</w:t>
            </w:r>
            <w:r>
              <w:rPr>
                <w:sz w:val="20"/>
              </w:rPr>
              <w:t xml:space="preserve">: Data that fail the acceptability criteria are automatically deemed to be of unacceptable quality and must not be used. </w:t>
            </w:r>
          </w:p>
        </w:tc>
        <w:tc>
          <w:tcPr>
            <w:tcW w:w="1819" w:type="dxa"/>
            <w:tcMar>
              <w:top w:w="15" w:type="dxa"/>
              <w:left w:w="15" w:type="dxa"/>
              <w:bottom w:w="15" w:type="dxa"/>
              <w:right w:w="15" w:type="dxa"/>
            </w:tcMar>
          </w:tcPr>
          <w:p w14:paraId="223C924C" w14:textId="77777777" w:rsidR="000B5E05" w:rsidRPr="00E9711F" w:rsidRDefault="000B5E05" w:rsidP="001F073C">
            <w:pPr>
              <w:spacing w:before="0" w:after="0" w:line="240" w:lineRule="auto"/>
              <w:rPr>
                <w:sz w:val="20"/>
              </w:rPr>
            </w:pPr>
            <w:r>
              <w:rPr>
                <w:sz w:val="20"/>
              </w:rPr>
              <w:t>Stated (</w:t>
            </w:r>
            <w:r w:rsidRPr="00E9711F">
              <w:rPr>
                <w:sz w:val="20"/>
              </w:rPr>
              <w:t>5</w:t>
            </w:r>
            <w:r>
              <w:rPr>
                <w:sz w:val="20"/>
              </w:rPr>
              <w:t>)</w:t>
            </w:r>
            <w:r w:rsidRPr="00E9711F">
              <w:rPr>
                <w:sz w:val="20"/>
              </w:rPr>
              <w:t xml:space="preserve">, </w:t>
            </w:r>
            <w:r>
              <w:rPr>
                <w:sz w:val="20"/>
              </w:rPr>
              <w:t>Inferred (</w:t>
            </w:r>
            <w:r w:rsidRPr="00E9711F">
              <w:rPr>
                <w:sz w:val="20"/>
              </w:rPr>
              <w:t>2</w:t>
            </w:r>
            <w:r>
              <w:rPr>
                <w:sz w:val="20"/>
              </w:rPr>
              <w:t>), Neither</w:t>
            </w:r>
            <w:r w:rsidRPr="00E9711F">
              <w:rPr>
                <w:sz w:val="20"/>
              </w:rPr>
              <w:t xml:space="preserve"> </w:t>
            </w:r>
            <w:r>
              <w:rPr>
                <w:sz w:val="20"/>
              </w:rPr>
              <w:t>(</w:t>
            </w:r>
            <w:r w:rsidRPr="00E9711F">
              <w:rPr>
                <w:sz w:val="20"/>
              </w:rPr>
              <w:t>0</w:t>
            </w:r>
            <w:r>
              <w:rPr>
                <w:sz w:val="20"/>
              </w:rPr>
              <w:t>)</w:t>
            </w:r>
          </w:p>
        </w:tc>
      </w:tr>
      <w:tr w:rsidR="000B5E05" w:rsidRPr="00E9711F" w14:paraId="63676D36"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0F1CE8F3" w14:textId="77777777" w:rsidR="000B5E05" w:rsidRPr="00E9711F" w:rsidRDefault="000B5E05" w:rsidP="001F073C">
            <w:pPr>
              <w:spacing w:before="0" w:after="0" w:line="240" w:lineRule="auto"/>
              <w:jc w:val="center"/>
              <w:rPr>
                <w:sz w:val="20"/>
              </w:rPr>
            </w:pPr>
            <w:r w:rsidRPr="00E9711F">
              <w:rPr>
                <w:b/>
                <w:bCs/>
                <w:sz w:val="20"/>
              </w:rPr>
              <w:t>8</w:t>
            </w:r>
          </w:p>
        </w:tc>
        <w:tc>
          <w:tcPr>
            <w:tcW w:w="7258" w:type="dxa"/>
            <w:tcMar>
              <w:top w:w="15" w:type="dxa"/>
              <w:left w:w="15" w:type="dxa"/>
              <w:bottom w:w="15" w:type="dxa"/>
              <w:right w:w="15" w:type="dxa"/>
            </w:tcMar>
          </w:tcPr>
          <w:p w14:paraId="6321702B" w14:textId="1A2BD29F" w:rsidR="000B5E05" w:rsidRPr="00E9711F" w:rsidRDefault="000B5E05" w:rsidP="001F073C">
            <w:pPr>
              <w:spacing w:before="0" w:after="0" w:line="240" w:lineRule="auto"/>
              <w:rPr>
                <w:sz w:val="20"/>
              </w:rPr>
            </w:pPr>
            <w:r w:rsidRPr="00E9711F">
              <w:rPr>
                <w:sz w:val="20"/>
              </w:rPr>
              <w:t>Were the characteristics of the test organism (</w:t>
            </w:r>
            <w:r w:rsidR="00BE6FA9">
              <w:rPr>
                <w:sz w:val="20"/>
              </w:rPr>
              <w:t>for example</w:t>
            </w:r>
            <w:r w:rsidRPr="00E9711F">
              <w:rPr>
                <w:sz w:val="20"/>
              </w:rPr>
              <w:t xml:space="preserve"> length, mass, age) stated?</w:t>
            </w:r>
          </w:p>
        </w:tc>
        <w:tc>
          <w:tcPr>
            <w:tcW w:w="1819" w:type="dxa"/>
            <w:tcMar>
              <w:top w:w="15" w:type="dxa"/>
              <w:left w:w="15" w:type="dxa"/>
              <w:bottom w:w="15" w:type="dxa"/>
              <w:right w:w="15" w:type="dxa"/>
            </w:tcMar>
          </w:tcPr>
          <w:p w14:paraId="14D8FCD0"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7A4C1D8F"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1D58C8F" w14:textId="77777777" w:rsidR="000B5E05" w:rsidRPr="00E9711F" w:rsidRDefault="000B5E05" w:rsidP="001F073C">
            <w:pPr>
              <w:spacing w:before="0" w:after="0" w:line="240" w:lineRule="auto"/>
              <w:jc w:val="center"/>
              <w:rPr>
                <w:sz w:val="20"/>
              </w:rPr>
            </w:pPr>
            <w:r w:rsidRPr="00E9711F">
              <w:rPr>
                <w:b/>
                <w:bCs/>
                <w:sz w:val="20"/>
              </w:rPr>
              <w:t>9</w:t>
            </w:r>
          </w:p>
        </w:tc>
        <w:tc>
          <w:tcPr>
            <w:tcW w:w="7258" w:type="dxa"/>
            <w:tcMar>
              <w:top w:w="15" w:type="dxa"/>
              <w:left w:w="15" w:type="dxa"/>
              <w:bottom w:w="15" w:type="dxa"/>
              <w:right w:w="15" w:type="dxa"/>
            </w:tcMar>
          </w:tcPr>
          <w:p w14:paraId="487DF88E" w14:textId="77777777" w:rsidR="000B5E05" w:rsidRPr="00E9711F" w:rsidRDefault="000B5E05" w:rsidP="001F073C">
            <w:pPr>
              <w:spacing w:before="0" w:after="0" w:line="240" w:lineRule="auto"/>
              <w:rPr>
                <w:sz w:val="20"/>
              </w:rPr>
            </w:pPr>
            <w:r w:rsidRPr="00E9711F">
              <w:rPr>
                <w:sz w:val="20"/>
              </w:rPr>
              <w:t>Was the type of test media used stated?</w:t>
            </w:r>
          </w:p>
        </w:tc>
        <w:tc>
          <w:tcPr>
            <w:tcW w:w="1819" w:type="dxa"/>
            <w:tcMar>
              <w:top w:w="15" w:type="dxa"/>
              <w:left w:w="15" w:type="dxa"/>
              <w:bottom w:w="15" w:type="dxa"/>
              <w:right w:w="15" w:type="dxa"/>
            </w:tcMar>
          </w:tcPr>
          <w:p w14:paraId="23B538AD" w14:textId="77777777" w:rsidR="000B5E05" w:rsidRPr="00E9711F" w:rsidRDefault="000B5E05"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0B5E05" w:rsidRPr="00E9711F" w14:paraId="51ABF7E4"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5516F98C" w14:textId="77777777" w:rsidR="000B5E05" w:rsidRPr="00E9711F" w:rsidRDefault="000B5E05" w:rsidP="001F073C">
            <w:pPr>
              <w:spacing w:before="0" w:after="0" w:line="240" w:lineRule="auto"/>
              <w:jc w:val="center"/>
              <w:rPr>
                <w:sz w:val="20"/>
              </w:rPr>
            </w:pPr>
            <w:r w:rsidRPr="00E9711F">
              <w:rPr>
                <w:b/>
                <w:bCs/>
                <w:sz w:val="20"/>
              </w:rPr>
              <w:t>10</w:t>
            </w:r>
          </w:p>
        </w:tc>
        <w:tc>
          <w:tcPr>
            <w:tcW w:w="7258" w:type="dxa"/>
            <w:tcMar>
              <w:top w:w="15" w:type="dxa"/>
              <w:left w:w="15" w:type="dxa"/>
              <w:bottom w:w="15" w:type="dxa"/>
              <w:right w:w="15" w:type="dxa"/>
            </w:tcMar>
          </w:tcPr>
          <w:p w14:paraId="6D7060C6" w14:textId="1E3BD450" w:rsidR="000B5E05" w:rsidRPr="00E9711F" w:rsidRDefault="000B5E05" w:rsidP="001F073C">
            <w:pPr>
              <w:spacing w:before="0" w:after="0" w:line="240" w:lineRule="auto"/>
              <w:rPr>
                <w:sz w:val="20"/>
              </w:rPr>
            </w:pPr>
            <w:r w:rsidRPr="00E9711F">
              <w:rPr>
                <w:sz w:val="20"/>
              </w:rPr>
              <w:t>Was the type of exposure (</w:t>
            </w:r>
            <w:r w:rsidR="00BE6FA9">
              <w:rPr>
                <w:sz w:val="20"/>
              </w:rPr>
              <w:t>for example</w:t>
            </w:r>
            <w:r w:rsidRPr="00E9711F">
              <w:rPr>
                <w:sz w:val="20"/>
              </w:rPr>
              <w:t xml:space="preserve"> static, flow-through) stated? </w:t>
            </w:r>
          </w:p>
        </w:tc>
        <w:tc>
          <w:tcPr>
            <w:tcW w:w="1819" w:type="dxa"/>
            <w:tcMar>
              <w:top w:w="15" w:type="dxa"/>
              <w:left w:w="15" w:type="dxa"/>
              <w:bottom w:w="15" w:type="dxa"/>
              <w:right w:w="15" w:type="dxa"/>
            </w:tcMar>
          </w:tcPr>
          <w:p w14:paraId="0B3D81DF"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5F0D0837"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4D51C24A" w14:textId="77777777" w:rsidR="000B5E05" w:rsidRPr="00E9711F" w:rsidRDefault="000B5E05" w:rsidP="001F073C">
            <w:pPr>
              <w:spacing w:before="0" w:after="0" w:line="240" w:lineRule="auto"/>
              <w:jc w:val="center"/>
              <w:rPr>
                <w:sz w:val="20"/>
              </w:rPr>
            </w:pPr>
            <w:r w:rsidRPr="00E9711F">
              <w:rPr>
                <w:b/>
                <w:bCs/>
                <w:sz w:val="20"/>
              </w:rPr>
              <w:t>11</w:t>
            </w:r>
          </w:p>
        </w:tc>
        <w:tc>
          <w:tcPr>
            <w:tcW w:w="7258" w:type="dxa"/>
            <w:tcMar>
              <w:top w:w="15" w:type="dxa"/>
              <w:left w:w="15" w:type="dxa"/>
              <w:bottom w:w="15" w:type="dxa"/>
              <w:right w:w="15" w:type="dxa"/>
            </w:tcMar>
          </w:tcPr>
          <w:p w14:paraId="54977044" w14:textId="718C1BBD" w:rsidR="000B5E05" w:rsidRDefault="000B5E05" w:rsidP="004B365A">
            <w:pPr>
              <w:spacing w:before="0" w:after="0" w:line="240" w:lineRule="auto"/>
              <w:rPr>
                <w:sz w:val="20"/>
              </w:rPr>
            </w:pPr>
            <w:r w:rsidRPr="00E9711F">
              <w:rPr>
                <w:sz w:val="20"/>
              </w:rPr>
              <w:t xml:space="preserve">Were the </w:t>
            </w:r>
            <w:r>
              <w:rPr>
                <w:sz w:val="20"/>
              </w:rPr>
              <w:t>contaminant</w:t>
            </w:r>
            <w:r w:rsidRPr="00E9711F">
              <w:rPr>
                <w:sz w:val="20"/>
              </w:rPr>
              <w:t xml:space="preserve"> concentrations measured</w:t>
            </w:r>
            <w:r>
              <w:rPr>
                <w:sz w:val="20"/>
              </w:rPr>
              <w:t xml:space="preserve"> at the beginning and end of the exposure</w:t>
            </w:r>
            <w:r w:rsidR="00BE6FA9">
              <w:rPr>
                <w:sz w:val="20"/>
              </w:rPr>
              <w:t>?</w:t>
            </w:r>
            <w:r>
              <w:rPr>
                <w:sz w:val="20"/>
              </w:rPr>
              <w:t xml:space="preserve"> (4 marks) Award 2 marks if there were measured only once during the test.  </w:t>
            </w:r>
          </w:p>
          <w:p w14:paraId="50BAC34F" w14:textId="77777777" w:rsidR="000B5E05" w:rsidRPr="00E9711F" w:rsidRDefault="00ED29C0" w:rsidP="001F073C">
            <w:pPr>
              <w:spacing w:before="0" w:after="0" w:line="240" w:lineRule="auto"/>
              <w:rPr>
                <w:sz w:val="20"/>
              </w:rPr>
            </w:pPr>
            <w:r w:rsidRPr="00D74196">
              <w:rPr>
                <w:b/>
                <w:sz w:val="20"/>
              </w:rPr>
              <w:t>Note</w:t>
            </w:r>
            <w:r w:rsidRPr="005E3E16">
              <w:rPr>
                <w:sz w:val="20"/>
              </w:rPr>
              <w:t xml:space="preserve">: </w:t>
            </w:r>
            <w:r w:rsidRPr="00037B8F">
              <w:rPr>
                <w:sz w:val="20"/>
              </w:rPr>
              <w:t>Normally, toxicity data calculated using nominal concentration data would not be used to derive GVs however, professional judgement can be used to include such data provided a justification for their use is provided.</w:t>
            </w:r>
          </w:p>
        </w:tc>
        <w:tc>
          <w:tcPr>
            <w:tcW w:w="1819" w:type="dxa"/>
            <w:tcMar>
              <w:top w:w="15" w:type="dxa"/>
              <w:left w:w="15" w:type="dxa"/>
              <w:bottom w:w="15" w:type="dxa"/>
              <w:right w:w="15" w:type="dxa"/>
            </w:tcMar>
          </w:tcPr>
          <w:p w14:paraId="27E3890A"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345301E4"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201200B" w14:textId="77777777" w:rsidR="000B5E05" w:rsidRPr="00E9711F" w:rsidRDefault="000B5E05" w:rsidP="001F073C">
            <w:pPr>
              <w:spacing w:before="0" w:after="0" w:line="240" w:lineRule="auto"/>
              <w:jc w:val="center"/>
              <w:rPr>
                <w:sz w:val="20"/>
              </w:rPr>
            </w:pPr>
            <w:r w:rsidRPr="00E9711F">
              <w:rPr>
                <w:b/>
                <w:bCs/>
                <w:sz w:val="20"/>
              </w:rPr>
              <w:t>12</w:t>
            </w:r>
          </w:p>
        </w:tc>
        <w:tc>
          <w:tcPr>
            <w:tcW w:w="7258" w:type="dxa"/>
            <w:tcMar>
              <w:top w:w="15" w:type="dxa"/>
              <w:left w:w="15" w:type="dxa"/>
              <w:bottom w:w="15" w:type="dxa"/>
              <w:right w:w="15" w:type="dxa"/>
            </w:tcMar>
          </w:tcPr>
          <w:p w14:paraId="5036F55A" w14:textId="77777777" w:rsidR="000B5E05" w:rsidRPr="00E9711F" w:rsidRDefault="000B5E05" w:rsidP="001F073C">
            <w:pPr>
              <w:spacing w:before="0" w:after="0" w:line="240" w:lineRule="auto"/>
              <w:rPr>
                <w:sz w:val="20"/>
              </w:rPr>
            </w:pPr>
            <w:r w:rsidRPr="00E9711F">
              <w:rPr>
                <w:sz w:val="20"/>
              </w:rPr>
              <w:t>Were parallel reference toxicant toxicity tests conducted?</w:t>
            </w:r>
          </w:p>
        </w:tc>
        <w:tc>
          <w:tcPr>
            <w:tcW w:w="1819" w:type="dxa"/>
            <w:tcMar>
              <w:top w:w="15" w:type="dxa"/>
              <w:left w:w="15" w:type="dxa"/>
              <w:bottom w:w="15" w:type="dxa"/>
              <w:right w:w="15" w:type="dxa"/>
            </w:tcMar>
          </w:tcPr>
          <w:p w14:paraId="676F4FBD"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424B6C91"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6F7C67CF" w14:textId="77777777" w:rsidR="000B5E05" w:rsidRPr="00E9711F" w:rsidRDefault="000B5E05" w:rsidP="001F073C">
            <w:pPr>
              <w:spacing w:before="0" w:after="0" w:line="240" w:lineRule="auto"/>
              <w:jc w:val="center"/>
              <w:rPr>
                <w:sz w:val="20"/>
              </w:rPr>
            </w:pPr>
            <w:r w:rsidRPr="00E9711F">
              <w:rPr>
                <w:b/>
                <w:bCs/>
                <w:sz w:val="20"/>
              </w:rPr>
              <w:t>13</w:t>
            </w:r>
          </w:p>
        </w:tc>
        <w:tc>
          <w:tcPr>
            <w:tcW w:w="7258" w:type="dxa"/>
            <w:tcMar>
              <w:top w:w="15" w:type="dxa"/>
              <w:left w:w="15" w:type="dxa"/>
              <w:bottom w:w="15" w:type="dxa"/>
              <w:right w:w="15" w:type="dxa"/>
            </w:tcMar>
          </w:tcPr>
          <w:p w14:paraId="12A76431" w14:textId="77777777" w:rsidR="000B5E05" w:rsidRPr="00E9711F" w:rsidRDefault="000B5E05" w:rsidP="001F073C">
            <w:pPr>
              <w:spacing w:before="0" w:after="0" w:line="240" w:lineRule="auto"/>
              <w:rPr>
                <w:sz w:val="20"/>
              </w:rPr>
            </w:pPr>
            <w:r w:rsidRPr="00E9711F">
              <w:rPr>
                <w:sz w:val="20"/>
              </w:rPr>
              <w:t>Was there a concentration-response relationship either observable or stated?</w:t>
            </w:r>
          </w:p>
        </w:tc>
        <w:tc>
          <w:tcPr>
            <w:tcW w:w="1819" w:type="dxa"/>
            <w:tcMar>
              <w:top w:w="15" w:type="dxa"/>
              <w:left w:w="15" w:type="dxa"/>
              <w:bottom w:w="15" w:type="dxa"/>
              <w:right w:w="15" w:type="dxa"/>
            </w:tcMar>
          </w:tcPr>
          <w:p w14:paraId="3ABB662C"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24CD5921"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6290D48F" w14:textId="77777777" w:rsidR="000B5E05" w:rsidRPr="00E9711F" w:rsidRDefault="000B5E05" w:rsidP="001F073C">
            <w:pPr>
              <w:spacing w:before="0" w:after="0" w:line="240" w:lineRule="auto"/>
              <w:jc w:val="center"/>
              <w:rPr>
                <w:sz w:val="20"/>
              </w:rPr>
            </w:pPr>
            <w:r w:rsidRPr="00E9711F">
              <w:rPr>
                <w:b/>
                <w:bCs/>
                <w:sz w:val="20"/>
              </w:rPr>
              <w:t>14</w:t>
            </w:r>
          </w:p>
        </w:tc>
        <w:tc>
          <w:tcPr>
            <w:tcW w:w="7258" w:type="dxa"/>
            <w:tcMar>
              <w:top w:w="15" w:type="dxa"/>
              <w:left w:w="15" w:type="dxa"/>
              <w:bottom w:w="15" w:type="dxa"/>
              <w:right w:w="15" w:type="dxa"/>
            </w:tcMar>
          </w:tcPr>
          <w:p w14:paraId="693762A4" w14:textId="784CBD87" w:rsidR="000B5E05" w:rsidRPr="00E9711F" w:rsidRDefault="000B5E05" w:rsidP="004B365A">
            <w:pPr>
              <w:spacing w:before="0" w:after="0" w:line="240" w:lineRule="auto"/>
              <w:rPr>
                <w:sz w:val="20"/>
              </w:rPr>
            </w:pPr>
            <w:r w:rsidRPr="00157ABE">
              <w:rPr>
                <w:sz w:val="20"/>
              </w:rPr>
              <w:t xml:space="preserve">Was an </w:t>
            </w:r>
            <w:r>
              <w:rPr>
                <w:sz w:val="20"/>
              </w:rPr>
              <w:t>appropriate</w:t>
            </w:r>
            <w:r w:rsidRPr="00157ABE">
              <w:rPr>
                <w:sz w:val="20"/>
              </w:rPr>
              <w:t xml:space="preserve"> statistical</w:t>
            </w:r>
            <w:r w:rsidRPr="00E9711F">
              <w:rPr>
                <w:sz w:val="20"/>
              </w:rPr>
              <w:t xml:space="preserve"> method or model used to determine the toxicity? </w:t>
            </w:r>
            <w:r w:rsidRPr="006A49DE">
              <w:rPr>
                <w:b/>
                <w:sz w:val="20"/>
              </w:rPr>
              <w:t>Note</w:t>
            </w:r>
            <w:r>
              <w:rPr>
                <w:sz w:val="20"/>
              </w:rPr>
              <w:t>: They should be accepted by a recognised national or international regulatory body (</w:t>
            </w:r>
            <w:r w:rsidR="00BE6FA9">
              <w:rPr>
                <w:sz w:val="20"/>
              </w:rPr>
              <w:t>for example</w:t>
            </w:r>
            <w:r>
              <w:rPr>
                <w:sz w:val="20"/>
              </w:rPr>
              <w:t>, USEPA, OECD and ASTM</w:t>
            </w:r>
          </w:p>
        </w:tc>
        <w:tc>
          <w:tcPr>
            <w:tcW w:w="1819" w:type="dxa"/>
            <w:tcMar>
              <w:top w:w="15" w:type="dxa"/>
              <w:left w:w="15" w:type="dxa"/>
              <w:bottom w:w="15" w:type="dxa"/>
              <w:right w:w="15" w:type="dxa"/>
            </w:tcMar>
          </w:tcPr>
          <w:p w14:paraId="0CD00E9D" w14:textId="77777777" w:rsidR="000B5E05" w:rsidRPr="00E9711F" w:rsidRDefault="000B5E05" w:rsidP="001F073C">
            <w:pPr>
              <w:spacing w:before="0" w:after="0" w:line="240" w:lineRule="auto"/>
              <w:rPr>
                <w:sz w:val="20"/>
              </w:rPr>
            </w:pPr>
            <w:r>
              <w:rPr>
                <w:sz w:val="20"/>
              </w:rPr>
              <w:t>Yes (4), No (</w:t>
            </w:r>
            <w:r w:rsidRPr="00E9711F">
              <w:rPr>
                <w:sz w:val="20"/>
              </w:rPr>
              <w:t>0</w:t>
            </w:r>
            <w:r>
              <w:rPr>
                <w:sz w:val="20"/>
              </w:rPr>
              <w:t>)</w:t>
            </w:r>
          </w:p>
        </w:tc>
      </w:tr>
      <w:tr w:rsidR="000B5E05" w:rsidRPr="00E9711F" w14:paraId="20BD9D68"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79D80C27" w14:textId="572C73E1" w:rsidR="000B5E05" w:rsidRPr="00E9711F" w:rsidRDefault="000B5E05" w:rsidP="001F073C">
            <w:pPr>
              <w:spacing w:before="0" w:after="0" w:line="240" w:lineRule="auto"/>
              <w:jc w:val="center"/>
              <w:rPr>
                <w:sz w:val="20"/>
              </w:rPr>
            </w:pPr>
            <w:r w:rsidRPr="00E9711F">
              <w:rPr>
                <w:b/>
                <w:bCs/>
                <w:sz w:val="20"/>
              </w:rPr>
              <w:t>15</w:t>
            </w:r>
          </w:p>
        </w:tc>
        <w:tc>
          <w:tcPr>
            <w:tcW w:w="7258" w:type="dxa"/>
            <w:tcMar>
              <w:top w:w="15" w:type="dxa"/>
              <w:left w:w="15" w:type="dxa"/>
              <w:bottom w:w="15" w:type="dxa"/>
              <w:right w:w="15" w:type="dxa"/>
            </w:tcMar>
          </w:tcPr>
          <w:p w14:paraId="70572D79" w14:textId="77777777" w:rsidR="000B5E05" w:rsidRDefault="000B5E05" w:rsidP="001F073C">
            <w:pPr>
              <w:spacing w:before="0" w:after="0" w:line="240" w:lineRule="auto"/>
              <w:rPr>
                <w:sz w:val="20"/>
              </w:rPr>
            </w:pPr>
            <w:r w:rsidRPr="00E9711F">
              <w:rPr>
                <w:sz w:val="20"/>
              </w:rPr>
              <w:t>For LC/EC/</w:t>
            </w:r>
            <w:r>
              <w:rPr>
                <w:sz w:val="20"/>
              </w:rPr>
              <w:t>NEC/</w:t>
            </w:r>
            <w:r w:rsidRPr="00E9711F">
              <w:rPr>
                <w:sz w:val="20"/>
              </w:rPr>
              <w:t>BEC data was an estimate of variability provided?</w:t>
            </w:r>
          </w:p>
          <w:p w14:paraId="5B787E28" w14:textId="77777777" w:rsidR="000B5E05" w:rsidRPr="00E9711F" w:rsidRDefault="000B5E05" w:rsidP="001F073C">
            <w:pPr>
              <w:spacing w:before="0" w:after="0" w:line="240" w:lineRule="auto"/>
              <w:rPr>
                <w:b/>
                <w:bCs/>
                <w:sz w:val="20"/>
              </w:rPr>
            </w:pPr>
            <w:r w:rsidRPr="00E9711F">
              <w:rPr>
                <w:b/>
                <w:bCs/>
                <w:sz w:val="20"/>
              </w:rPr>
              <w:t>OR</w:t>
            </w:r>
          </w:p>
          <w:p w14:paraId="388CA078" w14:textId="77777777" w:rsidR="000B5E05" w:rsidRPr="00E9711F" w:rsidRDefault="000B5E05" w:rsidP="001F073C">
            <w:pPr>
              <w:spacing w:before="0" w:after="0" w:line="240" w:lineRule="auto"/>
              <w:rPr>
                <w:sz w:val="20"/>
              </w:rPr>
            </w:pPr>
            <w:r w:rsidRPr="00E9711F">
              <w:rPr>
                <w:sz w:val="20"/>
              </w:rPr>
              <w:t>For NOEC/LOEC/MDEC/MATC data was the significance level 0.05 or less?</w:t>
            </w:r>
          </w:p>
        </w:tc>
        <w:tc>
          <w:tcPr>
            <w:tcW w:w="1819" w:type="dxa"/>
            <w:tcMar>
              <w:top w:w="15" w:type="dxa"/>
              <w:left w:w="15" w:type="dxa"/>
              <w:bottom w:w="15" w:type="dxa"/>
              <w:right w:w="15" w:type="dxa"/>
            </w:tcMar>
          </w:tcPr>
          <w:p w14:paraId="05F4F091" w14:textId="5F666CA8" w:rsidR="000B5E05" w:rsidRPr="00E9711F" w:rsidRDefault="000B5E05" w:rsidP="001F073C">
            <w:pPr>
              <w:spacing w:before="0" w:after="0" w:line="240" w:lineRule="auto"/>
              <w:rPr>
                <w:sz w:val="20"/>
              </w:rPr>
            </w:pPr>
            <w:r>
              <w:rPr>
                <w:sz w:val="20"/>
              </w:rPr>
              <w:t>Yes (4), No (</w:t>
            </w:r>
            <w:r w:rsidRPr="00E9711F">
              <w:rPr>
                <w:sz w:val="20"/>
              </w:rPr>
              <w:t>0</w:t>
            </w:r>
          </w:p>
        </w:tc>
      </w:tr>
      <w:tr w:rsidR="000B5E05" w:rsidRPr="00E9711F" w14:paraId="3AD77C4B"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254C5123" w14:textId="77777777" w:rsidR="000B5E05" w:rsidRPr="00642C93" w:rsidRDefault="000B5E05" w:rsidP="001F073C">
            <w:pPr>
              <w:spacing w:before="0" w:after="0" w:line="240" w:lineRule="auto"/>
              <w:jc w:val="center"/>
              <w:rPr>
                <w:b/>
                <w:bCs/>
                <w:sz w:val="20"/>
                <w:lang w:val="it-IT"/>
              </w:rPr>
            </w:pPr>
            <w:r w:rsidRPr="00642C93">
              <w:rPr>
                <w:b/>
                <w:bCs/>
                <w:sz w:val="20"/>
                <w:lang w:val="it-IT"/>
              </w:rPr>
              <w:t>16</w:t>
            </w:r>
          </w:p>
          <w:p w14:paraId="7BD16196" w14:textId="77777777" w:rsidR="000B5E05" w:rsidRPr="00E9711F" w:rsidRDefault="000B5E05" w:rsidP="009E515B">
            <w:pPr>
              <w:spacing w:before="0" w:after="0" w:line="240" w:lineRule="auto"/>
              <w:jc w:val="center"/>
              <w:rPr>
                <w:sz w:val="20"/>
                <w:lang w:val="it-IT"/>
              </w:rPr>
            </w:pPr>
          </w:p>
        </w:tc>
        <w:tc>
          <w:tcPr>
            <w:tcW w:w="7258" w:type="dxa"/>
            <w:tcMar>
              <w:top w:w="15" w:type="dxa"/>
              <w:left w:w="15" w:type="dxa"/>
              <w:bottom w:w="15" w:type="dxa"/>
              <w:right w:w="15" w:type="dxa"/>
            </w:tcMar>
          </w:tcPr>
          <w:p w14:paraId="2A99A856" w14:textId="16D1C169" w:rsidR="000B5E05" w:rsidRPr="00E9711F" w:rsidRDefault="000B5E05" w:rsidP="003B4C9C">
            <w:pPr>
              <w:spacing w:before="0" w:after="0" w:line="240" w:lineRule="auto"/>
              <w:rPr>
                <w:sz w:val="20"/>
              </w:rPr>
            </w:pPr>
            <w:r>
              <w:rPr>
                <w:sz w:val="20"/>
              </w:rPr>
              <w:t>Were the following parameters measured and stated</w:t>
            </w:r>
            <w:r w:rsidR="003B4C9C">
              <w:rPr>
                <w:sz w:val="20"/>
              </w:rPr>
              <w:t>?</w:t>
            </w:r>
            <w:r>
              <w:rPr>
                <w:sz w:val="20"/>
              </w:rPr>
              <w:t xml:space="preserve"> (3 marks if measured and stated, 1 mark if just measured) </w:t>
            </w:r>
          </w:p>
        </w:tc>
        <w:tc>
          <w:tcPr>
            <w:tcW w:w="1819" w:type="dxa"/>
            <w:tcMar>
              <w:top w:w="15" w:type="dxa"/>
              <w:left w:w="15" w:type="dxa"/>
              <w:bottom w:w="15" w:type="dxa"/>
              <w:right w:w="15" w:type="dxa"/>
            </w:tcMar>
          </w:tcPr>
          <w:p w14:paraId="63DBB3FF" w14:textId="77777777" w:rsidR="000B5E05" w:rsidRDefault="000B5E05" w:rsidP="001F073C">
            <w:pPr>
              <w:spacing w:before="0" w:after="0" w:line="240" w:lineRule="auto"/>
              <w:rPr>
                <w:sz w:val="20"/>
              </w:rPr>
            </w:pPr>
          </w:p>
          <w:p w14:paraId="7E9525C9" w14:textId="77777777" w:rsidR="000B5E05" w:rsidRPr="00E9711F" w:rsidRDefault="000B5E05" w:rsidP="001F073C">
            <w:pPr>
              <w:spacing w:before="0" w:after="0" w:line="240" w:lineRule="auto"/>
              <w:rPr>
                <w:sz w:val="20"/>
              </w:rPr>
            </w:pPr>
          </w:p>
        </w:tc>
      </w:tr>
      <w:tr w:rsidR="000B5E05" w:rsidRPr="00E9711F" w14:paraId="01248449"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77C80EDA" w14:textId="77777777" w:rsidR="000B5E05" w:rsidRPr="00E9711F" w:rsidRDefault="000B5E05" w:rsidP="001F073C">
            <w:pPr>
              <w:spacing w:before="0" w:after="0" w:line="240" w:lineRule="auto"/>
              <w:jc w:val="center"/>
              <w:rPr>
                <w:b/>
                <w:bCs/>
                <w:sz w:val="20"/>
              </w:rPr>
            </w:pPr>
            <w:r>
              <w:rPr>
                <w:b/>
                <w:bCs/>
                <w:sz w:val="20"/>
              </w:rPr>
              <w:t>16.1</w:t>
            </w:r>
          </w:p>
        </w:tc>
        <w:tc>
          <w:tcPr>
            <w:tcW w:w="7258" w:type="dxa"/>
            <w:tcMar>
              <w:top w:w="15" w:type="dxa"/>
              <w:left w:w="15" w:type="dxa"/>
              <w:bottom w:w="15" w:type="dxa"/>
              <w:right w:w="15" w:type="dxa"/>
            </w:tcMar>
          </w:tcPr>
          <w:p w14:paraId="50EEB795" w14:textId="77777777" w:rsidR="000B5E05" w:rsidRPr="00E9711F" w:rsidRDefault="000B5E05" w:rsidP="001F073C">
            <w:pPr>
              <w:spacing w:before="0" w:after="0" w:line="240" w:lineRule="auto"/>
              <w:rPr>
                <w:sz w:val="20"/>
              </w:rPr>
            </w:pPr>
            <w:r>
              <w:rPr>
                <w:sz w:val="20"/>
              </w:rPr>
              <w:t>Conductivity/Salinity</w:t>
            </w:r>
          </w:p>
        </w:tc>
        <w:tc>
          <w:tcPr>
            <w:tcW w:w="1819" w:type="dxa"/>
            <w:tcMar>
              <w:top w:w="15" w:type="dxa"/>
              <w:left w:w="15" w:type="dxa"/>
              <w:bottom w:w="15" w:type="dxa"/>
              <w:right w:w="15" w:type="dxa"/>
            </w:tcMar>
          </w:tcPr>
          <w:p w14:paraId="7105A8AA" w14:textId="77777777" w:rsidR="000B5E05" w:rsidRPr="00E9711F" w:rsidRDefault="000B5E05"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 xml:space="preserve">Measured </w:t>
            </w:r>
            <w:r w:rsidR="00F8384F">
              <w:rPr>
                <w:sz w:val="20"/>
              </w:rPr>
              <w:t xml:space="preserve">only </w:t>
            </w:r>
            <w:r>
              <w:rPr>
                <w:sz w:val="20"/>
              </w:rPr>
              <w:t>(</w:t>
            </w:r>
            <w:r w:rsidRPr="00E9711F">
              <w:rPr>
                <w:sz w:val="20"/>
              </w:rPr>
              <w:t>1</w:t>
            </w:r>
            <w:r>
              <w:rPr>
                <w:sz w:val="20"/>
              </w:rPr>
              <w:t>), Neither (</w:t>
            </w:r>
            <w:r w:rsidRPr="00E9711F">
              <w:rPr>
                <w:sz w:val="20"/>
              </w:rPr>
              <w:t>0</w:t>
            </w:r>
            <w:r>
              <w:rPr>
                <w:sz w:val="20"/>
              </w:rPr>
              <w:t>)</w:t>
            </w:r>
            <w:r w:rsidRPr="00E9711F">
              <w:rPr>
                <w:sz w:val="20"/>
              </w:rPr>
              <w:t xml:space="preserve"> </w:t>
            </w:r>
          </w:p>
        </w:tc>
      </w:tr>
      <w:tr w:rsidR="000B5E05" w:rsidRPr="00E9711F" w14:paraId="5EF9C376"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70F3A82D" w14:textId="77777777" w:rsidR="000B5E05" w:rsidRDefault="000B5E05" w:rsidP="001F073C">
            <w:pPr>
              <w:spacing w:before="0" w:after="0" w:line="240" w:lineRule="auto"/>
              <w:jc w:val="center"/>
              <w:rPr>
                <w:b/>
                <w:bCs/>
                <w:sz w:val="20"/>
              </w:rPr>
            </w:pPr>
            <w:r>
              <w:rPr>
                <w:b/>
                <w:bCs/>
                <w:sz w:val="20"/>
              </w:rPr>
              <w:t>16.2</w:t>
            </w:r>
          </w:p>
        </w:tc>
        <w:tc>
          <w:tcPr>
            <w:tcW w:w="7258" w:type="dxa"/>
            <w:tcMar>
              <w:top w:w="15" w:type="dxa"/>
              <w:left w:w="15" w:type="dxa"/>
              <w:bottom w:w="15" w:type="dxa"/>
              <w:right w:w="15" w:type="dxa"/>
            </w:tcMar>
          </w:tcPr>
          <w:p w14:paraId="4E87C760" w14:textId="77777777" w:rsidR="000B5E05" w:rsidRDefault="000B5E05" w:rsidP="001F073C">
            <w:pPr>
              <w:spacing w:before="0" w:after="0" w:line="240" w:lineRule="auto"/>
              <w:rPr>
                <w:sz w:val="20"/>
              </w:rPr>
            </w:pPr>
            <w:r>
              <w:rPr>
                <w:sz w:val="20"/>
              </w:rPr>
              <w:t>Dissolved Oxygen</w:t>
            </w:r>
          </w:p>
        </w:tc>
        <w:tc>
          <w:tcPr>
            <w:tcW w:w="1819" w:type="dxa"/>
            <w:tcMar>
              <w:top w:w="15" w:type="dxa"/>
              <w:left w:w="15" w:type="dxa"/>
              <w:bottom w:w="15" w:type="dxa"/>
              <w:right w:w="15" w:type="dxa"/>
            </w:tcMar>
          </w:tcPr>
          <w:p w14:paraId="49F88B03" w14:textId="77777777" w:rsidR="000B5E05" w:rsidRDefault="000B5E05"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 xml:space="preserve">Measured </w:t>
            </w:r>
            <w:r w:rsidR="00F8384F">
              <w:rPr>
                <w:sz w:val="20"/>
              </w:rPr>
              <w:t xml:space="preserve">only </w:t>
            </w:r>
            <w:r>
              <w:rPr>
                <w:sz w:val="20"/>
              </w:rPr>
              <w:t>(</w:t>
            </w:r>
            <w:r w:rsidRPr="00E9711F">
              <w:rPr>
                <w:sz w:val="20"/>
              </w:rPr>
              <w:t>1</w:t>
            </w:r>
            <w:r>
              <w:rPr>
                <w:sz w:val="20"/>
              </w:rPr>
              <w:t>), Neither (</w:t>
            </w:r>
            <w:r w:rsidRPr="00E9711F">
              <w:rPr>
                <w:sz w:val="20"/>
              </w:rPr>
              <w:t>0</w:t>
            </w:r>
            <w:r>
              <w:rPr>
                <w:sz w:val="20"/>
              </w:rPr>
              <w:t>)</w:t>
            </w:r>
          </w:p>
        </w:tc>
      </w:tr>
      <w:tr w:rsidR="00F8384F" w:rsidRPr="00E9711F" w14:paraId="03117D63"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2ECC69BF" w14:textId="77777777" w:rsidR="00F8384F" w:rsidRDefault="00F8384F" w:rsidP="001F073C">
            <w:pPr>
              <w:spacing w:before="0" w:after="0" w:line="240" w:lineRule="auto"/>
              <w:jc w:val="center"/>
              <w:rPr>
                <w:b/>
                <w:bCs/>
                <w:sz w:val="20"/>
              </w:rPr>
            </w:pPr>
            <w:r>
              <w:rPr>
                <w:b/>
                <w:bCs/>
                <w:sz w:val="20"/>
              </w:rPr>
              <w:t>16.3</w:t>
            </w:r>
          </w:p>
        </w:tc>
        <w:tc>
          <w:tcPr>
            <w:tcW w:w="7258" w:type="dxa"/>
            <w:tcMar>
              <w:top w:w="15" w:type="dxa"/>
              <w:left w:w="15" w:type="dxa"/>
              <w:bottom w:w="15" w:type="dxa"/>
              <w:right w:w="15" w:type="dxa"/>
            </w:tcMar>
          </w:tcPr>
          <w:p w14:paraId="7301A318" w14:textId="77777777" w:rsidR="00F8384F" w:rsidRDefault="00F8384F" w:rsidP="001F073C">
            <w:pPr>
              <w:spacing w:before="0" w:after="0" w:line="240" w:lineRule="auto"/>
              <w:rPr>
                <w:sz w:val="20"/>
              </w:rPr>
            </w:pPr>
            <w:r>
              <w:rPr>
                <w:sz w:val="20"/>
              </w:rPr>
              <w:t>Conductivity</w:t>
            </w:r>
          </w:p>
        </w:tc>
        <w:tc>
          <w:tcPr>
            <w:tcW w:w="1819" w:type="dxa"/>
            <w:tcMar>
              <w:top w:w="15" w:type="dxa"/>
              <w:left w:w="15" w:type="dxa"/>
              <w:bottom w:w="15" w:type="dxa"/>
              <w:right w:w="15" w:type="dxa"/>
            </w:tcMar>
          </w:tcPr>
          <w:p w14:paraId="20DAC057" w14:textId="77777777" w:rsidR="00F8384F" w:rsidRDefault="00F8384F"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Measured only (</w:t>
            </w:r>
            <w:r w:rsidRPr="00E9711F">
              <w:rPr>
                <w:sz w:val="20"/>
              </w:rPr>
              <w:t>1</w:t>
            </w:r>
            <w:r>
              <w:rPr>
                <w:sz w:val="20"/>
              </w:rPr>
              <w:t>), Neither (</w:t>
            </w:r>
            <w:r w:rsidRPr="00E9711F">
              <w:rPr>
                <w:sz w:val="20"/>
              </w:rPr>
              <w:t>0</w:t>
            </w:r>
            <w:r>
              <w:rPr>
                <w:sz w:val="20"/>
              </w:rPr>
              <w:t>)</w:t>
            </w:r>
          </w:p>
        </w:tc>
      </w:tr>
      <w:tr w:rsidR="003E3BFD" w:rsidRPr="00E9711F" w14:paraId="6E04B59D"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5103DFC8" w14:textId="77777777" w:rsidR="003E3BFD" w:rsidRDefault="003E3BFD" w:rsidP="001F073C">
            <w:pPr>
              <w:spacing w:before="0" w:after="0" w:line="240" w:lineRule="auto"/>
              <w:jc w:val="center"/>
              <w:rPr>
                <w:b/>
                <w:bCs/>
                <w:sz w:val="20"/>
              </w:rPr>
            </w:pPr>
            <w:r>
              <w:rPr>
                <w:b/>
                <w:bCs/>
                <w:sz w:val="20"/>
              </w:rPr>
              <w:t>16.4</w:t>
            </w:r>
          </w:p>
        </w:tc>
        <w:tc>
          <w:tcPr>
            <w:tcW w:w="7258" w:type="dxa"/>
            <w:tcMar>
              <w:top w:w="15" w:type="dxa"/>
              <w:left w:w="15" w:type="dxa"/>
              <w:bottom w:w="15" w:type="dxa"/>
              <w:right w:w="15" w:type="dxa"/>
            </w:tcMar>
          </w:tcPr>
          <w:p w14:paraId="1CACEAEE" w14:textId="77777777" w:rsidR="003E3BFD" w:rsidRDefault="003E3BFD" w:rsidP="00A67544">
            <w:pPr>
              <w:spacing w:before="0" w:after="0" w:line="240" w:lineRule="auto"/>
              <w:rPr>
                <w:sz w:val="20"/>
              </w:rPr>
            </w:pPr>
            <w:r>
              <w:rPr>
                <w:sz w:val="20"/>
              </w:rPr>
              <w:t xml:space="preserve">Dissolved </w:t>
            </w:r>
            <w:r w:rsidR="00A67544">
              <w:rPr>
                <w:sz w:val="20"/>
              </w:rPr>
              <w:t>organic carbon</w:t>
            </w:r>
            <w:r>
              <w:rPr>
                <w:sz w:val="20"/>
              </w:rPr>
              <w:t xml:space="preserve">  </w:t>
            </w:r>
          </w:p>
        </w:tc>
        <w:tc>
          <w:tcPr>
            <w:tcW w:w="1819" w:type="dxa"/>
            <w:tcMar>
              <w:top w:w="15" w:type="dxa"/>
              <w:left w:w="15" w:type="dxa"/>
              <w:bottom w:w="15" w:type="dxa"/>
              <w:right w:w="15" w:type="dxa"/>
            </w:tcMar>
          </w:tcPr>
          <w:p w14:paraId="30BD6CD3" w14:textId="77777777" w:rsidR="003E3BFD" w:rsidRDefault="003E3BFD"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lastRenderedPageBreak/>
              <w:t>Measured only (</w:t>
            </w:r>
            <w:r w:rsidRPr="00E9711F">
              <w:rPr>
                <w:sz w:val="20"/>
              </w:rPr>
              <w:t>1</w:t>
            </w:r>
            <w:r>
              <w:rPr>
                <w:sz w:val="20"/>
              </w:rPr>
              <w:t>), Neither (</w:t>
            </w:r>
            <w:r w:rsidRPr="00E9711F">
              <w:rPr>
                <w:sz w:val="20"/>
              </w:rPr>
              <w:t>0</w:t>
            </w:r>
            <w:r>
              <w:rPr>
                <w:sz w:val="20"/>
              </w:rPr>
              <w:t>)</w:t>
            </w:r>
          </w:p>
        </w:tc>
      </w:tr>
      <w:tr w:rsidR="00B54D9F" w:rsidRPr="00E9711F" w14:paraId="473D63FE"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45B83581" w14:textId="77777777" w:rsidR="00B54D9F" w:rsidRDefault="003E3BFD" w:rsidP="00B54D9F">
            <w:pPr>
              <w:spacing w:before="0" w:after="0" w:line="240" w:lineRule="auto"/>
              <w:jc w:val="center"/>
              <w:rPr>
                <w:b/>
                <w:bCs/>
                <w:sz w:val="20"/>
              </w:rPr>
            </w:pPr>
            <w:r>
              <w:rPr>
                <w:b/>
                <w:bCs/>
                <w:sz w:val="20"/>
              </w:rPr>
              <w:lastRenderedPageBreak/>
              <w:t>16.5</w:t>
            </w:r>
          </w:p>
        </w:tc>
        <w:tc>
          <w:tcPr>
            <w:tcW w:w="7258" w:type="dxa"/>
            <w:tcMar>
              <w:top w:w="15" w:type="dxa"/>
              <w:left w:w="15" w:type="dxa"/>
              <w:bottom w:w="15" w:type="dxa"/>
              <w:right w:w="15" w:type="dxa"/>
            </w:tcMar>
          </w:tcPr>
          <w:p w14:paraId="46E97E3D" w14:textId="77777777" w:rsidR="00B54D9F" w:rsidRDefault="00B54D9F" w:rsidP="00B54D9F">
            <w:pPr>
              <w:spacing w:before="0" w:after="0" w:line="240" w:lineRule="auto"/>
              <w:rPr>
                <w:sz w:val="20"/>
              </w:rPr>
            </w:pPr>
            <w:r w:rsidRPr="00A154A4">
              <w:rPr>
                <w:sz w:val="20"/>
              </w:rPr>
              <w:t>pH - pH should be measured at least at the beginning and end of the toxicity test</w:t>
            </w:r>
          </w:p>
        </w:tc>
        <w:tc>
          <w:tcPr>
            <w:tcW w:w="1819" w:type="dxa"/>
            <w:tcMar>
              <w:top w:w="15" w:type="dxa"/>
              <w:left w:w="15" w:type="dxa"/>
              <w:bottom w:w="15" w:type="dxa"/>
              <w:right w:w="15" w:type="dxa"/>
            </w:tcMar>
          </w:tcPr>
          <w:p w14:paraId="069CC4FA" w14:textId="77777777" w:rsidR="00B54D9F" w:rsidRDefault="00B54D9F" w:rsidP="00B54D9F">
            <w:pPr>
              <w:spacing w:before="0" w:after="0" w:line="240" w:lineRule="auto"/>
              <w:rPr>
                <w:sz w:val="20"/>
              </w:rPr>
            </w:pPr>
            <w:r w:rsidRPr="00A154A4">
              <w:rPr>
                <w:sz w:val="20"/>
              </w:rPr>
              <w:t xml:space="preserve">Measured at the beginning and end of the test and stated (3), </w:t>
            </w:r>
            <w:r>
              <w:rPr>
                <w:sz w:val="20"/>
              </w:rPr>
              <w:t>M</w:t>
            </w:r>
            <w:r w:rsidRPr="00A154A4">
              <w:rPr>
                <w:sz w:val="20"/>
              </w:rPr>
              <w:t>easured once (1), No</w:t>
            </w:r>
            <w:r>
              <w:rPr>
                <w:sz w:val="20"/>
              </w:rPr>
              <w:t>t</w:t>
            </w:r>
            <w:r w:rsidRPr="00A154A4">
              <w:rPr>
                <w:sz w:val="20"/>
              </w:rPr>
              <w:t xml:space="preserve"> measured or stated (0) </w:t>
            </w:r>
          </w:p>
        </w:tc>
      </w:tr>
      <w:tr w:rsidR="000B5E05" w:rsidRPr="00E9711F" w14:paraId="019ECECB"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931D175" w14:textId="77777777" w:rsidR="000B5E05" w:rsidRPr="00642C93" w:rsidRDefault="000B5E05" w:rsidP="001F073C">
            <w:pPr>
              <w:spacing w:before="0" w:after="0" w:line="240" w:lineRule="auto"/>
              <w:jc w:val="center"/>
              <w:rPr>
                <w:sz w:val="20"/>
              </w:rPr>
            </w:pPr>
            <w:r>
              <w:rPr>
                <w:b/>
                <w:bCs/>
                <w:sz w:val="20"/>
              </w:rPr>
              <w:t>17</w:t>
            </w:r>
          </w:p>
        </w:tc>
        <w:tc>
          <w:tcPr>
            <w:tcW w:w="7258" w:type="dxa"/>
            <w:tcMar>
              <w:top w:w="15" w:type="dxa"/>
              <w:left w:w="15" w:type="dxa"/>
              <w:bottom w:w="15" w:type="dxa"/>
              <w:right w:w="15" w:type="dxa"/>
            </w:tcMar>
          </w:tcPr>
          <w:p w14:paraId="273D223D" w14:textId="0E408CE9" w:rsidR="000B5E05" w:rsidRPr="00E9711F" w:rsidRDefault="000B5E05" w:rsidP="00BE6FA9">
            <w:pPr>
              <w:spacing w:before="0" w:after="0" w:line="240" w:lineRule="auto"/>
              <w:rPr>
                <w:sz w:val="20"/>
              </w:rPr>
            </w:pPr>
            <w:r w:rsidRPr="00E9711F">
              <w:rPr>
                <w:sz w:val="20"/>
              </w:rPr>
              <w:t>Was the temperature measured and stated</w:t>
            </w:r>
            <w:r w:rsidR="00BE6FA9">
              <w:rPr>
                <w:sz w:val="20"/>
              </w:rPr>
              <w:t>?</w:t>
            </w:r>
            <w:r w:rsidRPr="00E9711F">
              <w:rPr>
                <w:sz w:val="20"/>
              </w:rPr>
              <w:t xml:space="preserve"> (3 marks) Award 1 mark if </w:t>
            </w:r>
            <w:r>
              <w:rPr>
                <w:sz w:val="20"/>
              </w:rPr>
              <w:t xml:space="preserve">the temperature was measured but not stated or if only the temperature settings of the room or chamber are stated. </w:t>
            </w:r>
          </w:p>
        </w:tc>
        <w:tc>
          <w:tcPr>
            <w:tcW w:w="1819" w:type="dxa"/>
            <w:tcMar>
              <w:top w:w="15" w:type="dxa"/>
              <w:left w:w="15" w:type="dxa"/>
              <w:bottom w:w="15" w:type="dxa"/>
              <w:right w:w="15" w:type="dxa"/>
            </w:tcMar>
          </w:tcPr>
          <w:p w14:paraId="6F57427E" w14:textId="5D6A8249" w:rsidR="000B5E05" w:rsidRPr="00E9711F" w:rsidRDefault="000B5E05"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Measured (</w:t>
            </w:r>
            <w:r w:rsidRPr="00E9711F">
              <w:rPr>
                <w:sz w:val="20"/>
              </w:rPr>
              <w:t>1</w:t>
            </w:r>
            <w:r>
              <w:rPr>
                <w:sz w:val="20"/>
              </w:rPr>
              <w:t>), Neither (</w:t>
            </w:r>
            <w:r w:rsidRPr="00E9711F">
              <w:rPr>
                <w:sz w:val="20"/>
              </w:rPr>
              <w:t>0</w:t>
            </w:r>
            <w:r>
              <w:rPr>
                <w:sz w:val="20"/>
              </w:rPr>
              <w:t>)</w:t>
            </w:r>
            <w:r w:rsidRPr="00E9711F">
              <w:rPr>
                <w:sz w:val="20"/>
              </w:rPr>
              <w:t xml:space="preserve"> </w:t>
            </w:r>
          </w:p>
        </w:tc>
      </w:tr>
      <w:tr w:rsidR="000B5E05" w:rsidRPr="00E9711F" w14:paraId="40378746"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446FEE54" w14:textId="77777777" w:rsidR="000B5E05" w:rsidRPr="00642C93" w:rsidRDefault="000B5E05" w:rsidP="001F073C">
            <w:pPr>
              <w:spacing w:before="0" w:after="0" w:line="240" w:lineRule="auto"/>
              <w:jc w:val="center"/>
              <w:rPr>
                <w:sz w:val="20"/>
              </w:rPr>
            </w:pPr>
            <w:r>
              <w:rPr>
                <w:b/>
                <w:bCs/>
                <w:sz w:val="20"/>
              </w:rPr>
              <w:t>18</w:t>
            </w:r>
          </w:p>
        </w:tc>
        <w:tc>
          <w:tcPr>
            <w:tcW w:w="7258" w:type="dxa"/>
            <w:tcMar>
              <w:top w:w="15" w:type="dxa"/>
              <w:left w:w="15" w:type="dxa"/>
              <w:bottom w:w="15" w:type="dxa"/>
              <w:right w:w="15" w:type="dxa"/>
            </w:tcMar>
          </w:tcPr>
          <w:p w14:paraId="1516E948" w14:textId="151E460D" w:rsidR="000B5E05" w:rsidRPr="00E9711F" w:rsidRDefault="000B5E05" w:rsidP="0017555B">
            <w:pPr>
              <w:spacing w:before="0" w:after="0" w:line="240" w:lineRule="auto"/>
              <w:rPr>
                <w:sz w:val="20"/>
              </w:rPr>
            </w:pPr>
            <w:r>
              <w:rPr>
                <w:sz w:val="20"/>
              </w:rPr>
              <w:t xml:space="preserve">Were test solutions, blanks and/or controls tested for contamination or were </w:t>
            </w:r>
            <w:r w:rsidRPr="00E9711F">
              <w:rPr>
                <w:sz w:val="20"/>
              </w:rPr>
              <w:t>analytical reagent grade chemicals or the highest possible purity</w:t>
            </w:r>
            <w:r>
              <w:rPr>
                <w:sz w:val="20"/>
              </w:rPr>
              <w:t xml:space="preserve"> </w:t>
            </w:r>
            <w:r w:rsidRPr="00E9711F">
              <w:rPr>
                <w:sz w:val="20"/>
              </w:rPr>
              <w:t>chemicals used for the experiment</w:t>
            </w:r>
            <w:r w:rsidR="0017555B">
              <w:rPr>
                <w:sz w:val="20"/>
              </w:rPr>
              <w:t>?</w:t>
            </w:r>
            <w:r w:rsidR="00604A1B">
              <w:rPr>
                <w:sz w:val="20"/>
              </w:rPr>
              <w:t xml:space="preserve"> </w:t>
            </w:r>
            <w:r>
              <w:rPr>
                <w:sz w:val="20"/>
              </w:rPr>
              <w:t>(3 marks)</w:t>
            </w:r>
          </w:p>
        </w:tc>
        <w:tc>
          <w:tcPr>
            <w:tcW w:w="1819" w:type="dxa"/>
            <w:tcMar>
              <w:top w:w="15" w:type="dxa"/>
              <w:left w:w="15" w:type="dxa"/>
              <w:bottom w:w="15" w:type="dxa"/>
              <w:right w:w="15" w:type="dxa"/>
            </w:tcMar>
          </w:tcPr>
          <w:p w14:paraId="2B002927" w14:textId="77777777" w:rsidR="000B5E05" w:rsidRPr="00E9711F" w:rsidRDefault="000B5E05" w:rsidP="001F073C">
            <w:pPr>
              <w:spacing w:before="0" w:after="0" w:line="240" w:lineRule="auto"/>
              <w:rPr>
                <w:sz w:val="20"/>
              </w:rPr>
            </w:pPr>
            <w:r>
              <w:rPr>
                <w:sz w:val="20"/>
              </w:rPr>
              <w:t>Yes (</w:t>
            </w:r>
            <w:r w:rsidRPr="00E9711F">
              <w:rPr>
                <w:sz w:val="20"/>
              </w:rPr>
              <w:t>3</w:t>
            </w:r>
            <w:r>
              <w:rPr>
                <w:sz w:val="20"/>
              </w:rPr>
              <w:t>), No (</w:t>
            </w:r>
            <w:r w:rsidRPr="00E9711F">
              <w:rPr>
                <w:sz w:val="20"/>
              </w:rPr>
              <w:t>0</w:t>
            </w:r>
            <w:r>
              <w:rPr>
                <w:sz w:val="20"/>
              </w:rPr>
              <w:t>)</w:t>
            </w:r>
          </w:p>
        </w:tc>
      </w:tr>
      <w:tr w:rsidR="000B5E05" w:rsidRPr="00E9711F" w14:paraId="30F6C702"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2D4D548F" w14:textId="77777777" w:rsidR="000B5E05" w:rsidRPr="00E9711F" w:rsidRDefault="000B5E05" w:rsidP="001F073C">
            <w:pPr>
              <w:spacing w:before="0" w:after="0" w:line="240" w:lineRule="auto"/>
              <w:jc w:val="center"/>
              <w:rPr>
                <w:sz w:val="20"/>
              </w:rPr>
            </w:pPr>
          </w:p>
        </w:tc>
        <w:tc>
          <w:tcPr>
            <w:tcW w:w="7258" w:type="dxa"/>
            <w:tcMar>
              <w:top w:w="15" w:type="dxa"/>
              <w:left w:w="15" w:type="dxa"/>
              <w:bottom w:w="15" w:type="dxa"/>
              <w:right w:w="15" w:type="dxa"/>
            </w:tcMar>
          </w:tcPr>
          <w:p w14:paraId="0AB1BA69" w14:textId="77777777" w:rsidR="000B5E05" w:rsidRPr="00E9711F" w:rsidRDefault="000B5E05" w:rsidP="001F073C">
            <w:pPr>
              <w:spacing w:before="0" w:after="0" w:line="240" w:lineRule="auto"/>
              <w:rPr>
                <w:b/>
                <w:sz w:val="20"/>
              </w:rPr>
            </w:pPr>
            <w:r w:rsidRPr="00E9711F">
              <w:rPr>
                <w:b/>
                <w:sz w:val="20"/>
              </w:rPr>
              <w:t>Total score</w:t>
            </w:r>
          </w:p>
          <w:p w14:paraId="5F48F40F" w14:textId="77777777" w:rsidR="000B5E05" w:rsidRDefault="000B5E05" w:rsidP="001F073C">
            <w:pPr>
              <w:spacing w:before="0" w:after="0" w:line="240" w:lineRule="auto"/>
              <w:rPr>
                <w:sz w:val="20"/>
              </w:rPr>
            </w:pPr>
          </w:p>
          <w:p w14:paraId="0CC7B9D8" w14:textId="5A151AD6" w:rsidR="000B5E05" w:rsidRPr="00E9711F" w:rsidRDefault="000B5E05" w:rsidP="00A67544">
            <w:pPr>
              <w:spacing w:before="0" w:after="0" w:line="240" w:lineRule="auto"/>
              <w:rPr>
                <w:sz w:val="20"/>
              </w:rPr>
            </w:pPr>
            <w:r w:rsidRPr="00AA0F5A">
              <w:rPr>
                <w:b/>
                <w:bCs/>
                <w:sz w:val="20"/>
              </w:rPr>
              <w:t xml:space="preserve">Total possible score for </w:t>
            </w:r>
            <w:r>
              <w:rPr>
                <w:b/>
                <w:sz w:val="20"/>
              </w:rPr>
              <w:t>Marine and estuarine</w:t>
            </w:r>
            <w:r w:rsidRPr="00AA0F5A">
              <w:rPr>
                <w:b/>
                <w:sz w:val="20"/>
              </w:rPr>
              <w:t>/</w:t>
            </w:r>
            <w:r>
              <w:rPr>
                <w:b/>
                <w:sz w:val="20"/>
              </w:rPr>
              <w:t>contaminants/non-</w:t>
            </w:r>
            <w:r w:rsidRPr="00AA0F5A">
              <w:rPr>
                <w:b/>
                <w:sz w:val="20"/>
              </w:rPr>
              <w:t xml:space="preserve">plant </w:t>
            </w:r>
            <w:r w:rsidR="00B82131">
              <w:rPr>
                <w:b/>
                <w:sz w:val="20"/>
              </w:rPr>
              <w:t xml:space="preserve">data </w:t>
            </w:r>
            <w:r w:rsidRPr="00AA0F5A">
              <w:rPr>
                <w:b/>
                <w:sz w:val="20"/>
              </w:rPr>
              <w:t xml:space="preserve">= </w:t>
            </w:r>
            <w:r w:rsidR="00A67544">
              <w:rPr>
                <w:b/>
                <w:sz w:val="20"/>
              </w:rPr>
              <w:t>100</w:t>
            </w:r>
          </w:p>
        </w:tc>
        <w:tc>
          <w:tcPr>
            <w:tcW w:w="1819" w:type="dxa"/>
            <w:tcMar>
              <w:top w:w="15" w:type="dxa"/>
              <w:left w:w="15" w:type="dxa"/>
              <w:bottom w:w="15" w:type="dxa"/>
              <w:right w:w="15" w:type="dxa"/>
            </w:tcMar>
          </w:tcPr>
          <w:p w14:paraId="65315780" w14:textId="77777777" w:rsidR="000B5E05" w:rsidRPr="00E9711F" w:rsidRDefault="000B5E05" w:rsidP="001F073C">
            <w:pPr>
              <w:spacing w:before="0" w:after="0" w:line="240" w:lineRule="auto"/>
              <w:rPr>
                <w:sz w:val="20"/>
              </w:rPr>
            </w:pPr>
          </w:p>
        </w:tc>
      </w:tr>
      <w:tr w:rsidR="000B5E05" w:rsidRPr="00E9711F" w14:paraId="66D81D5D"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063D54B9" w14:textId="77777777" w:rsidR="000B5E05" w:rsidRPr="00E9711F" w:rsidRDefault="000B5E05" w:rsidP="001F073C">
            <w:pPr>
              <w:spacing w:before="0" w:after="0" w:line="240" w:lineRule="auto"/>
              <w:jc w:val="center"/>
              <w:rPr>
                <w:sz w:val="20"/>
              </w:rPr>
            </w:pPr>
          </w:p>
        </w:tc>
        <w:tc>
          <w:tcPr>
            <w:tcW w:w="7258" w:type="dxa"/>
            <w:tcMar>
              <w:top w:w="15" w:type="dxa"/>
              <w:left w:w="15" w:type="dxa"/>
              <w:bottom w:w="15" w:type="dxa"/>
              <w:right w:w="15" w:type="dxa"/>
            </w:tcMar>
          </w:tcPr>
          <w:p w14:paraId="79E7EB23" w14:textId="77777777" w:rsidR="000B5E05" w:rsidRPr="00E9711F" w:rsidRDefault="000B5E05" w:rsidP="001F073C">
            <w:pPr>
              <w:spacing w:before="0" w:after="0" w:line="240" w:lineRule="auto"/>
              <w:rPr>
                <w:sz w:val="20"/>
              </w:rPr>
            </w:pPr>
            <w:r w:rsidRPr="00E9711F">
              <w:rPr>
                <w:b/>
                <w:bCs/>
                <w:sz w:val="20"/>
              </w:rPr>
              <w:t>Quality score: [Total score/Total possible score]</w:t>
            </w:r>
            <w:r>
              <w:rPr>
                <w:b/>
                <w:bCs/>
                <w:sz w:val="20"/>
              </w:rPr>
              <w:t xml:space="preserve"> x </w:t>
            </w:r>
            <w:r w:rsidRPr="00E9711F">
              <w:rPr>
                <w:b/>
                <w:bCs/>
                <w:sz w:val="20"/>
              </w:rPr>
              <w:t>100</w:t>
            </w:r>
          </w:p>
        </w:tc>
        <w:tc>
          <w:tcPr>
            <w:tcW w:w="1819" w:type="dxa"/>
            <w:tcMar>
              <w:top w:w="15" w:type="dxa"/>
              <w:left w:w="15" w:type="dxa"/>
              <w:bottom w:w="15" w:type="dxa"/>
              <w:right w:w="15" w:type="dxa"/>
            </w:tcMar>
          </w:tcPr>
          <w:p w14:paraId="513484D1" w14:textId="77777777" w:rsidR="000B5E05" w:rsidRPr="00E9711F" w:rsidRDefault="000B5E05" w:rsidP="001F073C">
            <w:pPr>
              <w:spacing w:before="0" w:after="0" w:line="240" w:lineRule="auto"/>
              <w:rPr>
                <w:sz w:val="20"/>
              </w:rPr>
            </w:pPr>
          </w:p>
        </w:tc>
      </w:tr>
      <w:tr w:rsidR="000B5E05" w:rsidRPr="00E9711F" w14:paraId="5F8866AF"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0BEB7804" w14:textId="77777777" w:rsidR="000B5E05" w:rsidRPr="00E9711F" w:rsidRDefault="000B5E05" w:rsidP="001F073C">
            <w:pPr>
              <w:spacing w:before="0" w:after="0" w:line="240" w:lineRule="auto"/>
              <w:jc w:val="center"/>
              <w:rPr>
                <w:sz w:val="20"/>
              </w:rPr>
            </w:pPr>
          </w:p>
        </w:tc>
        <w:tc>
          <w:tcPr>
            <w:tcW w:w="7258" w:type="dxa"/>
            <w:tcMar>
              <w:top w:w="15" w:type="dxa"/>
              <w:left w:w="15" w:type="dxa"/>
              <w:bottom w:w="15" w:type="dxa"/>
              <w:right w:w="15" w:type="dxa"/>
            </w:tcMar>
          </w:tcPr>
          <w:p w14:paraId="6367F543" w14:textId="77777777" w:rsidR="000B5E05" w:rsidRDefault="000B5E05" w:rsidP="001F073C">
            <w:pPr>
              <w:spacing w:before="0" w:after="0" w:line="240" w:lineRule="auto"/>
              <w:rPr>
                <w:b/>
                <w:bCs/>
                <w:sz w:val="20"/>
              </w:rPr>
            </w:pPr>
            <w:r w:rsidRPr="00E9711F">
              <w:rPr>
                <w:b/>
                <w:bCs/>
                <w:sz w:val="20"/>
              </w:rPr>
              <w:t xml:space="preserve">Quality class: </w:t>
            </w:r>
          </w:p>
          <w:p w14:paraId="2638F3F1" w14:textId="77777777" w:rsidR="000B5E05" w:rsidRDefault="000B5E05" w:rsidP="001F073C">
            <w:pPr>
              <w:spacing w:before="0" w:after="0" w:line="240" w:lineRule="auto"/>
              <w:rPr>
                <w:b/>
                <w:bCs/>
                <w:sz w:val="20"/>
              </w:rPr>
            </w:pPr>
            <w:r>
              <w:rPr>
                <w:b/>
                <w:bCs/>
                <w:sz w:val="20"/>
              </w:rPr>
              <w:t>high quality</w:t>
            </w:r>
            <w:r w:rsidRPr="00E9711F">
              <w:rPr>
                <w:b/>
                <w:bCs/>
                <w:sz w:val="20"/>
              </w:rPr>
              <w:t xml:space="preserve"> </w:t>
            </w:r>
            <w:r>
              <w:rPr>
                <w:b/>
                <w:bCs/>
                <w:sz w:val="20"/>
              </w:rPr>
              <w:t xml:space="preserve">= when quality score </w:t>
            </w:r>
            <w:r>
              <w:rPr>
                <w:rFonts w:cs="Calibri"/>
                <w:b/>
                <w:bCs/>
                <w:sz w:val="20"/>
              </w:rPr>
              <w:t>≥</w:t>
            </w:r>
            <w:r>
              <w:rPr>
                <w:b/>
                <w:bCs/>
                <w:sz w:val="20"/>
              </w:rPr>
              <w:t xml:space="preserve"> 80%</w:t>
            </w:r>
          </w:p>
          <w:p w14:paraId="71F32DE7" w14:textId="77777777" w:rsidR="000B5E05" w:rsidRDefault="000B5E05" w:rsidP="001F073C">
            <w:pPr>
              <w:spacing w:before="0" w:after="0" w:line="240" w:lineRule="auto"/>
              <w:rPr>
                <w:b/>
                <w:bCs/>
                <w:sz w:val="20"/>
              </w:rPr>
            </w:pPr>
            <w:r>
              <w:rPr>
                <w:b/>
                <w:bCs/>
                <w:sz w:val="20"/>
              </w:rPr>
              <w:t>acceptable quality</w:t>
            </w:r>
            <w:r w:rsidRPr="00E9711F">
              <w:rPr>
                <w:b/>
                <w:bCs/>
                <w:sz w:val="20"/>
              </w:rPr>
              <w:t xml:space="preserve"> </w:t>
            </w:r>
            <w:r>
              <w:rPr>
                <w:b/>
                <w:bCs/>
                <w:sz w:val="20"/>
              </w:rPr>
              <w:t xml:space="preserve">= when quality score </w:t>
            </w:r>
            <w:r w:rsidR="00F8384F">
              <w:rPr>
                <w:rFonts w:cs="Calibri"/>
                <w:b/>
                <w:bCs/>
                <w:sz w:val="20"/>
              </w:rPr>
              <w:t>≥</w:t>
            </w:r>
            <w:r w:rsidRPr="00E9711F">
              <w:rPr>
                <w:b/>
                <w:bCs/>
                <w:sz w:val="20"/>
              </w:rPr>
              <w:t>5</w:t>
            </w:r>
            <w:r>
              <w:rPr>
                <w:b/>
                <w:bCs/>
                <w:sz w:val="20"/>
              </w:rPr>
              <w:t>0</w:t>
            </w:r>
            <w:r>
              <w:rPr>
                <w:rFonts w:cs="Arial"/>
                <w:b/>
                <w:bCs/>
                <w:sz w:val="20"/>
              </w:rPr>
              <w:t>–</w:t>
            </w:r>
            <w:r>
              <w:rPr>
                <w:b/>
                <w:bCs/>
                <w:sz w:val="20"/>
              </w:rPr>
              <w:t>79%</w:t>
            </w:r>
          </w:p>
          <w:p w14:paraId="1934F074" w14:textId="77777777" w:rsidR="000B5E05" w:rsidRPr="00E9711F" w:rsidRDefault="000B5E05" w:rsidP="00F8384F">
            <w:pPr>
              <w:spacing w:before="0" w:after="0" w:line="240" w:lineRule="auto"/>
              <w:rPr>
                <w:sz w:val="20"/>
              </w:rPr>
            </w:pPr>
            <w:r w:rsidRPr="00E9711F">
              <w:rPr>
                <w:b/>
                <w:bCs/>
                <w:sz w:val="20"/>
              </w:rPr>
              <w:t>unacceptable quality</w:t>
            </w:r>
            <w:r>
              <w:rPr>
                <w:b/>
                <w:bCs/>
                <w:sz w:val="20"/>
              </w:rPr>
              <w:t xml:space="preserve"> = when quality score </w:t>
            </w:r>
            <w:r w:rsidR="00F8384F">
              <w:rPr>
                <w:b/>
                <w:bCs/>
                <w:sz w:val="20"/>
              </w:rPr>
              <w:t>&lt;</w:t>
            </w:r>
            <w:r w:rsidRPr="00E9711F">
              <w:rPr>
                <w:b/>
                <w:bCs/>
                <w:sz w:val="20"/>
              </w:rPr>
              <w:t>50%,</w:t>
            </w:r>
          </w:p>
        </w:tc>
        <w:tc>
          <w:tcPr>
            <w:tcW w:w="1819" w:type="dxa"/>
            <w:tcMar>
              <w:top w:w="15" w:type="dxa"/>
              <w:left w:w="15" w:type="dxa"/>
              <w:bottom w:w="15" w:type="dxa"/>
              <w:right w:w="15" w:type="dxa"/>
            </w:tcMar>
          </w:tcPr>
          <w:p w14:paraId="1EF95D99" w14:textId="77777777" w:rsidR="000B5E05" w:rsidRPr="00E9711F" w:rsidRDefault="000B5E05" w:rsidP="001F073C">
            <w:pPr>
              <w:spacing w:before="0" w:after="0" w:line="240" w:lineRule="auto"/>
              <w:rPr>
                <w:sz w:val="20"/>
              </w:rPr>
            </w:pPr>
          </w:p>
        </w:tc>
      </w:tr>
    </w:tbl>
    <w:p w14:paraId="0ED838F2" w14:textId="77777777" w:rsidR="00137622" w:rsidRDefault="00137622">
      <w:r>
        <w:br w:type="page"/>
      </w:r>
    </w:p>
    <w:p w14:paraId="180D4893" w14:textId="20E644CA" w:rsidR="00137622" w:rsidRPr="00AA0F5A" w:rsidRDefault="00137622" w:rsidP="00FF1D1D">
      <w:pPr>
        <w:pStyle w:val="Caption"/>
        <w:ind w:right="-1"/>
      </w:pPr>
      <w:r>
        <w:lastRenderedPageBreak/>
        <w:t xml:space="preserve">Table A5. </w:t>
      </w:r>
      <w:r w:rsidRPr="00E9711F">
        <w:t xml:space="preserve">Scoring system for assessing </w:t>
      </w:r>
      <w:r>
        <w:t xml:space="preserve">the </w:t>
      </w:r>
      <w:r w:rsidRPr="00E9711F">
        <w:t xml:space="preserve">quality </w:t>
      </w:r>
      <w:r>
        <w:t xml:space="preserve">of toxicity data for contaminants to marine/estuarine plant species </w:t>
      </w:r>
      <w:r w:rsidR="008B09C2">
        <w:t xml:space="preserve">to be used in the </w:t>
      </w:r>
      <w:r>
        <w:t xml:space="preserve">derivation of guideline values for toxicants </w:t>
      </w:r>
      <w:r w:rsidRPr="00E9711F">
        <w:t>(</w:t>
      </w:r>
      <w:r>
        <w:t>Zhang</w:t>
      </w:r>
      <w:r w:rsidRPr="00C5306A">
        <w:t xml:space="preserve"> et al.,</w:t>
      </w:r>
      <w:r>
        <w:t xml:space="preserve"> </w:t>
      </w:r>
      <w:r w:rsidRPr="00C5306A">
        <w:t>20</w:t>
      </w:r>
      <w:r>
        <w:t>1</w:t>
      </w:r>
      <w:r w:rsidRPr="00C5306A">
        <w:t>5</w:t>
      </w:r>
      <w:r>
        <w:t xml:space="preserve">, modified </w:t>
      </w:r>
      <w:r w:rsidRPr="00C5306A">
        <w:t>from</w:t>
      </w:r>
      <w:r>
        <w:t xml:space="preserve"> Hobbs et al. 2005</w:t>
      </w:r>
      <w:r w:rsidRPr="00E9711F">
        <w:t>)</w:t>
      </w:r>
      <w: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258"/>
        <w:gridCol w:w="1819"/>
      </w:tblGrid>
      <w:tr w:rsidR="00653943" w:rsidRPr="00E9711F" w14:paraId="27C1661A" w14:textId="77777777" w:rsidTr="006A49DE">
        <w:trPr>
          <w:trHeight w:val="398"/>
          <w:tblHeader/>
          <w:jc w:val="center"/>
        </w:trPr>
        <w:tc>
          <w:tcPr>
            <w:tcW w:w="7820" w:type="dxa"/>
            <w:gridSpan w:val="2"/>
            <w:shd w:val="clear" w:color="auto" w:fill="336699"/>
            <w:noWrap/>
            <w:vAlign w:val="center"/>
          </w:tcPr>
          <w:p w14:paraId="50A5ECC5" w14:textId="77777777" w:rsidR="00653943" w:rsidRPr="004F5AC7" w:rsidRDefault="00653943" w:rsidP="00653943">
            <w:pPr>
              <w:spacing w:before="0" w:after="0" w:line="240" w:lineRule="auto"/>
              <w:ind w:left="-539"/>
              <w:jc w:val="center"/>
              <w:rPr>
                <w:b/>
                <w:color w:val="FBFEFF"/>
                <w:sz w:val="18"/>
                <w:szCs w:val="18"/>
              </w:rPr>
            </w:pPr>
            <w:r w:rsidRPr="004F5AC7">
              <w:rPr>
                <w:b/>
                <w:color w:val="FBFEFF"/>
                <w:sz w:val="18"/>
                <w:szCs w:val="18"/>
              </w:rPr>
              <w:t>QUESTION</w:t>
            </w:r>
          </w:p>
        </w:tc>
        <w:tc>
          <w:tcPr>
            <w:tcW w:w="1819" w:type="dxa"/>
            <w:shd w:val="clear" w:color="auto" w:fill="336699"/>
            <w:noWrap/>
            <w:vAlign w:val="center"/>
          </w:tcPr>
          <w:p w14:paraId="08791258" w14:textId="77777777" w:rsidR="00653943" w:rsidRPr="004F5AC7" w:rsidRDefault="00653943" w:rsidP="00653943">
            <w:pPr>
              <w:spacing w:before="0" w:after="0" w:line="240" w:lineRule="auto"/>
              <w:jc w:val="center"/>
              <w:rPr>
                <w:b/>
                <w:color w:val="FBFEFF"/>
                <w:sz w:val="18"/>
                <w:szCs w:val="18"/>
              </w:rPr>
            </w:pPr>
            <w:r w:rsidRPr="004F5AC7">
              <w:rPr>
                <w:b/>
                <w:color w:val="FBFEFF"/>
                <w:sz w:val="18"/>
                <w:szCs w:val="18"/>
              </w:rPr>
              <w:t>MARK</w:t>
            </w:r>
          </w:p>
        </w:tc>
      </w:tr>
      <w:tr w:rsidR="00137622" w:rsidRPr="00E9711F" w14:paraId="0C94234C"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75F5149B" w14:textId="77777777" w:rsidR="00137622" w:rsidRPr="00E9711F" w:rsidRDefault="00137622" w:rsidP="001F073C">
            <w:pPr>
              <w:spacing w:before="0" w:after="0" w:line="240" w:lineRule="auto"/>
              <w:jc w:val="center"/>
              <w:rPr>
                <w:sz w:val="20"/>
              </w:rPr>
            </w:pPr>
            <w:r w:rsidRPr="00E9711F">
              <w:rPr>
                <w:b/>
                <w:bCs/>
                <w:sz w:val="20"/>
              </w:rPr>
              <w:t>1</w:t>
            </w:r>
          </w:p>
        </w:tc>
        <w:tc>
          <w:tcPr>
            <w:tcW w:w="7258" w:type="dxa"/>
            <w:tcMar>
              <w:top w:w="15" w:type="dxa"/>
              <w:left w:w="15" w:type="dxa"/>
              <w:bottom w:w="15" w:type="dxa"/>
              <w:right w:w="15" w:type="dxa"/>
            </w:tcMar>
          </w:tcPr>
          <w:p w14:paraId="562462B6" w14:textId="014FD242" w:rsidR="00137622" w:rsidRPr="00E9711F" w:rsidRDefault="00137622" w:rsidP="001F073C">
            <w:pPr>
              <w:spacing w:before="0" w:after="0" w:line="240" w:lineRule="auto"/>
              <w:rPr>
                <w:sz w:val="20"/>
              </w:rPr>
            </w:pPr>
            <w:r w:rsidRPr="00E9711F">
              <w:rPr>
                <w:sz w:val="20"/>
              </w:rPr>
              <w:t>Was the duration of the exposur</w:t>
            </w:r>
            <w:r>
              <w:rPr>
                <w:sz w:val="20"/>
              </w:rPr>
              <w:t xml:space="preserve">e </w:t>
            </w:r>
            <w:r w:rsidRPr="00E9711F">
              <w:rPr>
                <w:sz w:val="20"/>
              </w:rPr>
              <w:t>stated (</w:t>
            </w:r>
            <w:r w:rsidR="00BE6FA9">
              <w:rPr>
                <w:sz w:val="20"/>
              </w:rPr>
              <w:t>for example</w:t>
            </w:r>
            <w:r w:rsidRPr="00E9711F">
              <w:rPr>
                <w:sz w:val="20"/>
              </w:rPr>
              <w:t xml:space="preserve"> 48 or 96 h)?</w:t>
            </w:r>
          </w:p>
        </w:tc>
        <w:tc>
          <w:tcPr>
            <w:tcW w:w="1819" w:type="dxa"/>
            <w:tcMar>
              <w:top w:w="15" w:type="dxa"/>
              <w:left w:w="15" w:type="dxa"/>
              <w:bottom w:w="15" w:type="dxa"/>
              <w:right w:w="15" w:type="dxa"/>
            </w:tcMar>
          </w:tcPr>
          <w:p w14:paraId="4CEBC93E" w14:textId="77777777" w:rsidR="00137622" w:rsidRPr="00E9711F" w:rsidRDefault="00137622" w:rsidP="001F073C">
            <w:pPr>
              <w:spacing w:before="0" w:after="0" w:line="240" w:lineRule="auto"/>
              <w:rPr>
                <w:sz w:val="20"/>
              </w:rPr>
            </w:pPr>
            <w:r>
              <w:rPr>
                <w:sz w:val="20"/>
              </w:rPr>
              <w:t>Yes (</w:t>
            </w:r>
            <w:r w:rsidRPr="00E9711F">
              <w:rPr>
                <w:sz w:val="20"/>
              </w:rPr>
              <w:t>10</w:t>
            </w:r>
            <w:r>
              <w:rPr>
                <w:sz w:val="20"/>
              </w:rPr>
              <w:t>), No (</w:t>
            </w:r>
            <w:r w:rsidRPr="00E9711F">
              <w:rPr>
                <w:sz w:val="20"/>
              </w:rPr>
              <w:t xml:space="preserve"> 0</w:t>
            </w:r>
            <w:r>
              <w:rPr>
                <w:sz w:val="20"/>
              </w:rPr>
              <w:t>)</w:t>
            </w:r>
          </w:p>
        </w:tc>
      </w:tr>
      <w:tr w:rsidR="00137622" w:rsidRPr="00E9711F" w14:paraId="7B2A59BB"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2A1AD0EF" w14:textId="77777777" w:rsidR="00137622" w:rsidRPr="000231B2" w:rsidRDefault="00137622" w:rsidP="001F073C">
            <w:pPr>
              <w:spacing w:before="0" w:after="0" w:line="240" w:lineRule="auto"/>
              <w:jc w:val="center"/>
              <w:rPr>
                <w:sz w:val="20"/>
              </w:rPr>
            </w:pPr>
            <w:r w:rsidRPr="000231B2">
              <w:rPr>
                <w:b/>
                <w:bCs/>
                <w:sz w:val="20"/>
              </w:rPr>
              <w:t>2</w:t>
            </w:r>
          </w:p>
        </w:tc>
        <w:tc>
          <w:tcPr>
            <w:tcW w:w="7258" w:type="dxa"/>
            <w:tcMar>
              <w:top w:w="15" w:type="dxa"/>
              <w:left w:w="15" w:type="dxa"/>
              <w:bottom w:w="15" w:type="dxa"/>
              <w:right w:w="15" w:type="dxa"/>
            </w:tcMar>
          </w:tcPr>
          <w:p w14:paraId="61CE2EBF" w14:textId="4618C7B5" w:rsidR="00137622" w:rsidRPr="00E9711F" w:rsidRDefault="00137622" w:rsidP="0017555B">
            <w:pPr>
              <w:spacing w:before="0" w:after="0" w:line="240" w:lineRule="auto"/>
              <w:rPr>
                <w:sz w:val="20"/>
              </w:rPr>
            </w:pPr>
            <w:r w:rsidRPr="00E9711F">
              <w:rPr>
                <w:sz w:val="20"/>
              </w:rPr>
              <w:t>Was the biological endpoint (</w:t>
            </w:r>
            <w:r w:rsidR="00BE6FA9">
              <w:rPr>
                <w:sz w:val="20"/>
              </w:rPr>
              <w:t>for example</w:t>
            </w:r>
            <w:r w:rsidRPr="00E9711F">
              <w:rPr>
                <w:sz w:val="20"/>
              </w:rPr>
              <w:t xml:space="preserve"> immobilisation or population growth) stated and defined</w:t>
            </w:r>
            <w:r w:rsidR="0017555B">
              <w:rPr>
                <w:sz w:val="20"/>
              </w:rPr>
              <w:t xml:space="preserve">? </w:t>
            </w:r>
            <w:r w:rsidRPr="00E9711F">
              <w:rPr>
                <w:sz w:val="20"/>
              </w:rPr>
              <w:t>(10 marks) Award 5 marks if the endpoint is only stated</w:t>
            </w:r>
          </w:p>
        </w:tc>
        <w:tc>
          <w:tcPr>
            <w:tcW w:w="1819" w:type="dxa"/>
            <w:tcMar>
              <w:top w:w="15" w:type="dxa"/>
              <w:left w:w="15" w:type="dxa"/>
              <w:bottom w:w="15" w:type="dxa"/>
              <w:right w:w="15" w:type="dxa"/>
            </w:tcMar>
          </w:tcPr>
          <w:p w14:paraId="3DE451FE" w14:textId="32D94598" w:rsidR="00137622" w:rsidRPr="00E9711F" w:rsidRDefault="00137622" w:rsidP="0017555B">
            <w:pPr>
              <w:spacing w:before="0" w:after="0" w:line="240" w:lineRule="auto"/>
              <w:rPr>
                <w:sz w:val="20"/>
              </w:rPr>
            </w:pPr>
            <w:r>
              <w:rPr>
                <w:sz w:val="20"/>
              </w:rPr>
              <w:t>Yes (</w:t>
            </w:r>
            <w:r w:rsidRPr="00E9711F">
              <w:rPr>
                <w:sz w:val="20"/>
              </w:rPr>
              <w:t>10</w:t>
            </w:r>
            <w:r>
              <w:rPr>
                <w:sz w:val="20"/>
              </w:rPr>
              <w:t>)</w:t>
            </w:r>
            <w:r w:rsidRPr="00E9711F">
              <w:rPr>
                <w:sz w:val="20"/>
              </w:rPr>
              <w:t xml:space="preserve">, </w:t>
            </w:r>
            <w:r>
              <w:rPr>
                <w:sz w:val="20"/>
              </w:rPr>
              <w:t>Stated (</w:t>
            </w:r>
            <w:r w:rsidRPr="00E9711F">
              <w:rPr>
                <w:sz w:val="20"/>
              </w:rPr>
              <w:t>5</w:t>
            </w:r>
            <w:r>
              <w:rPr>
                <w:sz w:val="20"/>
              </w:rPr>
              <w:t>)</w:t>
            </w:r>
            <w:r w:rsidR="0017555B">
              <w:rPr>
                <w:sz w:val="20"/>
              </w:rPr>
              <w:t>,</w:t>
            </w:r>
            <w:r>
              <w:rPr>
                <w:sz w:val="20"/>
              </w:rPr>
              <w:t xml:space="preserve"> Neither (</w:t>
            </w:r>
            <w:r w:rsidRPr="00E9711F">
              <w:rPr>
                <w:sz w:val="20"/>
              </w:rPr>
              <w:t>0</w:t>
            </w:r>
            <w:r>
              <w:rPr>
                <w:sz w:val="20"/>
              </w:rPr>
              <w:t>)</w:t>
            </w:r>
          </w:p>
        </w:tc>
      </w:tr>
      <w:tr w:rsidR="00137622" w:rsidRPr="00E9711F" w14:paraId="3755F42E"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22C160AF" w14:textId="77777777" w:rsidR="00137622" w:rsidRPr="00E9711F" w:rsidRDefault="00137622" w:rsidP="001F073C">
            <w:pPr>
              <w:spacing w:before="0" w:after="0" w:line="240" w:lineRule="auto"/>
              <w:jc w:val="center"/>
              <w:rPr>
                <w:sz w:val="20"/>
              </w:rPr>
            </w:pPr>
            <w:r w:rsidRPr="00E9711F">
              <w:rPr>
                <w:b/>
                <w:bCs/>
                <w:sz w:val="20"/>
              </w:rPr>
              <w:t>3</w:t>
            </w:r>
          </w:p>
        </w:tc>
        <w:tc>
          <w:tcPr>
            <w:tcW w:w="7258" w:type="dxa"/>
            <w:tcMar>
              <w:top w:w="15" w:type="dxa"/>
              <w:left w:w="15" w:type="dxa"/>
              <w:bottom w:w="15" w:type="dxa"/>
              <w:right w:w="15" w:type="dxa"/>
            </w:tcMar>
          </w:tcPr>
          <w:p w14:paraId="6FA6D5E4" w14:textId="544F9F1A" w:rsidR="00137622" w:rsidRPr="00E9711F" w:rsidRDefault="00137622" w:rsidP="0017555B">
            <w:pPr>
              <w:spacing w:before="0" w:after="0" w:line="240" w:lineRule="auto"/>
              <w:rPr>
                <w:sz w:val="20"/>
              </w:rPr>
            </w:pPr>
            <w:r w:rsidRPr="00E9711F">
              <w:rPr>
                <w:sz w:val="20"/>
              </w:rPr>
              <w:t>Was the biological effect stated</w:t>
            </w:r>
            <w:r w:rsidR="0017555B">
              <w:rPr>
                <w:sz w:val="20"/>
              </w:rPr>
              <w:t>?</w:t>
            </w:r>
            <w:r w:rsidRPr="00E9711F">
              <w:rPr>
                <w:sz w:val="20"/>
              </w:rPr>
              <w:t xml:space="preserve"> (</w:t>
            </w:r>
            <w:r w:rsidR="00BE6FA9">
              <w:rPr>
                <w:sz w:val="20"/>
              </w:rPr>
              <w:t>for example</w:t>
            </w:r>
            <w:r w:rsidRPr="00E9711F">
              <w:rPr>
                <w:sz w:val="20"/>
              </w:rPr>
              <w:t xml:space="preserve"> LC or NOEC)</w:t>
            </w:r>
          </w:p>
        </w:tc>
        <w:tc>
          <w:tcPr>
            <w:tcW w:w="1819" w:type="dxa"/>
            <w:tcMar>
              <w:top w:w="15" w:type="dxa"/>
              <w:left w:w="15" w:type="dxa"/>
              <w:bottom w:w="15" w:type="dxa"/>
              <w:right w:w="15" w:type="dxa"/>
            </w:tcMar>
          </w:tcPr>
          <w:p w14:paraId="6E686E22" w14:textId="77777777" w:rsidR="00137622" w:rsidRPr="00E9711F" w:rsidRDefault="00137622"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137622" w:rsidRPr="00E9711F" w14:paraId="3C5B40B0" w14:textId="77777777" w:rsidTr="006A49DE">
        <w:tblPrEx>
          <w:tblCellSpacing w:w="6" w:type="dxa"/>
        </w:tblPrEx>
        <w:trPr>
          <w:trHeight w:val="186"/>
          <w:tblCellSpacing w:w="6" w:type="dxa"/>
          <w:jc w:val="center"/>
        </w:trPr>
        <w:tc>
          <w:tcPr>
            <w:tcW w:w="562" w:type="dxa"/>
            <w:tcMar>
              <w:top w:w="15" w:type="dxa"/>
              <w:left w:w="15" w:type="dxa"/>
              <w:bottom w:w="15" w:type="dxa"/>
              <w:right w:w="15" w:type="dxa"/>
            </w:tcMar>
          </w:tcPr>
          <w:p w14:paraId="77855CDA" w14:textId="77777777" w:rsidR="00137622" w:rsidRPr="00E9711F" w:rsidRDefault="00137622" w:rsidP="001F073C">
            <w:pPr>
              <w:spacing w:before="0" w:after="0" w:line="240" w:lineRule="auto"/>
              <w:jc w:val="center"/>
              <w:rPr>
                <w:sz w:val="20"/>
              </w:rPr>
            </w:pPr>
            <w:r w:rsidRPr="00E9711F">
              <w:rPr>
                <w:b/>
                <w:bCs/>
                <w:sz w:val="20"/>
              </w:rPr>
              <w:t>4</w:t>
            </w:r>
          </w:p>
        </w:tc>
        <w:tc>
          <w:tcPr>
            <w:tcW w:w="7258" w:type="dxa"/>
            <w:tcMar>
              <w:top w:w="15" w:type="dxa"/>
              <w:left w:w="15" w:type="dxa"/>
              <w:bottom w:w="15" w:type="dxa"/>
              <w:right w:w="15" w:type="dxa"/>
            </w:tcMar>
          </w:tcPr>
          <w:p w14:paraId="11F79988" w14:textId="77777777" w:rsidR="006A49DE" w:rsidRDefault="00137622" w:rsidP="001F073C">
            <w:pPr>
              <w:spacing w:before="0" w:after="0" w:line="240" w:lineRule="auto"/>
              <w:rPr>
                <w:sz w:val="20"/>
              </w:rPr>
            </w:pPr>
            <w:r w:rsidRPr="00E9711F">
              <w:rPr>
                <w:sz w:val="20"/>
              </w:rPr>
              <w:t>Was the biological effect quantified</w:t>
            </w:r>
            <w:r w:rsidR="0017555B">
              <w:rPr>
                <w:sz w:val="20"/>
              </w:rPr>
              <w:t>?</w:t>
            </w:r>
            <w:r w:rsidRPr="00E9711F">
              <w:rPr>
                <w:sz w:val="20"/>
              </w:rPr>
              <w:t xml:space="preserve"> (</w:t>
            </w:r>
            <w:proofErr w:type="gramStart"/>
            <w:r w:rsidR="00BE6FA9">
              <w:rPr>
                <w:sz w:val="20"/>
              </w:rPr>
              <w:t>for</w:t>
            </w:r>
            <w:proofErr w:type="gramEnd"/>
            <w:r w:rsidR="00BE6FA9">
              <w:rPr>
                <w:sz w:val="20"/>
              </w:rPr>
              <w:t xml:space="preserve"> example</w:t>
            </w:r>
            <w:r w:rsidRPr="00E9711F">
              <w:rPr>
                <w:sz w:val="20"/>
              </w:rPr>
              <w:t xml:space="preserve"> 50% effect, 25% effect)?</w:t>
            </w:r>
            <w:r>
              <w:rPr>
                <w:sz w:val="20"/>
              </w:rPr>
              <w:t xml:space="preserve"> </w:t>
            </w:r>
          </w:p>
          <w:p w14:paraId="524816B9" w14:textId="62C9ABFA" w:rsidR="00137622" w:rsidRPr="00E9711F" w:rsidRDefault="00137622" w:rsidP="001F073C">
            <w:pPr>
              <w:spacing w:before="0" w:after="0" w:line="240" w:lineRule="auto"/>
              <w:rPr>
                <w:sz w:val="20"/>
              </w:rPr>
            </w:pPr>
            <w:r w:rsidRPr="00271C4D">
              <w:rPr>
                <w:b/>
                <w:sz w:val="20"/>
              </w:rPr>
              <w:t>Note</w:t>
            </w:r>
            <w:r>
              <w:rPr>
                <w:sz w:val="20"/>
              </w:rPr>
              <w:t>: The effect for NOEC and LOEC data must be quantified.</w:t>
            </w:r>
          </w:p>
        </w:tc>
        <w:tc>
          <w:tcPr>
            <w:tcW w:w="1819" w:type="dxa"/>
            <w:tcMar>
              <w:top w:w="15" w:type="dxa"/>
              <w:left w:w="15" w:type="dxa"/>
              <w:bottom w:w="15" w:type="dxa"/>
              <w:right w:w="15" w:type="dxa"/>
            </w:tcMar>
          </w:tcPr>
          <w:p w14:paraId="329C970B" w14:textId="77777777" w:rsidR="00137622" w:rsidRPr="00E9711F" w:rsidRDefault="00137622"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137622" w:rsidRPr="00E9711F" w14:paraId="74EFF5A0"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3CD628D" w14:textId="77777777" w:rsidR="00137622" w:rsidRPr="00517BFB" w:rsidRDefault="00137622" w:rsidP="001F073C">
            <w:pPr>
              <w:spacing w:before="0" w:after="0" w:line="240" w:lineRule="auto"/>
              <w:jc w:val="center"/>
              <w:rPr>
                <w:sz w:val="20"/>
              </w:rPr>
            </w:pPr>
            <w:r w:rsidRPr="00517BFB">
              <w:rPr>
                <w:b/>
                <w:bCs/>
                <w:sz w:val="20"/>
              </w:rPr>
              <w:t>5</w:t>
            </w:r>
          </w:p>
        </w:tc>
        <w:tc>
          <w:tcPr>
            <w:tcW w:w="7258" w:type="dxa"/>
            <w:tcMar>
              <w:top w:w="15" w:type="dxa"/>
              <w:left w:w="15" w:type="dxa"/>
              <w:bottom w:w="15" w:type="dxa"/>
              <w:right w:w="15" w:type="dxa"/>
            </w:tcMar>
          </w:tcPr>
          <w:p w14:paraId="494A810E" w14:textId="426C1706" w:rsidR="00137622" w:rsidRPr="00517BFB" w:rsidRDefault="00137622" w:rsidP="001F073C">
            <w:pPr>
              <w:spacing w:before="0" w:after="0" w:line="240" w:lineRule="auto"/>
              <w:rPr>
                <w:sz w:val="20"/>
              </w:rPr>
            </w:pPr>
            <w:r w:rsidRPr="00517BFB">
              <w:rPr>
                <w:sz w:val="20"/>
              </w:rPr>
              <w:t>Were appropriate controls (</w:t>
            </w:r>
            <w:r w:rsidR="00BE6FA9">
              <w:rPr>
                <w:sz w:val="20"/>
              </w:rPr>
              <w:t>for example</w:t>
            </w:r>
            <w:r w:rsidRPr="00517BFB">
              <w:rPr>
                <w:sz w:val="20"/>
              </w:rPr>
              <w:t xml:space="preserve"> a no-toxicant control and/or solvent control) used?</w:t>
            </w:r>
          </w:p>
        </w:tc>
        <w:tc>
          <w:tcPr>
            <w:tcW w:w="1819" w:type="dxa"/>
            <w:tcMar>
              <w:top w:w="15" w:type="dxa"/>
              <w:left w:w="15" w:type="dxa"/>
              <w:bottom w:w="15" w:type="dxa"/>
              <w:right w:w="15" w:type="dxa"/>
            </w:tcMar>
          </w:tcPr>
          <w:p w14:paraId="4A45DB04" w14:textId="77777777" w:rsidR="00137622" w:rsidRPr="00E9711F" w:rsidRDefault="00137622"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137622" w:rsidRPr="00E9711F" w14:paraId="2E2A9776"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34AEFEC6" w14:textId="77777777" w:rsidR="00137622" w:rsidRPr="00E9711F" w:rsidRDefault="00137622" w:rsidP="001F073C">
            <w:pPr>
              <w:spacing w:before="0" w:after="0" w:line="240" w:lineRule="auto"/>
              <w:jc w:val="center"/>
              <w:rPr>
                <w:sz w:val="20"/>
              </w:rPr>
            </w:pPr>
            <w:r w:rsidRPr="00E9711F">
              <w:rPr>
                <w:b/>
                <w:bCs/>
                <w:sz w:val="20"/>
              </w:rPr>
              <w:t>6</w:t>
            </w:r>
          </w:p>
        </w:tc>
        <w:tc>
          <w:tcPr>
            <w:tcW w:w="7258" w:type="dxa"/>
            <w:tcMar>
              <w:top w:w="15" w:type="dxa"/>
              <w:left w:w="15" w:type="dxa"/>
              <w:bottom w:w="15" w:type="dxa"/>
              <w:right w:w="15" w:type="dxa"/>
            </w:tcMar>
          </w:tcPr>
          <w:p w14:paraId="3870D150" w14:textId="77777777" w:rsidR="00137622" w:rsidRPr="00E9711F" w:rsidRDefault="00137622" w:rsidP="001F073C">
            <w:pPr>
              <w:spacing w:before="0" w:after="0" w:line="240" w:lineRule="auto"/>
              <w:rPr>
                <w:sz w:val="20"/>
              </w:rPr>
            </w:pPr>
            <w:r w:rsidRPr="00E9711F">
              <w:rPr>
                <w:sz w:val="20"/>
              </w:rPr>
              <w:t>Was each control and chemical concentration at least duplicated?</w:t>
            </w:r>
          </w:p>
        </w:tc>
        <w:tc>
          <w:tcPr>
            <w:tcW w:w="1819" w:type="dxa"/>
            <w:tcMar>
              <w:top w:w="15" w:type="dxa"/>
              <w:left w:w="15" w:type="dxa"/>
              <w:bottom w:w="15" w:type="dxa"/>
              <w:right w:w="15" w:type="dxa"/>
            </w:tcMar>
          </w:tcPr>
          <w:p w14:paraId="5B1ACCAB" w14:textId="77777777" w:rsidR="00137622" w:rsidRPr="00E9711F" w:rsidRDefault="00137622"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137622" w:rsidRPr="00E9711F" w14:paraId="41BF89EA"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33014D74" w14:textId="77777777" w:rsidR="00137622" w:rsidRPr="009E515B" w:rsidRDefault="00137622" w:rsidP="001F073C">
            <w:pPr>
              <w:spacing w:before="0" w:after="0" w:line="240" w:lineRule="auto"/>
              <w:jc w:val="center"/>
              <w:rPr>
                <w:sz w:val="20"/>
              </w:rPr>
            </w:pPr>
            <w:r w:rsidRPr="009E515B">
              <w:rPr>
                <w:b/>
                <w:bCs/>
                <w:sz w:val="20"/>
              </w:rPr>
              <w:t>7</w:t>
            </w:r>
          </w:p>
        </w:tc>
        <w:tc>
          <w:tcPr>
            <w:tcW w:w="7258" w:type="dxa"/>
            <w:tcMar>
              <w:top w:w="15" w:type="dxa"/>
              <w:left w:w="15" w:type="dxa"/>
              <w:bottom w:w="15" w:type="dxa"/>
              <w:right w:w="15" w:type="dxa"/>
            </w:tcMar>
          </w:tcPr>
          <w:p w14:paraId="455B0E74" w14:textId="77777777" w:rsidR="006A49DE" w:rsidRDefault="00137622" w:rsidP="003B4C9C">
            <w:pPr>
              <w:spacing w:before="0" w:after="0" w:line="240" w:lineRule="auto"/>
              <w:rPr>
                <w:sz w:val="20"/>
              </w:rPr>
            </w:pPr>
            <w:r w:rsidRPr="00E9711F">
              <w:rPr>
                <w:sz w:val="20"/>
              </w:rPr>
              <w:t xml:space="preserve">Were </w:t>
            </w:r>
            <w:r w:rsidRPr="00157ABE">
              <w:rPr>
                <w:sz w:val="20"/>
              </w:rPr>
              <w:t>test acceptability criteria stated (</w:t>
            </w:r>
            <w:r w:rsidR="00BE6FA9">
              <w:rPr>
                <w:sz w:val="20"/>
              </w:rPr>
              <w:t>for example</w:t>
            </w:r>
            <w:r w:rsidRPr="00157ABE">
              <w:rPr>
                <w:sz w:val="20"/>
              </w:rPr>
              <w:t xml:space="preserve"> mortality in controls must not exceed a certain percentage</w:t>
            </w:r>
            <w:r>
              <w:rPr>
                <w:sz w:val="20"/>
              </w:rPr>
              <w:t>)</w:t>
            </w:r>
            <w:r w:rsidR="0017555B">
              <w:rPr>
                <w:sz w:val="20"/>
              </w:rPr>
              <w:t>?</w:t>
            </w:r>
            <w:r>
              <w:rPr>
                <w:sz w:val="20"/>
              </w:rPr>
              <w:t xml:space="preserve"> (5 marks</w:t>
            </w:r>
            <w:r w:rsidRPr="00157ABE">
              <w:rPr>
                <w:sz w:val="20"/>
              </w:rPr>
              <w:t xml:space="preserve">) </w:t>
            </w:r>
            <w:r w:rsidRPr="00157ABE">
              <w:rPr>
                <w:b/>
                <w:bCs/>
                <w:sz w:val="20"/>
              </w:rPr>
              <w:t>OR</w:t>
            </w:r>
            <w:r>
              <w:rPr>
                <w:b/>
                <w:bCs/>
                <w:sz w:val="20"/>
              </w:rPr>
              <w:t xml:space="preserve"> </w:t>
            </w:r>
            <w:r w:rsidRPr="00485EEE">
              <w:rPr>
                <w:bCs/>
                <w:sz w:val="20"/>
              </w:rPr>
              <w:t>Were test acceptability criteria</w:t>
            </w:r>
            <w:r w:rsidRPr="00157ABE">
              <w:rPr>
                <w:sz w:val="20"/>
              </w:rPr>
              <w:t xml:space="preserve"> </w:t>
            </w:r>
            <w:r w:rsidRPr="00E9711F">
              <w:rPr>
                <w:sz w:val="20"/>
              </w:rPr>
              <w:t>inferred (</w:t>
            </w:r>
            <w:r w:rsidR="00BE6FA9">
              <w:rPr>
                <w:sz w:val="20"/>
              </w:rPr>
              <w:t>for example</w:t>
            </w:r>
            <w:r w:rsidRPr="00E9711F">
              <w:rPr>
                <w:sz w:val="20"/>
              </w:rPr>
              <w:t xml:space="preserve"> test </w:t>
            </w:r>
            <w:r>
              <w:rPr>
                <w:sz w:val="20"/>
              </w:rPr>
              <w:t xml:space="preserve">methods used were </w:t>
            </w:r>
            <w:r w:rsidRPr="00E9711F">
              <w:rPr>
                <w:sz w:val="20"/>
              </w:rPr>
              <w:t>USEPA</w:t>
            </w:r>
            <w:r>
              <w:rPr>
                <w:sz w:val="20"/>
              </w:rPr>
              <w:t xml:space="preserve"> or</w:t>
            </w:r>
            <w:r w:rsidRPr="00E9711F">
              <w:rPr>
                <w:sz w:val="20"/>
              </w:rPr>
              <w:t xml:space="preserve"> OECD</w:t>
            </w:r>
            <w:r>
              <w:rPr>
                <w:sz w:val="20"/>
              </w:rPr>
              <w:t xml:space="preserve"> etc</w:t>
            </w:r>
            <w:r w:rsidR="00BE6FA9">
              <w:rPr>
                <w:sz w:val="20"/>
              </w:rPr>
              <w:t>etera</w:t>
            </w:r>
            <w:r w:rsidR="0017555B">
              <w:rPr>
                <w:sz w:val="20"/>
              </w:rPr>
              <w:t>?</w:t>
            </w:r>
            <w:r>
              <w:rPr>
                <w:sz w:val="20"/>
              </w:rPr>
              <w:t xml:space="preserve"> (</w:t>
            </w:r>
            <w:proofErr w:type="gramStart"/>
            <w:r>
              <w:rPr>
                <w:sz w:val="20"/>
              </w:rPr>
              <w:t>award</w:t>
            </w:r>
            <w:proofErr w:type="gramEnd"/>
            <w:r>
              <w:rPr>
                <w:sz w:val="20"/>
              </w:rPr>
              <w:t xml:space="preserve"> 2 marks). </w:t>
            </w:r>
          </w:p>
          <w:p w14:paraId="54052ED6" w14:textId="51465354" w:rsidR="00137622" w:rsidRPr="00E9711F" w:rsidRDefault="00137622" w:rsidP="003B4C9C">
            <w:pPr>
              <w:spacing w:before="0" w:after="0" w:line="240" w:lineRule="auto"/>
              <w:rPr>
                <w:sz w:val="20"/>
              </w:rPr>
            </w:pPr>
            <w:r w:rsidRPr="00271C4D">
              <w:rPr>
                <w:b/>
                <w:sz w:val="20"/>
              </w:rPr>
              <w:t>Note</w:t>
            </w:r>
            <w:r>
              <w:rPr>
                <w:sz w:val="20"/>
              </w:rPr>
              <w:t xml:space="preserve">: Data that fail the acceptability criteria are automatically deemed to be of unacceptable quality and must not be used. </w:t>
            </w:r>
          </w:p>
        </w:tc>
        <w:tc>
          <w:tcPr>
            <w:tcW w:w="1819" w:type="dxa"/>
            <w:tcMar>
              <w:top w:w="15" w:type="dxa"/>
              <w:left w:w="15" w:type="dxa"/>
              <w:bottom w:w="15" w:type="dxa"/>
              <w:right w:w="15" w:type="dxa"/>
            </w:tcMar>
          </w:tcPr>
          <w:p w14:paraId="65E29D75" w14:textId="77777777" w:rsidR="00137622" w:rsidRPr="00E9711F" w:rsidRDefault="00137622" w:rsidP="001F073C">
            <w:pPr>
              <w:spacing w:before="0" w:after="0" w:line="240" w:lineRule="auto"/>
              <w:rPr>
                <w:sz w:val="20"/>
              </w:rPr>
            </w:pPr>
            <w:r>
              <w:rPr>
                <w:sz w:val="20"/>
              </w:rPr>
              <w:t>Stated (</w:t>
            </w:r>
            <w:r w:rsidRPr="00E9711F">
              <w:rPr>
                <w:sz w:val="20"/>
              </w:rPr>
              <w:t>5</w:t>
            </w:r>
            <w:r>
              <w:rPr>
                <w:sz w:val="20"/>
              </w:rPr>
              <w:t>)</w:t>
            </w:r>
            <w:r w:rsidRPr="00E9711F">
              <w:rPr>
                <w:sz w:val="20"/>
              </w:rPr>
              <w:t xml:space="preserve">, </w:t>
            </w:r>
            <w:r>
              <w:rPr>
                <w:sz w:val="20"/>
              </w:rPr>
              <w:t>Inferred (</w:t>
            </w:r>
            <w:r w:rsidRPr="00E9711F">
              <w:rPr>
                <w:sz w:val="20"/>
              </w:rPr>
              <w:t>2</w:t>
            </w:r>
            <w:r>
              <w:rPr>
                <w:sz w:val="20"/>
              </w:rPr>
              <w:t>), Neither</w:t>
            </w:r>
            <w:r w:rsidRPr="00E9711F">
              <w:rPr>
                <w:sz w:val="20"/>
              </w:rPr>
              <w:t xml:space="preserve"> </w:t>
            </w:r>
            <w:r>
              <w:rPr>
                <w:sz w:val="20"/>
              </w:rPr>
              <w:t>(</w:t>
            </w:r>
            <w:r w:rsidRPr="00E9711F">
              <w:rPr>
                <w:sz w:val="20"/>
              </w:rPr>
              <w:t>0</w:t>
            </w:r>
            <w:r>
              <w:rPr>
                <w:sz w:val="20"/>
              </w:rPr>
              <w:t>)</w:t>
            </w:r>
          </w:p>
        </w:tc>
      </w:tr>
      <w:tr w:rsidR="00137622" w:rsidRPr="00E9711F" w14:paraId="392577F7"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6C1AABE0" w14:textId="77777777" w:rsidR="00137622" w:rsidRPr="00E9711F" w:rsidRDefault="00137622" w:rsidP="001F073C">
            <w:pPr>
              <w:spacing w:before="0" w:after="0" w:line="240" w:lineRule="auto"/>
              <w:jc w:val="center"/>
              <w:rPr>
                <w:sz w:val="20"/>
              </w:rPr>
            </w:pPr>
            <w:r w:rsidRPr="00E9711F">
              <w:rPr>
                <w:b/>
                <w:bCs/>
                <w:sz w:val="20"/>
              </w:rPr>
              <w:t>8</w:t>
            </w:r>
          </w:p>
        </w:tc>
        <w:tc>
          <w:tcPr>
            <w:tcW w:w="7258" w:type="dxa"/>
            <w:tcMar>
              <w:top w:w="15" w:type="dxa"/>
              <w:left w:w="15" w:type="dxa"/>
              <w:bottom w:w="15" w:type="dxa"/>
              <w:right w:w="15" w:type="dxa"/>
            </w:tcMar>
          </w:tcPr>
          <w:p w14:paraId="5640905B" w14:textId="4608555A" w:rsidR="00137622" w:rsidRPr="00E9711F" w:rsidRDefault="00137622" w:rsidP="001F073C">
            <w:pPr>
              <w:spacing w:before="0" w:after="0" w:line="240" w:lineRule="auto"/>
              <w:rPr>
                <w:sz w:val="20"/>
              </w:rPr>
            </w:pPr>
            <w:r w:rsidRPr="00E9711F">
              <w:rPr>
                <w:sz w:val="20"/>
              </w:rPr>
              <w:t>Were the characteristics of the test organism (</w:t>
            </w:r>
            <w:r w:rsidR="00BE6FA9">
              <w:rPr>
                <w:sz w:val="20"/>
              </w:rPr>
              <w:t>for example</w:t>
            </w:r>
            <w:r w:rsidRPr="00E9711F">
              <w:rPr>
                <w:sz w:val="20"/>
              </w:rPr>
              <w:t xml:space="preserve"> length, mass, age) stated?</w:t>
            </w:r>
          </w:p>
        </w:tc>
        <w:tc>
          <w:tcPr>
            <w:tcW w:w="1819" w:type="dxa"/>
            <w:tcMar>
              <w:top w:w="15" w:type="dxa"/>
              <w:left w:w="15" w:type="dxa"/>
              <w:bottom w:w="15" w:type="dxa"/>
              <w:right w:w="15" w:type="dxa"/>
            </w:tcMar>
          </w:tcPr>
          <w:p w14:paraId="05EEE720" w14:textId="77777777" w:rsidR="00137622" w:rsidRPr="00E9711F" w:rsidRDefault="00137622"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137622" w:rsidRPr="00E9711F" w14:paraId="6011C6EE"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6D780130" w14:textId="77777777" w:rsidR="00137622" w:rsidRPr="00E9711F" w:rsidRDefault="00137622" w:rsidP="001F073C">
            <w:pPr>
              <w:spacing w:before="0" w:after="0" w:line="240" w:lineRule="auto"/>
              <w:jc w:val="center"/>
              <w:rPr>
                <w:sz w:val="20"/>
              </w:rPr>
            </w:pPr>
            <w:r w:rsidRPr="00E9711F">
              <w:rPr>
                <w:b/>
                <w:bCs/>
                <w:sz w:val="20"/>
              </w:rPr>
              <w:t>9</w:t>
            </w:r>
          </w:p>
        </w:tc>
        <w:tc>
          <w:tcPr>
            <w:tcW w:w="7258" w:type="dxa"/>
            <w:tcMar>
              <w:top w:w="15" w:type="dxa"/>
              <w:left w:w="15" w:type="dxa"/>
              <w:bottom w:w="15" w:type="dxa"/>
              <w:right w:w="15" w:type="dxa"/>
            </w:tcMar>
          </w:tcPr>
          <w:p w14:paraId="2FD29310" w14:textId="77777777" w:rsidR="00137622" w:rsidRPr="00E9711F" w:rsidRDefault="00137622" w:rsidP="001F073C">
            <w:pPr>
              <w:spacing w:before="0" w:after="0" w:line="240" w:lineRule="auto"/>
              <w:rPr>
                <w:sz w:val="20"/>
              </w:rPr>
            </w:pPr>
            <w:r w:rsidRPr="00E9711F">
              <w:rPr>
                <w:sz w:val="20"/>
              </w:rPr>
              <w:t>Was the type of test media used stated?</w:t>
            </w:r>
          </w:p>
        </w:tc>
        <w:tc>
          <w:tcPr>
            <w:tcW w:w="1819" w:type="dxa"/>
            <w:tcMar>
              <w:top w:w="15" w:type="dxa"/>
              <w:left w:w="15" w:type="dxa"/>
              <w:bottom w:w="15" w:type="dxa"/>
              <w:right w:w="15" w:type="dxa"/>
            </w:tcMar>
          </w:tcPr>
          <w:p w14:paraId="3C6093C5" w14:textId="77777777" w:rsidR="00137622" w:rsidRPr="00E9711F" w:rsidRDefault="00137622" w:rsidP="001F073C">
            <w:pPr>
              <w:spacing w:before="0" w:after="0" w:line="240" w:lineRule="auto"/>
              <w:rPr>
                <w:sz w:val="20"/>
              </w:rPr>
            </w:pPr>
            <w:r>
              <w:rPr>
                <w:sz w:val="20"/>
              </w:rPr>
              <w:t>Yes (</w:t>
            </w:r>
            <w:r w:rsidRPr="00E9711F">
              <w:rPr>
                <w:sz w:val="20"/>
              </w:rPr>
              <w:t>5</w:t>
            </w:r>
            <w:r>
              <w:rPr>
                <w:sz w:val="20"/>
              </w:rPr>
              <w:t>), No (</w:t>
            </w:r>
            <w:r w:rsidRPr="00E9711F">
              <w:rPr>
                <w:sz w:val="20"/>
              </w:rPr>
              <w:t>0</w:t>
            </w:r>
            <w:r>
              <w:rPr>
                <w:sz w:val="20"/>
              </w:rPr>
              <w:t>)</w:t>
            </w:r>
          </w:p>
        </w:tc>
      </w:tr>
      <w:tr w:rsidR="00137622" w:rsidRPr="00E9711F" w14:paraId="25110544"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2509748D" w14:textId="77777777" w:rsidR="00137622" w:rsidRPr="00E9711F" w:rsidRDefault="00137622" w:rsidP="001F073C">
            <w:pPr>
              <w:spacing w:before="0" w:after="0" w:line="240" w:lineRule="auto"/>
              <w:jc w:val="center"/>
              <w:rPr>
                <w:sz w:val="20"/>
              </w:rPr>
            </w:pPr>
            <w:r w:rsidRPr="00E9711F">
              <w:rPr>
                <w:b/>
                <w:bCs/>
                <w:sz w:val="20"/>
              </w:rPr>
              <w:t>10</w:t>
            </w:r>
          </w:p>
        </w:tc>
        <w:tc>
          <w:tcPr>
            <w:tcW w:w="7258" w:type="dxa"/>
            <w:tcMar>
              <w:top w:w="15" w:type="dxa"/>
              <w:left w:w="15" w:type="dxa"/>
              <w:bottom w:w="15" w:type="dxa"/>
              <w:right w:w="15" w:type="dxa"/>
            </w:tcMar>
          </w:tcPr>
          <w:p w14:paraId="76C901C3" w14:textId="0D977BD8" w:rsidR="00137622" w:rsidRPr="00E9711F" w:rsidRDefault="00137622" w:rsidP="0017555B">
            <w:pPr>
              <w:spacing w:before="0" w:after="0" w:line="240" w:lineRule="auto"/>
              <w:rPr>
                <w:sz w:val="20"/>
              </w:rPr>
            </w:pPr>
            <w:r w:rsidRPr="00E9711F">
              <w:rPr>
                <w:sz w:val="20"/>
              </w:rPr>
              <w:t>Was the type of exposure</w:t>
            </w:r>
            <w:r w:rsidR="0017555B">
              <w:rPr>
                <w:sz w:val="20"/>
              </w:rPr>
              <w:t>?</w:t>
            </w:r>
            <w:r w:rsidRPr="00E9711F">
              <w:rPr>
                <w:sz w:val="20"/>
              </w:rPr>
              <w:t xml:space="preserve"> (</w:t>
            </w:r>
            <w:r w:rsidR="00BE6FA9">
              <w:rPr>
                <w:sz w:val="20"/>
              </w:rPr>
              <w:t>for example</w:t>
            </w:r>
            <w:r w:rsidRPr="00E9711F">
              <w:rPr>
                <w:sz w:val="20"/>
              </w:rPr>
              <w:t xml:space="preserve"> static, flow-through) stated </w:t>
            </w:r>
          </w:p>
        </w:tc>
        <w:tc>
          <w:tcPr>
            <w:tcW w:w="1819" w:type="dxa"/>
            <w:tcMar>
              <w:top w:w="15" w:type="dxa"/>
              <w:left w:w="15" w:type="dxa"/>
              <w:bottom w:w="15" w:type="dxa"/>
              <w:right w:w="15" w:type="dxa"/>
            </w:tcMar>
          </w:tcPr>
          <w:p w14:paraId="18558D0E" w14:textId="77777777" w:rsidR="00137622" w:rsidRPr="00E9711F" w:rsidRDefault="00137622" w:rsidP="001F073C">
            <w:pPr>
              <w:spacing w:before="0" w:after="0" w:line="240" w:lineRule="auto"/>
              <w:rPr>
                <w:sz w:val="20"/>
              </w:rPr>
            </w:pPr>
            <w:r>
              <w:rPr>
                <w:sz w:val="20"/>
              </w:rPr>
              <w:t>Yes (4), No (</w:t>
            </w:r>
            <w:r w:rsidRPr="00E9711F">
              <w:rPr>
                <w:sz w:val="20"/>
              </w:rPr>
              <w:t>0</w:t>
            </w:r>
            <w:r>
              <w:rPr>
                <w:sz w:val="20"/>
              </w:rPr>
              <w:t>)</w:t>
            </w:r>
          </w:p>
        </w:tc>
      </w:tr>
      <w:tr w:rsidR="00137622" w:rsidRPr="00E9711F" w14:paraId="647ACFB1"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903B781" w14:textId="77777777" w:rsidR="00137622" w:rsidRPr="00E9711F" w:rsidRDefault="00137622" w:rsidP="001F073C">
            <w:pPr>
              <w:spacing w:before="0" w:after="0" w:line="240" w:lineRule="auto"/>
              <w:jc w:val="center"/>
              <w:rPr>
                <w:sz w:val="20"/>
              </w:rPr>
            </w:pPr>
            <w:r w:rsidRPr="00E9711F">
              <w:rPr>
                <w:b/>
                <w:bCs/>
                <w:sz w:val="20"/>
              </w:rPr>
              <w:t>11</w:t>
            </w:r>
          </w:p>
        </w:tc>
        <w:tc>
          <w:tcPr>
            <w:tcW w:w="7258" w:type="dxa"/>
            <w:tcMar>
              <w:top w:w="15" w:type="dxa"/>
              <w:left w:w="15" w:type="dxa"/>
              <w:bottom w:w="15" w:type="dxa"/>
              <w:right w:w="15" w:type="dxa"/>
            </w:tcMar>
          </w:tcPr>
          <w:p w14:paraId="3EA39360" w14:textId="4AA96000" w:rsidR="00137622" w:rsidRDefault="00137622" w:rsidP="003B4C9C">
            <w:pPr>
              <w:spacing w:before="0" w:after="0" w:line="240" w:lineRule="auto"/>
              <w:rPr>
                <w:sz w:val="20"/>
              </w:rPr>
            </w:pPr>
            <w:r w:rsidRPr="00E9711F">
              <w:rPr>
                <w:sz w:val="20"/>
              </w:rPr>
              <w:t xml:space="preserve">Were the </w:t>
            </w:r>
            <w:r>
              <w:rPr>
                <w:sz w:val="20"/>
              </w:rPr>
              <w:t>contaminant</w:t>
            </w:r>
            <w:r w:rsidRPr="00E9711F">
              <w:rPr>
                <w:sz w:val="20"/>
              </w:rPr>
              <w:t xml:space="preserve"> concentrations measured</w:t>
            </w:r>
            <w:r>
              <w:rPr>
                <w:sz w:val="20"/>
              </w:rPr>
              <w:t xml:space="preserve"> at the beginning and end of the exposure</w:t>
            </w:r>
            <w:r w:rsidR="00BE6FA9">
              <w:rPr>
                <w:sz w:val="20"/>
              </w:rPr>
              <w:t>?</w:t>
            </w:r>
            <w:r>
              <w:rPr>
                <w:sz w:val="20"/>
              </w:rPr>
              <w:t xml:space="preserve"> (4 marks) Award 2 marks if there were measured only once during the test.  </w:t>
            </w:r>
          </w:p>
          <w:p w14:paraId="2459969B" w14:textId="77777777" w:rsidR="00137622" w:rsidRPr="00E9711F" w:rsidRDefault="00ED29C0" w:rsidP="001F073C">
            <w:pPr>
              <w:spacing w:before="0" w:after="0" w:line="240" w:lineRule="auto"/>
              <w:rPr>
                <w:sz w:val="20"/>
              </w:rPr>
            </w:pPr>
            <w:r w:rsidRPr="00D74196">
              <w:rPr>
                <w:b/>
                <w:sz w:val="20"/>
              </w:rPr>
              <w:t>Note</w:t>
            </w:r>
            <w:r w:rsidRPr="005E3E16">
              <w:rPr>
                <w:sz w:val="20"/>
              </w:rPr>
              <w:t xml:space="preserve">: </w:t>
            </w:r>
            <w:r w:rsidRPr="00037B8F">
              <w:rPr>
                <w:sz w:val="20"/>
              </w:rPr>
              <w:t>Normally, toxicity data calculated using nominal concentration data would not be used to derive GVs however, professional judgement can be used to include such data provided a justification for their use is provided.</w:t>
            </w:r>
          </w:p>
        </w:tc>
        <w:tc>
          <w:tcPr>
            <w:tcW w:w="1819" w:type="dxa"/>
            <w:tcMar>
              <w:top w:w="15" w:type="dxa"/>
              <w:left w:w="15" w:type="dxa"/>
              <w:bottom w:w="15" w:type="dxa"/>
              <w:right w:w="15" w:type="dxa"/>
            </w:tcMar>
          </w:tcPr>
          <w:p w14:paraId="1BF36BC9" w14:textId="5ED4B3C5" w:rsidR="00137622" w:rsidRPr="00E9711F" w:rsidRDefault="00137622" w:rsidP="003B4C9C">
            <w:pPr>
              <w:spacing w:before="0" w:after="0" w:line="240" w:lineRule="auto"/>
              <w:rPr>
                <w:sz w:val="20"/>
              </w:rPr>
            </w:pPr>
            <w:r>
              <w:rPr>
                <w:sz w:val="20"/>
              </w:rPr>
              <w:t>Yes (4), No (</w:t>
            </w:r>
            <w:r w:rsidRPr="00E9711F">
              <w:rPr>
                <w:sz w:val="20"/>
              </w:rPr>
              <w:t>0</w:t>
            </w:r>
            <w:r>
              <w:rPr>
                <w:sz w:val="20"/>
              </w:rPr>
              <w:t>)</w:t>
            </w:r>
          </w:p>
        </w:tc>
      </w:tr>
      <w:tr w:rsidR="00137622" w:rsidRPr="00E9711F" w14:paraId="4C7C5A16"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567E92B0" w14:textId="77777777" w:rsidR="00137622" w:rsidRPr="00E9711F" w:rsidRDefault="00137622" w:rsidP="001F073C">
            <w:pPr>
              <w:spacing w:before="0" w:after="0" w:line="240" w:lineRule="auto"/>
              <w:jc w:val="center"/>
              <w:rPr>
                <w:sz w:val="20"/>
              </w:rPr>
            </w:pPr>
            <w:r w:rsidRPr="00E9711F">
              <w:rPr>
                <w:b/>
                <w:bCs/>
                <w:sz w:val="20"/>
              </w:rPr>
              <w:t>12</w:t>
            </w:r>
          </w:p>
        </w:tc>
        <w:tc>
          <w:tcPr>
            <w:tcW w:w="7258" w:type="dxa"/>
            <w:tcMar>
              <w:top w:w="15" w:type="dxa"/>
              <w:left w:w="15" w:type="dxa"/>
              <w:bottom w:w="15" w:type="dxa"/>
              <w:right w:w="15" w:type="dxa"/>
            </w:tcMar>
          </w:tcPr>
          <w:p w14:paraId="50CE5E86" w14:textId="77777777" w:rsidR="00137622" w:rsidRPr="00E9711F" w:rsidRDefault="00137622" w:rsidP="001F073C">
            <w:pPr>
              <w:spacing w:before="0" w:after="0" w:line="240" w:lineRule="auto"/>
              <w:rPr>
                <w:sz w:val="20"/>
              </w:rPr>
            </w:pPr>
            <w:r w:rsidRPr="00E9711F">
              <w:rPr>
                <w:sz w:val="20"/>
              </w:rPr>
              <w:t>Were parallel reference toxicant toxicity tests conducted?</w:t>
            </w:r>
          </w:p>
        </w:tc>
        <w:tc>
          <w:tcPr>
            <w:tcW w:w="1819" w:type="dxa"/>
            <w:tcMar>
              <w:top w:w="15" w:type="dxa"/>
              <w:left w:w="15" w:type="dxa"/>
              <w:bottom w:w="15" w:type="dxa"/>
              <w:right w:w="15" w:type="dxa"/>
            </w:tcMar>
          </w:tcPr>
          <w:p w14:paraId="180D2CCC" w14:textId="77777777" w:rsidR="00137622" w:rsidRPr="00E9711F" w:rsidRDefault="00137622" w:rsidP="001F073C">
            <w:pPr>
              <w:spacing w:before="0" w:after="0" w:line="240" w:lineRule="auto"/>
              <w:rPr>
                <w:sz w:val="20"/>
              </w:rPr>
            </w:pPr>
            <w:r>
              <w:rPr>
                <w:sz w:val="20"/>
              </w:rPr>
              <w:t>Yes (4), No (</w:t>
            </w:r>
            <w:r w:rsidRPr="00E9711F">
              <w:rPr>
                <w:sz w:val="20"/>
              </w:rPr>
              <w:t>0</w:t>
            </w:r>
            <w:r>
              <w:rPr>
                <w:sz w:val="20"/>
              </w:rPr>
              <w:t>)</w:t>
            </w:r>
          </w:p>
        </w:tc>
      </w:tr>
      <w:tr w:rsidR="00137622" w:rsidRPr="00E9711F" w14:paraId="155C4DD3"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5998DEE0" w14:textId="77777777" w:rsidR="00137622" w:rsidRPr="00E9711F" w:rsidRDefault="00137622" w:rsidP="001F073C">
            <w:pPr>
              <w:spacing w:before="0" w:after="0" w:line="240" w:lineRule="auto"/>
              <w:jc w:val="center"/>
              <w:rPr>
                <w:sz w:val="20"/>
              </w:rPr>
            </w:pPr>
            <w:r w:rsidRPr="00E9711F">
              <w:rPr>
                <w:b/>
                <w:bCs/>
                <w:sz w:val="20"/>
              </w:rPr>
              <w:t>13</w:t>
            </w:r>
          </w:p>
        </w:tc>
        <w:tc>
          <w:tcPr>
            <w:tcW w:w="7258" w:type="dxa"/>
            <w:tcMar>
              <w:top w:w="15" w:type="dxa"/>
              <w:left w:w="15" w:type="dxa"/>
              <w:bottom w:w="15" w:type="dxa"/>
              <w:right w:w="15" w:type="dxa"/>
            </w:tcMar>
          </w:tcPr>
          <w:p w14:paraId="58AB0BE5" w14:textId="77777777" w:rsidR="00137622" w:rsidRPr="00E9711F" w:rsidRDefault="00137622" w:rsidP="001F073C">
            <w:pPr>
              <w:spacing w:before="0" w:after="0" w:line="240" w:lineRule="auto"/>
              <w:rPr>
                <w:sz w:val="20"/>
              </w:rPr>
            </w:pPr>
            <w:r w:rsidRPr="00E9711F">
              <w:rPr>
                <w:sz w:val="20"/>
              </w:rPr>
              <w:t>Was there a concentration-response relationship either observable or stated?</w:t>
            </w:r>
          </w:p>
        </w:tc>
        <w:tc>
          <w:tcPr>
            <w:tcW w:w="1819" w:type="dxa"/>
            <w:tcMar>
              <w:top w:w="15" w:type="dxa"/>
              <w:left w:w="15" w:type="dxa"/>
              <w:bottom w:w="15" w:type="dxa"/>
              <w:right w:w="15" w:type="dxa"/>
            </w:tcMar>
          </w:tcPr>
          <w:p w14:paraId="34F425D6" w14:textId="77777777" w:rsidR="00137622" w:rsidRPr="00E9711F" w:rsidRDefault="00137622" w:rsidP="001F073C">
            <w:pPr>
              <w:spacing w:before="0" w:after="0" w:line="240" w:lineRule="auto"/>
              <w:rPr>
                <w:sz w:val="20"/>
              </w:rPr>
            </w:pPr>
            <w:r>
              <w:rPr>
                <w:sz w:val="20"/>
              </w:rPr>
              <w:t>Yes (4), No (</w:t>
            </w:r>
            <w:r w:rsidRPr="00E9711F">
              <w:rPr>
                <w:sz w:val="20"/>
              </w:rPr>
              <w:t>0</w:t>
            </w:r>
            <w:r>
              <w:rPr>
                <w:sz w:val="20"/>
              </w:rPr>
              <w:t>)</w:t>
            </w:r>
          </w:p>
        </w:tc>
      </w:tr>
      <w:tr w:rsidR="00137622" w:rsidRPr="00E9711F" w14:paraId="75561BB9"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1224B48" w14:textId="77777777" w:rsidR="00137622" w:rsidRPr="00E9711F" w:rsidRDefault="00137622" w:rsidP="001F073C">
            <w:pPr>
              <w:spacing w:before="0" w:after="0" w:line="240" w:lineRule="auto"/>
              <w:jc w:val="center"/>
              <w:rPr>
                <w:sz w:val="20"/>
              </w:rPr>
            </w:pPr>
            <w:r w:rsidRPr="00E9711F">
              <w:rPr>
                <w:b/>
                <w:bCs/>
                <w:sz w:val="20"/>
              </w:rPr>
              <w:t>14</w:t>
            </w:r>
          </w:p>
        </w:tc>
        <w:tc>
          <w:tcPr>
            <w:tcW w:w="7258" w:type="dxa"/>
            <w:tcMar>
              <w:top w:w="15" w:type="dxa"/>
              <w:left w:w="15" w:type="dxa"/>
              <w:bottom w:w="15" w:type="dxa"/>
              <w:right w:w="15" w:type="dxa"/>
            </w:tcMar>
          </w:tcPr>
          <w:p w14:paraId="6BAEC266" w14:textId="6A2CDB2A" w:rsidR="00137622" w:rsidRPr="00E9711F" w:rsidRDefault="00137622" w:rsidP="003B4C9C">
            <w:pPr>
              <w:spacing w:before="0" w:after="0" w:line="240" w:lineRule="auto"/>
              <w:rPr>
                <w:sz w:val="20"/>
              </w:rPr>
            </w:pPr>
            <w:r w:rsidRPr="00157ABE">
              <w:rPr>
                <w:sz w:val="20"/>
              </w:rPr>
              <w:t xml:space="preserve">Was an </w:t>
            </w:r>
            <w:r>
              <w:rPr>
                <w:sz w:val="20"/>
              </w:rPr>
              <w:t>appropriate</w:t>
            </w:r>
            <w:r w:rsidRPr="00157ABE">
              <w:rPr>
                <w:sz w:val="20"/>
              </w:rPr>
              <w:t xml:space="preserve"> statistical</w:t>
            </w:r>
            <w:r w:rsidRPr="00E9711F">
              <w:rPr>
                <w:sz w:val="20"/>
              </w:rPr>
              <w:t xml:space="preserve"> method or model used to determine the toxicity? </w:t>
            </w:r>
            <w:r w:rsidRPr="00604A1B">
              <w:rPr>
                <w:b/>
                <w:sz w:val="20"/>
              </w:rPr>
              <w:t>Note</w:t>
            </w:r>
            <w:r>
              <w:rPr>
                <w:sz w:val="20"/>
              </w:rPr>
              <w:t>: They should be accepted by a recognised national or international regulatory body (</w:t>
            </w:r>
            <w:r w:rsidR="00BE6FA9">
              <w:rPr>
                <w:sz w:val="20"/>
              </w:rPr>
              <w:t>for example</w:t>
            </w:r>
            <w:r>
              <w:rPr>
                <w:sz w:val="20"/>
              </w:rPr>
              <w:t>, USEPA, OECD and ASTM</w:t>
            </w:r>
            <w:r w:rsidR="00BE6FA9">
              <w:rPr>
                <w:sz w:val="20"/>
              </w:rPr>
              <w:t>)</w:t>
            </w:r>
          </w:p>
        </w:tc>
        <w:tc>
          <w:tcPr>
            <w:tcW w:w="1819" w:type="dxa"/>
            <w:tcMar>
              <w:top w:w="15" w:type="dxa"/>
              <w:left w:w="15" w:type="dxa"/>
              <w:bottom w:w="15" w:type="dxa"/>
              <w:right w:w="15" w:type="dxa"/>
            </w:tcMar>
          </w:tcPr>
          <w:p w14:paraId="2A64BA91" w14:textId="77777777" w:rsidR="00137622" w:rsidRPr="00E9711F" w:rsidRDefault="00137622" w:rsidP="001F073C">
            <w:pPr>
              <w:spacing w:before="0" w:after="0" w:line="240" w:lineRule="auto"/>
              <w:rPr>
                <w:sz w:val="20"/>
              </w:rPr>
            </w:pPr>
            <w:r>
              <w:rPr>
                <w:sz w:val="20"/>
              </w:rPr>
              <w:t>Yes (4), No (</w:t>
            </w:r>
            <w:r w:rsidRPr="00E9711F">
              <w:rPr>
                <w:sz w:val="20"/>
              </w:rPr>
              <w:t>0</w:t>
            </w:r>
            <w:r>
              <w:rPr>
                <w:sz w:val="20"/>
              </w:rPr>
              <w:t>)</w:t>
            </w:r>
          </w:p>
        </w:tc>
      </w:tr>
      <w:tr w:rsidR="00137622" w:rsidRPr="00E9711F" w14:paraId="5151CB6B"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59C8AE68" w14:textId="6E640855" w:rsidR="00137622" w:rsidRPr="009E515B" w:rsidRDefault="00137622" w:rsidP="001F073C">
            <w:pPr>
              <w:spacing w:before="0" w:after="0" w:line="240" w:lineRule="auto"/>
              <w:jc w:val="center"/>
              <w:rPr>
                <w:b/>
                <w:bCs/>
                <w:sz w:val="20"/>
              </w:rPr>
            </w:pPr>
            <w:r w:rsidRPr="00E9711F">
              <w:rPr>
                <w:b/>
                <w:bCs/>
                <w:sz w:val="20"/>
              </w:rPr>
              <w:t>15</w:t>
            </w:r>
          </w:p>
        </w:tc>
        <w:tc>
          <w:tcPr>
            <w:tcW w:w="7258" w:type="dxa"/>
            <w:tcMar>
              <w:top w:w="15" w:type="dxa"/>
              <w:left w:w="15" w:type="dxa"/>
              <w:bottom w:w="15" w:type="dxa"/>
              <w:right w:w="15" w:type="dxa"/>
            </w:tcMar>
          </w:tcPr>
          <w:p w14:paraId="02D7BEBA" w14:textId="77777777" w:rsidR="00137622" w:rsidRDefault="00137622" w:rsidP="001F073C">
            <w:pPr>
              <w:spacing w:before="0" w:after="0" w:line="240" w:lineRule="auto"/>
              <w:rPr>
                <w:sz w:val="20"/>
              </w:rPr>
            </w:pPr>
            <w:r w:rsidRPr="00E9711F">
              <w:rPr>
                <w:sz w:val="20"/>
              </w:rPr>
              <w:t>For LC/EC/</w:t>
            </w:r>
            <w:r>
              <w:rPr>
                <w:sz w:val="20"/>
              </w:rPr>
              <w:t>NEC/</w:t>
            </w:r>
            <w:r w:rsidRPr="00E9711F">
              <w:rPr>
                <w:sz w:val="20"/>
              </w:rPr>
              <w:t>BEC data was an estimate of variability provided?</w:t>
            </w:r>
          </w:p>
          <w:p w14:paraId="29BC8B1C" w14:textId="77777777" w:rsidR="00137622" w:rsidRPr="00E9711F" w:rsidRDefault="00137622" w:rsidP="001F073C">
            <w:pPr>
              <w:spacing w:before="0" w:after="0" w:line="240" w:lineRule="auto"/>
              <w:rPr>
                <w:b/>
                <w:bCs/>
                <w:sz w:val="20"/>
              </w:rPr>
            </w:pPr>
            <w:r w:rsidRPr="00E9711F">
              <w:rPr>
                <w:b/>
                <w:bCs/>
                <w:sz w:val="20"/>
              </w:rPr>
              <w:t>OR</w:t>
            </w:r>
          </w:p>
          <w:p w14:paraId="41318B17" w14:textId="77777777" w:rsidR="00137622" w:rsidRPr="00E9711F" w:rsidRDefault="00137622" w:rsidP="001F073C">
            <w:pPr>
              <w:spacing w:before="0" w:after="0" w:line="240" w:lineRule="auto"/>
              <w:rPr>
                <w:sz w:val="20"/>
              </w:rPr>
            </w:pPr>
            <w:r w:rsidRPr="00E9711F">
              <w:rPr>
                <w:sz w:val="20"/>
              </w:rPr>
              <w:t>For NOEC/LOEC/MDEC/MATC data was the significance level 0.05 or less?</w:t>
            </w:r>
          </w:p>
        </w:tc>
        <w:tc>
          <w:tcPr>
            <w:tcW w:w="1819" w:type="dxa"/>
            <w:tcMar>
              <w:top w:w="15" w:type="dxa"/>
              <w:left w:w="15" w:type="dxa"/>
              <w:bottom w:w="15" w:type="dxa"/>
              <w:right w:w="15" w:type="dxa"/>
            </w:tcMar>
          </w:tcPr>
          <w:p w14:paraId="24B1BAA3" w14:textId="5F8CB9A0" w:rsidR="00137622" w:rsidRPr="00E9711F" w:rsidRDefault="00137622" w:rsidP="001F073C">
            <w:pPr>
              <w:spacing w:before="0" w:after="0" w:line="240" w:lineRule="auto"/>
              <w:rPr>
                <w:sz w:val="20"/>
              </w:rPr>
            </w:pPr>
            <w:r>
              <w:rPr>
                <w:sz w:val="20"/>
              </w:rPr>
              <w:t>Yes (4), No (</w:t>
            </w:r>
            <w:r w:rsidRPr="00E9711F">
              <w:rPr>
                <w:sz w:val="20"/>
              </w:rPr>
              <w:t>0</w:t>
            </w:r>
          </w:p>
        </w:tc>
      </w:tr>
      <w:tr w:rsidR="00137622" w:rsidRPr="00E9711F" w14:paraId="653ED248"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6DBA06C3" w14:textId="42E88C88" w:rsidR="00137622" w:rsidRPr="009E515B" w:rsidRDefault="00137622" w:rsidP="009E515B">
            <w:pPr>
              <w:spacing w:before="0" w:after="0" w:line="240" w:lineRule="auto"/>
              <w:jc w:val="center"/>
              <w:rPr>
                <w:b/>
                <w:bCs/>
                <w:sz w:val="20"/>
                <w:lang w:val="it-IT"/>
              </w:rPr>
            </w:pPr>
            <w:r w:rsidRPr="00642C93">
              <w:rPr>
                <w:b/>
                <w:bCs/>
                <w:sz w:val="20"/>
                <w:lang w:val="it-IT"/>
              </w:rPr>
              <w:t>16</w:t>
            </w:r>
          </w:p>
        </w:tc>
        <w:tc>
          <w:tcPr>
            <w:tcW w:w="7258" w:type="dxa"/>
            <w:tcMar>
              <w:top w:w="15" w:type="dxa"/>
              <w:left w:w="15" w:type="dxa"/>
              <w:bottom w:w="15" w:type="dxa"/>
              <w:right w:w="15" w:type="dxa"/>
            </w:tcMar>
          </w:tcPr>
          <w:p w14:paraId="14A263F9" w14:textId="4FB36F99" w:rsidR="00137622" w:rsidRPr="00E9711F" w:rsidRDefault="00137622" w:rsidP="00BE6FA9">
            <w:pPr>
              <w:spacing w:before="0" w:after="0" w:line="240" w:lineRule="auto"/>
              <w:rPr>
                <w:sz w:val="20"/>
              </w:rPr>
            </w:pPr>
            <w:r>
              <w:rPr>
                <w:sz w:val="20"/>
              </w:rPr>
              <w:t>Were the following parameters measured and stated</w:t>
            </w:r>
            <w:r w:rsidR="00BE6FA9">
              <w:rPr>
                <w:sz w:val="20"/>
              </w:rPr>
              <w:t>?</w:t>
            </w:r>
            <w:r>
              <w:rPr>
                <w:sz w:val="20"/>
              </w:rPr>
              <w:t xml:space="preserve"> (3 marks if measured and stated, 1 mark if just measured)</w:t>
            </w:r>
          </w:p>
        </w:tc>
        <w:tc>
          <w:tcPr>
            <w:tcW w:w="1819" w:type="dxa"/>
            <w:tcMar>
              <w:top w:w="15" w:type="dxa"/>
              <w:left w:w="15" w:type="dxa"/>
              <w:bottom w:w="15" w:type="dxa"/>
              <w:right w:w="15" w:type="dxa"/>
            </w:tcMar>
          </w:tcPr>
          <w:p w14:paraId="5E5E5DBC" w14:textId="77777777" w:rsidR="00137622" w:rsidRPr="00E9711F" w:rsidRDefault="00137622" w:rsidP="001F073C">
            <w:pPr>
              <w:spacing w:before="0" w:after="0" w:line="240" w:lineRule="auto"/>
              <w:rPr>
                <w:sz w:val="20"/>
              </w:rPr>
            </w:pPr>
          </w:p>
        </w:tc>
      </w:tr>
      <w:tr w:rsidR="00137622" w:rsidRPr="00E9711F" w14:paraId="6235D4C5"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3615FDF5" w14:textId="77777777" w:rsidR="00137622" w:rsidRPr="00E9711F" w:rsidRDefault="00137622" w:rsidP="001F073C">
            <w:pPr>
              <w:spacing w:before="0" w:after="0" w:line="240" w:lineRule="auto"/>
              <w:jc w:val="center"/>
              <w:rPr>
                <w:b/>
                <w:bCs/>
                <w:sz w:val="20"/>
              </w:rPr>
            </w:pPr>
            <w:r>
              <w:rPr>
                <w:b/>
                <w:bCs/>
                <w:sz w:val="20"/>
              </w:rPr>
              <w:t>16.1</w:t>
            </w:r>
          </w:p>
        </w:tc>
        <w:tc>
          <w:tcPr>
            <w:tcW w:w="7258" w:type="dxa"/>
            <w:tcMar>
              <w:top w:w="15" w:type="dxa"/>
              <w:left w:w="15" w:type="dxa"/>
              <w:bottom w:w="15" w:type="dxa"/>
              <w:right w:w="15" w:type="dxa"/>
            </w:tcMar>
          </w:tcPr>
          <w:p w14:paraId="04BC65C4" w14:textId="77777777" w:rsidR="00137622" w:rsidRPr="00E9711F" w:rsidRDefault="00137622" w:rsidP="001F073C">
            <w:pPr>
              <w:spacing w:before="0" w:after="0" w:line="240" w:lineRule="auto"/>
              <w:rPr>
                <w:sz w:val="20"/>
              </w:rPr>
            </w:pPr>
            <w:r>
              <w:rPr>
                <w:sz w:val="20"/>
              </w:rPr>
              <w:t>Conductivity/Salinity</w:t>
            </w:r>
          </w:p>
        </w:tc>
        <w:tc>
          <w:tcPr>
            <w:tcW w:w="1819" w:type="dxa"/>
            <w:tcMar>
              <w:top w:w="15" w:type="dxa"/>
              <w:left w:w="15" w:type="dxa"/>
              <w:bottom w:w="15" w:type="dxa"/>
              <w:right w:w="15" w:type="dxa"/>
            </w:tcMar>
          </w:tcPr>
          <w:p w14:paraId="4A98C7CD" w14:textId="77777777" w:rsidR="00137622" w:rsidRPr="00E9711F" w:rsidRDefault="00137622"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 xml:space="preserve">Measured </w:t>
            </w:r>
            <w:r w:rsidR="00F8384F">
              <w:rPr>
                <w:sz w:val="20"/>
              </w:rPr>
              <w:t xml:space="preserve">only </w:t>
            </w:r>
            <w:r>
              <w:rPr>
                <w:sz w:val="20"/>
              </w:rPr>
              <w:t>(</w:t>
            </w:r>
            <w:r w:rsidRPr="00E9711F">
              <w:rPr>
                <w:sz w:val="20"/>
              </w:rPr>
              <w:t>1</w:t>
            </w:r>
            <w:r>
              <w:rPr>
                <w:sz w:val="20"/>
              </w:rPr>
              <w:t>), Neither (</w:t>
            </w:r>
            <w:r w:rsidRPr="00E9711F">
              <w:rPr>
                <w:sz w:val="20"/>
              </w:rPr>
              <w:t>0</w:t>
            </w:r>
            <w:r>
              <w:rPr>
                <w:sz w:val="20"/>
              </w:rPr>
              <w:t>)</w:t>
            </w:r>
            <w:r w:rsidRPr="00E9711F">
              <w:rPr>
                <w:sz w:val="20"/>
              </w:rPr>
              <w:t xml:space="preserve"> </w:t>
            </w:r>
          </w:p>
        </w:tc>
      </w:tr>
      <w:tr w:rsidR="00137622" w:rsidRPr="00E9711F" w14:paraId="58B944F2"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4630667A" w14:textId="77777777" w:rsidR="00137622" w:rsidRDefault="00137622" w:rsidP="00137622">
            <w:pPr>
              <w:spacing w:before="0" w:after="0" w:line="240" w:lineRule="auto"/>
              <w:jc w:val="center"/>
              <w:rPr>
                <w:b/>
                <w:bCs/>
                <w:sz w:val="20"/>
              </w:rPr>
            </w:pPr>
            <w:r>
              <w:rPr>
                <w:b/>
                <w:bCs/>
                <w:sz w:val="20"/>
              </w:rPr>
              <w:t>16.2</w:t>
            </w:r>
          </w:p>
        </w:tc>
        <w:tc>
          <w:tcPr>
            <w:tcW w:w="7258" w:type="dxa"/>
            <w:tcMar>
              <w:top w:w="15" w:type="dxa"/>
              <w:left w:w="15" w:type="dxa"/>
              <w:bottom w:w="15" w:type="dxa"/>
              <w:right w:w="15" w:type="dxa"/>
            </w:tcMar>
          </w:tcPr>
          <w:p w14:paraId="49D83927" w14:textId="77777777" w:rsidR="00137622" w:rsidRDefault="00137622" w:rsidP="001F073C">
            <w:pPr>
              <w:spacing w:before="0" w:after="0" w:line="240" w:lineRule="auto"/>
              <w:rPr>
                <w:sz w:val="20"/>
              </w:rPr>
            </w:pPr>
            <w:r>
              <w:rPr>
                <w:sz w:val="20"/>
              </w:rPr>
              <w:t>pH</w:t>
            </w:r>
          </w:p>
        </w:tc>
        <w:tc>
          <w:tcPr>
            <w:tcW w:w="1819" w:type="dxa"/>
            <w:tcMar>
              <w:top w:w="15" w:type="dxa"/>
              <w:left w:w="15" w:type="dxa"/>
              <w:bottom w:w="15" w:type="dxa"/>
              <w:right w:w="15" w:type="dxa"/>
            </w:tcMar>
          </w:tcPr>
          <w:p w14:paraId="0715570D" w14:textId="77777777" w:rsidR="00137622" w:rsidRDefault="00137622"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 xml:space="preserve">Measured </w:t>
            </w:r>
            <w:r w:rsidR="00F8384F">
              <w:rPr>
                <w:sz w:val="20"/>
              </w:rPr>
              <w:t xml:space="preserve">only </w:t>
            </w:r>
            <w:r>
              <w:rPr>
                <w:sz w:val="20"/>
              </w:rPr>
              <w:t>(</w:t>
            </w:r>
            <w:r w:rsidRPr="00E9711F">
              <w:rPr>
                <w:sz w:val="20"/>
              </w:rPr>
              <w:t>1</w:t>
            </w:r>
            <w:r>
              <w:rPr>
                <w:sz w:val="20"/>
              </w:rPr>
              <w:t>), Neither (</w:t>
            </w:r>
            <w:r w:rsidRPr="00E9711F">
              <w:rPr>
                <w:sz w:val="20"/>
              </w:rPr>
              <w:t>0</w:t>
            </w:r>
            <w:r>
              <w:rPr>
                <w:sz w:val="20"/>
              </w:rPr>
              <w:t>)</w:t>
            </w:r>
          </w:p>
        </w:tc>
      </w:tr>
      <w:tr w:rsidR="00F8384F" w:rsidRPr="00E9711F" w14:paraId="6C181EEF"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5696CCBB" w14:textId="77777777" w:rsidR="00F8384F" w:rsidRDefault="00F8384F" w:rsidP="001F073C">
            <w:pPr>
              <w:spacing w:before="0" w:after="0" w:line="240" w:lineRule="auto"/>
              <w:jc w:val="center"/>
              <w:rPr>
                <w:b/>
                <w:bCs/>
                <w:sz w:val="20"/>
              </w:rPr>
            </w:pPr>
            <w:r>
              <w:rPr>
                <w:b/>
                <w:bCs/>
                <w:sz w:val="20"/>
              </w:rPr>
              <w:t>16.3</w:t>
            </w:r>
          </w:p>
        </w:tc>
        <w:tc>
          <w:tcPr>
            <w:tcW w:w="7258" w:type="dxa"/>
            <w:tcMar>
              <w:top w:w="15" w:type="dxa"/>
              <w:left w:w="15" w:type="dxa"/>
              <w:bottom w:w="15" w:type="dxa"/>
              <w:right w:w="15" w:type="dxa"/>
            </w:tcMar>
          </w:tcPr>
          <w:p w14:paraId="72391372" w14:textId="77777777" w:rsidR="00F8384F" w:rsidRPr="00E9711F" w:rsidRDefault="00F8384F" w:rsidP="001F073C">
            <w:pPr>
              <w:spacing w:before="0" w:after="0" w:line="240" w:lineRule="auto"/>
              <w:rPr>
                <w:sz w:val="20"/>
              </w:rPr>
            </w:pPr>
            <w:r>
              <w:rPr>
                <w:sz w:val="20"/>
              </w:rPr>
              <w:t>Dissolved organic carbon</w:t>
            </w:r>
          </w:p>
        </w:tc>
        <w:tc>
          <w:tcPr>
            <w:tcW w:w="1819" w:type="dxa"/>
            <w:tcMar>
              <w:top w:w="15" w:type="dxa"/>
              <w:left w:w="15" w:type="dxa"/>
              <w:bottom w:w="15" w:type="dxa"/>
              <w:right w:w="15" w:type="dxa"/>
            </w:tcMar>
          </w:tcPr>
          <w:p w14:paraId="12AC03BD" w14:textId="77777777" w:rsidR="00F8384F" w:rsidRDefault="00F8384F"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Measured only (</w:t>
            </w:r>
            <w:r w:rsidRPr="00E9711F">
              <w:rPr>
                <w:sz w:val="20"/>
              </w:rPr>
              <w:t>1</w:t>
            </w:r>
            <w:r>
              <w:rPr>
                <w:sz w:val="20"/>
              </w:rPr>
              <w:t>), Neither (</w:t>
            </w:r>
            <w:r w:rsidRPr="00E9711F">
              <w:rPr>
                <w:sz w:val="20"/>
              </w:rPr>
              <w:t>0</w:t>
            </w:r>
            <w:r>
              <w:rPr>
                <w:sz w:val="20"/>
              </w:rPr>
              <w:t>)</w:t>
            </w:r>
          </w:p>
        </w:tc>
      </w:tr>
      <w:tr w:rsidR="00137622" w:rsidRPr="00E9711F" w14:paraId="0D4111C9"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74679648" w14:textId="77777777" w:rsidR="00137622" w:rsidRPr="00642C93" w:rsidRDefault="00137622" w:rsidP="001F073C">
            <w:pPr>
              <w:spacing w:before="0" w:after="0" w:line="240" w:lineRule="auto"/>
              <w:jc w:val="center"/>
              <w:rPr>
                <w:sz w:val="20"/>
              </w:rPr>
            </w:pPr>
            <w:r>
              <w:rPr>
                <w:b/>
                <w:bCs/>
                <w:sz w:val="20"/>
              </w:rPr>
              <w:lastRenderedPageBreak/>
              <w:t>17</w:t>
            </w:r>
          </w:p>
        </w:tc>
        <w:tc>
          <w:tcPr>
            <w:tcW w:w="7258" w:type="dxa"/>
            <w:tcMar>
              <w:top w:w="15" w:type="dxa"/>
              <w:left w:w="15" w:type="dxa"/>
              <w:bottom w:w="15" w:type="dxa"/>
              <w:right w:w="15" w:type="dxa"/>
            </w:tcMar>
          </w:tcPr>
          <w:p w14:paraId="44FD31E1" w14:textId="71ED7ADF" w:rsidR="00137622" w:rsidRPr="00E9711F" w:rsidRDefault="00137622" w:rsidP="00BE6FA9">
            <w:pPr>
              <w:spacing w:before="0" w:after="0" w:line="240" w:lineRule="auto"/>
              <w:rPr>
                <w:sz w:val="20"/>
              </w:rPr>
            </w:pPr>
            <w:r w:rsidRPr="00E9711F">
              <w:rPr>
                <w:sz w:val="20"/>
              </w:rPr>
              <w:t>Was the temperature measured and stated</w:t>
            </w:r>
            <w:r w:rsidR="00BE6FA9">
              <w:rPr>
                <w:sz w:val="20"/>
              </w:rPr>
              <w:t>?</w:t>
            </w:r>
            <w:r w:rsidRPr="00E9711F">
              <w:rPr>
                <w:sz w:val="20"/>
              </w:rPr>
              <w:t xml:space="preserve"> (3 marks) Award 1 mark if </w:t>
            </w:r>
            <w:r>
              <w:rPr>
                <w:sz w:val="20"/>
              </w:rPr>
              <w:t xml:space="preserve">the temperature was measured but not stated or if only the temperature settings of the room or chamber are stated. </w:t>
            </w:r>
          </w:p>
        </w:tc>
        <w:tc>
          <w:tcPr>
            <w:tcW w:w="1819" w:type="dxa"/>
            <w:tcMar>
              <w:top w:w="15" w:type="dxa"/>
              <w:left w:w="15" w:type="dxa"/>
              <w:bottom w:w="15" w:type="dxa"/>
              <w:right w:w="15" w:type="dxa"/>
            </w:tcMar>
          </w:tcPr>
          <w:p w14:paraId="406F69F7" w14:textId="3E8FAD7B" w:rsidR="00137622" w:rsidRPr="00E9711F" w:rsidRDefault="00137622" w:rsidP="001F073C">
            <w:pPr>
              <w:spacing w:before="0" w:after="0" w:line="240" w:lineRule="auto"/>
              <w:rPr>
                <w:sz w:val="20"/>
              </w:rPr>
            </w:pPr>
            <w:r>
              <w:rPr>
                <w:sz w:val="20"/>
              </w:rPr>
              <w:t>Measured and stated (</w:t>
            </w:r>
            <w:r w:rsidRPr="00E9711F">
              <w:rPr>
                <w:sz w:val="20"/>
              </w:rPr>
              <w:t>3</w:t>
            </w:r>
            <w:r>
              <w:rPr>
                <w:sz w:val="20"/>
              </w:rPr>
              <w:t>)</w:t>
            </w:r>
            <w:r w:rsidRPr="00E9711F">
              <w:rPr>
                <w:sz w:val="20"/>
              </w:rPr>
              <w:t xml:space="preserve">, </w:t>
            </w:r>
            <w:r>
              <w:rPr>
                <w:sz w:val="20"/>
              </w:rPr>
              <w:t>Measured (</w:t>
            </w:r>
            <w:r w:rsidRPr="00E9711F">
              <w:rPr>
                <w:sz w:val="20"/>
              </w:rPr>
              <w:t>1</w:t>
            </w:r>
            <w:r>
              <w:rPr>
                <w:sz w:val="20"/>
              </w:rPr>
              <w:t>), Neither (</w:t>
            </w:r>
            <w:r w:rsidRPr="00E9711F">
              <w:rPr>
                <w:sz w:val="20"/>
              </w:rPr>
              <w:t>0</w:t>
            </w:r>
            <w:r>
              <w:rPr>
                <w:sz w:val="20"/>
              </w:rPr>
              <w:t>)</w:t>
            </w:r>
            <w:r w:rsidRPr="00E9711F">
              <w:rPr>
                <w:sz w:val="20"/>
              </w:rPr>
              <w:t xml:space="preserve"> </w:t>
            </w:r>
          </w:p>
        </w:tc>
      </w:tr>
      <w:tr w:rsidR="00137622" w:rsidRPr="00E9711F" w14:paraId="273AEDE0"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453F276" w14:textId="77777777" w:rsidR="00137622" w:rsidRPr="00642C93" w:rsidRDefault="00137622" w:rsidP="001F073C">
            <w:pPr>
              <w:spacing w:before="0" w:after="0" w:line="240" w:lineRule="auto"/>
              <w:jc w:val="center"/>
              <w:rPr>
                <w:sz w:val="20"/>
              </w:rPr>
            </w:pPr>
            <w:r>
              <w:rPr>
                <w:b/>
                <w:bCs/>
                <w:sz w:val="20"/>
              </w:rPr>
              <w:t>18</w:t>
            </w:r>
          </w:p>
        </w:tc>
        <w:tc>
          <w:tcPr>
            <w:tcW w:w="7258" w:type="dxa"/>
            <w:tcMar>
              <w:top w:w="15" w:type="dxa"/>
              <w:left w:w="15" w:type="dxa"/>
              <w:bottom w:w="15" w:type="dxa"/>
              <w:right w:w="15" w:type="dxa"/>
            </w:tcMar>
          </w:tcPr>
          <w:p w14:paraId="7389534F" w14:textId="5CAABAE3" w:rsidR="00137622" w:rsidRPr="00E9711F" w:rsidRDefault="00137622" w:rsidP="001F073C">
            <w:pPr>
              <w:spacing w:before="0" w:after="0" w:line="240" w:lineRule="auto"/>
              <w:rPr>
                <w:sz w:val="20"/>
              </w:rPr>
            </w:pPr>
            <w:r>
              <w:rPr>
                <w:sz w:val="20"/>
              </w:rPr>
              <w:t xml:space="preserve">Were test solutions, blanks and/or controls tested for contamination or were </w:t>
            </w:r>
            <w:r w:rsidRPr="00E9711F">
              <w:rPr>
                <w:sz w:val="20"/>
              </w:rPr>
              <w:t>analytical reagent grade chemicals or the highest possible purity</w:t>
            </w:r>
            <w:r>
              <w:rPr>
                <w:sz w:val="20"/>
              </w:rPr>
              <w:t xml:space="preserve"> </w:t>
            </w:r>
            <w:r w:rsidRPr="00E9711F">
              <w:rPr>
                <w:sz w:val="20"/>
              </w:rPr>
              <w:t>chemicals used for the experiment</w:t>
            </w:r>
            <w:r w:rsidR="00BE6FA9">
              <w:rPr>
                <w:sz w:val="20"/>
              </w:rPr>
              <w:t>?</w:t>
            </w:r>
            <w:r>
              <w:rPr>
                <w:sz w:val="20"/>
              </w:rPr>
              <w:t xml:space="preserve"> (3 marks)</w:t>
            </w:r>
          </w:p>
        </w:tc>
        <w:tc>
          <w:tcPr>
            <w:tcW w:w="1819" w:type="dxa"/>
            <w:tcMar>
              <w:top w:w="15" w:type="dxa"/>
              <w:left w:w="15" w:type="dxa"/>
              <w:bottom w:w="15" w:type="dxa"/>
              <w:right w:w="15" w:type="dxa"/>
            </w:tcMar>
          </w:tcPr>
          <w:p w14:paraId="764DF19C" w14:textId="77777777" w:rsidR="00137622" w:rsidRPr="00E9711F" w:rsidRDefault="00137622" w:rsidP="001F073C">
            <w:pPr>
              <w:spacing w:before="0" w:after="0" w:line="240" w:lineRule="auto"/>
              <w:rPr>
                <w:sz w:val="20"/>
              </w:rPr>
            </w:pPr>
            <w:r>
              <w:rPr>
                <w:sz w:val="20"/>
              </w:rPr>
              <w:t>Yes (</w:t>
            </w:r>
            <w:r w:rsidRPr="00E9711F">
              <w:rPr>
                <w:sz w:val="20"/>
              </w:rPr>
              <w:t>3</w:t>
            </w:r>
            <w:r>
              <w:rPr>
                <w:sz w:val="20"/>
              </w:rPr>
              <w:t>), No (</w:t>
            </w:r>
            <w:r w:rsidRPr="00E9711F">
              <w:rPr>
                <w:sz w:val="20"/>
              </w:rPr>
              <w:t>0</w:t>
            </w:r>
            <w:r>
              <w:rPr>
                <w:sz w:val="20"/>
              </w:rPr>
              <w:t>)</w:t>
            </w:r>
          </w:p>
        </w:tc>
      </w:tr>
      <w:tr w:rsidR="00137622" w:rsidRPr="00E9711F" w14:paraId="2DE6EFEB"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1AC47C20" w14:textId="77777777" w:rsidR="00137622" w:rsidRPr="00E9711F" w:rsidRDefault="00137622" w:rsidP="001F073C">
            <w:pPr>
              <w:spacing w:before="0" w:after="0" w:line="240" w:lineRule="auto"/>
              <w:jc w:val="center"/>
              <w:rPr>
                <w:sz w:val="20"/>
              </w:rPr>
            </w:pPr>
          </w:p>
        </w:tc>
        <w:tc>
          <w:tcPr>
            <w:tcW w:w="7258" w:type="dxa"/>
            <w:tcMar>
              <w:top w:w="15" w:type="dxa"/>
              <w:left w:w="15" w:type="dxa"/>
              <w:bottom w:w="15" w:type="dxa"/>
              <w:right w:w="15" w:type="dxa"/>
            </w:tcMar>
          </w:tcPr>
          <w:p w14:paraId="22114ADE" w14:textId="62571C60" w:rsidR="00137622" w:rsidRPr="009E515B" w:rsidRDefault="00137622" w:rsidP="001F073C">
            <w:pPr>
              <w:spacing w:before="0" w:after="0" w:line="240" w:lineRule="auto"/>
              <w:rPr>
                <w:b/>
                <w:sz w:val="20"/>
              </w:rPr>
            </w:pPr>
            <w:r w:rsidRPr="00E9711F">
              <w:rPr>
                <w:b/>
                <w:sz w:val="20"/>
              </w:rPr>
              <w:t>Total score</w:t>
            </w:r>
          </w:p>
          <w:p w14:paraId="0C71F2DB" w14:textId="1CD084FD" w:rsidR="00137622" w:rsidRPr="00E9711F" w:rsidRDefault="00137622" w:rsidP="00F8384F">
            <w:pPr>
              <w:spacing w:before="0" w:after="0" w:line="240" w:lineRule="auto"/>
              <w:rPr>
                <w:sz w:val="20"/>
              </w:rPr>
            </w:pPr>
            <w:r w:rsidRPr="00AA0F5A">
              <w:rPr>
                <w:b/>
                <w:bCs/>
                <w:sz w:val="20"/>
              </w:rPr>
              <w:t xml:space="preserve">Total possible score for </w:t>
            </w:r>
            <w:r>
              <w:rPr>
                <w:b/>
                <w:sz w:val="20"/>
              </w:rPr>
              <w:t>Marine and estuarine</w:t>
            </w:r>
            <w:r w:rsidRPr="00AA0F5A">
              <w:rPr>
                <w:b/>
                <w:sz w:val="20"/>
              </w:rPr>
              <w:t>/</w:t>
            </w:r>
            <w:r>
              <w:rPr>
                <w:b/>
                <w:sz w:val="20"/>
              </w:rPr>
              <w:t>contaminants/</w:t>
            </w:r>
            <w:r w:rsidRPr="00AA0F5A">
              <w:rPr>
                <w:b/>
                <w:sz w:val="20"/>
              </w:rPr>
              <w:t>plant</w:t>
            </w:r>
            <w:r>
              <w:rPr>
                <w:b/>
                <w:sz w:val="20"/>
              </w:rPr>
              <w:t xml:space="preserve"> data</w:t>
            </w:r>
            <w:r w:rsidRPr="00AA0F5A">
              <w:rPr>
                <w:b/>
                <w:sz w:val="20"/>
              </w:rPr>
              <w:t xml:space="preserve"> = </w:t>
            </w:r>
            <w:r>
              <w:rPr>
                <w:b/>
                <w:sz w:val="20"/>
              </w:rPr>
              <w:t>9</w:t>
            </w:r>
            <w:r w:rsidR="00F8384F">
              <w:rPr>
                <w:b/>
                <w:sz w:val="20"/>
              </w:rPr>
              <w:t>4</w:t>
            </w:r>
            <w:r w:rsidRPr="00E9711F">
              <w:rPr>
                <w:sz w:val="20"/>
              </w:rPr>
              <w:t xml:space="preserve"> </w:t>
            </w:r>
          </w:p>
        </w:tc>
        <w:tc>
          <w:tcPr>
            <w:tcW w:w="1819" w:type="dxa"/>
            <w:tcMar>
              <w:top w:w="15" w:type="dxa"/>
              <w:left w:w="15" w:type="dxa"/>
              <w:bottom w:w="15" w:type="dxa"/>
              <w:right w:w="15" w:type="dxa"/>
            </w:tcMar>
          </w:tcPr>
          <w:p w14:paraId="0A7E649F" w14:textId="77777777" w:rsidR="00137622" w:rsidRPr="00E9711F" w:rsidRDefault="00137622" w:rsidP="001F073C">
            <w:pPr>
              <w:spacing w:before="0" w:after="0" w:line="240" w:lineRule="auto"/>
              <w:rPr>
                <w:sz w:val="20"/>
              </w:rPr>
            </w:pPr>
          </w:p>
        </w:tc>
      </w:tr>
      <w:tr w:rsidR="00137622" w:rsidRPr="00E9711F" w14:paraId="5F8B0857"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0F8EE124" w14:textId="77777777" w:rsidR="00137622" w:rsidRPr="00E9711F" w:rsidRDefault="00137622" w:rsidP="001F073C">
            <w:pPr>
              <w:spacing w:before="0" w:after="0" w:line="240" w:lineRule="auto"/>
              <w:jc w:val="center"/>
              <w:rPr>
                <w:sz w:val="20"/>
              </w:rPr>
            </w:pPr>
          </w:p>
        </w:tc>
        <w:tc>
          <w:tcPr>
            <w:tcW w:w="7258" w:type="dxa"/>
            <w:tcMar>
              <w:top w:w="15" w:type="dxa"/>
              <w:left w:w="15" w:type="dxa"/>
              <w:bottom w:w="15" w:type="dxa"/>
              <w:right w:w="15" w:type="dxa"/>
            </w:tcMar>
          </w:tcPr>
          <w:p w14:paraId="775FE297" w14:textId="77777777" w:rsidR="00137622" w:rsidRPr="00E9711F" w:rsidRDefault="00137622" w:rsidP="001F073C">
            <w:pPr>
              <w:spacing w:before="0" w:after="0" w:line="240" w:lineRule="auto"/>
              <w:rPr>
                <w:sz w:val="20"/>
              </w:rPr>
            </w:pPr>
            <w:r w:rsidRPr="00E9711F">
              <w:rPr>
                <w:b/>
                <w:bCs/>
                <w:sz w:val="20"/>
              </w:rPr>
              <w:t>Quality score: [Total score/Total possible score]</w:t>
            </w:r>
            <w:r>
              <w:rPr>
                <w:b/>
                <w:bCs/>
                <w:sz w:val="20"/>
              </w:rPr>
              <w:t xml:space="preserve"> x </w:t>
            </w:r>
            <w:r w:rsidRPr="00E9711F">
              <w:rPr>
                <w:b/>
                <w:bCs/>
                <w:sz w:val="20"/>
              </w:rPr>
              <w:t>100</w:t>
            </w:r>
          </w:p>
        </w:tc>
        <w:tc>
          <w:tcPr>
            <w:tcW w:w="1819" w:type="dxa"/>
            <w:tcMar>
              <w:top w:w="15" w:type="dxa"/>
              <w:left w:w="15" w:type="dxa"/>
              <w:bottom w:w="15" w:type="dxa"/>
              <w:right w:w="15" w:type="dxa"/>
            </w:tcMar>
          </w:tcPr>
          <w:p w14:paraId="3484A3C2" w14:textId="77777777" w:rsidR="00137622" w:rsidRPr="00E9711F" w:rsidRDefault="00137622" w:rsidP="001F073C">
            <w:pPr>
              <w:spacing w:before="0" w:after="0" w:line="240" w:lineRule="auto"/>
              <w:rPr>
                <w:sz w:val="20"/>
              </w:rPr>
            </w:pPr>
          </w:p>
        </w:tc>
      </w:tr>
      <w:tr w:rsidR="00137622" w:rsidRPr="00E9711F" w14:paraId="3DA20D4E" w14:textId="77777777" w:rsidTr="006A49DE">
        <w:tblPrEx>
          <w:tblCellSpacing w:w="6" w:type="dxa"/>
        </w:tblPrEx>
        <w:trPr>
          <w:tblCellSpacing w:w="6" w:type="dxa"/>
          <w:jc w:val="center"/>
        </w:trPr>
        <w:tc>
          <w:tcPr>
            <w:tcW w:w="562" w:type="dxa"/>
            <w:tcMar>
              <w:top w:w="15" w:type="dxa"/>
              <w:left w:w="15" w:type="dxa"/>
              <w:bottom w:w="15" w:type="dxa"/>
              <w:right w:w="15" w:type="dxa"/>
            </w:tcMar>
          </w:tcPr>
          <w:p w14:paraId="73CBDAA7" w14:textId="77777777" w:rsidR="00137622" w:rsidRPr="00E9711F" w:rsidRDefault="00137622" w:rsidP="001F073C">
            <w:pPr>
              <w:spacing w:before="0" w:after="0" w:line="240" w:lineRule="auto"/>
              <w:jc w:val="center"/>
              <w:rPr>
                <w:sz w:val="20"/>
              </w:rPr>
            </w:pPr>
          </w:p>
        </w:tc>
        <w:tc>
          <w:tcPr>
            <w:tcW w:w="7258" w:type="dxa"/>
            <w:tcMar>
              <w:top w:w="15" w:type="dxa"/>
              <w:left w:w="15" w:type="dxa"/>
              <w:bottom w:w="15" w:type="dxa"/>
              <w:right w:w="15" w:type="dxa"/>
            </w:tcMar>
          </w:tcPr>
          <w:p w14:paraId="6E902BD5" w14:textId="77777777" w:rsidR="00137622" w:rsidRDefault="00137622" w:rsidP="001F073C">
            <w:pPr>
              <w:spacing w:before="0" w:after="0" w:line="240" w:lineRule="auto"/>
              <w:rPr>
                <w:b/>
                <w:bCs/>
                <w:sz w:val="20"/>
              </w:rPr>
            </w:pPr>
            <w:r w:rsidRPr="00E9711F">
              <w:rPr>
                <w:b/>
                <w:bCs/>
                <w:sz w:val="20"/>
              </w:rPr>
              <w:t xml:space="preserve">Quality class: </w:t>
            </w:r>
          </w:p>
          <w:p w14:paraId="2BEE6B43" w14:textId="77777777" w:rsidR="00137622" w:rsidRDefault="00137622" w:rsidP="001F073C">
            <w:pPr>
              <w:spacing w:before="0" w:after="0" w:line="240" w:lineRule="auto"/>
              <w:rPr>
                <w:b/>
                <w:bCs/>
                <w:sz w:val="20"/>
              </w:rPr>
            </w:pPr>
            <w:r>
              <w:rPr>
                <w:b/>
                <w:bCs/>
                <w:sz w:val="20"/>
              </w:rPr>
              <w:t>high quality</w:t>
            </w:r>
            <w:r w:rsidRPr="00E9711F">
              <w:rPr>
                <w:b/>
                <w:bCs/>
                <w:sz w:val="20"/>
              </w:rPr>
              <w:t xml:space="preserve"> </w:t>
            </w:r>
            <w:r>
              <w:rPr>
                <w:b/>
                <w:bCs/>
                <w:sz w:val="20"/>
              </w:rPr>
              <w:t xml:space="preserve">= when quality score </w:t>
            </w:r>
            <w:r>
              <w:rPr>
                <w:rFonts w:cs="Calibri"/>
                <w:b/>
                <w:bCs/>
                <w:sz w:val="20"/>
              </w:rPr>
              <w:t>≥</w:t>
            </w:r>
            <w:r>
              <w:rPr>
                <w:b/>
                <w:bCs/>
                <w:sz w:val="20"/>
              </w:rPr>
              <w:t xml:space="preserve"> 80%</w:t>
            </w:r>
          </w:p>
          <w:p w14:paraId="7495BDEE" w14:textId="77777777" w:rsidR="00137622" w:rsidRDefault="00137622" w:rsidP="001F073C">
            <w:pPr>
              <w:spacing w:before="0" w:after="0" w:line="240" w:lineRule="auto"/>
              <w:rPr>
                <w:b/>
                <w:bCs/>
                <w:sz w:val="20"/>
              </w:rPr>
            </w:pPr>
            <w:r>
              <w:rPr>
                <w:b/>
                <w:bCs/>
                <w:sz w:val="20"/>
              </w:rPr>
              <w:t>acceptable quality</w:t>
            </w:r>
            <w:r w:rsidRPr="00E9711F">
              <w:rPr>
                <w:b/>
                <w:bCs/>
                <w:sz w:val="20"/>
              </w:rPr>
              <w:t xml:space="preserve"> </w:t>
            </w:r>
            <w:r>
              <w:rPr>
                <w:b/>
                <w:bCs/>
                <w:sz w:val="20"/>
              </w:rPr>
              <w:t xml:space="preserve">= when quality score </w:t>
            </w:r>
            <w:r w:rsidR="00F8384F">
              <w:rPr>
                <w:rFonts w:cs="Calibri"/>
                <w:b/>
                <w:bCs/>
                <w:sz w:val="20"/>
              </w:rPr>
              <w:t>≥</w:t>
            </w:r>
            <w:r w:rsidRPr="00E9711F">
              <w:rPr>
                <w:b/>
                <w:bCs/>
                <w:sz w:val="20"/>
              </w:rPr>
              <w:t>5</w:t>
            </w:r>
            <w:r>
              <w:rPr>
                <w:b/>
                <w:bCs/>
                <w:sz w:val="20"/>
              </w:rPr>
              <w:t>0</w:t>
            </w:r>
            <w:r>
              <w:rPr>
                <w:rFonts w:cs="Arial"/>
                <w:b/>
                <w:bCs/>
                <w:sz w:val="20"/>
              </w:rPr>
              <w:t>–</w:t>
            </w:r>
            <w:r>
              <w:rPr>
                <w:b/>
                <w:bCs/>
                <w:sz w:val="20"/>
              </w:rPr>
              <w:t>79%</w:t>
            </w:r>
          </w:p>
          <w:p w14:paraId="2FA45670" w14:textId="77777777" w:rsidR="00137622" w:rsidRPr="00E9711F" w:rsidRDefault="00137622" w:rsidP="00F8384F">
            <w:pPr>
              <w:spacing w:before="0" w:after="0" w:line="240" w:lineRule="auto"/>
              <w:rPr>
                <w:sz w:val="20"/>
              </w:rPr>
            </w:pPr>
            <w:r w:rsidRPr="00E9711F">
              <w:rPr>
                <w:b/>
                <w:bCs/>
                <w:sz w:val="20"/>
              </w:rPr>
              <w:t>unacceptable quality</w:t>
            </w:r>
            <w:r>
              <w:rPr>
                <w:b/>
                <w:bCs/>
                <w:sz w:val="20"/>
              </w:rPr>
              <w:t xml:space="preserve"> = when quality score </w:t>
            </w:r>
            <w:r w:rsidR="00F8384F">
              <w:rPr>
                <w:b/>
                <w:bCs/>
                <w:sz w:val="20"/>
              </w:rPr>
              <w:t>&lt;</w:t>
            </w:r>
            <w:r>
              <w:rPr>
                <w:b/>
                <w:bCs/>
                <w:sz w:val="20"/>
              </w:rPr>
              <w:t>50%</w:t>
            </w:r>
          </w:p>
        </w:tc>
        <w:tc>
          <w:tcPr>
            <w:tcW w:w="1819" w:type="dxa"/>
            <w:tcMar>
              <w:top w:w="15" w:type="dxa"/>
              <w:left w:w="15" w:type="dxa"/>
              <w:bottom w:w="15" w:type="dxa"/>
              <w:right w:w="15" w:type="dxa"/>
            </w:tcMar>
          </w:tcPr>
          <w:p w14:paraId="4E94CDA5" w14:textId="77777777" w:rsidR="00137622" w:rsidRPr="00E9711F" w:rsidRDefault="00137622" w:rsidP="001F073C">
            <w:pPr>
              <w:spacing w:before="0" w:after="0" w:line="240" w:lineRule="auto"/>
              <w:rPr>
                <w:sz w:val="20"/>
              </w:rPr>
            </w:pPr>
          </w:p>
        </w:tc>
      </w:tr>
    </w:tbl>
    <w:p w14:paraId="0CE5456D" w14:textId="77777777" w:rsidR="007F1456" w:rsidRDefault="007F1456">
      <w:pPr>
        <w:rPr>
          <w:rFonts w:cs="Arial"/>
          <w:b/>
          <w:bCs/>
          <w:color w:val="15467A"/>
          <w:sz w:val="36"/>
          <w:szCs w:val="20"/>
          <w:lang w:eastAsia="en-AU"/>
        </w:rPr>
      </w:pPr>
      <w:r>
        <w:br w:type="page"/>
      </w:r>
    </w:p>
    <w:p w14:paraId="52A52324" w14:textId="61509FBE" w:rsidR="00E20503" w:rsidRDefault="00F8384F" w:rsidP="00726396">
      <w:pPr>
        <w:pStyle w:val="Heading1"/>
      </w:pPr>
      <w:bookmarkStart w:id="99" w:name="_Toc391452099"/>
      <w:bookmarkStart w:id="100" w:name="_Toc391569060"/>
      <w:bookmarkStart w:id="101" w:name="_Toc528742652"/>
      <w:r>
        <w:lastRenderedPageBreak/>
        <w:t>7</w:t>
      </w:r>
      <w:r w:rsidR="0052381A">
        <w:tab/>
      </w:r>
      <w:r w:rsidR="00E20503">
        <w:t>Glossary</w:t>
      </w:r>
      <w:r w:rsidR="00E20503" w:rsidRPr="00AF37BE">
        <w:t xml:space="preserve"> </w:t>
      </w:r>
      <w:r w:rsidR="00E20503">
        <w:t>of Terms</w:t>
      </w:r>
      <w:r w:rsidR="00CE1521">
        <w:t xml:space="preserve"> and </w:t>
      </w:r>
      <w:r w:rsidR="00E20503">
        <w:t>Acronyms</w:t>
      </w:r>
      <w:bookmarkEnd w:id="99"/>
      <w:bookmarkEnd w:id="100"/>
      <w:bookmarkEnd w:id="101"/>
    </w:p>
    <w:p w14:paraId="2441ECEE" w14:textId="77777777" w:rsidR="00E20503" w:rsidRDefault="00E20503" w:rsidP="00E20503">
      <w:r>
        <w:rPr>
          <w:i/>
        </w:rPr>
        <w:t xml:space="preserve">ACR: </w:t>
      </w:r>
      <w:r>
        <w:t>Acute to chronic ratio.</w:t>
      </w:r>
    </w:p>
    <w:p w14:paraId="102B1991" w14:textId="77777777" w:rsidR="00355F00" w:rsidRPr="00D07753" w:rsidRDefault="00E20503" w:rsidP="00D07753">
      <w:r w:rsidRPr="00391DA2">
        <w:rPr>
          <w:i/>
        </w:rPr>
        <w:t xml:space="preserve">Acute toxicity: </w:t>
      </w:r>
      <w:r w:rsidR="00355F00" w:rsidRPr="00D07753">
        <w:t xml:space="preserve">A lethal or adverse sub-lethal effect that occurs after exposure to a chemical for a short period relative to the organism’s life span. </w:t>
      </w:r>
    </w:p>
    <w:p w14:paraId="60807E81" w14:textId="55E0CA20" w:rsidR="00E20503" w:rsidRPr="00972410" w:rsidRDefault="00E20503" w:rsidP="00E20503">
      <w:r w:rsidRPr="001232AD">
        <w:rPr>
          <w:i/>
        </w:rPr>
        <w:t xml:space="preserve">Alga: </w:t>
      </w:r>
      <w:r w:rsidRPr="00F44B48">
        <w:t>Chlorophyll</w:t>
      </w:r>
      <w:r w:rsidRPr="00F44B48">
        <w:noBreakHyphen/>
        <w:t>bearing plants, most of which are aquatic. These can be microscopic in size and single</w:t>
      </w:r>
      <w:r w:rsidR="002D226E">
        <w:t>-</w:t>
      </w:r>
      <w:r w:rsidRPr="00F44B48">
        <w:t>celled (such as microalgae) or multicellular macroalgae (such as seaweeds)</w:t>
      </w:r>
      <w:r>
        <w:t>.</w:t>
      </w:r>
    </w:p>
    <w:p w14:paraId="3C8208DC" w14:textId="77777777" w:rsidR="00E20503" w:rsidRPr="00972410" w:rsidRDefault="00E20503" w:rsidP="00E20503">
      <w:pPr>
        <w:rPr>
          <w:iCs/>
        </w:rPr>
      </w:pPr>
      <w:r w:rsidRPr="001232AD">
        <w:rPr>
          <w:i/>
        </w:rPr>
        <w:t xml:space="preserve">Amphipod: </w:t>
      </w:r>
      <w:r w:rsidRPr="00F44B48">
        <w:rPr>
          <w:iCs/>
        </w:rPr>
        <w:t>S</w:t>
      </w:r>
      <w:r w:rsidR="00826148">
        <w:rPr>
          <w:iCs/>
        </w:rPr>
        <w:t>mall crustaceans (typically &lt;10 </w:t>
      </w:r>
      <w:r w:rsidRPr="00F44B48">
        <w:rPr>
          <w:iCs/>
        </w:rPr>
        <w:t>mm) found in most aquatic environments.</w:t>
      </w:r>
    </w:p>
    <w:p w14:paraId="639AAC46" w14:textId="77777777" w:rsidR="00E20503" w:rsidRPr="00391DA2" w:rsidRDefault="00E20503" w:rsidP="00E20503">
      <w:r w:rsidRPr="00391DA2">
        <w:rPr>
          <w:i/>
        </w:rPr>
        <w:t xml:space="preserve">ANZECC: </w:t>
      </w:r>
      <w:r w:rsidRPr="00391DA2">
        <w:t>Australian and New Zealand Environment and Conservation Council.</w:t>
      </w:r>
    </w:p>
    <w:p w14:paraId="3FCFD6CA" w14:textId="77777777" w:rsidR="00E20503" w:rsidRPr="00391DA2" w:rsidRDefault="00E20503" w:rsidP="00E20503">
      <w:r w:rsidRPr="00391DA2">
        <w:rPr>
          <w:i/>
        </w:rPr>
        <w:t xml:space="preserve">Aquatic ecosystem: </w:t>
      </w:r>
      <w:r w:rsidRPr="00D07753">
        <w:t>A</w:t>
      </w:r>
      <w:r w:rsidRPr="00391DA2">
        <w:t>ny water environment in which plants and animals interact with the chemical and physical features of the environment.</w:t>
      </w:r>
    </w:p>
    <w:p w14:paraId="236FE9A9" w14:textId="77777777" w:rsidR="00E20503" w:rsidRPr="00391DA2" w:rsidRDefault="00E20503" w:rsidP="00E20503">
      <w:r w:rsidRPr="00391DA2">
        <w:rPr>
          <w:i/>
        </w:rPr>
        <w:t xml:space="preserve">ARMCANZ: </w:t>
      </w:r>
      <w:r w:rsidRPr="00391DA2">
        <w:t>Agriculture and Resource Management Council of Australia and New Zealand.</w:t>
      </w:r>
    </w:p>
    <w:p w14:paraId="1763CFEA" w14:textId="0F077A03" w:rsidR="00E20503" w:rsidRPr="00C72167" w:rsidRDefault="00E20503" w:rsidP="00E20503">
      <w:r>
        <w:rPr>
          <w:i/>
        </w:rPr>
        <w:t>Bayesian</w:t>
      </w:r>
      <w:r w:rsidRPr="00C72167">
        <w:t>: Involving statistical methods that assign probabilities or distributions to events or parameters based on experience or best guesses before experimentation and data collection and that apply Bayes' theorem to revise the probabilities and distributions after obtaining experimental data</w:t>
      </w:r>
      <w:r w:rsidR="005D1D47">
        <w:t>.</w:t>
      </w:r>
      <w:r w:rsidRPr="00C72167">
        <w:t xml:space="preserve"> </w:t>
      </w:r>
    </w:p>
    <w:p w14:paraId="6B2BFD7A" w14:textId="77777777" w:rsidR="00E20503" w:rsidRPr="00C72167" w:rsidRDefault="00E20503" w:rsidP="00E20503">
      <w:r>
        <w:rPr>
          <w:i/>
        </w:rPr>
        <w:t xml:space="preserve">BEC10: </w:t>
      </w:r>
      <w:r>
        <w:t>Bounded effect concentration in a toxicity test that is the highest tested concentration that has an upper 95% confidence interval that causes less than a 10% effect.</w:t>
      </w:r>
    </w:p>
    <w:p w14:paraId="789580A2" w14:textId="5AB8CFE1" w:rsidR="00E20503" w:rsidRPr="00391DA2" w:rsidRDefault="00E20503" w:rsidP="00E20503">
      <w:r w:rsidRPr="00391DA2">
        <w:rPr>
          <w:i/>
        </w:rPr>
        <w:t xml:space="preserve">Bioaccumulation: </w:t>
      </w:r>
      <w:r w:rsidRPr="00391DA2">
        <w:t xml:space="preserve">A general term describing a process by which chemical substances are accumulated by aquatic organisms from water directly </w:t>
      </w:r>
      <w:r>
        <w:t>and/</w:t>
      </w:r>
      <w:r w:rsidRPr="00391DA2">
        <w:t>or through consumption of food containing the chemicals.</w:t>
      </w:r>
    </w:p>
    <w:p w14:paraId="0C1C6063" w14:textId="77777777" w:rsidR="00E20503" w:rsidRPr="00391DA2" w:rsidRDefault="00E20503" w:rsidP="00E20503">
      <w:r w:rsidRPr="00391DA2">
        <w:rPr>
          <w:i/>
        </w:rPr>
        <w:t xml:space="preserve">Bioavailable: </w:t>
      </w:r>
      <w:r w:rsidRPr="00391DA2">
        <w:t>Able to be taken up by organisms.</w:t>
      </w:r>
    </w:p>
    <w:p w14:paraId="1FE9823C" w14:textId="32AFCEC8" w:rsidR="00E20503" w:rsidRPr="005922E9" w:rsidRDefault="00E20503" w:rsidP="00E20503">
      <w:proofErr w:type="spellStart"/>
      <w:r w:rsidRPr="00220583">
        <w:rPr>
          <w:i/>
        </w:rPr>
        <w:t>Burr</w:t>
      </w:r>
      <w:r>
        <w:rPr>
          <w:i/>
        </w:rPr>
        <w:t>lioz</w:t>
      </w:r>
      <w:proofErr w:type="spellEnd"/>
      <w:r w:rsidRPr="00220583">
        <w:rPr>
          <w:i/>
        </w:rPr>
        <w:t xml:space="preserve">: </w:t>
      </w:r>
      <w:r w:rsidRPr="00220583">
        <w:t xml:space="preserve">A </w:t>
      </w:r>
      <w:r w:rsidRPr="00220583">
        <w:rPr>
          <w:rStyle w:val="st1"/>
        </w:rPr>
        <w:t>species sensitivity distribution</w:t>
      </w:r>
      <w:r w:rsidRPr="00220583">
        <w:t xml:space="preserve"> </w:t>
      </w:r>
      <w:r w:rsidRPr="00220583">
        <w:rPr>
          <w:rStyle w:val="st1"/>
        </w:rPr>
        <w:t xml:space="preserve">software package developed and used in the ANZECC/ARMCANZ (2000) guidelines to derive </w:t>
      </w:r>
      <w:r>
        <w:rPr>
          <w:rStyle w:val="st1"/>
        </w:rPr>
        <w:t>guideline</w:t>
      </w:r>
      <w:r w:rsidRPr="00220583">
        <w:rPr>
          <w:rStyle w:val="st1"/>
        </w:rPr>
        <w:t xml:space="preserve"> values </w:t>
      </w:r>
      <w:r>
        <w:rPr>
          <w:rStyle w:val="st1"/>
        </w:rPr>
        <w:t xml:space="preserve">(previously termed trigger values) </w:t>
      </w:r>
      <w:r w:rsidRPr="00220583">
        <w:rPr>
          <w:rStyle w:val="st1"/>
        </w:rPr>
        <w:t>to protect aquatic ecosystems. A new version of this</w:t>
      </w:r>
      <w:r w:rsidR="00826148">
        <w:rPr>
          <w:rStyle w:val="st1"/>
        </w:rPr>
        <w:t xml:space="preserve"> (</w:t>
      </w:r>
      <w:proofErr w:type="spellStart"/>
      <w:r w:rsidR="00826148">
        <w:rPr>
          <w:rStyle w:val="st1"/>
        </w:rPr>
        <w:t>Burrli</w:t>
      </w:r>
      <w:r w:rsidR="002D226E">
        <w:rPr>
          <w:rStyle w:val="st1"/>
        </w:rPr>
        <w:t>oz</w:t>
      </w:r>
      <w:proofErr w:type="spellEnd"/>
      <w:r w:rsidR="00826148">
        <w:rPr>
          <w:rStyle w:val="st1"/>
        </w:rPr>
        <w:t xml:space="preserve"> 2.0)</w:t>
      </w:r>
      <w:r w:rsidRPr="00220583">
        <w:rPr>
          <w:rStyle w:val="st1"/>
        </w:rPr>
        <w:t xml:space="preserve"> </w:t>
      </w:r>
      <w:r w:rsidR="002D226E">
        <w:rPr>
          <w:rStyle w:val="st1"/>
        </w:rPr>
        <w:t>was</w:t>
      </w:r>
      <w:r w:rsidRPr="00220583">
        <w:rPr>
          <w:rStyle w:val="st1"/>
        </w:rPr>
        <w:t xml:space="preserve"> developed </w:t>
      </w:r>
      <w:r w:rsidR="002D226E">
        <w:rPr>
          <w:rStyle w:val="st1"/>
        </w:rPr>
        <w:t>in 2014</w:t>
      </w:r>
      <w:r w:rsidRPr="00220583">
        <w:rPr>
          <w:rStyle w:val="st1"/>
        </w:rPr>
        <w:t xml:space="preserve">. </w:t>
      </w:r>
    </w:p>
    <w:p w14:paraId="5C35EEA5" w14:textId="77777777" w:rsidR="00E20503" w:rsidRPr="005922E9" w:rsidRDefault="00E20503" w:rsidP="00E20503">
      <w:pPr>
        <w:rPr>
          <w:i/>
        </w:rPr>
      </w:pPr>
      <w:r w:rsidRPr="00220583">
        <w:rPr>
          <w:i/>
        </w:rPr>
        <w:t>Burr Type III:</w:t>
      </w:r>
      <w:r>
        <w:rPr>
          <w:i/>
        </w:rPr>
        <w:t xml:space="preserve"> </w:t>
      </w:r>
      <w:r w:rsidRPr="00220583">
        <w:t>A flexible family of parametric distributions for non-negative data.</w:t>
      </w:r>
    </w:p>
    <w:p w14:paraId="547791EA" w14:textId="77777777" w:rsidR="00E20503" w:rsidRDefault="00E20503" w:rsidP="00E20503">
      <w:r w:rsidRPr="00391DA2">
        <w:rPr>
          <w:i/>
        </w:rPr>
        <w:t xml:space="preserve">Chronic toxicity: </w:t>
      </w:r>
      <w:r w:rsidRPr="00527C64">
        <w:t>A</w:t>
      </w:r>
      <w:r w:rsidR="00D07753">
        <w:t xml:space="preserve"> lethal or sub-lethal </w:t>
      </w:r>
      <w:r w:rsidRPr="00527C64">
        <w:t xml:space="preserve">adverse effect </w:t>
      </w:r>
      <w:r>
        <w:t xml:space="preserve">that occurs </w:t>
      </w:r>
      <w:r w:rsidR="00D07753">
        <w:t xml:space="preserve">after exposure to a chemical for a period of time that is </w:t>
      </w:r>
      <w:r w:rsidRPr="00527C64">
        <w:t>a substantial portion of the organism’s life span or a</w:t>
      </w:r>
      <w:r w:rsidR="00D07753">
        <w:t>n</w:t>
      </w:r>
      <w:r w:rsidRPr="00527C64">
        <w:t xml:space="preserve"> adverse effect on a</w:t>
      </w:r>
      <w:r>
        <w:t xml:space="preserve"> sensitive</w:t>
      </w:r>
      <w:r w:rsidRPr="00527C64">
        <w:t xml:space="preserve"> early life stage.</w:t>
      </w:r>
    </w:p>
    <w:p w14:paraId="0A259D18" w14:textId="77777777" w:rsidR="00CE300C" w:rsidRDefault="00464A6B" w:rsidP="00E20503">
      <w:r w:rsidRPr="00D07753">
        <w:rPr>
          <w:i/>
        </w:rPr>
        <w:t>Chronic estimated toxicity value(s)/data</w:t>
      </w:r>
      <w:r w:rsidR="00CE300C">
        <w:t xml:space="preserve">: Chronic </w:t>
      </w:r>
      <w:r w:rsidR="00CE300C" w:rsidRPr="00461286">
        <w:rPr>
          <w:rFonts w:cs="Arial"/>
        </w:rPr>
        <w:t>LC50/IC50/EC50, LOEC and MATC</w:t>
      </w:r>
      <w:r w:rsidR="00CE300C">
        <w:rPr>
          <w:rFonts w:cs="Arial"/>
        </w:rPr>
        <w:t xml:space="preserve"> values that have been converted to estimate</w:t>
      </w:r>
      <w:r w:rsidR="00010E54">
        <w:rPr>
          <w:rFonts w:cs="Arial"/>
        </w:rPr>
        <w:t>s of chronic NOEC/EC10 data.</w:t>
      </w:r>
    </w:p>
    <w:p w14:paraId="60086873" w14:textId="77777777" w:rsidR="00E20503" w:rsidRPr="00391DA2" w:rsidRDefault="00E20503" w:rsidP="00E20503">
      <w:r w:rsidRPr="00391DA2">
        <w:rPr>
          <w:i/>
        </w:rPr>
        <w:t xml:space="preserve">Community: </w:t>
      </w:r>
      <w:r w:rsidRPr="00391DA2">
        <w:t>A</w:t>
      </w:r>
      <w:r>
        <w:t>n a</w:t>
      </w:r>
      <w:r w:rsidRPr="00391DA2">
        <w:t>ssemblage of organisms characterised by a distinctive combination of species occupying a common environment and interacting with one another.</w:t>
      </w:r>
    </w:p>
    <w:p w14:paraId="3D9BEF9A" w14:textId="77777777" w:rsidR="00E20503" w:rsidRPr="00391DA2" w:rsidRDefault="00E20503" w:rsidP="00E20503">
      <w:r w:rsidRPr="00391DA2">
        <w:rPr>
          <w:i/>
        </w:rPr>
        <w:t xml:space="preserve">Concentration: </w:t>
      </w:r>
      <w:r w:rsidRPr="00391DA2">
        <w:t xml:space="preserve">The quantifiable amount of a substance in water, </w:t>
      </w:r>
      <w:r>
        <w:t>biota, soil</w:t>
      </w:r>
      <w:r w:rsidRPr="00391DA2">
        <w:t xml:space="preserve"> or sediment.</w:t>
      </w:r>
    </w:p>
    <w:p w14:paraId="2243A909" w14:textId="77777777" w:rsidR="00E20503" w:rsidRPr="00391DA2" w:rsidRDefault="00E20503" w:rsidP="00E20503">
      <w:r w:rsidRPr="00391DA2">
        <w:rPr>
          <w:i/>
        </w:rPr>
        <w:t xml:space="preserve">Contaminants: </w:t>
      </w:r>
      <w:r w:rsidRPr="00391DA2">
        <w:t>Biological or chemical substances or entities, not normally present in a system, capable of producing an adverse effect in a biological system, seriously injuring structure or function.</w:t>
      </w:r>
    </w:p>
    <w:p w14:paraId="18B879B1" w14:textId="77777777" w:rsidR="00E20503" w:rsidRPr="00391DA2" w:rsidRDefault="00E20503" w:rsidP="00E20503">
      <w:r w:rsidRPr="00391DA2">
        <w:rPr>
          <w:i/>
        </w:rPr>
        <w:lastRenderedPageBreak/>
        <w:t xml:space="preserve">Control: </w:t>
      </w:r>
      <w:r w:rsidRPr="00391DA2">
        <w:t xml:space="preserve">Part of an experimental procedure that is ideally exactly like the treated part except that it is not subject to the test </w:t>
      </w:r>
      <w:r w:rsidR="00C272DD">
        <w:t>treatment</w:t>
      </w:r>
      <w:r w:rsidRPr="00391DA2">
        <w:t>. It is used as a standard of comparison, to check that the outcome of the experiment is a reflection of the test conditions and not of some unknown general factor.</w:t>
      </w:r>
    </w:p>
    <w:p w14:paraId="78213059" w14:textId="77777777" w:rsidR="00E20503" w:rsidRPr="00972410" w:rsidRDefault="00E20503" w:rsidP="00E20503">
      <w:r w:rsidRPr="00972410">
        <w:rPr>
          <w:i/>
        </w:rPr>
        <w:t xml:space="preserve">Copepod: </w:t>
      </w:r>
      <w:r w:rsidRPr="00F44B48">
        <w:t>A small crustacean found in marine and freshwater habitats; many are planktonic (living within the water column), but more are benthic (living on or in the sediments).</w:t>
      </w:r>
    </w:p>
    <w:p w14:paraId="2C48B740" w14:textId="77777777" w:rsidR="00CE300C" w:rsidRPr="00F8384F" w:rsidRDefault="00CE300C" w:rsidP="00E20503">
      <w:r>
        <w:rPr>
          <w:i/>
        </w:rPr>
        <w:t xml:space="preserve">Converted acute value(s)/data: </w:t>
      </w:r>
      <w:r>
        <w:t>Acute toxicity data that have been converted using experimentally-derived or default acute to chronic ratios.</w:t>
      </w:r>
    </w:p>
    <w:p w14:paraId="7CAAE1E5" w14:textId="77777777" w:rsidR="00E20503" w:rsidRPr="00391DA2" w:rsidRDefault="00E20503" w:rsidP="00E20503">
      <w:r w:rsidRPr="00391DA2">
        <w:rPr>
          <w:i/>
        </w:rPr>
        <w:t xml:space="preserve">DOC: </w:t>
      </w:r>
      <w:r w:rsidRPr="00391DA2">
        <w:t>Dissolved organic carbon</w:t>
      </w:r>
      <w:r>
        <w:t>.</w:t>
      </w:r>
    </w:p>
    <w:p w14:paraId="42A9119E" w14:textId="18F1E6AB" w:rsidR="00E20503" w:rsidRPr="00391DA2" w:rsidRDefault="00E20503" w:rsidP="00E20503">
      <w:r w:rsidRPr="00391DA2">
        <w:rPr>
          <w:i/>
        </w:rPr>
        <w:t xml:space="preserve">Ecotoxicology: </w:t>
      </w:r>
      <w:r w:rsidRPr="00391DA2">
        <w:t>The science dealing with the adverse effects of chemicals, physical agents and natural products on populations and communities of living organisms</w:t>
      </w:r>
      <w:r w:rsidR="005D1D47">
        <w:t>.</w:t>
      </w:r>
      <w:r w:rsidRPr="00391DA2">
        <w:t xml:space="preserve"> </w:t>
      </w:r>
    </w:p>
    <w:p w14:paraId="6B15A4F3" w14:textId="77777777" w:rsidR="00E20503" w:rsidRPr="00950C3F" w:rsidRDefault="00E20503" w:rsidP="00E20503">
      <w:r w:rsidRPr="00391DA2">
        <w:rPr>
          <w:i/>
        </w:rPr>
        <w:t>EC50:</w:t>
      </w:r>
      <w:r>
        <w:rPr>
          <w:i/>
        </w:rPr>
        <w:t xml:space="preserve"> </w:t>
      </w:r>
      <w:r w:rsidRPr="00391DA2">
        <w:t xml:space="preserve">The toxicant concentration that is expected to cause one or more specified effects in 50% of a group of organisms </w:t>
      </w:r>
      <w:r w:rsidRPr="00472465">
        <w:t>or a 50% effect under specified conditions.</w:t>
      </w:r>
    </w:p>
    <w:p w14:paraId="3865F437" w14:textId="77777777" w:rsidR="00E20503" w:rsidRPr="00950C3F" w:rsidRDefault="00E20503" w:rsidP="00E20503">
      <w:proofErr w:type="spellStart"/>
      <w:r w:rsidRPr="00950C3F">
        <w:rPr>
          <w:i/>
        </w:rPr>
        <w:t>ECx</w:t>
      </w:r>
      <w:proofErr w:type="spellEnd"/>
      <w:r w:rsidRPr="00950C3F">
        <w:rPr>
          <w:i/>
        </w:rPr>
        <w:t xml:space="preserve">: </w:t>
      </w:r>
      <w:r w:rsidRPr="00472465">
        <w:t>The toxicant concentration that is expected to cause one or more specified effects in x% of a group of organisms or x% effect under specified conditions.</w:t>
      </w:r>
    </w:p>
    <w:p w14:paraId="3A56B839" w14:textId="77777777" w:rsidR="00E20503" w:rsidRDefault="00E20503" w:rsidP="00E20503">
      <w:r w:rsidRPr="00391DA2">
        <w:rPr>
          <w:i/>
        </w:rPr>
        <w:t>Guideline</w:t>
      </w:r>
      <w:r>
        <w:rPr>
          <w:i/>
        </w:rPr>
        <w:t xml:space="preserve"> value</w:t>
      </w:r>
      <w:r w:rsidR="009455DE">
        <w:rPr>
          <w:i/>
        </w:rPr>
        <w:t xml:space="preserve"> (GV)</w:t>
      </w:r>
      <w:r w:rsidRPr="00391DA2">
        <w:rPr>
          <w:i/>
        </w:rPr>
        <w:t xml:space="preserve">: </w:t>
      </w:r>
      <w:r w:rsidRPr="00391DA2">
        <w:t>Numerical concentration limit or narrative statement to support and m</w:t>
      </w:r>
      <w:r w:rsidR="009455DE">
        <w:t>aintain a designated water use. I</w:t>
      </w:r>
      <w:r w:rsidRPr="00F44B48">
        <w:t xml:space="preserve">f </w:t>
      </w:r>
      <w:r w:rsidR="009455DE">
        <w:t xml:space="preserve">a GV is </w:t>
      </w:r>
      <w:r w:rsidRPr="00F44B48">
        <w:t>exceeded</w:t>
      </w:r>
      <w:r w:rsidR="009455DE">
        <w:t xml:space="preserve"> it</w:t>
      </w:r>
      <w:r w:rsidRPr="00F44B48">
        <w:t xml:space="preserve"> trigger</w:t>
      </w:r>
      <w:r w:rsidR="009455DE">
        <w:t>s</w:t>
      </w:r>
      <w:r w:rsidRPr="00F44B48">
        <w:t xml:space="preserve"> </w:t>
      </w:r>
      <w:r w:rsidR="009455DE">
        <w:t xml:space="preserve">further </w:t>
      </w:r>
      <w:r w:rsidRPr="00F44B48">
        <w:t>investigation or initiate</w:t>
      </w:r>
      <w:r w:rsidR="009455DE">
        <w:t>s</w:t>
      </w:r>
      <w:r w:rsidRPr="00F44B48">
        <w:t xml:space="preserve"> a management response.</w:t>
      </w:r>
    </w:p>
    <w:p w14:paraId="3B123401" w14:textId="77777777" w:rsidR="00E20503" w:rsidRDefault="00E20503" w:rsidP="00E20503">
      <w:r w:rsidRPr="00391DA2">
        <w:rPr>
          <w:i/>
        </w:rPr>
        <w:t>IC50:</w:t>
      </w:r>
      <w:r w:rsidRPr="00391DA2">
        <w:t xml:space="preserve"> A toxicant concentration that would cause a 50% reduction in a non-quantal measurement such as fecundity or growth. </w:t>
      </w:r>
    </w:p>
    <w:p w14:paraId="4461ECF8" w14:textId="77777777" w:rsidR="00E20503" w:rsidRPr="00391DA2" w:rsidRDefault="00E20503" w:rsidP="00E20503">
      <w:proofErr w:type="spellStart"/>
      <w:r w:rsidRPr="00391DA2">
        <w:rPr>
          <w:i/>
        </w:rPr>
        <w:t>IC</w:t>
      </w:r>
      <w:r>
        <w:rPr>
          <w:i/>
        </w:rPr>
        <w:t>x</w:t>
      </w:r>
      <w:proofErr w:type="spellEnd"/>
      <w:r w:rsidRPr="00391DA2">
        <w:rPr>
          <w:i/>
        </w:rPr>
        <w:t>:</w:t>
      </w:r>
      <w:r w:rsidRPr="00391DA2">
        <w:t xml:space="preserve"> A toxicant concentration that would cause </w:t>
      </w:r>
      <w:proofErr w:type="gramStart"/>
      <w:r w:rsidRPr="00391DA2">
        <w:t>a</w:t>
      </w:r>
      <w:proofErr w:type="gramEnd"/>
      <w:r w:rsidRPr="00391DA2">
        <w:t xml:space="preserve"> </w:t>
      </w:r>
      <w:r>
        <w:t>x</w:t>
      </w:r>
      <w:r w:rsidRPr="00391DA2">
        <w:t xml:space="preserve">% reduction in a non-quantal measurement such as fecundity or growth. </w:t>
      </w:r>
    </w:p>
    <w:p w14:paraId="7BCCC16E" w14:textId="77777777" w:rsidR="00E20503" w:rsidRPr="00391DA2" w:rsidRDefault="00E20503" w:rsidP="00E20503">
      <w:r w:rsidRPr="00391DA2">
        <w:rPr>
          <w:i/>
        </w:rPr>
        <w:t xml:space="preserve">Indicator: </w:t>
      </w:r>
      <w:r w:rsidRPr="00391DA2">
        <w:t>Measurement parameter or combination of parameters that can be used to assess the quality of water.</w:t>
      </w:r>
    </w:p>
    <w:p w14:paraId="792582E8" w14:textId="77777777" w:rsidR="00E20503" w:rsidRPr="00972410" w:rsidRDefault="00E20503" w:rsidP="00E20503">
      <w:pPr>
        <w:rPr>
          <w:i/>
        </w:rPr>
      </w:pPr>
      <w:r w:rsidRPr="00972410">
        <w:rPr>
          <w:i/>
        </w:rPr>
        <w:t xml:space="preserve">Invertebrate: </w:t>
      </w:r>
      <w:r w:rsidRPr="00F44B48">
        <w:t>An animal lacking a notochord or backbone.</w:t>
      </w:r>
    </w:p>
    <w:p w14:paraId="2F1BF87E" w14:textId="77777777" w:rsidR="00E20503" w:rsidRDefault="00E20503" w:rsidP="00E20503">
      <w:r w:rsidRPr="00391DA2">
        <w:rPr>
          <w:i/>
        </w:rPr>
        <w:t>LC50:</w:t>
      </w:r>
      <w:r w:rsidRPr="00391DA2">
        <w:t xml:space="preserve"> </w:t>
      </w:r>
      <w:r>
        <w:t>The</w:t>
      </w:r>
      <w:r w:rsidRPr="00391DA2">
        <w:t xml:space="preserve"> toxicant concentration that is expected to be lethal to 50% of a group of organisms under specified conditions.</w:t>
      </w:r>
    </w:p>
    <w:p w14:paraId="5F18B723" w14:textId="77777777" w:rsidR="00E20503" w:rsidRPr="00391DA2" w:rsidRDefault="00E20503" w:rsidP="00E20503">
      <w:pPr>
        <w:rPr>
          <w:i/>
        </w:rPr>
      </w:pPr>
      <w:proofErr w:type="spellStart"/>
      <w:r w:rsidRPr="00391DA2">
        <w:rPr>
          <w:i/>
        </w:rPr>
        <w:t>LC</w:t>
      </w:r>
      <w:r>
        <w:rPr>
          <w:i/>
        </w:rPr>
        <w:t>x</w:t>
      </w:r>
      <w:proofErr w:type="spellEnd"/>
      <w:r w:rsidRPr="00391DA2">
        <w:rPr>
          <w:i/>
        </w:rPr>
        <w:t>:</w:t>
      </w:r>
      <w:r w:rsidRPr="00391DA2">
        <w:t xml:space="preserve"> </w:t>
      </w:r>
      <w:r>
        <w:t>The</w:t>
      </w:r>
      <w:r w:rsidRPr="00391DA2">
        <w:t xml:space="preserve"> toxicant concentration that is expected to be lethal to </w:t>
      </w:r>
      <w:r>
        <w:t>x</w:t>
      </w:r>
      <w:r w:rsidRPr="00391DA2">
        <w:t>% of a group of organisms under specified conditions.</w:t>
      </w:r>
    </w:p>
    <w:p w14:paraId="5236B0DA" w14:textId="77777777" w:rsidR="00E20503" w:rsidRPr="00391DA2" w:rsidRDefault="00E20503" w:rsidP="00E20503">
      <w:r w:rsidRPr="00391DA2">
        <w:rPr>
          <w:i/>
        </w:rPr>
        <w:t>Level of protection:</w:t>
      </w:r>
      <w:r w:rsidRPr="00391DA2">
        <w:t xml:space="preserve"> The acceptable level of change from a defined reference condition.</w:t>
      </w:r>
    </w:p>
    <w:p w14:paraId="172B6DB2" w14:textId="77777777" w:rsidR="00E20503" w:rsidRDefault="00E20503" w:rsidP="00E20503">
      <w:r>
        <w:rPr>
          <w:i/>
        </w:rPr>
        <w:t xml:space="preserve">LOR: </w:t>
      </w:r>
      <w:r>
        <w:t>Limit of reporting.</w:t>
      </w:r>
    </w:p>
    <w:p w14:paraId="781BF89D" w14:textId="77777777" w:rsidR="00E20503" w:rsidRPr="00950C3F" w:rsidRDefault="00E20503" w:rsidP="00E20503">
      <w:r>
        <w:rPr>
          <w:i/>
        </w:rPr>
        <w:t>LOEC</w:t>
      </w:r>
      <w:r w:rsidRPr="00391DA2">
        <w:rPr>
          <w:i/>
        </w:rPr>
        <w:t xml:space="preserve">: </w:t>
      </w:r>
      <w:r w:rsidRPr="00F05232">
        <w:t>Lowest-observable-effect concentra</w:t>
      </w:r>
      <w:r>
        <w:t>tion; t</w:t>
      </w:r>
      <w:r w:rsidRPr="00F05232">
        <w:t>he</w:t>
      </w:r>
      <w:r w:rsidRPr="00391DA2">
        <w:t xml:space="preserve"> lowest tested concentration of a material (toxicant) at which organisms were </w:t>
      </w:r>
      <w:r w:rsidRPr="00472465">
        <w:t>statistically significantly adversely affected compared to control organisms.</w:t>
      </w:r>
    </w:p>
    <w:p w14:paraId="641D8CA7" w14:textId="77777777" w:rsidR="00E20503" w:rsidRPr="00950C3F" w:rsidRDefault="00E20503" w:rsidP="00E20503">
      <w:r w:rsidRPr="00950C3F">
        <w:rPr>
          <w:i/>
        </w:rPr>
        <w:t xml:space="preserve">MATC: </w:t>
      </w:r>
      <w:r w:rsidRPr="00472465">
        <w:t xml:space="preserve">Maximum allowable toxicant concentration: the geometric mean of the lowest </w:t>
      </w:r>
      <w:r w:rsidRPr="00472465">
        <w:rPr>
          <w:iCs/>
        </w:rPr>
        <w:t xml:space="preserve">exposure </w:t>
      </w:r>
      <w:r w:rsidRPr="00472465">
        <w:t>concentration that causes a statistically significant adverse effect (</w:t>
      </w:r>
      <w:r w:rsidRPr="00472465">
        <w:rPr>
          <w:iCs/>
        </w:rPr>
        <w:t>LOEC</w:t>
      </w:r>
      <w:r w:rsidRPr="00472465">
        <w:t>) and the highest exposure concentration where no statistically significant effect is observed (</w:t>
      </w:r>
      <w:r w:rsidRPr="00472465">
        <w:rPr>
          <w:iCs/>
        </w:rPr>
        <w:t>NOEC</w:t>
      </w:r>
      <w:r w:rsidRPr="00472465">
        <w:t>) in a chronic test.</w:t>
      </w:r>
    </w:p>
    <w:p w14:paraId="5CA9D8FA" w14:textId="77777777" w:rsidR="00E20503" w:rsidRPr="00391DA2" w:rsidRDefault="00E20503" w:rsidP="00E20503">
      <w:r w:rsidRPr="00391DA2">
        <w:rPr>
          <w:i/>
        </w:rPr>
        <w:lastRenderedPageBreak/>
        <w:t xml:space="preserve">Measurement parameter: </w:t>
      </w:r>
      <w:r w:rsidRPr="00391DA2">
        <w:t>Any parameter or variable that is measured to find something out about an ecosystem.</w:t>
      </w:r>
    </w:p>
    <w:p w14:paraId="7AF5E7C0" w14:textId="77777777" w:rsidR="00E20503" w:rsidRPr="009C3DC8" w:rsidRDefault="00E20503" w:rsidP="00E20503">
      <w:r w:rsidRPr="00F05232">
        <w:rPr>
          <w:i/>
        </w:rPr>
        <w:t>Mesocosm:</w:t>
      </w:r>
      <w:r>
        <w:rPr>
          <w:i/>
        </w:rPr>
        <w:t xml:space="preserve"> </w:t>
      </w:r>
      <w:r w:rsidRPr="009C3DC8">
        <w:t>La</w:t>
      </w:r>
      <w:r>
        <w:t xml:space="preserve">rge enclosures designed to mimic field exposure conditions, taking the form of larger tanks, enclosures or artificial channels to mimic streams, often, but not necessarily, located in or near water bodies. </w:t>
      </w:r>
    </w:p>
    <w:p w14:paraId="46C8B765" w14:textId="77777777" w:rsidR="00E20503" w:rsidRPr="00F05232" w:rsidRDefault="00E20503" w:rsidP="00E20503">
      <w:pPr>
        <w:rPr>
          <w:i/>
        </w:rPr>
      </w:pPr>
      <w:r w:rsidRPr="00F05232">
        <w:rPr>
          <w:i/>
        </w:rPr>
        <w:t>Microcosm:</w:t>
      </w:r>
      <w:r>
        <w:rPr>
          <w:i/>
        </w:rPr>
        <w:t xml:space="preserve"> </w:t>
      </w:r>
      <w:r>
        <w:t>Laboratory-based bench-scale artificial ecosystems.</w:t>
      </w:r>
    </w:p>
    <w:p w14:paraId="1D308745" w14:textId="77777777" w:rsidR="00E20503" w:rsidRDefault="00E20503" w:rsidP="00E20503">
      <w:r w:rsidRPr="00C05848">
        <w:rPr>
          <w:i/>
        </w:rPr>
        <w:t>NEC:</w:t>
      </w:r>
      <w:r>
        <w:t xml:space="preserve"> No effect concentration.</w:t>
      </w:r>
    </w:p>
    <w:p w14:paraId="69C212EB" w14:textId="77777777" w:rsidR="00E20503" w:rsidRPr="00391DA2" w:rsidRDefault="00E20503" w:rsidP="00E20503">
      <w:r w:rsidRPr="00C05848">
        <w:rPr>
          <w:i/>
        </w:rPr>
        <w:t>NOEC:</w:t>
      </w:r>
      <w:r>
        <w:t xml:space="preserve"> </w:t>
      </w:r>
      <w:r w:rsidRPr="00F05232">
        <w:t>No-observable-effect concentration</w:t>
      </w:r>
      <w:r>
        <w:t>; th</w:t>
      </w:r>
      <w:r w:rsidRPr="00391DA2">
        <w:t xml:space="preserve">e highest tested concentration of a material (toxicant) at which </w:t>
      </w:r>
      <w:r>
        <w:t>the measured response is statistically indistinguishable from the control response.</w:t>
      </w:r>
    </w:p>
    <w:p w14:paraId="555CABB2" w14:textId="77777777" w:rsidR="00E20503" w:rsidRPr="00717B1B" w:rsidRDefault="00E20503" w:rsidP="00E20503">
      <w:r>
        <w:rPr>
          <w:i/>
        </w:rPr>
        <w:t xml:space="preserve">NWQMS: </w:t>
      </w:r>
      <w:r>
        <w:t>National Water Quality Management Strategy.</w:t>
      </w:r>
    </w:p>
    <w:p w14:paraId="5F339BD6" w14:textId="77777777" w:rsidR="00E20503" w:rsidRPr="00391DA2" w:rsidRDefault="00E20503" w:rsidP="00E20503">
      <w:r w:rsidRPr="00391DA2">
        <w:rPr>
          <w:i/>
        </w:rPr>
        <w:t xml:space="preserve">Organism: </w:t>
      </w:r>
      <w:r w:rsidRPr="00391DA2">
        <w:t>Any living animal or plant; anything capable of carrying on life processes.</w:t>
      </w:r>
    </w:p>
    <w:p w14:paraId="59EE4838" w14:textId="77777777" w:rsidR="00E20503" w:rsidRPr="00F05232" w:rsidRDefault="00E20503" w:rsidP="00E20503">
      <w:r>
        <w:rPr>
          <w:i/>
        </w:rPr>
        <w:t xml:space="preserve">PC: </w:t>
      </w:r>
      <w:r>
        <w:t>Protective concentration</w:t>
      </w:r>
      <w:r w:rsidR="00785762">
        <w:t xml:space="preserve">. </w:t>
      </w:r>
      <w:r w:rsidR="009C24A9">
        <w:t xml:space="preserve">A </w:t>
      </w:r>
      <w:r>
        <w:t xml:space="preserve">PC95 </w:t>
      </w:r>
      <w:r w:rsidR="003D4138">
        <w:t>i</w:t>
      </w:r>
      <w:r>
        <w:t xml:space="preserve">s the concentration </w:t>
      </w:r>
      <w:r w:rsidR="009C24A9">
        <w:t xml:space="preserve">that should </w:t>
      </w:r>
      <w:r>
        <w:t>protect 95% of species</w:t>
      </w:r>
      <w:r w:rsidR="009C24A9">
        <w:t>.</w:t>
      </w:r>
    </w:p>
    <w:p w14:paraId="25556044" w14:textId="77777777" w:rsidR="00E20503" w:rsidRPr="00391DA2" w:rsidRDefault="00E20503" w:rsidP="00E20503">
      <w:r w:rsidRPr="00391DA2">
        <w:rPr>
          <w:i/>
        </w:rPr>
        <w:t xml:space="preserve">Pesticide: </w:t>
      </w:r>
      <w:r w:rsidRPr="00391DA2">
        <w:t>Substance or mixture of substances used to kill unwanted species of plants or animals.</w:t>
      </w:r>
    </w:p>
    <w:p w14:paraId="575AD4F6" w14:textId="77777777" w:rsidR="00E20503" w:rsidRPr="00391DA2" w:rsidRDefault="00E20503" w:rsidP="00E20503">
      <w:proofErr w:type="gramStart"/>
      <w:r w:rsidRPr="00391DA2">
        <w:rPr>
          <w:i/>
        </w:rPr>
        <w:t>pH</w:t>
      </w:r>
      <w:proofErr w:type="gramEnd"/>
      <w:r w:rsidRPr="00391DA2">
        <w:rPr>
          <w:i/>
        </w:rPr>
        <w:t xml:space="preserve">: </w:t>
      </w:r>
      <w:r w:rsidRPr="00391DA2">
        <w:t>The intensity of the acidic or basic character of a solution, defined as the negative logarithm of the hydrogen ion concentration of a solution.</w:t>
      </w:r>
    </w:p>
    <w:p w14:paraId="52A8CD6A" w14:textId="77777777" w:rsidR="00E20503" w:rsidRPr="003D4138" w:rsidRDefault="00E20503" w:rsidP="00E20503">
      <w:pPr>
        <w:rPr>
          <w:i/>
        </w:rPr>
      </w:pPr>
      <w:r>
        <w:rPr>
          <w:i/>
        </w:rPr>
        <w:t>Phylum</w:t>
      </w:r>
      <w:r w:rsidRPr="009C3DC8">
        <w:rPr>
          <w:i/>
        </w:rPr>
        <w:t xml:space="preserve">: </w:t>
      </w:r>
      <w:r w:rsidRPr="009C3DC8">
        <w:t xml:space="preserve">A </w:t>
      </w:r>
      <w:hyperlink r:id="rId38" w:tooltip="Taxonomic rank" w:history="1">
        <w:r w:rsidRPr="003D4138">
          <w:rPr>
            <w:rStyle w:val="Hyperlink"/>
            <w:color w:val="000000"/>
            <w:u w:val="none"/>
          </w:rPr>
          <w:t>taxonomic rank</w:t>
        </w:r>
      </w:hyperlink>
      <w:r w:rsidRPr="003D4138">
        <w:t xml:space="preserve"> below </w:t>
      </w:r>
      <w:hyperlink r:id="rId39" w:tooltip="Kingdom (biology)" w:history="1">
        <w:r w:rsidRPr="003D4138">
          <w:rPr>
            <w:rStyle w:val="Hyperlink"/>
            <w:color w:val="000000"/>
            <w:u w:val="none"/>
          </w:rPr>
          <w:t>kingdom</w:t>
        </w:r>
      </w:hyperlink>
      <w:r w:rsidRPr="003D4138">
        <w:t xml:space="preserve"> and above </w:t>
      </w:r>
      <w:hyperlink r:id="rId40" w:tooltip="Class (biology)" w:history="1">
        <w:r w:rsidRPr="003D4138">
          <w:rPr>
            <w:rStyle w:val="Hyperlink"/>
            <w:color w:val="000000"/>
            <w:u w:val="none"/>
          </w:rPr>
          <w:t>class</w:t>
        </w:r>
      </w:hyperlink>
      <w:r w:rsidRPr="003D4138">
        <w:t>.</w:t>
      </w:r>
    </w:p>
    <w:p w14:paraId="30E72DEB" w14:textId="2BB70EBC" w:rsidR="00E20503" w:rsidRPr="00391DA2" w:rsidRDefault="00E20503" w:rsidP="00E20503">
      <w:r w:rsidRPr="00391DA2">
        <w:rPr>
          <w:i/>
        </w:rPr>
        <w:t xml:space="preserve">Quality assurance (QA): </w:t>
      </w:r>
      <w:r w:rsidRPr="00391DA2">
        <w:t>The implementation of checks on the success of quality control (</w:t>
      </w:r>
      <w:r w:rsidR="00BE6FA9">
        <w:t>for example</w:t>
      </w:r>
      <w:r w:rsidRPr="00391DA2">
        <w:t xml:space="preserve"> replicate samples, analysis of samples of known concentration).</w:t>
      </w:r>
    </w:p>
    <w:p w14:paraId="2FD96CE9" w14:textId="28BD055C" w:rsidR="00E20503" w:rsidRPr="00391DA2" w:rsidRDefault="00E20503" w:rsidP="00E20503">
      <w:r w:rsidRPr="00391DA2">
        <w:rPr>
          <w:i/>
        </w:rPr>
        <w:t xml:space="preserve">Quality control (QC): </w:t>
      </w:r>
      <w:r w:rsidRPr="00391DA2">
        <w:t>The implementation of procedures to maximise the integrity of monitoring data (</w:t>
      </w:r>
      <w:r w:rsidR="00BE6FA9">
        <w:t>for example</w:t>
      </w:r>
      <w:r w:rsidRPr="00391DA2">
        <w:t xml:space="preserve"> cleaning procedures, contamination avoidance, sample preservation methods).</w:t>
      </w:r>
    </w:p>
    <w:p w14:paraId="4333E6A2" w14:textId="77777777" w:rsidR="00E20503" w:rsidRPr="00972410" w:rsidRDefault="00E20503" w:rsidP="00E20503">
      <w:r w:rsidRPr="00972410">
        <w:rPr>
          <w:i/>
        </w:rPr>
        <w:t xml:space="preserve">Reference toxicant: </w:t>
      </w:r>
      <w:r w:rsidRPr="00F44B48">
        <w:t>A reference chemical (toxicant) used in a toxicity tests to assess the sensitivity of a test organism and to demonstrate the repeatability of a test and the laboratory's ability to perform the test consistently.</w:t>
      </w:r>
    </w:p>
    <w:p w14:paraId="3923B356" w14:textId="77777777" w:rsidR="00E20503" w:rsidRPr="00391DA2" w:rsidRDefault="00E20503" w:rsidP="00E20503">
      <w:r w:rsidRPr="00391DA2">
        <w:rPr>
          <w:i/>
        </w:rPr>
        <w:t xml:space="preserve">Reference condition: </w:t>
      </w:r>
      <w:r w:rsidRPr="00391DA2">
        <w:t>An environmental quality or condition that is defined from as many similar systems as possible (including historical data) and used as a benchmark for determining the environmental quality or condition to be achieved and/or maintained in a particular system of equivalent type.</w:t>
      </w:r>
    </w:p>
    <w:p w14:paraId="29A3C5F5" w14:textId="77777777" w:rsidR="00E20503" w:rsidRPr="00391DA2" w:rsidRDefault="00E20503" w:rsidP="00E20503">
      <w:r w:rsidRPr="00391DA2">
        <w:rPr>
          <w:i/>
        </w:rPr>
        <w:t xml:space="preserve">Risk: </w:t>
      </w:r>
      <w:r>
        <w:t xml:space="preserve">Typically </w:t>
      </w:r>
      <w:r w:rsidRPr="00391DA2">
        <w:t xml:space="preserve">defined </w:t>
      </w:r>
      <w:r>
        <w:t xml:space="preserve">by the joint interaction of both the likelihood and consequence of an event having a negative or adverse impact. </w:t>
      </w:r>
      <w:r w:rsidRPr="00391DA2">
        <w:t>Estimates of risk may be expressed in absolute or relative terms. Absolute risk is the excess risk due to exposure. Relative risk is the ratio of the risk in the exposed population to the risk in the unexposed population.</w:t>
      </w:r>
    </w:p>
    <w:p w14:paraId="0AEE0812" w14:textId="77777777" w:rsidR="00E20503" w:rsidRPr="00391DA2" w:rsidRDefault="00E20503" w:rsidP="00E20503">
      <w:r w:rsidRPr="00391DA2">
        <w:rPr>
          <w:i/>
        </w:rPr>
        <w:t xml:space="preserve">Salinity: </w:t>
      </w:r>
      <w:r w:rsidRPr="00391DA2">
        <w:t>The presence of soluble salts in water or soils.</w:t>
      </w:r>
    </w:p>
    <w:p w14:paraId="68B859A0" w14:textId="77777777" w:rsidR="00E20503" w:rsidRPr="00391DA2" w:rsidRDefault="00E20503" w:rsidP="00E20503">
      <w:r w:rsidRPr="00391DA2">
        <w:rPr>
          <w:i/>
        </w:rPr>
        <w:t xml:space="preserve">Sediment: </w:t>
      </w:r>
      <w:r w:rsidRPr="00391DA2">
        <w:t>Unconsolidated mineral and organic particulate material that has settled to the bottom of aquatic environments.</w:t>
      </w:r>
    </w:p>
    <w:p w14:paraId="03534D15" w14:textId="77777777" w:rsidR="00E20503" w:rsidRPr="00391DA2" w:rsidRDefault="00E20503" w:rsidP="00E20503">
      <w:r w:rsidRPr="00391DA2">
        <w:rPr>
          <w:i/>
        </w:rPr>
        <w:t xml:space="preserve">Speciation: </w:t>
      </w:r>
      <w:r w:rsidRPr="00391DA2">
        <w:t>Measurement of different chemical forms or species of an element in a solution or solid.</w:t>
      </w:r>
    </w:p>
    <w:p w14:paraId="2DC0DF12" w14:textId="77777777" w:rsidR="00E20503" w:rsidRPr="00391DA2" w:rsidRDefault="00E20503" w:rsidP="00E20503">
      <w:r w:rsidRPr="00391DA2">
        <w:rPr>
          <w:i/>
        </w:rPr>
        <w:lastRenderedPageBreak/>
        <w:t xml:space="preserve">Species: </w:t>
      </w:r>
      <w:r w:rsidRPr="00391DA2">
        <w:t>Generally regarded as a group of organisms that resemble each other to a greater degree than members of other groups and that form a reproductively isolated group that will not normally breed with members of another group. (Chemical species are differing compounds of an element.)</w:t>
      </w:r>
    </w:p>
    <w:p w14:paraId="5E23B110" w14:textId="77777777" w:rsidR="00E20503" w:rsidRPr="00391DA2" w:rsidRDefault="00E20503" w:rsidP="00E20503">
      <w:r w:rsidRPr="00391DA2">
        <w:rPr>
          <w:i/>
        </w:rPr>
        <w:t xml:space="preserve">SSD: </w:t>
      </w:r>
      <w:r w:rsidRPr="00391DA2">
        <w:t>Species sensitivity distribution</w:t>
      </w:r>
      <w:r>
        <w:t>, a name used in ecotoxicology for a cumulative distribution function.</w:t>
      </w:r>
    </w:p>
    <w:p w14:paraId="1A4C9DE3" w14:textId="77777777" w:rsidR="00E20503" w:rsidRPr="00391DA2" w:rsidRDefault="00E20503" w:rsidP="00E20503">
      <w:r w:rsidRPr="00391DA2">
        <w:rPr>
          <w:i/>
        </w:rPr>
        <w:t>Sub</w:t>
      </w:r>
      <w:r w:rsidRPr="00391DA2">
        <w:rPr>
          <w:i/>
        </w:rPr>
        <w:noBreakHyphen/>
        <w:t xml:space="preserve">lethal: </w:t>
      </w:r>
      <w:r w:rsidRPr="00391DA2">
        <w:t>Involving a</w:t>
      </w:r>
      <w:r>
        <w:t>n adverse</w:t>
      </w:r>
      <w:r w:rsidRPr="00391DA2">
        <w:t xml:space="preserve"> effect below the level that causes death.</w:t>
      </w:r>
    </w:p>
    <w:p w14:paraId="0851D699" w14:textId="768363B3" w:rsidR="00E20503" w:rsidRPr="00391DA2" w:rsidRDefault="00E20503" w:rsidP="00E20503">
      <w:r w:rsidRPr="00391DA2">
        <w:rPr>
          <w:i/>
        </w:rPr>
        <w:t xml:space="preserve">Taxon (taxa): </w:t>
      </w:r>
      <w:r w:rsidRPr="00391DA2">
        <w:t>Any group of organisms considered sufficiently distinct from other such groups to be treated as a separate unit (</w:t>
      </w:r>
      <w:r w:rsidR="00BE6FA9">
        <w:t>for example</w:t>
      </w:r>
      <w:r w:rsidRPr="00391DA2">
        <w:t xml:space="preserve"> species, genera, families).</w:t>
      </w:r>
    </w:p>
    <w:p w14:paraId="46A269D9" w14:textId="77777777" w:rsidR="00E20503" w:rsidRDefault="00E20503" w:rsidP="00E20503">
      <w:pPr>
        <w:rPr>
          <w:i/>
        </w:rPr>
      </w:pPr>
      <w:r>
        <w:rPr>
          <w:i/>
        </w:rPr>
        <w:t xml:space="preserve">Taxonomic group: </w:t>
      </w:r>
      <w:r>
        <w:t xml:space="preserve">Groups of </w:t>
      </w:r>
      <w:r w:rsidRPr="00F05232">
        <w:t>taxa</w:t>
      </w:r>
      <w:r>
        <w:t>.</w:t>
      </w:r>
      <w:r w:rsidR="009E7EB2">
        <w:t xml:space="preserve"> For the purposes of deriving a guideline value using </w:t>
      </w:r>
      <w:proofErr w:type="spellStart"/>
      <w:r w:rsidR="009E7EB2">
        <w:t>BurrliOZ</w:t>
      </w:r>
      <w:proofErr w:type="spellEnd"/>
      <w:r w:rsidR="009E7EB2">
        <w:t xml:space="preserve"> taxonomic groups are generally phyla.</w:t>
      </w:r>
    </w:p>
    <w:p w14:paraId="5FC3817F" w14:textId="77777777" w:rsidR="00E20503" w:rsidRPr="00391DA2" w:rsidRDefault="00E20503" w:rsidP="00E20503">
      <w:r w:rsidRPr="00391DA2">
        <w:rPr>
          <w:i/>
        </w:rPr>
        <w:t xml:space="preserve">Toxicant: </w:t>
      </w:r>
      <w:r w:rsidRPr="00391DA2">
        <w:t>A chemical capable of producing an adverse response (effect) in a biological system, seriously injuring structure or function or producing death. Examples include pesticides</w:t>
      </w:r>
      <w:r>
        <w:t xml:space="preserve"> and</w:t>
      </w:r>
      <w:r w:rsidRPr="00391DA2">
        <w:t xml:space="preserve"> metals. </w:t>
      </w:r>
    </w:p>
    <w:p w14:paraId="6A4BD2E8" w14:textId="77777777" w:rsidR="00E20503" w:rsidRPr="00391DA2" w:rsidRDefault="00E20503" w:rsidP="00E20503">
      <w:r w:rsidRPr="00391DA2">
        <w:rPr>
          <w:i/>
        </w:rPr>
        <w:t xml:space="preserve">Toxicity: </w:t>
      </w:r>
      <w:r w:rsidRPr="00391DA2">
        <w:t>The inherent potential or capacity of a material to cause adverse effects in a living organism.</w:t>
      </w:r>
    </w:p>
    <w:p w14:paraId="79E6EC17" w14:textId="77777777" w:rsidR="00E20503" w:rsidRPr="00391DA2" w:rsidRDefault="00E20503" w:rsidP="00E20503">
      <w:r w:rsidRPr="00391DA2">
        <w:rPr>
          <w:i/>
        </w:rPr>
        <w:t xml:space="preserve">Toxicity test: </w:t>
      </w:r>
      <w:r w:rsidRPr="00391DA2">
        <w:t>The means by which the toxicity of a chemical or other test material is determined. A toxicity test is used to measure the degree of response produced by exposure to a specific level of stimulus (or concentration of chemical)</w:t>
      </w:r>
      <w:r>
        <w:t xml:space="preserve"> for a specified test period</w:t>
      </w:r>
      <w:r w:rsidRPr="00391DA2">
        <w:t>.</w:t>
      </w:r>
    </w:p>
    <w:p w14:paraId="2AFC1815" w14:textId="77777777" w:rsidR="00E20503" w:rsidRPr="00391DA2" w:rsidRDefault="00E20503" w:rsidP="00E20503">
      <w:r w:rsidRPr="00391DA2">
        <w:rPr>
          <w:i/>
        </w:rPr>
        <w:t xml:space="preserve">Trophic level: </w:t>
      </w:r>
      <w:r w:rsidRPr="00391DA2">
        <w:t>A notional stage in the `food chain' that transfers matter and energy through a community; primary producers, herbivores, carnivores and decomposers each occupy a different trophic level.</w:t>
      </w:r>
    </w:p>
    <w:p w14:paraId="7E0082D3" w14:textId="375C7F6F" w:rsidR="00E20503" w:rsidRDefault="00E20503" w:rsidP="003C4E42">
      <w:r>
        <w:rPr>
          <w:i/>
        </w:rPr>
        <w:t xml:space="preserve">Vertebrate: </w:t>
      </w:r>
      <w:r>
        <w:t>An animal having a backbone.</w:t>
      </w:r>
      <w:bookmarkEnd w:id="95"/>
      <w:bookmarkEnd w:id="96"/>
    </w:p>
    <w:sectPr w:rsidR="00E20503" w:rsidSect="00C65BAF">
      <w:headerReference w:type="even" r:id="rId41"/>
      <w:headerReference w:type="default" r:id="rId42"/>
      <w:headerReference w:type="first" r:id="rId43"/>
      <w:pgSz w:w="11906" w:h="16838"/>
      <w:pgMar w:top="1418" w:right="1134" w:bottom="1418"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BFE17" w14:textId="77777777" w:rsidR="00D3419C" w:rsidRDefault="00D3419C" w:rsidP="00725DA4">
      <w:pPr>
        <w:spacing w:before="0" w:after="0" w:line="240" w:lineRule="auto"/>
      </w:pPr>
      <w:r>
        <w:separator/>
      </w:r>
    </w:p>
  </w:endnote>
  <w:endnote w:type="continuationSeparator" w:id="0">
    <w:p w14:paraId="0DFF4A27" w14:textId="77777777" w:rsidR="00D3419C" w:rsidRDefault="00D3419C" w:rsidP="00725DA4">
      <w:pPr>
        <w:spacing w:before="0" w:after="0" w:line="240" w:lineRule="auto"/>
      </w:pPr>
      <w:r>
        <w:continuationSeparator/>
      </w:r>
    </w:p>
  </w:endnote>
  <w:endnote w:type="continuationNotice" w:id="1">
    <w:p w14:paraId="5CD998A8" w14:textId="77777777" w:rsidR="00D3419C" w:rsidRDefault="00D341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GillSans Light">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VOMCB J+ CMS Y 8">
    <w:altName w:val="Arial Unicode MS"/>
    <w:panose1 w:val="00000000000000000000"/>
    <w:charset w:val="80"/>
    <w:family w:val="swiss"/>
    <w:notTrueType/>
    <w:pitch w:val="default"/>
    <w:sig w:usb0="00000001" w:usb1="08070000" w:usb2="00000010" w:usb3="00000000" w:csb0="00020000" w:csb1="00000000"/>
  </w:font>
  <w:font w:name="MyriadPro-Regular">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75824" w14:textId="77777777" w:rsidR="00D3419C" w:rsidRPr="00DC5096" w:rsidRDefault="00D3419C" w:rsidP="00DC5096">
    <w:r>
      <w:rPr>
        <w:noProof/>
        <w:lang w:eastAsia="en-AU"/>
      </w:rPr>
      <w:drawing>
        <wp:anchor distT="0" distB="0" distL="114300" distR="114300" simplePos="0" relativeHeight="251663360" behindDoc="1" locked="0" layoutInCell="1" allowOverlap="1" wp14:anchorId="0EA19B74" wp14:editId="68D564EA">
          <wp:simplePos x="0" y="0"/>
          <wp:positionH relativeFrom="page">
            <wp:posOffset>360045</wp:posOffset>
          </wp:positionH>
          <wp:positionV relativeFrom="page">
            <wp:posOffset>9580880</wp:posOffset>
          </wp:positionV>
          <wp:extent cx="6840000" cy="900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itia footer A4 portrait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90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832447"/>
      <w:docPartObj>
        <w:docPartGallery w:val="Page Numbers (Bottom of Page)"/>
        <w:docPartUnique/>
      </w:docPartObj>
    </w:sdtPr>
    <w:sdtEndPr>
      <w:rPr>
        <w:noProof/>
      </w:rPr>
    </w:sdtEndPr>
    <w:sdtContent>
      <w:p w14:paraId="422EB3A1" w14:textId="77777777" w:rsidR="00D3419C" w:rsidRDefault="00D3419C" w:rsidP="00C65BAF">
        <w:pPr>
          <w:pStyle w:val="Footer"/>
          <w:ind w:left="0"/>
        </w:pPr>
        <w:r>
          <w:fldChar w:fldCharType="begin"/>
        </w:r>
        <w:r>
          <w:instrText xml:space="preserve"> PAGE   \* MERGEFORMAT </w:instrText>
        </w:r>
        <w:r>
          <w:fldChar w:fldCharType="separate"/>
        </w:r>
        <w:r w:rsidR="00A923CC">
          <w:rPr>
            <w:noProof/>
          </w:rPr>
          <w:t>30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97176"/>
      <w:docPartObj>
        <w:docPartGallery w:val="Page Numbers (Bottom of Page)"/>
        <w:docPartUnique/>
      </w:docPartObj>
    </w:sdtPr>
    <w:sdtEndPr>
      <w:rPr>
        <w:noProof/>
      </w:rPr>
    </w:sdtEndPr>
    <w:sdtContent>
      <w:p w14:paraId="70BDF8F9" w14:textId="77777777" w:rsidR="00D3419C" w:rsidRDefault="00D3419C" w:rsidP="00CC643E">
        <w:pPr>
          <w:pStyle w:val="Footer"/>
          <w:jc w:val="right"/>
        </w:pPr>
        <w:r>
          <w:fldChar w:fldCharType="begin"/>
        </w:r>
        <w:r>
          <w:instrText xml:space="preserve"> PAGE   \* MERGEFORMAT </w:instrText>
        </w:r>
        <w:r>
          <w:fldChar w:fldCharType="separate"/>
        </w:r>
        <w:r w:rsidR="00A923CC">
          <w:rPr>
            <w:noProof/>
          </w:rPr>
          <w:t>31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E316" w14:textId="77777777" w:rsidR="00D3419C" w:rsidRPr="00ED279B" w:rsidRDefault="00D3419C" w:rsidP="00ED27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A3717" w14:textId="77777777" w:rsidR="00D3419C" w:rsidRDefault="00D3419C" w:rsidP="00725DA4">
      <w:pPr>
        <w:spacing w:before="0" w:after="0" w:line="240" w:lineRule="auto"/>
      </w:pPr>
      <w:r>
        <w:separator/>
      </w:r>
    </w:p>
  </w:footnote>
  <w:footnote w:type="continuationSeparator" w:id="0">
    <w:p w14:paraId="05DA213C" w14:textId="77777777" w:rsidR="00D3419C" w:rsidRDefault="00D3419C" w:rsidP="00725DA4">
      <w:pPr>
        <w:spacing w:before="0" w:after="0" w:line="240" w:lineRule="auto"/>
      </w:pPr>
      <w:r>
        <w:continuationSeparator/>
      </w:r>
    </w:p>
  </w:footnote>
  <w:footnote w:type="continuationNotice" w:id="1">
    <w:p w14:paraId="6D5DD3E6" w14:textId="77777777" w:rsidR="00D3419C" w:rsidRDefault="00D3419C">
      <w:pPr>
        <w:spacing w:before="0" w:after="0" w:line="240" w:lineRule="auto"/>
      </w:pPr>
    </w:p>
  </w:footnote>
  <w:footnote w:id="2">
    <w:p w14:paraId="047AD5D1" w14:textId="77777777" w:rsidR="00D3419C" w:rsidRDefault="00D341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9D9A4" w14:textId="77777777" w:rsidR="00D3419C" w:rsidRPr="00DC5096" w:rsidRDefault="00D3419C" w:rsidP="002A7653">
    <w:pPr>
      <w:pStyle w:val="Header"/>
      <w:ind w:left="0"/>
    </w:pPr>
    <w:r w:rsidRPr="00CC643E">
      <w:t>Department of Science, Information Technology</w:t>
    </w:r>
    <w:r>
      <w:t xml:space="preserve"> and </w:t>
    </w:r>
    <w:r w:rsidRPr="00CC643E">
      <w:t xml:space="preserve">Innovation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7311" w14:textId="77777777" w:rsidR="00D3419C" w:rsidRPr="00941148" w:rsidRDefault="00D3419C" w:rsidP="00941148">
    <w:pPr>
      <w:pStyle w:val="Header"/>
      <w:jc w:val="right"/>
      <w:rPr>
        <w:szCs w:val="18"/>
      </w:rPr>
    </w:pPr>
    <w:r w:rsidRPr="00941148">
      <w:rPr>
        <w:szCs w:val="18"/>
      </w:rPr>
      <w:t>Revised Method for Deriving Australian and New Zealand Water Quality Guideline Values for Toxicants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2FD7" w14:textId="77777777" w:rsidR="00D3419C" w:rsidRPr="00DC5096" w:rsidRDefault="00D3419C" w:rsidP="00DC5096">
    <w:r>
      <w:rPr>
        <w:noProof/>
        <w:lang w:eastAsia="en-AU"/>
      </w:rPr>
      <w:drawing>
        <wp:anchor distT="0" distB="0" distL="114300" distR="114300" simplePos="0" relativeHeight="251665408" behindDoc="1" locked="0" layoutInCell="1" allowOverlap="1" wp14:anchorId="481E43EA" wp14:editId="4C204FC8">
          <wp:simplePos x="0" y="0"/>
          <wp:positionH relativeFrom="column">
            <wp:posOffset>0</wp:posOffset>
          </wp:positionH>
          <wp:positionV relativeFrom="paragraph">
            <wp:posOffset>0</wp:posOffset>
          </wp:positionV>
          <wp:extent cx="6850888" cy="900000"/>
          <wp:effectExtent l="0" t="0" r="7620" b="0"/>
          <wp:wrapNone/>
          <wp:docPr id="16" name="Picture 16" descr="dsiti header A4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iti header A4 portra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0888"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F338" w14:textId="77777777" w:rsidR="00D3419C" w:rsidRPr="00725DA4" w:rsidRDefault="00D3419C" w:rsidP="00725D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DC11" w14:textId="77777777" w:rsidR="00D3419C" w:rsidRDefault="00D3419C" w:rsidP="00560B56">
    <w:pPr>
      <w:pStyle w:val="Header"/>
      <w:ind w:left="0"/>
    </w:pPr>
    <w:r w:rsidRPr="00CC643E">
      <w:t>Department of Science, Information Technology</w:t>
    </w:r>
    <w:r>
      <w:t xml:space="preserve"> and</w:t>
    </w:r>
    <w:r w:rsidRPr="00CC643E">
      <w:t xml:space="preserve"> Innovation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A5F4" w14:textId="77777777" w:rsidR="00D3419C" w:rsidRPr="00941148" w:rsidRDefault="00D3419C" w:rsidP="00560B56">
    <w:pPr>
      <w:pStyle w:val="Header"/>
      <w:jc w:val="right"/>
      <w:rPr>
        <w:szCs w:val="18"/>
      </w:rPr>
    </w:pPr>
    <w:r w:rsidRPr="00941148">
      <w:rPr>
        <w:szCs w:val="18"/>
      </w:rPr>
      <w:t>Revised Method for Deriving Australian and New Zealand Water Quality Guideline Values for Toxicants</w:t>
    </w:r>
  </w:p>
  <w:p w14:paraId="6B746EBC" w14:textId="77777777" w:rsidR="00D3419C" w:rsidRDefault="00D3419C" w:rsidP="003C4E42">
    <w:pPr>
      <w:pStyle w:val="Header"/>
      <w:pBdr>
        <w:top w:val="none" w:sz="0" w:space="0" w:color="auto"/>
        <w:bottom w:val="none" w:sz="0" w:space="0" w:color="auto"/>
      </w:pBdr>
      <w:ind w:left="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7D6C" w14:textId="77777777" w:rsidR="00D3419C" w:rsidRDefault="00D34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7464F8"/>
    <w:lvl w:ilvl="0">
      <w:numFmt w:val="decimal"/>
      <w:pStyle w:val="Dot1"/>
      <w:lvlText w:val="*"/>
      <w:lvlJc w:val="left"/>
      <w:rPr>
        <w:rFonts w:cs="Times New Roman"/>
      </w:rPr>
    </w:lvl>
  </w:abstractNum>
  <w:abstractNum w:abstractNumId="1" w15:restartNumberingAfterBreak="0">
    <w:nsid w:val="00240894"/>
    <w:multiLevelType w:val="hybridMultilevel"/>
    <w:tmpl w:val="756293A0"/>
    <w:lvl w:ilvl="0" w:tplc="8FB69CEC">
      <w:start w:val="1"/>
      <w:numFmt w:val="lowerRoman"/>
      <w:lvlText w:val="(%1)"/>
      <w:lvlJc w:val="left"/>
      <w:pPr>
        <w:ind w:left="3123" w:hanging="720"/>
      </w:pPr>
      <w:rPr>
        <w:rFonts w:cs="Times New Roman" w:hint="default"/>
      </w:rPr>
    </w:lvl>
    <w:lvl w:ilvl="1" w:tplc="0C090019" w:tentative="1">
      <w:start w:val="1"/>
      <w:numFmt w:val="lowerLetter"/>
      <w:lvlText w:val="%2."/>
      <w:lvlJc w:val="left"/>
      <w:pPr>
        <w:ind w:left="3483" w:hanging="360"/>
      </w:pPr>
      <w:rPr>
        <w:rFonts w:cs="Times New Roman"/>
      </w:rPr>
    </w:lvl>
    <w:lvl w:ilvl="2" w:tplc="0C09001B" w:tentative="1">
      <w:start w:val="1"/>
      <w:numFmt w:val="lowerRoman"/>
      <w:lvlText w:val="%3."/>
      <w:lvlJc w:val="right"/>
      <w:pPr>
        <w:ind w:left="4203" w:hanging="180"/>
      </w:pPr>
      <w:rPr>
        <w:rFonts w:cs="Times New Roman"/>
      </w:rPr>
    </w:lvl>
    <w:lvl w:ilvl="3" w:tplc="0C09000F" w:tentative="1">
      <w:start w:val="1"/>
      <w:numFmt w:val="decimal"/>
      <w:lvlText w:val="%4."/>
      <w:lvlJc w:val="left"/>
      <w:pPr>
        <w:ind w:left="4923" w:hanging="360"/>
      </w:pPr>
      <w:rPr>
        <w:rFonts w:cs="Times New Roman"/>
      </w:rPr>
    </w:lvl>
    <w:lvl w:ilvl="4" w:tplc="0C090019" w:tentative="1">
      <w:start w:val="1"/>
      <w:numFmt w:val="lowerLetter"/>
      <w:lvlText w:val="%5."/>
      <w:lvlJc w:val="left"/>
      <w:pPr>
        <w:ind w:left="5643" w:hanging="360"/>
      </w:pPr>
      <w:rPr>
        <w:rFonts w:cs="Times New Roman"/>
      </w:rPr>
    </w:lvl>
    <w:lvl w:ilvl="5" w:tplc="0C09001B" w:tentative="1">
      <w:start w:val="1"/>
      <w:numFmt w:val="lowerRoman"/>
      <w:lvlText w:val="%6."/>
      <w:lvlJc w:val="right"/>
      <w:pPr>
        <w:ind w:left="6363" w:hanging="180"/>
      </w:pPr>
      <w:rPr>
        <w:rFonts w:cs="Times New Roman"/>
      </w:rPr>
    </w:lvl>
    <w:lvl w:ilvl="6" w:tplc="0C09000F" w:tentative="1">
      <w:start w:val="1"/>
      <w:numFmt w:val="decimal"/>
      <w:lvlText w:val="%7."/>
      <w:lvlJc w:val="left"/>
      <w:pPr>
        <w:ind w:left="7083" w:hanging="360"/>
      </w:pPr>
      <w:rPr>
        <w:rFonts w:cs="Times New Roman"/>
      </w:rPr>
    </w:lvl>
    <w:lvl w:ilvl="7" w:tplc="0C090019" w:tentative="1">
      <w:start w:val="1"/>
      <w:numFmt w:val="lowerLetter"/>
      <w:lvlText w:val="%8."/>
      <w:lvlJc w:val="left"/>
      <w:pPr>
        <w:ind w:left="7803" w:hanging="360"/>
      </w:pPr>
      <w:rPr>
        <w:rFonts w:cs="Times New Roman"/>
      </w:rPr>
    </w:lvl>
    <w:lvl w:ilvl="8" w:tplc="0C09001B" w:tentative="1">
      <w:start w:val="1"/>
      <w:numFmt w:val="lowerRoman"/>
      <w:lvlText w:val="%9."/>
      <w:lvlJc w:val="right"/>
      <w:pPr>
        <w:ind w:left="8523" w:hanging="180"/>
      </w:pPr>
      <w:rPr>
        <w:rFonts w:cs="Times New Roman"/>
      </w:rPr>
    </w:lvl>
  </w:abstractNum>
  <w:abstractNum w:abstractNumId="2" w15:restartNumberingAfterBreak="0">
    <w:nsid w:val="06DC68BC"/>
    <w:multiLevelType w:val="hybridMultilevel"/>
    <w:tmpl w:val="8506B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D7273"/>
    <w:multiLevelType w:val="hybridMultilevel"/>
    <w:tmpl w:val="055049B2"/>
    <w:lvl w:ilvl="0" w:tplc="820EB7B2">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DFA33EA"/>
    <w:multiLevelType w:val="hybridMultilevel"/>
    <w:tmpl w:val="96D0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13756"/>
    <w:multiLevelType w:val="hybridMultilevel"/>
    <w:tmpl w:val="53B6E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BCC7F62"/>
    <w:multiLevelType w:val="hybridMultilevel"/>
    <w:tmpl w:val="333A9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0F00B7"/>
    <w:multiLevelType w:val="hybridMultilevel"/>
    <w:tmpl w:val="32E6ED3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0A2115"/>
    <w:multiLevelType w:val="hybridMultilevel"/>
    <w:tmpl w:val="27E62EE2"/>
    <w:lvl w:ilvl="0" w:tplc="29ECC058">
      <w:start w:val="1"/>
      <w:numFmt w:val="lowerRoman"/>
      <w:pStyle w:val="StyleHeading1Centered"/>
      <w:lvlText w:val="(%1)"/>
      <w:lvlJc w:val="left"/>
      <w:pPr>
        <w:tabs>
          <w:tab w:val="num" w:pos="1080"/>
        </w:tabs>
        <w:ind w:left="1080" w:hanging="720"/>
      </w:pPr>
      <w:rPr>
        <w:rFonts w:cs="Times New Roman" w:hint="default"/>
      </w:rPr>
    </w:lvl>
    <w:lvl w:ilvl="1" w:tplc="94AE4DB6" w:tentative="1">
      <w:start w:val="1"/>
      <w:numFmt w:val="lowerLetter"/>
      <w:pStyle w:val="CommercialinConfidence"/>
      <w:lvlText w:val="%2."/>
      <w:lvlJc w:val="left"/>
      <w:pPr>
        <w:tabs>
          <w:tab w:val="num" w:pos="1440"/>
        </w:tabs>
        <w:ind w:left="1440" w:hanging="360"/>
      </w:pPr>
      <w:rPr>
        <w:rFonts w:cs="Times New Roman"/>
      </w:rPr>
    </w:lvl>
    <w:lvl w:ilvl="2" w:tplc="BA1088CC" w:tentative="1">
      <w:start w:val="1"/>
      <w:numFmt w:val="lowerRoman"/>
      <w:lvlText w:val="%3."/>
      <w:lvlJc w:val="right"/>
      <w:pPr>
        <w:tabs>
          <w:tab w:val="num" w:pos="2160"/>
        </w:tabs>
        <w:ind w:left="2160" w:hanging="180"/>
      </w:pPr>
      <w:rPr>
        <w:rFonts w:cs="Times New Roman"/>
      </w:rPr>
    </w:lvl>
    <w:lvl w:ilvl="3" w:tplc="8E002BF4" w:tentative="1">
      <w:start w:val="1"/>
      <w:numFmt w:val="decimal"/>
      <w:lvlText w:val="%4."/>
      <w:lvlJc w:val="left"/>
      <w:pPr>
        <w:tabs>
          <w:tab w:val="num" w:pos="2880"/>
        </w:tabs>
        <w:ind w:left="2880" w:hanging="360"/>
      </w:pPr>
      <w:rPr>
        <w:rFonts w:cs="Times New Roman"/>
      </w:rPr>
    </w:lvl>
    <w:lvl w:ilvl="4" w:tplc="9FE0DC72" w:tentative="1">
      <w:start w:val="1"/>
      <w:numFmt w:val="lowerLetter"/>
      <w:lvlText w:val="%5."/>
      <w:lvlJc w:val="left"/>
      <w:pPr>
        <w:tabs>
          <w:tab w:val="num" w:pos="3600"/>
        </w:tabs>
        <w:ind w:left="3600" w:hanging="360"/>
      </w:pPr>
      <w:rPr>
        <w:rFonts w:cs="Times New Roman"/>
      </w:rPr>
    </w:lvl>
    <w:lvl w:ilvl="5" w:tplc="98626D8E" w:tentative="1">
      <w:start w:val="1"/>
      <w:numFmt w:val="lowerRoman"/>
      <w:lvlText w:val="%6."/>
      <w:lvlJc w:val="right"/>
      <w:pPr>
        <w:tabs>
          <w:tab w:val="num" w:pos="4320"/>
        </w:tabs>
        <w:ind w:left="4320" w:hanging="180"/>
      </w:pPr>
      <w:rPr>
        <w:rFonts w:cs="Times New Roman"/>
      </w:rPr>
    </w:lvl>
    <w:lvl w:ilvl="6" w:tplc="42D8C5E8" w:tentative="1">
      <w:start w:val="1"/>
      <w:numFmt w:val="decimal"/>
      <w:lvlText w:val="%7."/>
      <w:lvlJc w:val="left"/>
      <w:pPr>
        <w:tabs>
          <w:tab w:val="num" w:pos="5040"/>
        </w:tabs>
        <w:ind w:left="5040" w:hanging="360"/>
      </w:pPr>
      <w:rPr>
        <w:rFonts w:cs="Times New Roman"/>
      </w:rPr>
    </w:lvl>
    <w:lvl w:ilvl="7" w:tplc="E4F07DD4" w:tentative="1">
      <w:start w:val="1"/>
      <w:numFmt w:val="lowerLetter"/>
      <w:lvlText w:val="%8."/>
      <w:lvlJc w:val="left"/>
      <w:pPr>
        <w:tabs>
          <w:tab w:val="num" w:pos="5760"/>
        </w:tabs>
        <w:ind w:left="5760" w:hanging="360"/>
      </w:pPr>
      <w:rPr>
        <w:rFonts w:cs="Times New Roman"/>
      </w:rPr>
    </w:lvl>
    <w:lvl w:ilvl="8" w:tplc="924AC8C2"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80170D"/>
    <w:multiLevelType w:val="hybridMultilevel"/>
    <w:tmpl w:val="0674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57A82"/>
    <w:multiLevelType w:val="multilevel"/>
    <w:tmpl w:val="4C34BE82"/>
    <w:styleLink w:val="Numberedheadings"/>
    <w:lvl w:ilvl="0">
      <w:start w:val="1"/>
      <w:numFmt w:val="decimal"/>
      <w:pStyle w:val="Heading1numbered"/>
      <w:lvlText w:val="%1"/>
      <w:lvlJc w:val="left"/>
      <w:pPr>
        <w:ind w:left="397" w:hanging="397"/>
      </w:pPr>
      <w:rPr>
        <w:rFonts w:hint="default"/>
      </w:rPr>
    </w:lvl>
    <w:lvl w:ilvl="1">
      <w:start w:val="1"/>
      <w:numFmt w:val="decimal"/>
      <w:pStyle w:val="Heading2numbered"/>
      <w:lvlText w:val="%1.%2"/>
      <w:lvlJc w:val="left"/>
      <w:pPr>
        <w:ind w:left="680" w:hanging="680"/>
      </w:pPr>
      <w:rPr>
        <w:rFonts w:hint="default"/>
      </w:rPr>
    </w:lvl>
    <w:lvl w:ilvl="2">
      <w:start w:val="1"/>
      <w:numFmt w:val="decimal"/>
      <w:pStyle w:val="Heading3numbered"/>
      <w:lvlText w:val="%1.%2.%3"/>
      <w:lvlJc w:val="left"/>
      <w:pPr>
        <w:ind w:left="964" w:hanging="964"/>
      </w:pPr>
      <w:rPr>
        <w:rFonts w:hint="default"/>
      </w:rPr>
    </w:lvl>
    <w:lvl w:ilvl="3">
      <w:start w:val="1"/>
      <w:numFmt w:val="decimal"/>
      <w:pStyle w:val="Heading4numbered"/>
      <w:lvlText w:val="%1.%2.%3.%4"/>
      <w:lvlJc w:val="left"/>
      <w:pPr>
        <w:ind w:left="1247" w:hanging="1247"/>
      </w:pPr>
      <w:rPr>
        <w:rFonts w:hint="default"/>
      </w:rPr>
    </w:lvl>
    <w:lvl w:ilvl="4">
      <w:start w:val="1"/>
      <w:numFmt w:val="decimal"/>
      <w:pStyle w:val="Heading5numbered"/>
      <w:lvlText w:val="%1.%2.%3.%4.%5"/>
      <w:lvlJc w:val="left"/>
      <w:pPr>
        <w:ind w:left="1531" w:hanging="1531"/>
      </w:pPr>
      <w:rPr>
        <w:rFonts w:hint="default"/>
      </w:rPr>
    </w:lvl>
    <w:lvl w:ilvl="5">
      <w:start w:val="1"/>
      <w:numFmt w:val="decimal"/>
      <w:pStyle w:val="Heading6"/>
      <w:lvlText w:val="%1.%2.%3.%4.%5.%6"/>
      <w:lvlJc w:val="left"/>
      <w:pPr>
        <w:ind w:left="1814" w:hanging="1814"/>
      </w:pPr>
      <w:rPr>
        <w:rFonts w:hint="default"/>
      </w:rPr>
    </w:lvl>
    <w:lvl w:ilvl="6">
      <w:start w:val="1"/>
      <w:numFmt w:val="decimal"/>
      <w:pStyle w:val="Heading7"/>
      <w:lvlText w:val="%1.%2.%3.%4.%5.%6.%7"/>
      <w:lvlJc w:val="left"/>
      <w:pPr>
        <w:ind w:left="2098" w:hanging="2098"/>
      </w:pPr>
      <w:rPr>
        <w:rFonts w:hint="default"/>
      </w:rPr>
    </w:lvl>
    <w:lvl w:ilvl="7">
      <w:start w:val="1"/>
      <w:numFmt w:val="decimal"/>
      <w:pStyle w:val="Heading8"/>
      <w:lvlText w:val="%1.%2.%3.%4.%5.%6.%7.%8"/>
      <w:lvlJc w:val="left"/>
      <w:pPr>
        <w:ind w:left="2381" w:hanging="2381"/>
      </w:pPr>
      <w:rPr>
        <w:rFonts w:hint="default"/>
      </w:rPr>
    </w:lvl>
    <w:lvl w:ilvl="8">
      <w:start w:val="1"/>
      <w:numFmt w:val="decimal"/>
      <w:pStyle w:val="Heading9"/>
      <w:lvlText w:val="%1.%2.%3.%4.%5.%6.%7.%8.%9"/>
      <w:lvlJc w:val="left"/>
      <w:pPr>
        <w:ind w:left="2665" w:hanging="2665"/>
      </w:pPr>
      <w:rPr>
        <w:rFonts w:hint="default"/>
      </w:rPr>
    </w:lvl>
  </w:abstractNum>
  <w:abstractNum w:abstractNumId="15" w15:restartNumberingAfterBreak="0">
    <w:nsid w:val="4265682E"/>
    <w:multiLevelType w:val="multilevel"/>
    <w:tmpl w:val="D9CAA11C"/>
    <w:styleLink w:val="Bullets"/>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6" w15:restartNumberingAfterBreak="0">
    <w:nsid w:val="47914DA5"/>
    <w:multiLevelType w:val="hybridMultilevel"/>
    <w:tmpl w:val="B9A6850E"/>
    <w:lvl w:ilvl="0" w:tplc="2DE64C3C">
      <w:start w:val="1"/>
      <w:numFmt w:val="decimal"/>
      <w:pStyle w:val="Bulleted"/>
      <w:lvlText w:val="%1."/>
      <w:lvlJc w:val="left"/>
      <w:pPr>
        <w:tabs>
          <w:tab w:val="num" w:pos="720"/>
        </w:tabs>
        <w:ind w:left="720" w:hanging="360"/>
      </w:pPr>
      <w:rPr>
        <w:rFonts w:cs="Times New Roman" w:hint="default"/>
        <w:b/>
        <w:i w:val="0"/>
      </w:rPr>
    </w:lvl>
    <w:lvl w:ilvl="1" w:tplc="FB128EBA" w:tentative="1">
      <w:start w:val="1"/>
      <w:numFmt w:val="bullet"/>
      <w:lvlText w:val="o"/>
      <w:lvlJc w:val="left"/>
      <w:pPr>
        <w:tabs>
          <w:tab w:val="num" w:pos="1440"/>
        </w:tabs>
        <w:ind w:left="1440" w:hanging="360"/>
      </w:pPr>
      <w:rPr>
        <w:rFonts w:ascii="Courier New" w:hAnsi="Courier New" w:hint="default"/>
      </w:rPr>
    </w:lvl>
    <w:lvl w:ilvl="2" w:tplc="EBA23832" w:tentative="1">
      <w:start w:val="1"/>
      <w:numFmt w:val="bullet"/>
      <w:lvlText w:val=""/>
      <w:lvlJc w:val="left"/>
      <w:pPr>
        <w:tabs>
          <w:tab w:val="num" w:pos="2160"/>
        </w:tabs>
        <w:ind w:left="2160" w:hanging="360"/>
      </w:pPr>
      <w:rPr>
        <w:rFonts w:ascii="Wingdings" w:hAnsi="Wingdings" w:hint="default"/>
      </w:rPr>
    </w:lvl>
    <w:lvl w:ilvl="3" w:tplc="245E7C98" w:tentative="1">
      <w:start w:val="1"/>
      <w:numFmt w:val="bullet"/>
      <w:lvlText w:val=""/>
      <w:lvlJc w:val="left"/>
      <w:pPr>
        <w:tabs>
          <w:tab w:val="num" w:pos="2880"/>
        </w:tabs>
        <w:ind w:left="2880" w:hanging="360"/>
      </w:pPr>
      <w:rPr>
        <w:rFonts w:ascii="Symbol" w:hAnsi="Symbol" w:hint="default"/>
      </w:rPr>
    </w:lvl>
    <w:lvl w:ilvl="4" w:tplc="6B7CFFF4" w:tentative="1">
      <w:start w:val="1"/>
      <w:numFmt w:val="bullet"/>
      <w:lvlText w:val="o"/>
      <w:lvlJc w:val="left"/>
      <w:pPr>
        <w:tabs>
          <w:tab w:val="num" w:pos="3600"/>
        </w:tabs>
        <w:ind w:left="3600" w:hanging="360"/>
      </w:pPr>
      <w:rPr>
        <w:rFonts w:ascii="Courier New" w:hAnsi="Courier New" w:hint="default"/>
      </w:rPr>
    </w:lvl>
    <w:lvl w:ilvl="5" w:tplc="CD9433F8" w:tentative="1">
      <w:start w:val="1"/>
      <w:numFmt w:val="bullet"/>
      <w:lvlText w:val=""/>
      <w:lvlJc w:val="left"/>
      <w:pPr>
        <w:tabs>
          <w:tab w:val="num" w:pos="4320"/>
        </w:tabs>
        <w:ind w:left="4320" w:hanging="360"/>
      </w:pPr>
      <w:rPr>
        <w:rFonts w:ascii="Wingdings" w:hAnsi="Wingdings" w:hint="default"/>
      </w:rPr>
    </w:lvl>
    <w:lvl w:ilvl="6" w:tplc="19CCF844" w:tentative="1">
      <w:start w:val="1"/>
      <w:numFmt w:val="bullet"/>
      <w:lvlText w:val=""/>
      <w:lvlJc w:val="left"/>
      <w:pPr>
        <w:tabs>
          <w:tab w:val="num" w:pos="5040"/>
        </w:tabs>
        <w:ind w:left="5040" w:hanging="360"/>
      </w:pPr>
      <w:rPr>
        <w:rFonts w:ascii="Symbol" w:hAnsi="Symbol" w:hint="default"/>
      </w:rPr>
    </w:lvl>
    <w:lvl w:ilvl="7" w:tplc="E6F04CEE" w:tentative="1">
      <w:start w:val="1"/>
      <w:numFmt w:val="bullet"/>
      <w:lvlText w:val="o"/>
      <w:lvlJc w:val="left"/>
      <w:pPr>
        <w:tabs>
          <w:tab w:val="num" w:pos="5760"/>
        </w:tabs>
        <w:ind w:left="5760" w:hanging="360"/>
      </w:pPr>
      <w:rPr>
        <w:rFonts w:ascii="Courier New" w:hAnsi="Courier New" w:hint="default"/>
      </w:rPr>
    </w:lvl>
    <w:lvl w:ilvl="8" w:tplc="C3229A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8" w15:restartNumberingAfterBreak="0">
    <w:nsid w:val="4B9552A7"/>
    <w:multiLevelType w:val="multilevel"/>
    <w:tmpl w:val="9F1C835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4BDB5B8E"/>
    <w:multiLevelType w:val="hybridMultilevel"/>
    <w:tmpl w:val="2414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F0937"/>
    <w:multiLevelType w:val="multilevel"/>
    <w:tmpl w:val="6054F45A"/>
    <w:lvl w:ilvl="0">
      <w:start w:val="3"/>
      <w:numFmt w:val="decimal"/>
      <w:lvlText w:val="%1"/>
      <w:lvlJc w:val="left"/>
      <w:pPr>
        <w:ind w:left="555" w:hanging="555"/>
      </w:pPr>
      <w:rPr>
        <w:rFonts w:hint="default"/>
      </w:rPr>
    </w:lvl>
    <w:lvl w:ilvl="1">
      <w:start w:val="4"/>
      <w:numFmt w:val="decimal"/>
      <w:lvlText w:val="%1.%2"/>
      <w:lvlJc w:val="left"/>
      <w:pPr>
        <w:ind w:left="915" w:hanging="555"/>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3A4D91"/>
    <w:multiLevelType w:val="hybridMultilevel"/>
    <w:tmpl w:val="E0E691AC"/>
    <w:lvl w:ilvl="0" w:tplc="FFFFFFFF">
      <w:start w:val="1"/>
      <w:numFmt w:val="bullet"/>
      <w:pStyle w:val="BodyBullet"/>
      <w:lvlText w:val=""/>
      <w:lvlJc w:val="left"/>
      <w:pPr>
        <w:tabs>
          <w:tab w:val="num" w:pos="360"/>
        </w:tabs>
        <w:ind w:left="284" w:hanging="284"/>
      </w:pPr>
      <w:rPr>
        <w:rFonts w:ascii="Wingdings 2" w:hAnsi="Wingdings 2"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D339E"/>
    <w:multiLevelType w:val="hybridMultilevel"/>
    <w:tmpl w:val="07802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1767B6"/>
    <w:multiLevelType w:val="multilevel"/>
    <w:tmpl w:val="A83EDF48"/>
    <w:styleLink w:val="Numbers"/>
    <w:lvl w:ilvl="0">
      <w:start w:val="1"/>
      <w:numFmt w:val="decimal"/>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B7B485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3F016B"/>
    <w:multiLevelType w:val="multilevel"/>
    <w:tmpl w:val="14381B1C"/>
    <w:lvl w:ilvl="0">
      <w:start w:val="3"/>
      <w:numFmt w:val="decimal"/>
      <w:lvlText w:val="%1"/>
      <w:lvlJc w:val="left"/>
      <w:pPr>
        <w:ind w:left="555" w:hanging="555"/>
      </w:pPr>
      <w:rPr>
        <w:rFonts w:hint="default"/>
      </w:rPr>
    </w:lvl>
    <w:lvl w:ilvl="1">
      <w:start w:val="4"/>
      <w:numFmt w:val="decimal"/>
      <w:lvlText w:val="%1.%2"/>
      <w:lvlJc w:val="left"/>
      <w:pPr>
        <w:ind w:left="1057" w:hanging="55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66063429"/>
    <w:multiLevelType w:val="multilevel"/>
    <w:tmpl w:val="8E967A44"/>
    <w:lvl w:ilvl="0">
      <w:start w:val="1"/>
      <w:numFmt w:val="upperLetter"/>
      <w:pStyle w:val="AppendixHeading1base"/>
      <w:lvlText w:val="Appendix %1 "/>
      <w:lvlJc w:val="left"/>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AppendixHeading2"/>
      <w:lvlText w:val="%1.%2"/>
      <w:lvlJc w:val="left"/>
      <w:rPr>
        <w:rFonts w:cs="Times New Roman" w:hint="default"/>
      </w:rPr>
    </w:lvl>
    <w:lvl w:ilvl="2">
      <w:start w:val="1"/>
      <w:numFmt w:val="decimal"/>
      <w:pStyle w:val="AppendixHeading3"/>
      <w:lvlText w:val="%1.%2.%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9" w15:restartNumberingAfterBreak="0">
    <w:nsid w:val="750D461C"/>
    <w:multiLevelType w:val="hybridMultilevel"/>
    <w:tmpl w:val="055049B2"/>
    <w:lvl w:ilvl="0" w:tplc="820EB7B2">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EB7AE6"/>
    <w:multiLevelType w:val="multilevel"/>
    <w:tmpl w:val="1C1252B0"/>
    <w:lvl w:ilvl="0">
      <w:start w:val="1"/>
      <w:numFmt w:val="decimal"/>
      <w:lvlText w:val="%1."/>
      <w:lvlJc w:val="left"/>
      <w:pPr>
        <w:tabs>
          <w:tab w:val="num" w:pos="454"/>
        </w:tabs>
        <w:ind w:left="454" w:hanging="454"/>
      </w:pPr>
      <w:rPr>
        <w:rFonts w:cs="Times New Roman" w:hint="default"/>
      </w:rPr>
    </w:lvl>
    <w:lvl w:ilvl="1">
      <w:start w:val="4"/>
      <w:numFmt w:val="decimal"/>
      <w:isLgl/>
      <w:lvlText w:val="%1.%2"/>
      <w:lvlJc w:val="left"/>
      <w:pPr>
        <w:ind w:left="530" w:hanging="53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32" w15:restartNumberingAfterBreak="0">
    <w:nsid w:val="764B5B03"/>
    <w:multiLevelType w:val="hybridMultilevel"/>
    <w:tmpl w:val="0E564588"/>
    <w:lvl w:ilvl="0" w:tplc="805E3A28">
      <w:start w:val="1"/>
      <w:numFmt w:val="decimal"/>
      <w:pStyle w:val="numberlist1"/>
      <w:lvlText w:val="%1"/>
      <w:lvlJc w:val="left"/>
      <w:pPr>
        <w:tabs>
          <w:tab w:val="num" w:pos="360"/>
        </w:tabs>
        <w:ind w:left="360" w:hanging="360"/>
      </w:pPr>
      <w:rPr>
        <w:rFonts w:cs="Times New Roman" w:hint="default"/>
      </w:rPr>
    </w:lvl>
    <w:lvl w:ilvl="1" w:tplc="A6FCB9A4"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777C2FAA"/>
    <w:multiLevelType w:val="multilevel"/>
    <w:tmpl w:val="8CB698E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8"/>
  </w:num>
  <w:num w:numId="3">
    <w:abstractNumId w:val="4"/>
  </w:num>
  <w:num w:numId="4">
    <w:abstractNumId w:val="18"/>
  </w:num>
  <w:num w:numId="5">
    <w:abstractNumId w:val="4"/>
  </w:num>
  <w:num w:numId="6">
    <w:abstractNumId w:val="14"/>
    <w:lvlOverride w:ilvl="0">
      <w:lvl w:ilvl="0">
        <w:numFmt w:val="decimal"/>
        <w:pStyle w:val="Heading1numbered"/>
        <w:lvlText w:val=""/>
        <w:lvlJc w:val="left"/>
      </w:lvl>
    </w:lvlOverride>
    <w:lvlOverride w:ilvl="1">
      <w:lvl w:ilvl="1">
        <w:numFmt w:val="decimal"/>
        <w:pStyle w:val="Heading2numbered"/>
        <w:lvlText w:val=""/>
        <w:lvlJc w:val="left"/>
      </w:lvl>
    </w:lvlOverride>
    <w:lvlOverride w:ilvl="2">
      <w:lvl w:ilvl="2">
        <w:start w:val="1"/>
        <w:numFmt w:val="decimal"/>
        <w:pStyle w:val="Heading3numbered"/>
        <w:lvlText w:val="%1.%2.%3"/>
        <w:lvlJc w:val="left"/>
        <w:pPr>
          <w:ind w:left="964" w:hanging="964"/>
        </w:pPr>
        <w:rPr>
          <w:rFonts w:hint="default"/>
        </w:rPr>
      </w:lvl>
    </w:lvlOverride>
  </w:num>
  <w:num w:numId="7">
    <w:abstractNumId w:val="14"/>
  </w:num>
  <w:num w:numId="8">
    <w:abstractNumId w:val="15"/>
  </w:num>
  <w:num w:numId="9">
    <w:abstractNumId w:val="8"/>
  </w:num>
  <w:num w:numId="10">
    <w:abstractNumId w:val="7"/>
  </w:num>
  <w:num w:numId="11">
    <w:abstractNumId w:val="24"/>
  </w:num>
  <w:num w:numId="12">
    <w:abstractNumId w:val="9"/>
  </w:num>
  <w:num w:numId="13">
    <w:abstractNumId w:val="27"/>
  </w:num>
  <w:num w:numId="14">
    <w:abstractNumId w:val="28"/>
  </w:num>
  <w:num w:numId="15">
    <w:abstractNumId w:val="0"/>
    <w:lvlOverride w:ilvl="0">
      <w:lvl w:ilvl="0">
        <w:start w:val="1"/>
        <w:numFmt w:val="bullet"/>
        <w:pStyle w:val="Dot1"/>
        <w:lvlText w:val=""/>
        <w:legacy w:legacy="1" w:legacySpace="0" w:legacyIndent="360"/>
        <w:lvlJc w:val="left"/>
        <w:pPr>
          <w:ind w:left="360" w:hanging="360"/>
        </w:pPr>
        <w:rPr>
          <w:rFonts w:ascii="Symbol" w:hAnsi="Symbol" w:hint="default"/>
        </w:rPr>
      </w:lvl>
    </w:lvlOverride>
  </w:num>
  <w:num w:numId="16">
    <w:abstractNumId w:val="22"/>
  </w:num>
  <w:num w:numId="17">
    <w:abstractNumId w:val="16"/>
  </w:num>
  <w:num w:numId="18">
    <w:abstractNumId w:val="12"/>
  </w:num>
  <w:num w:numId="19">
    <w:abstractNumId w:val="20"/>
  </w:num>
  <w:num w:numId="20">
    <w:abstractNumId w:val="32"/>
  </w:num>
  <w:num w:numId="21">
    <w:abstractNumId w:val="2"/>
  </w:num>
  <w:num w:numId="22">
    <w:abstractNumId w:val="3"/>
  </w:num>
  <w:num w:numId="23">
    <w:abstractNumId w:val="10"/>
  </w:num>
  <w:num w:numId="24">
    <w:abstractNumId w:val="11"/>
  </w:num>
  <w:num w:numId="25">
    <w:abstractNumId w:val="30"/>
  </w:num>
  <w:num w:numId="26">
    <w:abstractNumId w:val="5"/>
  </w:num>
  <w:num w:numId="27">
    <w:abstractNumId w:val="1"/>
  </w:num>
  <w:num w:numId="28">
    <w:abstractNumId w:val="13"/>
  </w:num>
  <w:num w:numId="29">
    <w:abstractNumId w:val="23"/>
  </w:num>
  <w:num w:numId="30">
    <w:abstractNumId w:val="26"/>
  </w:num>
  <w:num w:numId="31">
    <w:abstractNumId w:val="21"/>
  </w:num>
  <w:num w:numId="32">
    <w:abstractNumId w:val="33"/>
  </w:num>
  <w:num w:numId="33">
    <w:abstractNumId w:val="19"/>
  </w:num>
  <w:num w:numId="34">
    <w:abstractNumId w:val="6"/>
  </w:num>
  <w:num w:numId="35">
    <w:abstractNumId w:val="29"/>
  </w:num>
  <w:num w:numId="36">
    <w:abstractNumId w:val="17"/>
  </w:num>
  <w:num w:numId="37">
    <w:abstractNumId w:val="31"/>
  </w:num>
  <w:num w:numId="3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drawingGridHorizontalSpacing w:val="57"/>
  <w:drawingGridVerticalSpacing w:val="5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BF"/>
    <w:rsid w:val="00002613"/>
    <w:rsid w:val="00004148"/>
    <w:rsid w:val="00010E54"/>
    <w:rsid w:val="00017700"/>
    <w:rsid w:val="00022896"/>
    <w:rsid w:val="000231B2"/>
    <w:rsid w:val="00024EF6"/>
    <w:rsid w:val="00027E57"/>
    <w:rsid w:val="00037B8F"/>
    <w:rsid w:val="000403E3"/>
    <w:rsid w:val="00043F96"/>
    <w:rsid w:val="00045DE3"/>
    <w:rsid w:val="00070043"/>
    <w:rsid w:val="000715BE"/>
    <w:rsid w:val="000754A6"/>
    <w:rsid w:val="00077A98"/>
    <w:rsid w:val="00083FD5"/>
    <w:rsid w:val="00094EAD"/>
    <w:rsid w:val="000A0691"/>
    <w:rsid w:val="000A40D6"/>
    <w:rsid w:val="000A544F"/>
    <w:rsid w:val="000B1C28"/>
    <w:rsid w:val="000B2E76"/>
    <w:rsid w:val="000B2E80"/>
    <w:rsid w:val="000B5E05"/>
    <w:rsid w:val="000E3592"/>
    <w:rsid w:val="000F4B0F"/>
    <w:rsid w:val="000F5502"/>
    <w:rsid w:val="000F6ECF"/>
    <w:rsid w:val="00105BDA"/>
    <w:rsid w:val="001062C0"/>
    <w:rsid w:val="00106C4A"/>
    <w:rsid w:val="0012163C"/>
    <w:rsid w:val="00131B19"/>
    <w:rsid w:val="001346E3"/>
    <w:rsid w:val="00134D2C"/>
    <w:rsid w:val="00137622"/>
    <w:rsid w:val="001442F4"/>
    <w:rsid w:val="00150A2E"/>
    <w:rsid w:val="00153E94"/>
    <w:rsid w:val="00155A35"/>
    <w:rsid w:val="00162B55"/>
    <w:rsid w:val="00166111"/>
    <w:rsid w:val="00172A82"/>
    <w:rsid w:val="00173D79"/>
    <w:rsid w:val="0017555B"/>
    <w:rsid w:val="00186FD0"/>
    <w:rsid w:val="00191C7C"/>
    <w:rsid w:val="00195D34"/>
    <w:rsid w:val="00196FBB"/>
    <w:rsid w:val="001B4426"/>
    <w:rsid w:val="001B7E1A"/>
    <w:rsid w:val="001C03E3"/>
    <w:rsid w:val="001C71A1"/>
    <w:rsid w:val="001D346B"/>
    <w:rsid w:val="001E1C7D"/>
    <w:rsid w:val="001F073C"/>
    <w:rsid w:val="002041B9"/>
    <w:rsid w:val="00205268"/>
    <w:rsid w:val="00213928"/>
    <w:rsid w:val="002223E5"/>
    <w:rsid w:val="00224282"/>
    <w:rsid w:val="002322EC"/>
    <w:rsid w:val="00245170"/>
    <w:rsid w:val="00252C1C"/>
    <w:rsid w:val="0025389D"/>
    <w:rsid w:val="00257631"/>
    <w:rsid w:val="002637D8"/>
    <w:rsid w:val="002667AC"/>
    <w:rsid w:val="002705ED"/>
    <w:rsid w:val="00277CEE"/>
    <w:rsid w:val="00292282"/>
    <w:rsid w:val="0029570E"/>
    <w:rsid w:val="00296C15"/>
    <w:rsid w:val="002A50EF"/>
    <w:rsid w:val="002A7653"/>
    <w:rsid w:val="002C3DF5"/>
    <w:rsid w:val="002D226E"/>
    <w:rsid w:val="002D56F3"/>
    <w:rsid w:val="002E5A0B"/>
    <w:rsid w:val="002F316E"/>
    <w:rsid w:val="002F5131"/>
    <w:rsid w:val="002F6551"/>
    <w:rsid w:val="00300A6F"/>
    <w:rsid w:val="003023B7"/>
    <w:rsid w:val="00312608"/>
    <w:rsid w:val="00322A85"/>
    <w:rsid w:val="0035288F"/>
    <w:rsid w:val="00355F00"/>
    <w:rsid w:val="0036377C"/>
    <w:rsid w:val="00371548"/>
    <w:rsid w:val="00372CDA"/>
    <w:rsid w:val="003816ED"/>
    <w:rsid w:val="0039268C"/>
    <w:rsid w:val="003948B8"/>
    <w:rsid w:val="003A12C3"/>
    <w:rsid w:val="003A39C3"/>
    <w:rsid w:val="003A4D55"/>
    <w:rsid w:val="003A51E5"/>
    <w:rsid w:val="003B4C9C"/>
    <w:rsid w:val="003B63C2"/>
    <w:rsid w:val="003B6B77"/>
    <w:rsid w:val="003C35B9"/>
    <w:rsid w:val="003C3EBE"/>
    <w:rsid w:val="003C4E42"/>
    <w:rsid w:val="003C54CB"/>
    <w:rsid w:val="003D115A"/>
    <w:rsid w:val="003D2F11"/>
    <w:rsid w:val="003D4138"/>
    <w:rsid w:val="003E203D"/>
    <w:rsid w:val="003E3BFD"/>
    <w:rsid w:val="003E5C39"/>
    <w:rsid w:val="003F6036"/>
    <w:rsid w:val="003F6689"/>
    <w:rsid w:val="003F7672"/>
    <w:rsid w:val="00403C11"/>
    <w:rsid w:val="00405F67"/>
    <w:rsid w:val="00414069"/>
    <w:rsid w:val="00421295"/>
    <w:rsid w:val="00421585"/>
    <w:rsid w:val="00423C15"/>
    <w:rsid w:val="0042666A"/>
    <w:rsid w:val="00427507"/>
    <w:rsid w:val="004275AE"/>
    <w:rsid w:val="00430812"/>
    <w:rsid w:val="00432715"/>
    <w:rsid w:val="00432DAD"/>
    <w:rsid w:val="0043350F"/>
    <w:rsid w:val="00434A46"/>
    <w:rsid w:val="00440883"/>
    <w:rsid w:val="004440EB"/>
    <w:rsid w:val="0044545C"/>
    <w:rsid w:val="00445600"/>
    <w:rsid w:val="00447251"/>
    <w:rsid w:val="00450BBF"/>
    <w:rsid w:val="00461286"/>
    <w:rsid w:val="00461E25"/>
    <w:rsid w:val="00464A6B"/>
    <w:rsid w:val="00484D0A"/>
    <w:rsid w:val="00485EEE"/>
    <w:rsid w:val="004A5723"/>
    <w:rsid w:val="004A6AAF"/>
    <w:rsid w:val="004B365A"/>
    <w:rsid w:val="004D4FBE"/>
    <w:rsid w:val="004E0011"/>
    <w:rsid w:val="004E2DAA"/>
    <w:rsid w:val="004F0B06"/>
    <w:rsid w:val="004F3A52"/>
    <w:rsid w:val="00500750"/>
    <w:rsid w:val="00503B92"/>
    <w:rsid w:val="00505AB9"/>
    <w:rsid w:val="00514045"/>
    <w:rsid w:val="0051444D"/>
    <w:rsid w:val="00517BFB"/>
    <w:rsid w:val="0052381A"/>
    <w:rsid w:val="00534497"/>
    <w:rsid w:val="005365A2"/>
    <w:rsid w:val="005379D5"/>
    <w:rsid w:val="00540381"/>
    <w:rsid w:val="00540D76"/>
    <w:rsid w:val="00541B09"/>
    <w:rsid w:val="00547F25"/>
    <w:rsid w:val="005519B8"/>
    <w:rsid w:val="00554341"/>
    <w:rsid w:val="0055700F"/>
    <w:rsid w:val="0055717E"/>
    <w:rsid w:val="00560B56"/>
    <w:rsid w:val="00562D85"/>
    <w:rsid w:val="00564660"/>
    <w:rsid w:val="00570C16"/>
    <w:rsid w:val="005727D9"/>
    <w:rsid w:val="00581DB8"/>
    <w:rsid w:val="005A3FFF"/>
    <w:rsid w:val="005A4B58"/>
    <w:rsid w:val="005A4C57"/>
    <w:rsid w:val="005C0A07"/>
    <w:rsid w:val="005D1D47"/>
    <w:rsid w:val="005D2320"/>
    <w:rsid w:val="005D4866"/>
    <w:rsid w:val="005D550B"/>
    <w:rsid w:val="005D689B"/>
    <w:rsid w:val="005E3E16"/>
    <w:rsid w:val="005F4280"/>
    <w:rsid w:val="005F5C87"/>
    <w:rsid w:val="006045B3"/>
    <w:rsid w:val="00604A1B"/>
    <w:rsid w:val="006055BA"/>
    <w:rsid w:val="006065E5"/>
    <w:rsid w:val="00612934"/>
    <w:rsid w:val="00614A56"/>
    <w:rsid w:val="00631813"/>
    <w:rsid w:val="00635CC7"/>
    <w:rsid w:val="0064225C"/>
    <w:rsid w:val="00642C93"/>
    <w:rsid w:val="00645F87"/>
    <w:rsid w:val="006472ED"/>
    <w:rsid w:val="00650D1C"/>
    <w:rsid w:val="00651813"/>
    <w:rsid w:val="006534BA"/>
    <w:rsid w:val="00653943"/>
    <w:rsid w:val="00653E82"/>
    <w:rsid w:val="00680A54"/>
    <w:rsid w:val="006859D1"/>
    <w:rsid w:val="00691356"/>
    <w:rsid w:val="00691D2A"/>
    <w:rsid w:val="00693190"/>
    <w:rsid w:val="0069620B"/>
    <w:rsid w:val="00697B45"/>
    <w:rsid w:val="006A1B69"/>
    <w:rsid w:val="006A49DE"/>
    <w:rsid w:val="006B4B43"/>
    <w:rsid w:val="006C20D4"/>
    <w:rsid w:val="006C5DCC"/>
    <w:rsid w:val="006D20F7"/>
    <w:rsid w:val="006D32BC"/>
    <w:rsid w:val="006D3C51"/>
    <w:rsid w:val="006E4EEE"/>
    <w:rsid w:val="006E666D"/>
    <w:rsid w:val="006F4EF5"/>
    <w:rsid w:val="007025D9"/>
    <w:rsid w:val="00704427"/>
    <w:rsid w:val="00710249"/>
    <w:rsid w:val="00712356"/>
    <w:rsid w:val="00713523"/>
    <w:rsid w:val="00720228"/>
    <w:rsid w:val="00720961"/>
    <w:rsid w:val="00725DA4"/>
    <w:rsid w:val="00726381"/>
    <w:rsid w:val="00726396"/>
    <w:rsid w:val="007369F5"/>
    <w:rsid w:val="00744716"/>
    <w:rsid w:val="00745E03"/>
    <w:rsid w:val="00746F6B"/>
    <w:rsid w:val="00756BD3"/>
    <w:rsid w:val="00760876"/>
    <w:rsid w:val="00770843"/>
    <w:rsid w:val="00782ED4"/>
    <w:rsid w:val="00785762"/>
    <w:rsid w:val="00786E65"/>
    <w:rsid w:val="00787290"/>
    <w:rsid w:val="00791F8E"/>
    <w:rsid w:val="00794232"/>
    <w:rsid w:val="007949A3"/>
    <w:rsid w:val="0079635E"/>
    <w:rsid w:val="007A10AE"/>
    <w:rsid w:val="007A704E"/>
    <w:rsid w:val="007B31DE"/>
    <w:rsid w:val="007B3522"/>
    <w:rsid w:val="007C6A01"/>
    <w:rsid w:val="007D5C8B"/>
    <w:rsid w:val="007E3067"/>
    <w:rsid w:val="007F1456"/>
    <w:rsid w:val="007F1538"/>
    <w:rsid w:val="007F1C43"/>
    <w:rsid w:val="007F4BFA"/>
    <w:rsid w:val="00800021"/>
    <w:rsid w:val="008042B3"/>
    <w:rsid w:val="00811FD8"/>
    <w:rsid w:val="00824926"/>
    <w:rsid w:val="008255EB"/>
    <w:rsid w:val="00826148"/>
    <w:rsid w:val="00830EDC"/>
    <w:rsid w:val="00831A32"/>
    <w:rsid w:val="00831B76"/>
    <w:rsid w:val="00835C4F"/>
    <w:rsid w:val="008470E3"/>
    <w:rsid w:val="00850657"/>
    <w:rsid w:val="00853D1D"/>
    <w:rsid w:val="008755A1"/>
    <w:rsid w:val="0087730A"/>
    <w:rsid w:val="008845A5"/>
    <w:rsid w:val="00887D97"/>
    <w:rsid w:val="008903B2"/>
    <w:rsid w:val="00894B0C"/>
    <w:rsid w:val="00897A1D"/>
    <w:rsid w:val="008A115F"/>
    <w:rsid w:val="008A564A"/>
    <w:rsid w:val="008B09C2"/>
    <w:rsid w:val="008B4F3F"/>
    <w:rsid w:val="008C333D"/>
    <w:rsid w:val="008D48B3"/>
    <w:rsid w:val="008D7368"/>
    <w:rsid w:val="008E791B"/>
    <w:rsid w:val="008F1E77"/>
    <w:rsid w:val="008F214F"/>
    <w:rsid w:val="008F2239"/>
    <w:rsid w:val="008F2BCD"/>
    <w:rsid w:val="008F2CAB"/>
    <w:rsid w:val="009001E6"/>
    <w:rsid w:val="0090364A"/>
    <w:rsid w:val="00904EA2"/>
    <w:rsid w:val="00911F94"/>
    <w:rsid w:val="00912E68"/>
    <w:rsid w:val="00914619"/>
    <w:rsid w:val="00921CCB"/>
    <w:rsid w:val="00922212"/>
    <w:rsid w:val="00925D1B"/>
    <w:rsid w:val="00930618"/>
    <w:rsid w:val="009322E4"/>
    <w:rsid w:val="00936C82"/>
    <w:rsid w:val="00941148"/>
    <w:rsid w:val="009455DE"/>
    <w:rsid w:val="009656CA"/>
    <w:rsid w:val="009673CF"/>
    <w:rsid w:val="009862BB"/>
    <w:rsid w:val="009A0333"/>
    <w:rsid w:val="009A56D5"/>
    <w:rsid w:val="009A6441"/>
    <w:rsid w:val="009B40BC"/>
    <w:rsid w:val="009B7304"/>
    <w:rsid w:val="009C0C50"/>
    <w:rsid w:val="009C1BEB"/>
    <w:rsid w:val="009C1CFB"/>
    <w:rsid w:val="009C24A9"/>
    <w:rsid w:val="009D05FD"/>
    <w:rsid w:val="009D5844"/>
    <w:rsid w:val="009E1036"/>
    <w:rsid w:val="009E2040"/>
    <w:rsid w:val="009E515B"/>
    <w:rsid w:val="009E6B32"/>
    <w:rsid w:val="009E7EB2"/>
    <w:rsid w:val="00A001FB"/>
    <w:rsid w:val="00A154A4"/>
    <w:rsid w:val="00A276A1"/>
    <w:rsid w:val="00A412AB"/>
    <w:rsid w:val="00A42A51"/>
    <w:rsid w:val="00A459AE"/>
    <w:rsid w:val="00A54037"/>
    <w:rsid w:val="00A67544"/>
    <w:rsid w:val="00A71B49"/>
    <w:rsid w:val="00A921B9"/>
    <w:rsid w:val="00A923CC"/>
    <w:rsid w:val="00A9352F"/>
    <w:rsid w:val="00AA0937"/>
    <w:rsid w:val="00AA0F5A"/>
    <w:rsid w:val="00AA42BD"/>
    <w:rsid w:val="00AA749B"/>
    <w:rsid w:val="00AB26D4"/>
    <w:rsid w:val="00AB76CF"/>
    <w:rsid w:val="00AC7311"/>
    <w:rsid w:val="00AE10E7"/>
    <w:rsid w:val="00AE1447"/>
    <w:rsid w:val="00AE2937"/>
    <w:rsid w:val="00AE64BA"/>
    <w:rsid w:val="00AE73B6"/>
    <w:rsid w:val="00B0420E"/>
    <w:rsid w:val="00B0649D"/>
    <w:rsid w:val="00B15E8F"/>
    <w:rsid w:val="00B20D53"/>
    <w:rsid w:val="00B22B6E"/>
    <w:rsid w:val="00B2695A"/>
    <w:rsid w:val="00B30EB9"/>
    <w:rsid w:val="00B40E80"/>
    <w:rsid w:val="00B44609"/>
    <w:rsid w:val="00B47951"/>
    <w:rsid w:val="00B527C5"/>
    <w:rsid w:val="00B53CA6"/>
    <w:rsid w:val="00B54D9F"/>
    <w:rsid w:val="00B56275"/>
    <w:rsid w:val="00B60168"/>
    <w:rsid w:val="00B63A44"/>
    <w:rsid w:val="00B707D2"/>
    <w:rsid w:val="00B7270C"/>
    <w:rsid w:val="00B730B3"/>
    <w:rsid w:val="00B73CA3"/>
    <w:rsid w:val="00B81B9F"/>
    <w:rsid w:val="00B82131"/>
    <w:rsid w:val="00B955CD"/>
    <w:rsid w:val="00B96934"/>
    <w:rsid w:val="00BA03AA"/>
    <w:rsid w:val="00BA686F"/>
    <w:rsid w:val="00BB16B2"/>
    <w:rsid w:val="00BB4150"/>
    <w:rsid w:val="00BB6413"/>
    <w:rsid w:val="00BC3037"/>
    <w:rsid w:val="00BD65AE"/>
    <w:rsid w:val="00BE3843"/>
    <w:rsid w:val="00BE6FA9"/>
    <w:rsid w:val="00BE7925"/>
    <w:rsid w:val="00BF10AB"/>
    <w:rsid w:val="00C0321E"/>
    <w:rsid w:val="00C054AD"/>
    <w:rsid w:val="00C1459D"/>
    <w:rsid w:val="00C21712"/>
    <w:rsid w:val="00C21DD9"/>
    <w:rsid w:val="00C2245A"/>
    <w:rsid w:val="00C23C08"/>
    <w:rsid w:val="00C24006"/>
    <w:rsid w:val="00C272DD"/>
    <w:rsid w:val="00C30611"/>
    <w:rsid w:val="00C35A12"/>
    <w:rsid w:val="00C4244D"/>
    <w:rsid w:val="00C5053A"/>
    <w:rsid w:val="00C5491A"/>
    <w:rsid w:val="00C571C7"/>
    <w:rsid w:val="00C60EDA"/>
    <w:rsid w:val="00C65BAF"/>
    <w:rsid w:val="00C82B3C"/>
    <w:rsid w:val="00C82E3C"/>
    <w:rsid w:val="00C86A39"/>
    <w:rsid w:val="00C86DAE"/>
    <w:rsid w:val="00C90813"/>
    <w:rsid w:val="00C924B6"/>
    <w:rsid w:val="00C97AC8"/>
    <w:rsid w:val="00CA1285"/>
    <w:rsid w:val="00CA483B"/>
    <w:rsid w:val="00CB7E07"/>
    <w:rsid w:val="00CC0105"/>
    <w:rsid w:val="00CC643E"/>
    <w:rsid w:val="00CD4189"/>
    <w:rsid w:val="00CD49D0"/>
    <w:rsid w:val="00CE0874"/>
    <w:rsid w:val="00CE1521"/>
    <w:rsid w:val="00CE211D"/>
    <w:rsid w:val="00CE300C"/>
    <w:rsid w:val="00D03649"/>
    <w:rsid w:val="00D07753"/>
    <w:rsid w:val="00D14B61"/>
    <w:rsid w:val="00D152A3"/>
    <w:rsid w:val="00D21A06"/>
    <w:rsid w:val="00D2478C"/>
    <w:rsid w:val="00D26583"/>
    <w:rsid w:val="00D3419C"/>
    <w:rsid w:val="00D42447"/>
    <w:rsid w:val="00D46990"/>
    <w:rsid w:val="00D472A7"/>
    <w:rsid w:val="00D55E6C"/>
    <w:rsid w:val="00D678BE"/>
    <w:rsid w:val="00D713BF"/>
    <w:rsid w:val="00D74196"/>
    <w:rsid w:val="00D7607D"/>
    <w:rsid w:val="00D82676"/>
    <w:rsid w:val="00D9189A"/>
    <w:rsid w:val="00DA0815"/>
    <w:rsid w:val="00DA19A9"/>
    <w:rsid w:val="00DA1D17"/>
    <w:rsid w:val="00DA213D"/>
    <w:rsid w:val="00DA28A5"/>
    <w:rsid w:val="00DA43C1"/>
    <w:rsid w:val="00DB0A53"/>
    <w:rsid w:val="00DC148B"/>
    <w:rsid w:val="00DC3085"/>
    <w:rsid w:val="00DC5096"/>
    <w:rsid w:val="00DE19E9"/>
    <w:rsid w:val="00DE3C68"/>
    <w:rsid w:val="00DE5F3D"/>
    <w:rsid w:val="00DF5EBC"/>
    <w:rsid w:val="00E036B9"/>
    <w:rsid w:val="00E100BA"/>
    <w:rsid w:val="00E100F4"/>
    <w:rsid w:val="00E14CA6"/>
    <w:rsid w:val="00E171D0"/>
    <w:rsid w:val="00E176C6"/>
    <w:rsid w:val="00E20503"/>
    <w:rsid w:val="00E21E1A"/>
    <w:rsid w:val="00E237EE"/>
    <w:rsid w:val="00E23F8D"/>
    <w:rsid w:val="00E26148"/>
    <w:rsid w:val="00E27546"/>
    <w:rsid w:val="00E34E56"/>
    <w:rsid w:val="00E500B8"/>
    <w:rsid w:val="00E52977"/>
    <w:rsid w:val="00E64E79"/>
    <w:rsid w:val="00E6794C"/>
    <w:rsid w:val="00E70D81"/>
    <w:rsid w:val="00E82CF8"/>
    <w:rsid w:val="00E83954"/>
    <w:rsid w:val="00EA17F4"/>
    <w:rsid w:val="00EA2424"/>
    <w:rsid w:val="00EA6168"/>
    <w:rsid w:val="00EB43BA"/>
    <w:rsid w:val="00EB68F5"/>
    <w:rsid w:val="00EC11A2"/>
    <w:rsid w:val="00EC3E1D"/>
    <w:rsid w:val="00ED279B"/>
    <w:rsid w:val="00ED29C0"/>
    <w:rsid w:val="00ED32F6"/>
    <w:rsid w:val="00EE5F48"/>
    <w:rsid w:val="00EE6356"/>
    <w:rsid w:val="00EE72C5"/>
    <w:rsid w:val="00F01F1E"/>
    <w:rsid w:val="00F055DB"/>
    <w:rsid w:val="00F10F24"/>
    <w:rsid w:val="00F1208E"/>
    <w:rsid w:val="00F16038"/>
    <w:rsid w:val="00F17AD3"/>
    <w:rsid w:val="00F24D56"/>
    <w:rsid w:val="00F24DDA"/>
    <w:rsid w:val="00F251D7"/>
    <w:rsid w:val="00F631E1"/>
    <w:rsid w:val="00F644E1"/>
    <w:rsid w:val="00F656B7"/>
    <w:rsid w:val="00F65F48"/>
    <w:rsid w:val="00F72427"/>
    <w:rsid w:val="00F74AC9"/>
    <w:rsid w:val="00F74E42"/>
    <w:rsid w:val="00F8384F"/>
    <w:rsid w:val="00F9219D"/>
    <w:rsid w:val="00F959C0"/>
    <w:rsid w:val="00FE1534"/>
    <w:rsid w:val="00FE2A52"/>
    <w:rsid w:val="00FE35D2"/>
    <w:rsid w:val="00FE3AF0"/>
    <w:rsid w:val="00FE7E93"/>
    <w:rsid w:val="00FF064D"/>
    <w:rsid w:val="00FF1B27"/>
    <w:rsid w:val="00FF1D1D"/>
    <w:rsid w:val="00FF55AF"/>
    <w:rsid w:val="00FF6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F8241E-9F0B-46E3-AE13-BC588078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80" w:after="6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4D"/>
    <w:rPr>
      <w:rFonts w:ascii="Arial" w:eastAsia="Times New Roman" w:hAnsi="Arial" w:cs="Times New Roman"/>
      <w:szCs w:val="24"/>
      <w:lang w:val="en-AU"/>
    </w:rPr>
  </w:style>
  <w:style w:type="paragraph" w:styleId="Heading1">
    <w:name w:val="heading 1"/>
    <w:next w:val="Normal"/>
    <w:link w:val="Heading1Char"/>
    <w:uiPriority w:val="99"/>
    <w:qFormat/>
    <w:rsid w:val="00B40E80"/>
    <w:pPr>
      <w:keepNext/>
      <w:keepLines/>
      <w:autoSpaceDE w:val="0"/>
      <w:autoSpaceDN w:val="0"/>
      <w:adjustRightInd w:val="0"/>
      <w:spacing w:before="440" w:after="180"/>
      <w:textboxTightWrap w:val="allLines"/>
      <w:outlineLvl w:val="0"/>
    </w:pPr>
    <w:rPr>
      <w:rFonts w:ascii="Arial" w:eastAsia="Times New Roman" w:hAnsi="Arial" w:cs="Arial"/>
      <w:b/>
      <w:bCs/>
      <w:color w:val="15467A"/>
      <w:sz w:val="36"/>
      <w:szCs w:val="20"/>
      <w:lang w:val="en-AU" w:eastAsia="en-AU"/>
    </w:rPr>
  </w:style>
  <w:style w:type="paragraph" w:styleId="Heading2">
    <w:name w:val="heading 2"/>
    <w:basedOn w:val="Heading1"/>
    <w:next w:val="Normal"/>
    <w:link w:val="Heading2Char"/>
    <w:uiPriority w:val="99"/>
    <w:qFormat/>
    <w:rsid w:val="006472ED"/>
    <w:pPr>
      <w:spacing w:before="320"/>
      <w:outlineLvl w:val="1"/>
    </w:pPr>
    <w:rPr>
      <w:bCs w:val="0"/>
      <w:color w:val="3B6E8F"/>
      <w:sz w:val="28"/>
    </w:rPr>
  </w:style>
  <w:style w:type="paragraph" w:styleId="Heading3">
    <w:name w:val="heading 3"/>
    <w:basedOn w:val="Heading2"/>
    <w:next w:val="Normal"/>
    <w:link w:val="Heading3Char"/>
    <w:uiPriority w:val="99"/>
    <w:qFormat/>
    <w:rsid w:val="00B40E80"/>
    <w:pPr>
      <w:spacing w:before="280"/>
      <w:outlineLvl w:val="2"/>
    </w:pPr>
    <w:rPr>
      <w:bCs/>
      <w:color w:val="auto"/>
      <w:sz w:val="22"/>
    </w:rPr>
  </w:style>
  <w:style w:type="paragraph" w:styleId="Heading4">
    <w:name w:val="heading 4"/>
    <w:basedOn w:val="Heading3"/>
    <w:next w:val="Normal"/>
    <w:link w:val="Heading4Char"/>
    <w:uiPriority w:val="99"/>
    <w:qFormat/>
    <w:rsid w:val="006472ED"/>
    <w:pPr>
      <w:outlineLvl w:val="3"/>
    </w:pPr>
    <w:rPr>
      <w:i/>
      <w:iCs/>
    </w:rPr>
  </w:style>
  <w:style w:type="paragraph" w:styleId="Heading5">
    <w:name w:val="heading 5"/>
    <w:basedOn w:val="Heading4"/>
    <w:next w:val="Normal"/>
    <w:link w:val="Heading5Char"/>
    <w:uiPriority w:val="99"/>
    <w:qFormat/>
    <w:rsid w:val="006472ED"/>
    <w:pPr>
      <w:outlineLvl w:val="4"/>
    </w:pPr>
    <w:rPr>
      <w:b w:val="0"/>
    </w:rPr>
  </w:style>
  <w:style w:type="paragraph" w:styleId="Heading6">
    <w:name w:val="heading 6"/>
    <w:basedOn w:val="Heading5"/>
    <w:next w:val="Normal"/>
    <w:link w:val="Heading6Char"/>
    <w:uiPriority w:val="99"/>
    <w:qFormat/>
    <w:rsid w:val="007F4BFA"/>
    <w:pPr>
      <w:numPr>
        <w:ilvl w:val="5"/>
        <w:numId w:val="6"/>
      </w:numPr>
      <w:outlineLvl w:val="5"/>
    </w:pPr>
  </w:style>
  <w:style w:type="paragraph" w:styleId="Heading7">
    <w:name w:val="heading 7"/>
    <w:basedOn w:val="Heading5"/>
    <w:next w:val="Normal"/>
    <w:link w:val="Heading7Char"/>
    <w:uiPriority w:val="99"/>
    <w:qFormat/>
    <w:rsid w:val="007F4BFA"/>
    <w:pPr>
      <w:numPr>
        <w:ilvl w:val="6"/>
        <w:numId w:val="6"/>
      </w:numPr>
      <w:outlineLvl w:val="6"/>
    </w:pPr>
  </w:style>
  <w:style w:type="paragraph" w:styleId="Heading8">
    <w:name w:val="heading 8"/>
    <w:basedOn w:val="Heading5"/>
    <w:next w:val="Normal"/>
    <w:link w:val="Heading8Char"/>
    <w:uiPriority w:val="99"/>
    <w:qFormat/>
    <w:rsid w:val="007F4BFA"/>
    <w:pPr>
      <w:numPr>
        <w:ilvl w:val="7"/>
        <w:numId w:val="6"/>
      </w:numPr>
      <w:outlineLvl w:val="7"/>
    </w:pPr>
  </w:style>
  <w:style w:type="paragraph" w:styleId="Heading9">
    <w:name w:val="heading 9"/>
    <w:aliases w:val="Appendix Heading 1"/>
    <w:basedOn w:val="Heading5"/>
    <w:next w:val="Normal"/>
    <w:link w:val="Heading9Char"/>
    <w:uiPriority w:val="99"/>
    <w:qFormat/>
    <w:rsid w:val="007F4BFA"/>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rsid w:val="00ED279B"/>
    <w:pPr>
      <w:numPr>
        <w:numId w:val="1"/>
      </w:numPr>
    </w:pPr>
  </w:style>
  <w:style w:type="paragraph" w:styleId="BalloonText">
    <w:name w:val="Balloon Text"/>
    <w:basedOn w:val="Normal"/>
    <w:link w:val="BalloonTextChar"/>
    <w:uiPriority w:val="99"/>
    <w:rsid w:val="00ED279B"/>
    <w:rPr>
      <w:rFonts w:ascii="Tahoma" w:hAnsi="Tahoma" w:cs="Tahoma"/>
      <w:sz w:val="16"/>
      <w:szCs w:val="16"/>
    </w:rPr>
  </w:style>
  <w:style w:type="character" w:customStyle="1" w:styleId="BalloonTextChar">
    <w:name w:val="Balloon Text Char"/>
    <w:basedOn w:val="DefaultParagraphFont"/>
    <w:link w:val="BalloonText"/>
    <w:uiPriority w:val="99"/>
    <w:rsid w:val="00BE7925"/>
    <w:rPr>
      <w:rFonts w:ascii="Tahoma" w:eastAsia="Times New Roman" w:hAnsi="Tahoma" w:cs="Tahoma"/>
      <w:sz w:val="16"/>
      <w:szCs w:val="16"/>
      <w:lang w:val="en-AU"/>
    </w:rPr>
  </w:style>
  <w:style w:type="paragraph" w:styleId="EndnoteText">
    <w:name w:val="endnote text"/>
    <w:basedOn w:val="Normal"/>
    <w:link w:val="EndnoteTextChar"/>
    <w:uiPriority w:val="99"/>
    <w:unhideWhenUsed/>
    <w:rsid w:val="007963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9635E"/>
    <w:rPr>
      <w:rFonts w:ascii="Arial" w:eastAsia="Times New Roman" w:hAnsi="Arial" w:cs="Times New Roman"/>
      <w:sz w:val="20"/>
      <w:szCs w:val="20"/>
      <w:lang w:val="en-AU"/>
    </w:rPr>
  </w:style>
  <w:style w:type="paragraph" w:customStyle="1" w:styleId="References">
    <w:name w:val="References"/>
    <w:basedOn w:val="Normal"/>
    <w:link w:val="ReferencesChar"/>
    <w:uiPriority w:val="1"/>
    <w:rsid w:val="0079635E"/>
    <w:pPr>
      <w:autoSpaceDE w:val="0"/>
      <w:autoSpaceDN w:val="0"/>
      <w:adjustRightInd w:val="0"/>
      <w:spacing w:before="120" w:after="40"/>
      <w:ind w:left="720" w:hanging="720"/>
    </w:pPr>
    <w:rPr>
      <w:szCs w:val="20"/>
      <w:lang w:eastAsia="en-AU"/>
    </w:rPr>
  </w:style>
  <w:style w:type="character" w:customStyle="1" w:styleId="ReferencesChar">
    <w:name w:val="References Char"/>
    <w:basedOn w:val="DefaultParagraphFont"/>
    <w:link w:val="References"/>
    <w:uiPriority w:val="1"/>
    <w:rsid w:val="005D4866"/>
    <w:rPr>
      <w:rFonts w:ascii="Arial" w:eastAsia="Times New Roman" w:hAnsi="Arial" w:cs="Times New Roman"/>
      <w:szCs w:val="20"/>
      <w:lang w:val="en-AU" w:eastAsia="en-AU"/>
    </w:rPr>
  </w:style>
  <w:style w:type="character" w:styleId="CommentReference">
    <w:name w:val="annotation reference"/>
    <w:basedOn w:val="DefaultParagraphFont"/>
    <w:uiPriority w:val="99"/>
    <w:rsid w:val="00ED279B"/>
    <w:rPr>
      <w:sz w:val="16"/>
      <w:szCs w:val="16"/>
    </w:rPr>
  </w:style>
  <w:style w:type="paragraph" w:styleId="CommentText">
    <w:name w:val="annotation text"/>
    <w:basedOn w:val="Normal"/>
    <w:link w:val="CommentTextChar"/>
    <w:uiPriority w:val="99"/>
    <w:rsid w:val="00ED279B"/>
    <w:pPr>
      <w:spacing w:before="0" w:after="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uiPriority w:val="99"/>
    <w:rsid w:val="00BE7925"/>
    <w:rPr>
      <w:rFonts w:ascii="Times New Roman" w:eastAsia="Times New Roman" w:hAnsi="Times New Roman" w:cs="Times New Roman"/>
      <w:sz w:val="20"/>
      <w:szCs w:val="20"/>
      <w:lang w:val="en-AU" w:eastAsia="en-AU"/>
    </w:rPr>
  </w:style>
  <w:style w:type="character" w:styleId="FollowedHyperlink">
    <w:name w:val="FollowedHyperlink"/>
    <w:basedOn w:val="DefaultParagraphFont"/>
    <w:uiPriority w:val="99"/>
    <w:rsid w:val="00ED279B"/>
    <w:rPr>
      <w:color w:val="800080"/>
      <w:u w:val="single"/>
    </w:rPr>
  </w:style>
  <w:style w:type="paragraph" w:styleId="Header">
    <w:name w:val="header"/>
    <w:basedOn w:val="Normal"/>
    <w:link w:val="HeaderChar"/>
    <w:uiPriority w:val="99"/>
    <w:rsid w:val="00ED279B"/>
    <w:pPr>
      <w:pBdr>
        <w:top w:val="single" w:sz="4" w:space="4" w:color="808080"/>
        <w:bottom w:val="single" w:sz="4" w:space="4" w:color="808080"/>
      </w:pBdr>
      <w:spacing w:before="0" w:after="0" w:line="240" w:lineRule="auto"/>
      <w:ind w:left="-737" w:right="-737"/>
    </w:pPr>
    <w:rPr>
      <w:sz w:val="18"/>
    </w:rPr>
  </w:style>
  <w:style w:type="character" w:customStyle="1" w:styleId="HeaderChar">
    <w:name w:val="Header Char"/>
    <w:basedOn w:val="DefaultParagraphFont"/>
    <w:link w:val="Header"/>
    <w:uiPriority w:val="99"/>
    <w:rsid w:val="005D4866"/>
    <w:rPr>
      <w:rFonts w:ascii="Arial" w:eastAsia="Times New Roman" w:hAnsi="Arial" w:cs="Times New Roman"/>
      <w:sz w:val="18"/>
      <w:szCs w:val="24"/>
      <w:lang w:val="en-AU"/>
    </w:rPr>
  </w:style>
  <w:style w:type="paragraph" w:styleId="Footer">
    <w:name w:val="footer"/>
    <w:basedOn w:val="Header"/>
    <w:link w:val="FooterChar"/>
    <w:uiPriority w:val="99"/>
    <w:rsid w:val="00ED279B"/>
    <w:pPr>
      <w:pBdr>
        <w:bottom w:val="none" w:sz="0" w:space="0" w:color="auto"/>
      </w:pBdr>
    </w:pPr>
  </w:style>
  <w:style w:type="character" w:customStyle="1" w:styleId="FooterChar">
    <w:name w:val="Footer Char"/>
    <w:basedOn w:val="DefaultParagraphFont"/>
    <w:link w:val="Footer"/>
    <w:uiPriority w:val="99"/>
    <w:rsid w:val="005D4866"/>
    <w:rPr>
      <w:rFonts w:ascii="Arial" w:eastAsia="Times New Roman" w:hAnsi="Arial" w:cs="Times New Roman"/>
      <w:sz w:val="18"/>
      <w:szCs w:val="24"/>
      <w:lang w:val="en-AU"/>
    </w:rPr>
  </w:style>
  <w:style w:type="paragraph" w:customStyle="1" w:styleId="Footer-landscape">
    <w:name w:val="Footer-landscape"/>
    <w:basedOn w:val="Footer"/>
    <w:uiPriority w:val="2"/>
    <w:rsid w:val="00ED279B"/>
    <w:pPr>
      <w:tabs>
        <w:tab w:val="right" w:pos="14572"/>
      </w:tabs>
    </w:pPr>
  </w:style>
  <w:style w:type="character" w:styleId="FootnoteReference">
    <w:name w:val="footnote reference"/>
    <w:basedOn w:val="DefaultParagraphFont"/>
    <w:uiPriority w:val="99"/>
    <w:rsid w:val="00ED279B"/>
    <w:rPr>
      <w:vertAlign w:val="superscript"/>
    </w:rPr>
  </w:style>
  <w:style w:type="paragraph" w:styleId="FootnoteText">
    <w:name w:val="footnote text"/>
    <w:basedOn w:val="Normal"/>
    <w:link w:val="FootnoteTextChar"/>
    <w:uiPriority w:val="99"/>
    <w:rsid w:val="00ED279B"/>
    <w:pPr>
      <w:spacing w:before="40" w:after="40"/>
    </w:pPr>
    <w:rPr>
      <w:sz w:val="18"/>
      <w:szCs w:val="20"/>
    </w:rPr>
  </w:style>
  <w:style w:type="character" w:customStyle="1" w:styleId="FootnoteTextChar">
    <w:name w:val="Footnote Text Char"/>
    <w:basedOn w:val="DefaultParagraphFont"/>
    <w:link w:val="FootnoteText"/>
    <w:uiPriority w:val="99"/>
    <w:rsid w:val="005D4866"/>
    <w:rPr>
      <w:rFonts w:ascii="Arial" w:eastAsia="Times New Roman" w:hAnsi="Arial" w:cs="Times New Roman"/>
      <w:sz w:val="18"/>
      <w:szCs w:val="20"/>
      <w:lang w:val="en-AU"/>
    </w:rPr>
  </w:style>
  <w:style w:type="character" w:styleId="EndnoteReference">
    <w:name w:val="endnote reference"/>
    <w:basedOn w:val="DefaultParagraphFont"/>
    <w:uiPriority w:val="99"/>
    <w:semiHidden/>
    <w:unhideWhenUsed/>
    <w:rsid w:val="0079635E"/>
    <w:rPr>
      <w:vertAlign w:val="superscript"/>
    </w:rPr>
  </w:style>
  <w:style w:type="paragraph" w:customStyle="1" w:styleId="Header-landscape">
    <w:name w:val="Header-landscape"/>
    <w:basedOn w:val="Header"/>
    <w:uiPriority w:val="2"/>
    <w:rsid w:val="00ED279B"/>
    <w:pPr>
      <w:tabs>
        <w:tab w:val="right" w:pos="14572"/>
      </w:tabs>
    </w:pPr>
  </w:style>
  <w:style w:type="character" w:customStyle="1" w:styleId="Heading1Char">
    <w:name w:val="Heading 1 Char"/>
    <w:basedOn w:val="DefaultParagraphFont"/>
    <w:link w:val="Heading1"/>
    <w:uiPriority w:val="99"/>
    <w:rsid w:val="00B40E80"/>
    <w:rPr>
      <w:rFonts w:ascii="Arial" w:eastAsia="Times New Roman" w:hAnsi="Arial" w:cs="Arial"/>
      <w:b/>
      <w:bCs/>
      <w:color w:val="15467A"/>
      <w:sz w:val="36"/>
      <w:szCs w:val="20"/>
      <w:lang w:val="en-AU" w:eastAsia="en-AU"/>
    </w:rPr>
  </w:style>
  <w:style w:type="paragraph" w:customStyle="1" w:styleId="Heading1numbered">
    <w:name w:val="Heading 1 numbered"/>
    <w:basedOn w:val="Heading1"/>
    <w:next w:val="Normal"/>
    <w:qFormat/>
    <w:rsid w:val="00887D97"/>
    <w:pPr>
      <w:numPr>
        <w:numId w:val="6"/>
      </w:numPr>
      <w:ind w:left="340" w:hanging="340"/>
    </w:pPr>
    <w:rPr>
      <w:rFonts w:ascii="Arial Bold" w:hAnsi="Arial Bold"/>
      <w:b w:val="0"/>
      <w:szCs w:val="36"/>
    </w:rPr>
  </w:style>
  <w:style w:type="character" w:customStyle="1" w:styleId="Heading2Char">
    <w:name w:val="Heading 2 Char"/>
    <w:basedOn w:val="DefaultParagraphFont"/>
    <w:link w:val="Heading2"/>
    <w:uiPriority w:val="99"/>
    <w:rsid w:val="006472ED"/>
    <w:rPr>
      <w:rFonts w:ascii="Arial" w:eastAsia="Times New Roman" w:hAnsi="Arial" w:cs="Arial"/>
      <w:b/>
      <w:color w:val="3B6E8F"/>
      <w:sz w:val="28"/>
      <w:szCs w:val="20"/>
      <w:lang w:val="en-AU" w:eastAsia="en-AU"/>
    </w:rPr>
  </w:style>
  <w:style w:type="paragraph" w:customStyle="1" w:styleId="Heading2numbered">
    <w:name w:val="Heading 2 numbered"/>
    <w:basedOn w:val="Heading2"/>
    <w:next w:val="Normal"/>
    <w:qFormat/>
    <w:rsid w:val="00887D97"/>
    <w:pPr>
      <w:numPr>
        <w:ilvl w:val="1"/>
        <w:numId w:val="6"/>
      </w:numPr>
      <w:ind w:left="510" w:hanging="510"/>
    </w:pPr>
  </w:style>
  <w:style w:type="character" w:customStyle="1" w:styleId="Heading3Char">
    <w:name w:val="Heading 3 Char"/>
    <w:basedOn w:val="DefaultParagraphFont"/>
    <w:link w:val="Heading3"/>
    <w:uiPriority w:val="99"/>
    <w:rsid w:val="00B40E80"/>
    <w:rPr>
      <w:rFonts w:ascii="Arial" w:eastAsia="Times New Roman" w:hAnsi="Arial" w:cs="Arial"/>
      <w:b/>
      <w:bCs/>
      <w:szCs w:val="20"/>
      <w:lang w:val="en-AU" w:eastAsia="en-AU"/>
    </w:rPr>
  </w:style>
  <w:style w:type="paragraph" w:customStyle="1" w:styleId="Heading3numbered">
    <w:name w:val="Heading 3 numbered"/>
    <w:basedOn w:val="Heading3"/>
    <w:next w:val="Normal"/>
    <w:qFormat/>
    <w:rsid w:val="00887D97"/>
    <w:pPr>
      <w:numPr>
        <w:ilvl w:val="2"/>
        <w:numId w:val="6"/>
      </w:numPr>
      <w:ind w:left="624" w:hanging="624"/>
    </w:pPr>
  </w:style>
  <w:style w:type="character" w:customStyle="1" w:styleId="Heading8Char">
    <w:name w:val="Heading 8 Char"/>
    <w:basedOn w:val="DefaultParagraphFont"/>
    <w:link w:val="Heading8"/>
    <w:uiPriority w:val="99"/>
    <w:rsid w:val="00DA0815"/>
    <w:rPr>
      <w:rFonts w:ascii="Arial" w:eastAsia="Times New Roman" w:hAnsi="Arial" w:cs="Arial"/>
      <w:bCs/>
      <w:i/>
      <w:iCs/>
      <w:szCs w:val="20"/>
      <w:lang w:val="en-AU" w:eastAsia="en-AU"/>
    </w:rPr>
  </w:style>
  <w:style w:type="character" w:customStyle="1" w:styleId="Heading4Char">
    <w:name w:val="Heading 4 Char"/>
    <w:basedOn w:val="DefaultParagraphFont"/>
    <w:link w:val="Heading4"/>
    <w:uiPriority w:val="99"/>
    <w:rsid w:val="006472ED"/>
    <w:rPr>
      <w:rFonts w:ascii="Arial Bold" w:eastAsia="Times New Roman" w:hAnsi="Arial Bold" w:cs="Arial"/>
      <w:b/>
      <w:bCs/>
      <w:i/>
      <w:iCs/>
      <w:szCs w:val="20"/>
      <w:lang w:val="en-AU" w:eastAsia="en-AU"/>
    </w:rPr>
  </w:style>
  <w:style w:type="paragraph" w:customStyle="1" w:styleId="Heading4numbered">
    <w:name w:val="Heading 4 numbered"/>
    <w:basedOn w:val="Heading4"/>
    <w:next w:val="Normal"/>
    <w:rsid w:val="00887D97"/>
    <w:pPr>
      <w:numPr>
        <w:ilvl w:val="3"/>
        <w:numId w:val="6"/>
      </w:numPr>
      <w:ind w:left="794" w:hanging="794"/>
    </w:pPr>
  </w:style>
  <w:style w:type="character" w:customStyle="1" w:styleId="Heading9Char">
    <w:name w:val="Heading 9 Char"/>
    <w:aliases w:val="Appendix Heading 1 Char"/>
    <w:basedOn w:val="DefaultParagraphFont"/>
    <w:link w:val="Heading9"/>
    <w:uiPriority w:val="99"/>
    <w:rsid w:val="00DA0815"/>
    <w:rPr>
      <w:rFonts w:ascii="Arial" w:eastAsia="Times New Roman" w:hAnsi="Arial" w:cs="Arial"/>
      <w:bCs/>
      <w:i/>
      <w:iCs/>
      <w:szCs w:val="20"/>
      <w:lang w:val="en-AU" w:eastAsia="en-AU"/>
    </w:rPr>
  </w:style>
  <w:style w:type="character" w:customStyle="1" w:styleId="Heading5Char">
    <w:name w:val="Heading 5 Char"/>
    <w:basedOn w:val="DefaultParagraphFont"/>
    <w:link w:val="Heading5"/>
    <w:uiPriority w:val="99"/>
    <w:rsid w:val="006472ED"/>
    <w:rPr>
      <w:rFonts w:ascii="Arial" w:eastAsia="Times New Roman" w:hAnsi="Arial" w:cs="Arial"/>
      <w:bCs/>
      <w:i/>
      <w:iCs/>
      <w:szCs w:val="20"/>
      <w:lang w:val="en-AU" w:eastAsia="en-AU"/>
    </w:rPr>
  </w:style>
  <w:style w:type="paragraph" w:customStyle="1" w:styleId="Heading5numbered">
    <w:name w:val="Heading 5 numbered"/>
    <w:basedOn w:val="Heading5"/>
    <w:next w:val="Normal"/>
    <w:rsid w:val="00887D97"/>
    <w:pPr>
      <w:numPr>
        <w:ilvl w:val="4"/>
        <w:numId w:val="6"/>
      </w:numPr>
      <w:ind w:left="964" w:hanging="964"/>
    </w:pPr>
  </w:style>
  <w:style w:type="character" w:customStyle="1" w:styleId="Heading7Char">
    <w:name w:val="Heading 7 Char"/>
    <w:basedOn w:val="DefaultParagraphFont"/>
    <w:link w:val="Heading7"/>
    <w:uiPriority w:val="99"/>
    <w:rsid w:val="00DA0815"/>
    <w:rPr>
      <w:rFonts w:ascii="Arial" w:eastAsia="Times New Roman" w:hAnsi="Arial" w:cs="Arial"/>
      <w:bCs/>
      <w:i/>
      <w:iCs/>
      <w:szCs w:val="20"/>
      <w:lang w:val="en-AU" w:eastAsia="en-AU"/>
    </w:rPr>
  </w:style>
  <w:style w:type="character" w:styleId="Hyperlink">
    <w:name w:val="Hyperlink"/>
    <w:basedOn w:val="DefaultParagraphFont"/>
    <w:uiPriority w:val="99"/>
    <w:rsid w:val="00ED279B"/>
    <w:rPr>
      <w:color w:val="003399"/>
      <w:u w:val="single"/>
    </w:rPr>
  </w:style>
  <w:style w:type="paragraph" w:styleId="Index1">
    <w:name w:val="index 1"/>
    <w:basedOn w:val="Normal"/>
    <w:next w:val="Normal"/>
    <w:autoRedefine/>
    <w:uiPriority w:val="99"/>
    <w:rsid w:val="00ED279B"/>
    <w:pPr>
      <w:ind w:left="220" w:hanging="220"/>
    </w:pPr>
  </w:style>
  <w:style w:type="paragraph" w:styleId="ListBullet">
    <w:name w:val="List Bullet"/>
    <w:basedOn w:val="Normal"/>
    <w:uiPriority w:val="7"/>
    <w:qFormat/>
    <w:rsid w:val="00ED279B"/>
    <w:pPr>
      <w:numPr>
        <w:numId w:val="4"/>
      </w:numPr>
      <w:spacing w:before="60"/>
    </w:pPr>
  </w:style>
  <w:style w:type="paragraph" w:styleId="ListBullet2">
    <w:name w:val="List Bullet 2"/>
    <w:basedOn w:val="Normal"/>
    <w:uiPriority w:val="8"/>
    <w:qFormat/>
    <w:rsid w:val="00ED279B"/>
    <w:pPr>
      <w:numPr>
        <w:ilvl w:val="1"/>
        <w:numId w:val="4"/>
      </w:numPr>
      <w:spacing w:before="60"/>
    </w:pPr>
  </w:style>
  <w:style w:type="paragraph" w:styleId="ListBullet3">
    <w:name w:val="List Bullet 3"/>
    <w:basedOn w:val="Normal"/>
    <w:uiPriority w:val="99"/>
    <w:rsid w:val="00ED279B"/>
    <w:pPr>
      <w:numPr>
        <w:ilvl w:val="2"/>
        <w:numId w:val="4"/>
      </w:numPr>
      <w:spacing w:before="60"/>
    </w:pPr>
  </w:style>
  <w:style w:type="paragraph" w:styleId="ListBullet4">
    <w:name w:val="List Bullet 4"/>
    <w:basedOn w:val="Normal"/>
    <w:uiPriority w:val="99"/>
    <w:rsid w:val="00ED279B"/>
    <w:pPr>
      <w:numPr>
        <w:ilvl w:val="3"/>
        <w:numId w:val="4"/>
      </w:numPr>
      <w:spacing w:before="120"/>
    </w:pPr>
  </w:style>
  <w:style w:type="paragraph" w:styleId="ListBullet5">
    <w:name w:val="List Bullet 5"/>
    <w:basedOn w:val="Normal"/>
    <w:uiPriority w:val="99"/>
    <w:rsid w:val="00ED279B"/>
    <w:pPr>
      <w:numPr>
        <w:ilvl w:val="4"/>
        <w:numId w:val="4"/>
      </w:numPr>
    </w:pPr>
  </w:style>
  <w:style w:type="paragraph" w:styleId="ListNumber">
    <w:name w:val="List Number"/>
    <w:basedOn w:val="Normal"/>
    <w:uiPriority w:val="99"/>
    <w:qFormat/>
    <w:rsid w:val="00ED279B"/>
    <w:pPr>
      <w:numPr>
        <w:numId w:val="5"/>
      </w:numPr>
      <w:spacing w:before="60"/>
    </w:pPr>
  </w:style>
  <w:style w:type="paragraph" w:styleId="ListNumber2">
    <w:name w:val="List Number 2"/>
    <w:basedOn w:val="Normal"/>
    <w:uiPriority w:val="99"/>
    <w:qFormat/>
    <w:rsid w:val="00ED279B"/>
    <w:pPr>
      <w:numPr>
        <w:ilvl w:val="1"/>
        <w:numId w:val="5"/>
      </w:numPr>
      <w:spacing w:before="60"/>
    </w:pPr>
  </w:style>
  <w:style w:type="paragraph" w:styleId="ListNumber3">
    <w:name w:val="List Number 3"/>
    <w:basedOn w:val="Normal"/>
    <w:uiPriority w:val="99"/>
    <w:rsid w:val="00ED279B"/>
    <w:pPr>
      <w:numPr>
        <w:ilvl w:val="2"/>
        <w:numId w:val="5"/>
      </w:numPr>
      <w:spacing w:before="60"/>
    </w:pPr>
  </w:style>
  <w:style w:type="paragraph" w:styleId="ListNumber4">
    <w:name w:val="List Number 4"/>
    <w:basedOn w:val="Normal"/>
    <w:uiPriority w:val="99"/>
    <w:rsid w:val="00ED279B"/>
    <w:pPr>
      <w:numPr>
        <w:ilvl w:val="3"/>
        <w:numId w:val="5"/>
      </w:numPr>
      <w:spacing w:before="120"/>
    </w:pPr>
  </w:style>
  <w:style w:type="paragraph" w:styleId="ListNumber5">
    <w:name w:val="List Number 5"/>
    <w:basedOn w:val="Normal"/>
    <w:uiPriority w:val="99"/>
    <w:rsid w:val="00ED279B"/>
    <w:pPr>
      <w:numPr>
        <w:ilvl w:val="4"/>
        <w:numId w:val="5"/>
      </w:numPr>
      <w:spacing w:before="120"/>
    </w:pPr>
  </w:style>
  <w:style w:type="numbering" w:customStyle="1" w:styleId="StyleNumbered">
    <w:name w:val="Style Numbered"/>
    <w:basedOn w:val="NoList"/>
    <w:rsid w:val="00ED279B"/>
    <w:pPr>
      <w:numPr>
        <w:numId w:val="3"/>
      </w:numPr>
    </w:pPr>
  </w:style>
  <w:style w:type="table" w:customStyle="1" w:styleId="Table-Orange">
    <w:name w:val="Table - Orange"/>
    <w:basedOn w:val="TableNormal"/>
    <w:rsid w:val="003B63C2"/>
    <w:pPr>
      <w:spacing w:after="0" w:line="240" w:lineRule="auto"/>
    </w:pPr>
    <w:rPr>
      <w:rFonts w:ascii="Arial" w:eastAsia="Times New Roman" w:hAnsi="Arial" w:cs="Times New Roman"/>
      <w:szCs w:val="20"/>
      <w:lang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left w:w="113" w:type="dxa"/>
        <w:bottom w:w="28" w:type="dxa"/>
        <w:right w:w="113" w:type="dxa"/>
      </w:tblCellMar>
    </w:tblPr>
    <w:tblStylePr w:type="firstRow">
      <w:pPr>
        <w:wordWrap/>
        <w:spacing w:beforeLines="0" w:beforeAutospacing="0" w:afterLines="0" w:afterAutospacing="0" w:line="240" w:lineRule="auto"/>
      </w:pPr>
      <w:rPr>
        <w:rFonts w:ascii="Arial" w:hAnsi="Arial"/>
        <w:b w:val="0"/>
        <w:color w:val="FFFFFF" w:themeColor="background1"/>
        <w:sz w:val="24"/>
      </w:rPr>
      <w:tblPr>
        <w:tblCellMar>
          <w:top w:w="170" w:type="dxa"/>
          <w:left w:w="113" w:type="dxa"/>
          <w:bottom w:w="28" w:type="dxa"/>
          <w:right w:w="113" w:type="dxa"/>
        </w:tblCellMar>
      </w:tblPr>
      <w:tcPr>
        <w:shd w:val="clear" w:color="auto" w:fill="E96D1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table" w:customStyle="1" w:styleId="DSITIA-Blue">
    <w:name w:val="DSITIA - Blue"/>
    <w:basedOn w:val="Table-Orange"/>
    <w:rsid w:val="0087730A"/>
    <w:pPr>
      <w:keepNext/>
    </w:pPr>
    <w:tblPr/>
    <w:tblStylePr w:type="firstRow">
      <w:pPr>
        <w:wordWrap/>
        <w:spacing w:beforeLines="0" w:beforeAutospacing="0" w:afterLines="0" w:afterAutospacing="0" w:line="240" w:lineRule="auto"/>
      </w:pPr>
      <w:rPr>
        <w:rFonts w:ascii="Arial" w:hAnsi="Arial"/>
        <w:b w:val="0"/>
        <w:color w:val="FFFFFF" w:themeColor="background1"/>
        <w:sz w:val="24"/>
      </w:rPr>
      <w:tblPr>
        <w:tblCellMar>
          <w:top w:w="170" w:type="dxa"/>
          <w:left w:w="119" w:type="dxa"/>
          <w:bottom w:w="28" w:type="dxa"/>
          <w:right w:w="119" w:type="dxa"/>
        </w:tblCellMar>
      </w:tblPr>
      <w:tcPr>
        <w:shd w:val="clear" w:color="auto" w:fill="3B6E8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table" w:customStyle="1" w:styleId="DSITIA-LowInk">
    <w:name w:val="DSITIA - Low Ink"/>
    <w:basedOn w:val="Table-Orange"/>
    <w:rsid w:val="006045B3"/>
    <w:pPr>
      <w:keepNext/>
    </w:pPr>
    <w:tblPr/>
    <w:tblStylePr w:type="firstRow">
      <w:pPr>
        <w:wordWrap/>
        <w:spacing w:beforeLines="0" w:beforeAutospacing="0" w:afterLines="0" w:afterAutospacing="0" w:line="240" w:lineRule="auto"/>
        <w:ind w:leftChars="0" w:left="0" w:rightChars="0" w:right="0"/>
      </w:pPr>
      <w:rPr>
        <w:rFonts w:ascii="Arial" w:hAnsi="Arial"/>
        <w:b/>
        <w:color w:val="4D4D4D"/>
        <w:sz w:val="24"/>
      </w:rPr>
      <w:tblPr>
        <w:tblCellMar>
          <w:top w:w="17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rPr>
        <w:color w:val="0D0D0D" w:themeColor="text1" w:themeTint="F2"/>
      </w:rPr>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headings">
    <w:name w:val="Table headings"/>
    <w:basedOn w:val="Normal"/>
    <w:qFormat/>
    <w:rsid w:val="005A4B58"/>
    <w:pPr>
      <w:spacing w:before="0" w:after="0"/>
    </w:pPr>
    <w:rPr>
      <w:b/>
      <w:bCs/>
      <w:color w:val="FFFFFF"/>
      <w:sz w:val="24"/>
      <w:szCs w:val="20"/>
    </w:rPr>
  </w:style>
  <w:style w:type="paragraph" w:styleId="TableofFigures">
    <w:name w:val="table of figures"/>
    <w:next w:val="Normal"/>
    <w:uiPriority w:val="99"/>
    <w:rsid w:val="001346E3"/>
    <w:pPr>
      <w:tabs>
        <w:tab w:val="right" w:leader="dot" w:pos="9639"/>
      </w:tabs>
      <w:spacing w:before="120" w:after="180" w:line="240" w:lineRule="auto"/>
    </w:pPr>
    <w:rPr>
      <w:rFonts w:ascii="Arial" w:eastAsia="Times New Roman" w:hAnsi="Arial" w:cs="Times New Roman"/>
      <w:szCs w:val="20"/>
      <w:lang w:val="en-AU" w:eastAsia="en-AU"/>
    </w:rPr>
  </w:style>
  <w:style w:type="paragraph" w:customStyle="1" w:styleId="Tabletext">
    <w:name w:val="Table text"/>
    <w:basedOn w:val="Normal"/>
    <w:qFormat/>
    <w:rsid w:val="0087730A"/>
    <w:pPr>
      <w:keepNext/>
      <w:spacing w:before="0" w:after="0"/>
    </w:pPr>
    <w:rPr>
      <w:sz w:val="20"/>
      <w:szCs w:val="20"/>
    </w:rPr>
  </w:style>
  <w:style w:type="paragraph" w:customStyle="1" w:styleId="TitlePageSubtitle">
    <w:name w:val="Title Page Subtitle"/>
    <w:basedOn w:val="Normal"/>
    <w:next w:val="TitlePageOptionalTextLine"/>
    <w:uiPriority w:val="1"/>
    <w:rsid w:val="00ED279B"/>
    <w:pPr>
      <w:spacing w:before="360"/>
    </w:pPr>
    <w:rPr>
      <w:rFonts w:cs="Arial"/>
      <w:color w:val="808080"/>
      <w:sz w:val="40"/>
    </w:rPr>
  </w:style>
  <w:style w:type="paragraph" w:customStyle="1" w:styleId="Titlepageheading">
    <w:name w:val="Title page heading"/>
    <w:basedOn w:val="TitlePageSubtitle"/>
    <w:next w:val="TitlePageSubtitle"/>
    <w:uiPriority w:val="1"/>
    <w:rsid w:val="00ED279B"/>
    <w:pPr>
      <w:pBdr>
        <w:bottom w:val="single" w:sz="4" w:space="1" w:color="53697A"/>
      </w:pBdr>
      <w:spacing w:before="2000" w:after="240"/>
    </w:pPr>
    <w:rPr>
      <w:color w:val="53697A"/>
      <w:sz w:val="72"/>
    </w:rPr>
  </w:style>
  <w:style w:type="paragraph" w:customStyle="1" w:styleId="TitlePageOptionalTextLine">
    <w:name w:val="Title Page Optional Text Line"/>
    <w:basedOn w:val="Normal"/>
    <w:next w:val="Heading1"/>
    <w:link w:val="TitlePageOptionalTextLineChar"/>
    <w:uiPriority w:val="1"/>
    <w:rsid w:val="00ED279B"/>
    <w:pPr>
      <w:spacing w:before="360" w:after="240"/>
    </w:pPr>
    <w:rPr>
      <w:rFonts w:cs="Arial"/>
      <w:color w:val="FFFFFF"/>
      <w:sz w:val="30"/>
    </w:rPr>
  </w:style>
  <w:style w:type="character" w:customStyle="1" w:styleId="TitlePageOptionalTextLineChar">
    <w:name w:val="Title Page Optional Text Line Char"/>
    <w:basedOn w:val="DefaultParagraphFont"/>
    <w:link w:val="TitlePageOptionalTextLine"/>
    <w:uiPriority w:val="1"/>
    <w:rsid w:val="005D4866"/>
    <w:rPr>
      <w:rFonts w:ascii="Arial" w:eastAsia="Times New Roman" w:hAnsi="Arial" w:cs="Arial"/>
      <w:color w:val="FFFFFF"/>
      <w:sz w:val="30"/>
      <w:szCs w:val="24"/>
      <w:lang w:val="en-AU"/>
    </w:rPr>
  </w:style>
  <w:style w:type="paragraph" w:styleId="TOC1">
    <w:name w:val="toc 1"/>
    <w:basedOn w:val="Heading1"/>
    <w:next w:val="Normal"/>
    <w:link w:val="TOC1Char"/>
    <w:uiPriority w:val="39"/>
    <w:rsid w:val="009862BB"/>
    <w:pPr>
      <w:tabs>
        <w:tab w:val="left" w:pos="340"/>
        <w:tab w:val="right" w:leader="dot" w:pos="9639"/>
      </w:tabs>
      <w:spacing w:before="240" w:after="0"/>
    </w:pPr>
    <w:rPr>
      <w:sz w:val="22"/>
    </w:rPr>
  </w:style>
  <w:style w:type="paragraph" w:styleId="TOC2">
    <w:name w:val="toc 2"/>
    <w:basedOn w:val="Heading2"/>
    <w:next w:val="Normal"/>
    <w:uiPriority w:val="39"/>
    <w:rsid w:val="009862BB"/>
    <w:pPr>
      <w:tabs>
        <w:tab w:val="right" w:pos="9639"/>
      </w:tabs>
      <w:spacing w:before="120" w:after="0"/>
      <w:ind w:left="340"/>
    </w:pPr>
    <w:rPr>
      <w:sz w:val="22"/>
    </w:rPr>
  </w:style>
  <w:style w:type="paragraph" w:styleId="TOC3">
    <w:name w:val="toc 3"/>
    <w:basedOn w:val="Normal"/>
    <w:next w:val="Normal"/>
    <w:uiPriority w:val="39"/>
    <w:rsid w:val="00ED279B"/>
    <w:pPr>
      <w:tabs>
        <w:tab w:val="right" w:pos="9639"/>
      </w:tabs>
      <w:spacing w:before="60"/>
      <w:ind w:left="340"/>
    </w:pPr>
  </w:style>
  <w:style w:type="paragraph" w:styleId="TOC4">
    <w:name w:val="toc 4"/>
    <w:basedOn w:val="Normal"/>
    <w:next w:val="Normal"/>
    <w:autoRedefine/>
    <w:uiPriority w:val="99"/>
    <w:rsid w:val="00ED279B"/>
    <w:pPr>
      <w:ind w:left="660"/>
    </w:pPr>
  </w:style>
  <w:style w:type="paragraph" w:styleId="TOC5">
    <w:name w:val="toc 5"/>
    <w:basedOn w:val="Normal"/>
    <w:next w:val="Normal"/>
    <w:autoRedefine/>
    <w:uiPriority w:val="99"/>
    <w:rsid w:val="00ED279B"/>
    <w:pPr>
      <w:ind w:left="880"/>
    </w:pPr>
  </w:style>
  <w:style w:type="paragraph" w:styleId="TOC6">
    <w:name w:val="toc 6"/>
    <w:basedOn w:val="Normal"/>
    <w:next w:val="Normal"/>
    <w:autoRedefine/>
    <w:uiPriority w:val="99"/>
    <w:rsid w:val="00ED279B"/>
    <w:pPr>
      <w:ind w:left="1100"/>
    </w:pPr>
  </w:style>
  <w:style w:type="paragraph" w:styleId="TOC7">
    <w:name w:val="toc 7"/>
    <w:basedOn w:val="Normal"/>
    <w:next w:val="Normal"/>
    <w:autoRedefine/>
    <w:uiPriority w:val="99"/>
    <w:rsid w:val="00ED279B"/>
    <w:pPr>
      <w:ind w:left="1320"/>
    </w:pPr>
  </w:style>
  <w:style w:type="paragraph" w:styleId="TOC8">
    <w:name w:val="toc 8"/>
    <w:basedOn w:val="Normal"/>
    <w:next w:val="Normal"/>
    <w:autoRedefine/>
    <w:uiPriority w:val="99"/>
    <w:rsid w:val="00ED279B"/>
    <w:pPr>
      <w:ind w:left="1540"/>
    </w:pPr>
  </w:style>
  <w:style w:type="paragraph" w:styleId="TOC9">
    <w:name w:val="toc 9"/>
    <w:basedOn w:val="Normal"/>
    <w:next w:val="Normal"/>
    <w:autoRedefine/>
    <w:uiPriority w:val="99"/>
    <w:rsid w:val="00ED279B"/>
    <w:pPr>
      <w:ind w:left="1760"/>
    </w:pPr>
  </w:style>
  <w:style w:type="paragraph" w:customStyle="1" w:styleId="TOCHeader">
    <w:name w:val="TOC Header"/>
    <w:basedOn w:val="Normal"/>
    <w:uiPriority w:val="1"/>
    <w:rsid w:val="00ED279B"/>
    <w:rPr>
      <w:rFonts w:ascii="Arial Bold" w:hAnsi="Arial Bold"/>
      <w:b/>
      <w:color w:val="15467A"/>
      <w:sz w:val="36"/>
      <w:szCs w:val="36"/>
    </w:rPr>
  </w:style>
  <w:style w:type="character" w:styleId="PlaceholderText">
    <w:name w:val="Placeholder Text"/>
    <w:basedOn w:val="DefaultParagraphFont"/>
    <w:uiPriority w:val="99"/>
    <w:semiHidden/>
    <w:rsid w:val="00725DA4"/>
    <w:rPr>
      <w:color w:val="808080"/>
    </w:rPr>
  </w:style>
  <w:style w:type="table" w:styleId="TableGrid">
    <w:name w:val="Table Grid"/>
    <w:basedOn w:val="TableNormal"/>
    <w:uiPriority w:val="99"/>
    <w:rsid w:val="005A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9"/>
    <w:rsid w:val="00DA0815"/>
    <w:rPr>
      <w:rFonts w:ascii="Arial" w:eastAsia="Times New Roman" w:hAnsi="Arial" w:cs="Arial"/>
      <w:bCs/>
      <w:i/>
      <w:iCs/>
      <w:szCs w:val="20"/>
      <w:lang w:val="en-AU" w:eastAsia="en-AU"/>
    </w:rPr>
  </w:style>
  <w:style w:type="numbering" w:customStyle="1" w:styleId="Numberedheadings">
    <w:name w:val="Numbered headings"/>
    <w:uiPriority w:val="99"/>
    <w:rsid w:val="007F4BFA"/>
    <w:pPr>
      <w:numPr>
        <w:numId w:val="7"/>
      </w:numPr>
    </w:pPr>
  </w:style>
  <w:style w:type="paragraph" w:styleId="Caption">
    <w:name w:val="caption"/>
    <w:basedOn w:val="Normal"/>
    <w:next w:val="Normal"/>
    <w:link w:val="CaptionChar"/>
    <w:uiPriority w:val="99"/>
    <w:qFormat/>
    <w:rsid w:val="00B47951"/>
    <w:pPr>
      <w:spacing w:before="0" w:after="180" w:line="240" w:lineRule="auto"/>
    </w:pPr>
    <w:rPr>
      <w:b/>
      <w:bCs/>
      <w:sz w:val="20"/>
      <w:szCs w:val="18"/>
    </w:rPr>
  </w:style>
  <w:style w:type="paragraph" w:customStyle="1" w:styleId="Tips">
    <w:name w:val="Tips"/>
    <w:basedOn w:val="Normal"/>
    <w:uiPriority w:val="1"/>
    <w:semiHidden/>
    <w:qFormat/>
    <w:rsid w:val="009862BB"/>
    <w:rPr>
      <w:i/>
    </w:rPr>
  </w:style>
  <w:style w:type="paragraph" w:customStyle="1" w:styleId="Heading-hidefromTOC">
    <w:name w:val="Heading - hide from TOC"/>
    <w:basedOn w:val="Heading1"/>
    <w:rsid w:val="0051444D"/>
    <w:pPr>
      <w:outlineLvl w:val="8"/>
    </w:pPr>
  </w:style>
  <w:style w:type="character" w:styleId="PageNumber">
    <w:name w:val="page number"/>
    <w:uiPriority w:val="99"/>
    <w:rsid w:val="00E20503"/>
    <w:rPr>
      <w:rFonts w:ascii="Calibri" w:hAnsi="Calibri" w:cs="Times New Roman"/>
      <w:sz w:val="16"/>
    </w:rPr>
  </w:style>
  <w:style w:type="paragraph" w:customStyle="1" w:styleId="CoverTitle">
    <w:name w:val="CoverTitle"/>
    <w:basedOn w:val="Normal"/>
    <w:uiPriority w:val="99"/>
    <w:rsid w:val="00E20503"/>
    <w:pPr>
      <w:spacing w:before="0" w:after="170" w:line="1000" w:lineRule="exact"/>
    </w:pPr>
    <w:rPr>
      <w:rFonts w:ascii="Calibri" w:hAnsi="Calibri"/>
      <w:b/>
      <w:color w:val="41B6E6"/>
      <w:spacing w:val="5"/>
      <w:kern w:val="28"/>
      <w:sz w:val="80"/>
      <w:szCs w:val="52"/>
      <w:lang w:eastAsia="en-AU"/>
    </w:rPr>
  </w:style>
  <w:style w:type="paragraph" w:customStyle="1" w:styleId="PartTitle">
    <w:name w:val="PartTitle"/>
    <w:basedOn w:val="Normal"/>
    <w:uiPriority w:val="99"/>
    <w:rsid w:val="00E20503"/>
    <w:pPr>
      <w:tabs>
        <w:tab w:val="left" w:pos="2552"/>
      </w:tabs>
      <w:spacing w:before="0" w:after="0" w:line="1000" w:lineRule="exact"/>
      <w:ind w:left="2552" w:hanging="2552"/>
      <w:outlineLvl w:val="0"/>
    </w:pPr>
    <w:rPr>
      <w:rFonts w:ascii="Calibri" w:eastAsia="Calibri" w:hAnsi="Calibri"/>
      <w:b/>
      <w:color w:val="004B87"/>
      <w:sz w:val="80"/>
      <w:szCs w:val="22"/>
      <w:lang w:eastAsia="en-AU"/>
    </w:rPr>
  </w:style>
  <w:style w:type="paragraph" w:customStyle="1" w:styleId="PartSubtitle">
    <w:name w:val="PartSubtitle"/>
    <w:basedOn w:val="PartTitle"/>
    <w:uiPriority w:val="99"/>
    <w:rsid w:val="00E20503"/>
    <w:pPr>
      <w:spacing w:before="360" w:after="240" w:line="340" w:lineRule="atLeast"/>
      <w:outlineLvl w:val="9"/>
    </w:pPr>
    <w:rPr>
      <w:b w:val="0"/>
      <w:color w:val="41B6E6"/>
      <w:sz w:val="34"/>
    </w:rPr>
  </w:style>
  <w:style w:type="paragraph" w:customStyle="1" w:styleId="ListofFiguresandTablesTOCHeading">
    <w:name w:val="List of Figures and Tables TOC Heading"/>
    <w:basedOn w:val="TOCHeading"/>
    <w:uiPriority w:val="99"/>
    <w:rsid w:val="00E20503"/>
  </w:style>
  <w:style w:type="paragraph" w:customStyle="1" w:styleId="FootnoteHeading">
    <w:name w:val="Footnote Heading"/>
    <w:basedOn w:val="FootnoteText"/>
    <w:uiPriority w:val="99"/>
    <w:rsid w:val="00E20503"/>
    <w:pPr>
      <w:spacing w:before="0" w:after="0" w:line="180" w:lineRule="atLeast"/>
    </w:pPr>
    <w:rPr>
      <w:rFonts w:ascii="Calibri" w:eastAsia="Calibri" w:hAnsi="Calibri"/>
      <w:b/>
      <w:color w:val="000000"/>
      <w:sz w:val="16"/>
      <w:lang w:eastAsia="en-AU"/>
    </w:rPr>
  </w:style>
  <w:style w:type="paragraph" w:customStyle="1" w:styleId="Source">
    <w:name w:val="Source"/>
    <w:basedOn w:val="Normal"/>
    <w:next w:val="Normal"/>
    <w:uiPriority w:val="99"/>
    <w:rsid w:val="00E20503"/>
    <w:pPr>
      <w:tabs>
        <w:tab w:val="left" w:pos="539"/>
      </w:tabs>
      <w:spacing w:before="0" w:after="120" w:line="180" w:lineRule="atLeast"/>
      <w:ind w:left="624" w:hanging="624"/>
    </w:pPr>
    <w:rPr>
      <w:rFonts w:ascii="Calibri" w:eastAsia="Calibri" w:hAnsi="Calibri"/>
      <w:color w:val="000000"/>
      <w:sz w:val="16"/>
      <w:szCs w:val="20"/>
      <w:lang w:eastAsia="en-AU"/>
    </w:rPr>
  </w:style>
  <w:style w:type="table" w:customStyle="1" w:styleId="TableCSIRO">
    <w:name w:val="Table_CSIRO"/>
    <w:uiPriority w:val="99"/>
    <w:rsid w:val="00E20503"/>
    <w:pPr>
      <w:spacing w:after="0" w:line="240" w:lineRule="auto"/>
    </w:pPr>
    <w:rPr>
      <w:rFonts w:ascii="Calibri" w:eastAsia="Calibri" w:hAnsi="Calibri" w:cs="Times New Roman"/>
      <w:sz w:val="20"/>
      <w:szCs w:val="20"/>
      <w:lang w:val="en-AU" w:eastAsia="en-AU"/>
    </w:rPr>
    <w:tblPr>
      <w:tblStyleRowBandSize w:val="1"/>
      <w:tblStyleColBandSize w:val="1"/>
      <w:tblInd w:w="113" w:type="dxa"/>
      <w:tblBorders>
        <w:bottom w:val="single" w:sz="12" w:space="0" w:color="000000"/>
      </w:tblBorders>
      <w:tblCellMar>
        <w:top w:w="57" w:type="dxa"/>
        <w:left w:w="85" w:type="dxa"/>
        <w:bottom w:w="57" w:type="dxa"/>
        <w:right w:w="85" w:type="dxa"/>
      </w:tblCellMar>
    </w:tblPr>
  </w:style>
  <w:style w:type="paragraph" w:customStyle="1" w:styleId="TableText0">
    <w:name w:val="TableText"/>
    <w:basedOn w:val="Normal"/>
    <w:uiPriority w:val="99"/>
    <w:rsid w:val="00E20503"/>
    <w:pPr>
      <w:spacing w:before="0" w:after="57" w:line="220" w:lineRule="atLeast"/>
    </w:pPr>
    <w:rPr>
      <w:rFonts w:ascii="Calibri" w:eastAsia="Calibri" w:hAnsi="Calibri"/>
      <w:color w:val="000000"/>
      <w:sz w:val="18"/>
      <w:szCs w:val="22"/>
      <w:lang w:eastAsia="en-AU"/>
    </w:rPr>
  </w:style>
  <w:style w:type="paragraph" w:customStyle="1" w:styleId="TableBullet">
    <w:name w:val="TableBullet"/>
    <w:basedOn w:val="TableText0"/>
    <w:uiPriority w:val="99"/>
    <w:rsid w:val="00E20503"/>
    <w:pPr>
      <w:numPr>
        <w:numId w:val="10"/>
      </w:numPr>
    </w:pPr>
  </w:style>
  <w:style w:type="paragraph" w:customStyle="1" w:styleId="RowHeading">
    <w:name w:val="RowHeading"/>
    <w:basedOn w:val="TableText0"/>
    <w:uiPriority w:val="99"/>
    <w:rsid w:val="00E20503"/>
    <w:rPr>
      <w:b/>
      <w:color w:val="auto"/>
    </w:rPr>
  </w:style>
  <w:style w:type="paragraph" w:customStyle="1" w:styleId="ColumnHeading">
    <w:name w:val="ColumnHeading"/>
    <w:basedOn w:val="TableText0"/>
    <w:uiPriority w:val="99"/>
    <w:rsid w:val="00E20503"/>
    <w:pPr>
      <w:spacing w:after="0" w:line="180" w:lineRule="atLeast"/>
    </w:pPr>
    <w:rPr>
      <w:b/>
      <w:caps/>
      <w:color w:val="FFFFFF"/>
      <w:sz w:val="16"/>
    </w:rPr>
  </w:style>
  <w:style w:type="paragraph" w:customStyle="1" w:styleId="CoverSubtitle">
    <w:name w:val="CoverSubtitle"/>
    <w:basedOn w:val="Normal"/>
    <w:uiPriority w:val="99"/>
    <w:rsid w:val="00E20503"/>
    <w:pPr>
      <w:numPr>
        <w:ilvl w:val="1"/>
      </w:numPr>
      <w:spacing w:before="0" w:after="170" w:line="340" w:lineRule="atLeast"/>
    </w:pPr>
    <w:rPr>
      <w:rFonts w:ascii="Calibri" w:hAnsi="Calibri"/>
      <w:iCs/>
      <w:color w:val="004B87"/>
      <w:spacing w:val="15"/>
      <w:sz w:val="34"/>
      <w:lang w:eastAsia="en-AU"/>
    </w:rPr>
  </w:style>
  <w:style w:type="paragraph" w:customStyle="1" w:styleId="BackCoverContactHeading">
    <w:name w:val="BackCover ContactHeading"/>
    <w:basedOn w:val="Normal"/>
    <w:uiPriority w:val="99"/>
    <w:rsid w:val="00E20503"/>
    <w:pPr>
      <w:spacing w:before="360" w:line="240" w:lineRule="auto"/>
    </w:pPr>
    <w:rPr>
      <w:rFonts w:ascii="Calibri" w:eastAsia="Calibri" w:hAnsi="Calibri"/>
      <w:caps/>
      <w:color w:val="000000"/>
      <w:sz w:val="18"/>
      <w:szCs w:val="20"/>
      <w:lang w:eastAsia="en-AU"/>
    </w:rPr>
  </w:style>
  <w:style w:type="paragraph" w:customStyle="1" w:styleId="BackCoverContactDetails">
    <w:name w:val="BackCover ContactDetails"/>
    <w:basedOn w:val="Normal"/>
    <w:uiPriority w:val="99"/>
    <w:rsid w:val="00E20503"/>
    <w:pPr>
      <w:tabs>
        <w:tab w:val="left" w:pos="199"/>
      </w:tabs>
      <w:spacing w:before="0" w:after="0" w:line="240" w:lineRule="auto"/>
    </w:pPr>
    <w:rPr>
      <w:rFonts w:ascii="Calibri" w:eastAsia="Calibri" w:hAnsi="Calibri"/>
      <w:color w:val="000000"/>
      <w:sz w:val="18"/>
      <w:szCs w:val="22"/>
      <w:lang w:eastAsia="en-AU"/>
    </w:rPr>
  </w:style>
  <w:style w:type="character" w:customStyle="1" w:styleId="BackCoverContactBold">
    <w:name w:val="BackCover ContactBold"/>
    <w:uiPriority w:val="99"/>
    <w:rsid w:val="00E20503"/>
    <w:rPr>
      <w:rFonts w:cs="Times New Roman"/>
      <w:b/>
    </w:rPr>
  </w:style>
  <w:style w:type="paragraph" w:styleId="TOCHeading">
    <w:name w:val="TOC Heading"/>
    <w:basedOn w:val="Heading1"/>
    <w:next w:val="Normal"/>
    <w:link w:val="TOCHeadingChar"/>
    <w:uiPriority w:val="99"/>
    <w:qFormat/>
    <w:rsid w:val="00E20503"/>
    <w:pPr>
      <w:autoSpaceDE/>
      <w:autoSpaceDN/>
      <w:adjustRightInd/>
      <w:spacing w:before="480" w:after="240" w:line="480" w:lineRule="exact"/>
      <w:textboxTightWrap w:val="none"/>
      <w:outlineLvl w:val="1"/>
    </w:pPr>
    <w:rPr>
      <w:rFonts w:ascii="Calibri" w:hAnsi="Calibri" w:cs="Times New Roman"/>
      <w:bCs w:val="0"/>
      <w:color w:val="41B6E6"/>
      <w:sz w:val="44"/>
      <w:szCs w:val="28"/>
    </w:rPr>
  </w:style>
  <w:style w:type="paragraph" w:customStyle="1" w:styleId="Headerurl">
    <w:name w:val="Header url"/>
    <w:basedOn w:val="Header"/>
    <w:uiPriority w:val="99"/>
    <w:semiHidden/>
    <w:rsid w:val="00E20503"/>
    <w:pPr>
      <w:pBdr>
        <w:top w:val="none" w:sz="0" w:space="0" w:color="auto"/>
        <w:bottom w:val="none" w:sz="0" w:space="0" w:color="auto"/>
      </w:pBdr>
      <w:tabs>
        <w:tab w:val="center" w:pos="4153"/>
        <w:tab w:val="right" w:pos="8306"/>
      </w:tabs>
      <w:ind w:left="0" w:right="0"/>
    </w:pPr>
    <w:rPr>
      <w:rFonts w:ascii="Calibri" w:eastAsia="Calibri" w:hAnsi="Calibri"/>
      <w:b/>
      <w:caps/>
      <w:color w:val="00313C"/>
      <w:spacing w:val="16"/>
      <w:sz w:val="22"/>
      <w:lang w:eastAsia="en-AU"/>
    </w:rPr>
  </w:style>
  <w:style w:type="character" w:customStyle="1" w:styleId="PartNumber">
    <w:name w:val="PartNumber"/>
    <w:uiPriority w:val="99"/>
    <w:rsid w:val="00E20503"/>
    <w:rPr>
      <w:rFonts w:cs="Times New Roman"/>
      <w:color w:val="41B6E6"/>
    </w:rPr>
  </w:style>
  <w:style w:type="paragraph" w:customStyle="1" w:styleId="Heading1notnumbered">
    <w:name w:val="Heading 1 not numbered"/>
    <w:basedOn w:val="Heading1"/>
    <w:uiPriority w:val="99"/>
    <w:rsid w:val="00E20503"/>
    <w:pPr>
      <w:pageBreakBefore/>
      <w:tabs>
        <w:tab w:val="left" w:pos="851"/>
      </w:tabs>
      <w:autoSpaceDE/>
      <w:autoSpaceDN/>
      <w:adjustRightInd/>
      <w:spacing w:before="0" w:after="1080" w:line="480" w:lineRule="exact"/>
      <w:textboxTightWrap w:val="none"/>
    </w:pPr>
    <w:rPr>
      <w:rFonts w:ascii="Calibri" w:hAnsi="Calibri" w:cs="Times New Roman"/>
      <w:color w:val="41B6E6"/>
      <w:sz w:val="44"/>
      <w:szCs w:val="28"/>
    </w:rPr>
  </w:style>
  <w:style w:type="paragraph" w:customStyle="1" w:styleId="Heading3notnumbered">
    <w:name w:val="Heading 3 not numbered"/>
    <w:basedOn w:val="Heading3"/>
    <w:uiPriority w:val="99"/>
    <w:rsid w:val="00E20503"/>
    <w:pPr>
      <w:keepLines w:val="0"/>
      <w:tabs>
        <w:tab w:val="left" w:pos="851"/>
      </w:tabs>
      <w:autoSpaceDE/>
      <w:autoSpaceDN/>
      <w:adjustRightInd/>
      <w:spacing w:before="360" w:after="240" w:line="240" w:lineRule="auto"/>
      <w:textboxTightWrap w:val="none"/>
    </w:pPr>
    <w:rPr>
      <w:rFonts w:ascii="Calibri" w:hAnsi="Calibri" w:cs="Times New Roman"/>
      <w:caps/>
      <w:sz w:val="26"/>
      <w:szCs w:val="26"/>
    </w:rPr>
  </w:style>
  <w:style w:type="paragraph" w:customStyle="1" w:styleId="Heading2notnumbered">
    <w:name w:val="Heading 2 not numbered"/>
    <w:basedOn w:val="Heading2"/>
    <w:uiPriority w:val="99"/>
    <w:rsid w:val="00E20503"/>
    <w:pPr>
      <w:keepLines w:val="0"/>
      <w:tabs>
        <w:tab w:val="left" w:pos="851"/>
      </w:tabs>
      <w:autoSpaceDE/>
      <w:autoSpaceDN/>
      <w:adjustRightInd/>
      <w:spacing w:before="360" w:after="240" w:line="240" w:lineRule="auto"/>
      <w:textboxTightWrap w:val="none"/>
    </w:pPr>
    <w:rPr>
      <w:rFonts w:ascii="Calibri" w:hAnsi="Calibri" w:cs="Times New Roman"/>
      <w:b w:val="0"/>
      <w:bCs/>
      <w:color w:val="41B6E6"/>
      <w:sz w:val="32"/>
      <w:szCs w:val="26"/>
    </w:rPr>
  </w:style>
  <w:style w:type="paragraph" w:customStyle="1" w:styleId="Heading1noTOC">
    <w:name w:val="Heading 1 no TOC"/>
    <w:basedOn w:val="Heading1notnumbered"/>
    <w:uiPriority w:val="99"/>
    <w:rsid w:val="00E20503"/>
  </w:style>
  <w:style w:type="character" w:customStyle="1" w:styleId="TOCHeadingChar">
    <w:name w:val="TOC Heading Char"/>
    <w:link w:val="TOCHeading"/>
    <w:uiPriority w:val="99"/>
    <w:locked/>
    <w:rsid w:val="00E20503"/>
    <w:rPr>
      <w:rFonts w:ascii="Calibri" w:eastAsia="Times New Roman" w:hAnsi="Calibri" w:cs="Times New Roman"/>
      <w:b/>
      <w:color w:val="41B6E6"/>
      <w:sz w:val="44"/>
      <w:szCs w:val="28"/>
      <w:lang w:val="en-AU" w:eastAsia="en-AU"/>
    </w:rPr>
  </w:style>
  <w:style w:type="paragraph" w:styleId="BlockText">
    <w:name w:val="Block Text"/>
    <w:basedOn w:val="Normal"/>
    <w:uiPriority w:val="99"/>
    <w:rsid w:val="00E20503"/>
    <w:pPr>
      <w:spacing w:before="0" w:after="120" w:line="240" w:lineRule="auto"/>
      <w:ind w:left="1440" w:right="1440"/>
    </w:pPr>
    <w:rPr>
      <w:rFonts w:ascii="Calibri" w:eastAsia="Calibri" w:hAnsi="Calibri"/>
      <w:color w:val="000000"/>
      <w:szCs w:val="22"/>
      <w:lang w:eastAsia="en-AU"/>
    </w:rPr>
  </w:style>
  <w:style w:type="paragraph" w:styleId="BodyText">
    <w:name w:val="Body Text"/>
    <w:basedOn w:val="Normal"/>
    <w:link w:val="BodyTextChar"/>
    <w:uiPriority w:val="99"/>
    <w:rsid w:val="00E20503"/>
    <w:pPr>
      <w:spacing w:before="0" w:after="120" w:line="240" w:lineRule="auto"/>
    </w:pPr>
    <w:rPr>
      <w:rFonts w:ascii="Calibri" w:eastAsia="Calibri" w:hAnsi="Calibri"/>
      <w:color w:val="000000"/>
      <w:szCs w:val="22"/>
      <w:lang w:eastAsia="en-AU"/>
    </w:rPr>
  </w:style>
  <w:style w:type="character" w:customStyle="1" w:styleId="BodyTextChar">
    <w:name w:val="Body Text Char"/>
    <w:basedOn w:val="DefaultParagraphFont"/>
    <w:link w:val="BodyText"/>
    <w:uiPriority w:val="99"/>
    <w:rsid w:val="00E20503"/>
    <w:rPr>
      <w:rFonts w:ascii="Calibri" w:eastAsia="Calibri" w:hAnsi="Calibri" w:cs="Times New Roman"/>
      <w:color w:val="000000"/>
      <w:lang w:val="en-AU" w:eastAsia="en-AU"/>
    </w:rPr>
  </w:style>
  <w:style w:type="paragraph" w:styleId="BodyText2">
    <w:name w:val="Body Text 2"/>
    <w:basedOn w:val="Normal"/>
    <w:link w:val="BodyText2Char"/>
    <w:uiPriority w:val="99"/>
    <w:rsid w:val="00E20503"/>
    <w:pPr>
      <w:spacing w:before="0" w:after="120" w:line="480" w:lineRule="auto"/>
    </w:pPr>
    <w:rPr>
      <w:rFonts w:ascii="Calibri" w:eastAsia="Calibri" w:hAnsi="Calibri"/>
      <w:color w:val="000000"/>
      <w:szCs w:val="22"/>
      <w:lang w:eastAsia="en-AU"/>
    </w:rPr>
  </w:style>
  <w:style w:type="character" w:customStyle="1" w:styleId="BodyText2Char">
    <w:name w:val="Body Text 2 Char"/>
    <w:basedOn w:val="DefaultParagraphFont"/>
    <w:link w:val="BodyText2"/>
    <w:uiPriority w:val="99"/>
    <w:rsid w:val="00E20503"/>
    <w:rPr>
      <w:rFonts w:ascii="Calibri" w:eastAsia="Calibri" w:hAnsi="Calibri" w:cs="Times New Roman"/>
      <w:color w:val="000000"/>
      <w:lang w:val="en-AU" w:eastAsia="en-AU"/>
    </w:rPr>
  </w:style>
  <w:style w:type="paragraph" w:styleId="BodyText3">
    <w:name w:val="Body Text 3"/>
    <w:basedOn w:val="Normal"/>
    <w:link w:val="BodyText3Char"/>
    <w:uiPriority w:val="99"/>
    <w:rsid w:val="00E20503"/>
    <w:pPr>
      <w:spacing w:before="0" w:after="120" w:line="240" w:lineRule="auto"/>
    </w:pPr>
    <w:rPr>
      <w:rFonts w:ascii="Calibri" w:eastAsia="Calibri" w:hAnsi="Calibri"/>
      <w:color w:val="000000"/>
      <w:sz w:val="16"/>
      <w:szCs w:val="16"/>
      <w:lang w:eastAsia="en-AU"/>
    </w:rPr>
  </w:style>
  <w:style w:type="character" w:customStyle="1" w:styleId="BodyText3Char">
    <w:name w:val="Body Text 3 Char"/>
    <w:basedOn w:val="DefaultParagraphFont"/>
    <w:link w:val="BodyText3"/>
    <w:uiPriority w:val="99"/>
    <w:rsid w:val="00E20503"/>
    <w:rPr>
      <w:rFonts w:ascii="Calibri" w:eastAsia="Calibri" w:hAnsi="Calibri" w:cs="Times New Roman"/>
      <w:color w:val="000000"/>
      <w:sz w:val="16"/>
      <w:szCs w:val="16"/>
      <w:lang w:val="en-AU" w:eastAsia="en-AU"/>
    </w:rPr>
  </w:style>
  <w:style w:type="paragraph" w:styleId="BodyTextFirstIndent">
    <w:name w:val="Body Text First Indent"/>
    <w:basedOn w:val="BodyText"/>
    <w:link w:val="BodyTextFirstIndentChar"/>
    <w:uiPriority w:val="99"/>
    <w:semiHidden/>
    <w:rsid w:val="00E20503"/>
    <w:pPr>
      <w:ind w:firstLine="210"/>
    </w:pPr>
  </w:style>
  <w:style w:type="character" w:customStyle="1" w:styleId="BodyTextFirstIndentChar">
    <w:name w:val="Body Text First Indent Char"/>
    <w:basedOn w:val="BodyTextChar"/>
    <w:link w:val="BodyTextFirstIndent"/>
    <w:uiPriority w:val="99"/>
    <w:semiHidden/>
    <w:rsid w:val="00E20503"/>
    <w:rPr>
      <w:rFonts w:ascii="Calibri" w:eastAsia="Calibri" w:hAnsi="Calibri" w:cs="Times New Roman"/>
      <w:color w:val="000000"/>
      <w:lang w:val="en-AU" w:eastAsia="en-AU"/>
    </w:rPr>
  </w:style>
  <w:style w:type="paragraph" w:styleId="BodyTextIndent">
    <w:name w:val="Body Text Indent"/>
    <w:basedOn w:val="Normal"/>
    <w:link w:val="BodyTextIndentChar"/>
    <w:uiPriority w:val="99"/>
    <w:rsid w:val="00E20503"/>
    <w:pPr>
      <w:spacing w:before="0" w:after="120" w:line="240" w:lineRule="auto"/>
      <w:ind w:left="283"/>
    </w:pPr>
    <w:rPr>
      <w:rFonts w:ascii="Calibri" w:eastAsia="Calibri" w:hAnsi="Calibri"/>
      <w:color w:val="000000"/>
      <w:szCs w:val="22"/>
      <w:lang w:eastAsia="en-AU"/>
    </w:rPr>
  </w:style>
  <w:style w:type="character" w:customStyle="1" w:styleId="BodyTextIndentChar">
    <w:name w:val="Body Text Indent Char"/>
    <w:basedOn w:val="DefaultParagraphFont"/>
    <w:link w:val="BodyTextIndent"/>
    <w:uiPriority w:val="99"/>
    <w:rsid w:val="00E20503"/>
    <w:rPr>
      <w:rFonts w:ascii="Calibri" w:eastAsia="Calibri" w:hAnsi="Calibri" w:cs="Times New Roman"/>
      <w:color w:val="000000"/>
      <w:lang w:val="en-AU" w:eastAsia="en-AU"/>
    </w:rPr>
  </w:style>
  <w:style w:type="paragraph" w:styleId="BodyTextFirstIndent2">
    <w:name w:val="Body Text First Indent 2"/>
    <w:basedOn w:val="BodyTextIndent"/>
    <w:link w:val="BodyTextFirstIndent2Char"/>
    <w:uiPriority w:val="99"/>
    <w:semiHidden/>
    <w:rsid w:val="00E20503"/>
    <w:pPr>
      <w:ind w:firstLine="210"/>
    </w:pPr>
  </w:style>
  <w:style w:type="character" w:customStyle="1" w:styleId="BodyTextFirstIndent2Char">
    <w:name w:val="Body Text First Indent 2 Char"/>
    <w:basedOn w:val="BodyTextIndentChar"/>
    <w:link w:val="BodyTextFirstIndent2"/>
    <w:uiPriority w:val="99"/>
    <w:semiHidden/>
    <w:rsid w:val="00E20503"/>
    <w:rPr>
      <w:rFonts w:ascii="Calibri" w:eastAsia="Calibri" w:hAnsi="Calibri" w:cs="Times New Roman"/>
      <w:color w:val="000000"/>
      <w:lang w:val="en-AU" w:eastAsia="en-AU"/>
    </w:rPr>
  </w:style>
  <w:style w:type="paragraph" w:styleId="BodyTextIndent2">
    <w:name w:val="Body Text Indent 2"/>
    <w:basedOn w:val="Normal"/>
    <w:link w:val="BodyTextIndent2Char"/>
    <w:uiPriority w:val="99"/>
    <w:rsid w:val="00E20503"/>
    <w:pPr>
      <w:spacing w:before="0" w:after="120" w:line="480" w:lineRule="auto"/>
      <w:ind w:left="283"/>
    </w:pPr>
    <w:rPr>
      <w:rFonts w:ascii="Calibri" w:eastAsia="Calibri" w:hAnsi="Calibri"/>
      <w:color w:val="000000"/>
      <w:szCs w:val="22"/>
      <w:lang w:eastAsia="en-AU"/>
    </w:rPr>
  </w:style>
  <w:style w:type="character" w:customStyle="1" w:styleId="BodyTextIndent2Char">
    <w:name w:val="Body Text Indent 2 Char"/>
    <w:basedOn w:val="DefaultParagraphFont"/>
    <w:link w:val="BodyTextIndent2"/>
    <w:uiPriority w:val="99"/>
    <w:rsid w:val="00E20503"/>
    <w:rPr>
      <w:rFonts w:ascii="Calibri" w:eastAsia="Calibri" w:hAnsi="Calibri" w:cs="Times New Roman"/>
      <w:color w:val="000000"/>
      <w:lang w:val="en-AU" w:eastAsia="en-AU"/>
    </w:rPr>
  </w:style>
  <w:style w:type="paragraph" w:styleId="BodyTextIndent3">
    <w:name w:val="Body Text Indent 3"/>
    <w:basedOn w:val="Normal"/>
    <w:link w:val="BodyTextIndent3Char"/>
    <w:uiPriority w:val="99"/>
    <w:rsid w:val="00E20503"/>
    <w:pPr>
      <w:spacing w:before="0" w:after="120" w:line="240" w:lineRule="auto"/>
      <w:ind w:left="283"/>
    </w:pPr>
    <w:rPr>
      <w:rFonts w:ascii="Calibri" w:eastAsia="Calibri" w:hAnsi="Calibri"/>
      <w:color w:val="000000"/>
      <w:sz w:val="16"/>
      <w:szCs w:val="16"/>
      <w:lang w:eastAsia="en-AU"/>
    </w:rPr>
  </w:style>
  <w:style w:type="character" w:customStyle="1" w:styleId="BodyTextIndent3Char">
    <w:name w:val="Body Text Indent 3 Char"/>
    <w:basedOn w:val="DefaultParagraphFont"/>
    <w:link w:val="BodyTextIndent3"/>
    <w:uiPriority w:val="99"/>
    <w:rsid w:val="00E20503"/>
    <w:rPr>
      <w:rFonts w:ascii="Calibri" w:eastAsia="Calibri" w:hAnsi="Calibri" w:cs="Times New Roman"/>
      <w:color w:val="000000"/>
      <w:sz w:val="16"/>
      <w:szCs w:val="16"/>
      <w:lang w:val="en-AU" w:eastAsia="en-AU"/>
    </w:rPr>
  </w:style>
  <w:style w:type="paragraph" w:styleId="Closing">
    <w:name w:val="Closing"/>
    <w:basedOn w:val="Normal"/>
    <w:link w:val="ClosingChar"/>
    <w:uiPriority w:val="99"/>
    <w:semiHidden/>
    <w:rsid w:val="00E20503"/>
    <w:pPr>
      <w:spacing w:before="0" w:after="120" w:line="240" w:lineRule="auto"/>
      <w:ind w:left="4252"/>
    </w:pPr>
    <w:rPr>
      <w:rFonts w:ascii="Calibri" w:eastAsia="Calibri" w:hAnsi="Calibri"/>
      <w:color w:val="000000"/>
      <w:szCs w:val="22"/>
      <w:lang w:eastAsia="en-AU"/>
    </w:rPr>
  </w:style>
  <w:style w:type="character" w:customStyle="1" w:styleId="ClosingChar">
    <w:name w:val="Closing Char"/>
    <w:basedOn w:val="DefaultParagraphFont"/>
    <w:link w:val="Closing"/>
    <w:uiPriority w:val="99"/>
    <w:semiHidden/>
    <w:rsid w:val="00E20503"/>
    <w:rPr>
      <w:rFonts w:ascii="Calibri" w:eastAsia="Calibri" w:hAnsi="Calibri" w:cs="Times New Roman"/>
      <w:color w:val="000000"/>
      <w:lang w:val="en-AU" w:eastAsia="en-AU"/>
    </w:rPr>
  </w:style>
  <w:style w:type="paragraph" w:styleId="Date">
    <w:name w:val="Date"/>
    <w:basedOn w:val="Normal"/>
    <w:next w:val="Normal"/>
    <w:link w:val="DateChar"/>
    <w:uiPriority w:val="99"/>
    <w:semiHidden/>
    <w:rsid w:val="00E20503"/>
    <w:pPr>
      <w:spacing w:before="0" w:after="120" w:line="240" w:lineRule="auto"/>
    </w:pPr>
    <w:rPr>
      <w:rFonts w:ascii="Calibri" w:eastAsia="Calibri" w:hAnsi="Calibri"/>
      <w:color w:val="000000"/>
      <w:szCs w:val="22"/>
      <w:lang w:eastAsia="en-AU"/>
    </w:rPr>
  </w:style>
  <w:style w:type="character" w:customStyle="1" w:styleId="DateChar">
    <w:name w:val="Date Char"/>
    <w:basedOn w:val="DefaultParagraphFont"/>
    <w:link w:val="Date"/>
    <w:uiPriority w:val="99"/>
    <w:semiHidden/>
    <w:rsid w:val="00E20503"/>
    <w:rPr>
      <w:rFonts w:ascii="Calibri" w:eastAsia="Calibri" w:hAnsi="Calibri" w:cs="Times New Roman"/>
      <w:color w:val="000000"/>
      <w:lang w:val="en-AU" w:eastAsia="en-AU"/>
    </w:rPr>
  </w:style>
  <w:style w:type="paragraph" w:styleId="E-mailSignature">
    <w:name w:val="E-mail Signature"/>
    <w:basedOn w:val="Normal"/>
    <w:link w:val="E-mailSignatureChar"/>
    <w:uiPriority w:val="99"/>
    <w:semiHidden/>
    <w:rsid w:val="00E20503"/>
    <w:pPr>
      <w:spacing w:before="0" w:after="120" w:line="240" w:lineRule="auto"/>
    </w:pPr>
    <w:rPr>
      <w:rFonts w:ascii="Calibri" w:eastAsia="Calibri" w:hAnsi="Calibri"/>
      <w:color w:val="000000"/>
      <w:szCs w:val="22"/>
      <w:lang w:eastAsia="en-AU"/>
    </w:rPr>
  </w:style>
  <w:style w:type="character" w:customStyle="1" w:styleId="E-mailSignatureChar">
    <w:name w:val="E-mail Signature Char"/>
    <w:basedOn w:val="DefaultParagraphFont"/>
    <w:link w:val="E-mailSignature"/>
    <w:uiPriority w:val="99"/>
    <w:semiHidden/>
    <w:rsid w:val="00E20503"/>
    <w:rPr>
      <w:rFonts w:ascii="Calibri" w:eastAsia="Calibri" w:hAnsi="Calibri" w:cs="Times New Roman"/>
      <w:color w:val="000000"/>
      <w:lang w:val="en-AU" w:eastAsia="en-AU"/>
    </w:rPr>
  </w:style>
  <w:style w:type="character" w:styleId="Emphasis">
    <w:name w:val="Emphasis"/>
    <w:uiPriority w:val="99"/>
    <w:qFormat/>
    <w:rsid w:val="00E20503"/>
    <w:rPr>
      <w:rFonts w:cs="Times New Roman"/>
      <w:i/>
      <w:iCs/>
    </w:rPr>
  </w:style>
  <w:style w:type="paragraph" w:styleId="EnvelopeAddress">
    <w:name w:val="envelope address"/>
    <w:basedOn w:val="Normal"/>
    <w:uiPriority w:val="99"/>
    <w:rsid w:val="00E20503"/>
    <w:pPr>
      <w:framePr w:w="7920" w:h="1980" w:hRule="exact" w:hSpace="180" w:wrap="auto" w:hAnchor="page" w:xAlign="center" w:yAlign="bottom"/>
      <w:spacing w:before="0" w:after="120" w:line="240" w:lineRule="auto"/>
      <w:ind w:left="2880"/>
    </w:pPr>
    <w:rPr>
      <w:rFonts w:eastAsia="Calibri" w:cs="Arial"/>
      <w:color w:val="000000"/>
      <w:sz w:val="24"/>
      <w:lang w:eastAsia="en-AU"/>
    </w:rPr>
  </w:style>
  <w:style w:type="paragraph" w:styleId="EnvelopeReturn">
    <w:name w:val="envelope return"/>
    <w:basedOn w:val="Normal"/>
    <w:uiPriority w:val="99"/>
    <w:semiHidden/>
    <w:rsid w:val="00E20503"/>
    <w:pPr>
      <w:spacing w:before="0" w:after="120" w:line="240" w:lineRule="auto"/>
    </w:pPr>
    <w:rPr>
      <w:rFonts w:eastAsia="Calibri" w:cs="Arial"/>
      <w:color w:val="000000"/>
      <w:sz w:val="20"/>
      <w:szCs w:val="20"/>
      <w:lang w:eastAsia="en-AU"/>
    </w:rPr>
  </w:style>
  <w:style w:type="character" w:styleId="HTMLAcronym">
    <w:name w:val="HTML Acronym"/>
    <w:uiPriority w:val="99"/>
    <w:semiHidden/>
    <w:rsid w:val="00E20503"/>
    <w:rPr>
      <w:rFonts w:cs="Times New Roman"/>
    </w:rPr>
  </w:style>
  <w:style w:type="paragraph" w:styleId="HTMLAddress">
    <w:name w:val="HTML Address"/>
    <w:basedOn w:val="Normal"/>
    <w:link w:val="HTMLAddressChar"/>
    <w:uiPriority w:val="99"/>
    <w:semiHidden/>
    <w:rsid w:val="00E20503"/>
    <w:pPr>
      <w:spacing w:before="0" w:after="120" w:line="240" w:lineRule="auto"/>
    </w:pPr>
    <w:rPr>
      <w:rFonts w:ascii="Calibri" w:eastAsia="Calibri" w:hAnsi="Calibri"/>
      <w:i/>
      <w:iCs/>
      <w:color w:val="000000"/>
      <w:szCs w:val="22"/>
      <w:lang w:eastAsia="en-AU"/>
    </w:rPr>
  </w:style>
  <w:style w:type="character" w:customStyle="1" w:styleId="HTMLAddressChar">
    <w:name w:val="HTML Address Char"/>
    <w:basedOn w:val="DefaultParagraphFont"/>
    <w:link w:val="HTMLAddress"/>
    <w:uiPriority w:val="99"/>
    <w:semiHidden/>
    <w:rsid w:val="00E20503"/>
    <w:rPr>
      <w:rFonts w:ascii="Calibri" w:eastAsia="Calibri" w:hAnsi="Calibri" w:cs="Times New Roman"/>
      <w:i/>
      <w:iCs/>
      <w:color w:val="000000"/>
      <w:lang w:val="en-AU" w:eastAsia="en-AU"/>
    </w:rPr>
  </w:style>
  <w:style w:type="character" w:styleId="HTMLCite">
    <w:name w:val="HTML Cite"/>
    <w:uiPriority w:val="99"/>
    <w:semiHidden/>
    <w:rsid w:val="00E20503"/>
    <w:rPr>
      <w:rFonts w:cs="Times New Roman"/>
      <w:i/>
      <w:iCs/>
    </w:rPr>
  </w:style>
  <w:style w:type="character" w:styleId="HTMLCode">
    <w:name w:val="HTML Code"/>
    <w:uiPriority w:val="99"/>
    <w:semiHidden/>
    <w:rsid w:val="00E20503"/>
    <w:rPr>
      <w:rFonts w:ascii="Courier New" w:hAnsi="Courier New" w:cs="Courier New"/>
      <w:sz w:val="20"/>
      <w:szCs w:val="20"/>
    </w:rPr>
  </w:style>
  <w:style w:type="character" w:styleId="HTMLDefinition">
    <w:name w:val="HTML Definition"/>
    <w:uiPriority w:val="99"/>
    <w:semiHidden/>
    <w:rsid w:val="00E20503"/>
    <w:rPr>
      <w:rFonts w:cs="Times New Roman"/>
      <w:i/>
      <w:iCs/>
    </w:rPr>
  </w:style>
  <w:style w:type="character" w:styleId="HTMLKeyboard">
    <w:name w:val="HTML Keyboard"/>
    <w:uiPriority w:val="99"/>
    <w:semiHidden/>
    <w:rsid w:val="00E20503"/>
    <w:rPr>
      <w:rFonts w:ascii="Courier New" w:hAnsi="Courier New" w:cs="Courier New"/>
      <w:sz w:val="20"/>
      <w:szCs w:val="20"/>
    </w:rPr>
  </w:style>
  <w:style w:type="paragraph" w:styleId="HTMLPreformatted">
    <w:name w:val="HTML Preformatted"/>
    <w:basedOn w:val="Normal"/>
    <w:link w:val="HTMLPreformattedChar"/>
    <w:uiPriority w:val="99"/>
    <w:semiHidden/>
    <w:rsid w:val="00E20503"/>
    <w:pPr>
      <w:spacing w:before="0" w:after="120" w:line="240" w:lineRule="auto"/>
    </w:pPr>
    <w:rPr>
      <w:rFonts w:ascii="Courier New" w:eastAsia="Calibri"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E20503"/>
    <w:rPr>
      <w:rFonts w:ascii="Courier New" w:eastAsia="Calibri" w:hAnsi="Courier New" w:cs="Courier New"/>
      <w:color w:val="000000"/>
      <w:sz w:val="20"/>
      <w:szCs w:val="20"/>
      <w:lang w:val="en-AU" w:eastAsia="en-AU"/>
    </w:rPr>
  </w:style>
  <w:style w:type="character" w:styleId="HTMLSample">
    <w:name w:val="HTML Sample"/>
    <w:uiPriority w:val="99"/>
    <w:semiHidden/>
    <w:rsid w:val="00E20503"/>
    <w:rPr>
      <w:rFonts w:ascii="Courier New" w:hAnsi="Courier New" w:cs="Courier New"/>
    </w:rPr>
  </w:style>
  <w:style w:type="character" w:styleId="HTMLTypewriter">
    <w:name w:val="HTML Typewriter"/>
    <w:uiPriority w:val="99"/>
    <w:semiHidden/>
    <w:rsid w:val="00E20503"/>
    <w:rPr>
      <w:rFonts w:ascii="Courier New" w:hAnsi="Courier New" w:cs="Courier New"/>
      <w:sz w:val="20"/>
      <w:szCs w:val="20"/>
    </w:rPr>
  </w:style>
  <w:style w:type="character" w:styleId="HTMLVariable">
    <w:name w:val="HTML Variable"/>
    <w:uiPriority w:val="99"/>
    <w:semiHidden/>
    <w:rsid w:val="00E20503"/>
    <w:rPr>
      <w:rFonts w:cs="Times New Roman"/>
      <w:i/>
      <w:iCs/>
    </w:rPr>
  </w:style>
  <w:style w:type="character" w:styleId="LineNumber">
    <w:name w:val="line number"/>
    <w:uiPriority w:val="99"/>
    <w:semiHidden/>
    <w:rsid w:val="00E20503"/>
    <w:rPr>
      <w:rFonts w:cs="Times New Roman"/>
    </w:rPr>
  </w:style>
  <w:style w:type="paragraph" w:styleId="List">
    <w:name w:val="List"/>
    <w:basedOn w:val="Normal"/>
    <w:uiPriority w:val="99"/>
    <w:rsid w:val="00E20503"/>
    <w:pPr>
      <w:spacing w:before="0" w:after="120" w:line="240" w:lineRule="auto"/>
      <w:ind w:left="283" w:hanging="283"/>
    </w:pPr>
    <w:rPr>
      <w:rFonts w:ascii="Calibri" w:eastAsia="Calibri" w:hAnsi="Calibri"/>
      <w:color w:val="000000"/>
      <w:szCs w:val="22"/>
      <w:lang w:eastAsia="en-AU"/>
    </w:rPr>
  </w:style>
  <w:style w:type="paragraph" w:styleId="List2">
    <w:name w:val="List 2"/>
    <w:basedOn w:val="Normal"/>
    <w:uiPriority w:val="99"/>
    <w:rsid w:val="00E20503"/>
    <w:pPr>
      <w:spacing w:before="0" w:after="120" w:line="240" w:lineRule="auto"/>
      <w:ind w:left="566" w:hanging="283"/>
    </w:pPr>
    <w:rPr>
      <w:rFonts w:ascii="Calibri" w:eastAsia="Calibri" w:hAnsi="Calibri"/>
      <w:color w:val="000000"/>
      <w:szCs w:val="22"/>
      <w:lang w:eastAsia="en-AU"/>
    </w:rPr>
  </w:style>
  <w:style w:type="paragraph" w:styleId="List3">
    <w:name w:val="List 3"/>
    <w:basedOn w:val="Normal"/>
    <w:uiPriority w:val="99"/>
    <w:semiHidden/>
    <w:rsid w:val="00E20503"/>
    <w:pPr>
      <w:spacing w:before="0" w:after="120" w:line="240" w:lineRule="auto"/>
      <w:ind w:left="849" w:hanging="283"/>
    </w:pPr>
    <w:rPr>
      <w:rFonts w:ascii="Calibri" w:eastAsia="Calibri" w:hAnsi="Calibri"/>
      <w:color w:val="000000"/>
      <w:szCs w:val="22"/>
      <w:lang w:eastAsia="en-AU"/>
    </w:rPr>
  </w:style>
  <w:style w:type="paragraph" w:styleId="List4">
    <w:name w:val="List 4"/>
    <w:basedOn w:val="Normal"/>
    <w:uiPriority w:val="99"/>
    <w:semiHidden/>
    <w:rsid w:val="00E20503"/>
    <w:pPr>
      <w:spacing w:before="0" w:after="120" w:line="240" w:lineRule="auto"/>
      <w:ind w:left="1132" w:hanging="283"/>
    </w:pPr>
    <w:rPr>
      <w:rFonts w:ascii="Calibri" w:eastAsia="Calibri" w:hAnsi="Calibri"/>
      <w:color w:val="000000"/>
      <w:szCs w:val="22"/>
      <w:lang w:eastAsia="en-AU"/>
    </w:rPr>
  </w:style>
  <w:style w:type="paragraph" w:styleId="List5">
    <w:name w:val="List 5"/>
    <w:basedOn w:val="Normal"/>
    <w:uiPriority w:val="99"/>
    <w:semiHidden/>
    <w:rsid w:val="00E20503"/>
    <w:pPr>
      <w:spacing w:before="0" w:after="120" w:line="240" w:lineRule="auto"/>
      <w:ind w:left="1415" w:hanging="283"/>
    </w:pPr>
    <w:rPr>
      <w:rFonts w:ascii="Calibri" w:eastAsia="Calibri" w:hAnsi="Calibri"/>
      <w:color w:val="000000"/>
      <w:szCs w:val="22"/>
      <w:lang w:eastAsia="en-AU"/>
    </w:rPr>
  </w:style>
  <w:style w:type="paragraph" w:styleId="ListContinue">
    <w:name w:val="List Continue"/>
    <w:basedOn w:val="Normal"/>
    <w:uiPriority w:val="99"/>
    <w:semiHidden/>
    <w:rsid w:val="00E20503"/>
    <w:pPr>
      <w:spacing w:before="0" w:after="120" w:line="240" w:lineRule="auto"/>
      <w:ind w:left="283"/>
    </w:pPr>
    <w:rPr>
      <w:rFonts w:ascii="Calibri" w:eastAsia="Calibri" w:hAnsi="Calibri"/>
      <w:color w:val="000000"/>
      <w:szCs w:val="22"/>
      <w:lang w:eastAsia="en-AU"/>
    </w:rPr>
  </w:style>
  <w:style w:type="paragraph" w:styleId="ListContinue2">
    <w:name w:val="List Continue 2"/>
    <w:basedOn w:val="Normal"/>
    <w:uiPriority w:val="99"/>
    <w:semiHidden/>
    <w:rsid w:val="00E20503"/>
    <w:pPr>
      <w:spacing w:before="0" w:after="120" w:line="240" w:lineRule="auto"/>
      <w:ind w:left="566"/>
    </w:pPr>
    <w:rPr>
      <w:rFonts w:ascii="Calibri" w:eastAsia="Calibri" w:hAnsi="Calibri"/>
      <w:color w:val="000000"/>
      <w:szCs w:val="22"/>
      <w:lang w:eastAsia="en-AU"/>
    </w:rPr>
  </w:style>
  <w:style w:type="paragraph" w:styleId="ListContinue3">
    <w:name w:val="List Continue 3"/>
    <w:basedOn w:val="Normal"/>
    <w:uiPriority w:val="99"/>
    <w:semiHidden/>
    <w:rsid w:val="00E20503"/>
    <w:pPr>
      <w:spacing w:before="0" w:after="120" w:line="240" w:lineRule="auto"/>
      <w:ind w:left="849"/>
    </w:pPr>
    <w:rPr>
      <w:rFonts w:ascii="Calibri" w:eastAsia="Calibri" w:hAnsi="Calibri"/>
      <w:color w:val="000000"/>
      <w:szCs w:val="22"/>
      <w:lang w:eastAsia="en-AU"/>
    </w:rPr>
  </w:style>
  <w:style w:type="paragraph" w:styleId="ListContinue4">
    <w:name w:val="List Continue 4"/>
    <w:basedOn w:val="Normal"/>
    <w:uiPriority w:val="99"/>
    <w:semiHidden/>
    <w:rsid w:val="00E20503"/>
    <w:pPr>
      <w:spacing w:before="0" w:after="120" w:line="240" w:lineRule="auto"/>
      <w:ind w:left="1132"/>
    </w:pPr>
    <w:rPr>
      <w:rFonts w:ascii="Calibri" w:eastAsia="Calibri" w:hAnsi="Calibri"/>
      <w:color w:val="000000"/>
      <w:szCs w:val="22"/>
      <w:lang w:eastAsia="en-AU"/>
    </w:rPr>
  </w:style>
  <w:style w:type="paragraph" w:styleId="ListContinue5">
    <w:name w:val="List Continue 5"/>
    <w:basedOn w:val="Normal"/>
    <w:uiPriority w:val="99"/>
    <w:semiHidden/>
    <w:rsid w:val="00E20503"/>
    <w:pPr>
      <w:spacing w:before="0" w:after="120" w:line="240" w:lineRule="auto"/>
      <w:ind w:left="1415"/>
    </w:pPr>
    <w:rPr>
      <w:rFonts w:ascii="Calibri" w:eastAsia="Calibri" w:hAnsi="Calibri"/>
      <w:color w:val="000000"/>
      <w:szCs w:val="22"/>
      <w:lang w:eastAsia="en-AU"/>
    </w:rPr>
  </w:style>
  <w:style w:type="paragraph" w:styleId="MessageHeader">
    <w:name w:val="Message Header"/>
    <w:basedOn w:val="Normal"/>
    <w:link w:val="MessageHeaderChar"/>
    <w:uiPriority w:val="99"/>
    <w:semiHidden/>
    <w:rsid w:val="00E20503"/>
    <w:pPr>
      <w:pBdr>
        <w:top w:val="single" w:sz="6" w:space="1" w:color="auto"/>
        <w:left w:val="single" w:sz="6" w:space="1" w:color="auto"/>
        <w:bottom w:val="single" w:sz="6" w:space="1" w:color="auto"/>
        <w:right w:val="single" w:sz="6" w:space="1" w:color="auto"/>
      </w:pBdr>
      <w:shd w:val="pct20" w:color="auto" w:fill="auto"/>
      <w:spacing w:before="0" w:after="120" w:line="240" w:lineRule="auto"/>
      <w:ind w:left="1134" w:hanging="1134"/>
    </w:pPr>
    <w:rPr>
      <w:rFonts w:eastAsia="Calibri" w:cs="Arial"/>
      <w:color w:val="000000"/>
      <w:sz w:val="24"/>
      <w:lang w:eastAsia="en-AU"/>
    </w:rPr>
  </w:style>
  <w:style w:type="character" w:customStyle="1" w:styleId="MessageHeaderChar">
    <w:name w:val="Message Header Char"/>
    <w:basedOn w:val="DefaultParagraphFont"/>
    <w:link w:val="MessageHeader"/>
    <w:uiPriority w:val="99"/>
    <w:semiHidden/>
    <w:rsid w:val="00E20503"/>
    <w:rPr>
      <w:rFonts w:ascii="Arial" w:eastAsia="Calibri" w:hAnsi="Arial" w:cs="Arial"/>
      <w:color w:val="000000"/>
      <w:sz w:val="24"/>
      <w:szCs w:val="24"/>
      <w:shd w:val="pct20" w:color="auto" w:fill="auto"/>
      <w:lang w:val="en-AU" w:eastAsia="en-AU"/>
    </w:rPr>
  </w:style>
  <w:style w:type="paragraph" w:styleId="NormalWeb">
    <w:name w:val="Normal (Web)"/>
    <w:basedOn w:val="Normal"/>
    <w:uiPriority w:val="99"/>
    <w:rsid w:val="00E20503"/>
    <w:pPr>
      <w:spacing w:before="0" w:after="120" w:line="240" w:lineRule="auto"/>
    </w:pPr>
    <w:rPr>
      <w:rFonts w:ascii="Times New Roman" w:eastAsia="Calibri" w:hAnsi="Times New Roman"/>
      <w:color w:val="000000"/>
      <w:sz w:val="24"/>
      <w:lang w:eastAsia="en-AU"/>
    </w:rPr>
  </w:style>
  <w:style w:type="paragraph" w:styleId="NormalIndent">
    <w:name w:val="Normal Indent"/>
    <w:basedOn w:val="Normal"/>
    <w:uiPriority w:val="99"/>
    <w:rsid w:val="00E20503"/>
    <w:pPr>
      <w:spacing w:before="0" w:after="120" w:line="240" w:lineRule="auto"/>
      <w:ind w:left="720"/>
    </w:pPr>
    <w:rPr>
      <w:rFonts w:ascii="Calibri" w:eastAsia="Calibri" w:hAnsi="Calibri"/>
      <w:color w:val="000000"/>
      <w:szCs w:val="22"/>
      <w:lang w:eastAsia="en-AU"/>
    </w:rPr>
  </w:style>
  <w:style w:type="paragraph" w:styleId="NoteHeading">
    <w:name w:val="Note Heading"/>
    <w:basedOn w:val="Normal"/>
    <w:next w:val="Normal"/>
    <w:link w:val="NoteHeadingChar"/>
    <w:uiPriority w:val="99"/>
    <w:semiHidden/>
    <w:rsid w:val="00E20503"/>
    <w:pPr>
      <w:spacing w:before="0" w:after="120" w:line="240" w:lineRule="auto"/>
    </w:pPr>
    <w:rPr>
      <w:rFonts w:ascii="Calibri" w:eastAsia="Calibri" w:hAnsi="Calibri"/>
      <w:color w:val="000000"/>
      <w:szCs w:val="22"/>
      <w:lang w:eastAsia="en-AU"/>
    </w:rPr>
  </w:style>
  <w:style w:type="character" w:customStyle="1" w:styleId="NoteHeadingChar">
    <w:name w:val="Note Heading Char"/>
    <w:basedOn w:val="DefaultParagraphFont"/>
    <w:link w:val="NoteHeading"/>
    <w:uiPriority w:val="99"/>
    <w:semiHidden/>
    <w:rsid w:val="00E20503"/>
    <w:rPr>
      <w:rFonts w:ascii="Calibri" w:eastAsia="Calibri" w:hAnsi="Calibri" w:cs="Times New Roman"/>
      <w:color w:val="000000"/>
      <w:lang w:val="en-AU" w:eastAsia="en-AU"/>
    </w:rPr>
  </w:style>
  <w:style w:type="paragraph" w:styleId="PlainText">
    <w:name w:val="Plain Text"/>
    <w:basedOn w:val="Normal"/>
    <w:link w:val="PlainTextChar"/>
    <w:uiPriority w:val="99"/>
    <w:rsid w:val="00E20503"/>
    <w:pPr>
      <w:spacing w:before="0" w:after="120" w:line="240" w:lineRule="auto"/>
    </w:pPr>
    <w:rPr>
      <w:rFonts w:ascii="Courier New" w:eastAsia="Calibri" w:hAnsi="Courier New" w:cs="Courier New"/>
      <w:color w:val="000000"/>
      <w:sz w:val="20"/>
      <w:szCs w:val="20"/>
      <w:lang w:eastAsia="en-AU"/>
    </w:rPr>
  </w:style>
  <w:style w:type="character" w:customStyle="1" w:styleId="PlainTextChar">
    <w:name w:val="Plain Text Char"/>
    <w:basedOn w:val="DefaultParagraphFont"/>
    <w:link w:val="PlainText"/>
    <w:uiPriority w:val="99"/>
    <w:rsid w:val="00E20503"/>
    <w:rPr>
      <w:rFonts w:ascii="Courier New" w:eastAsia="Calibri" w:hAnsi="Courier New" w:cs="Courier New"/>
      <w:color w:val="000000"/>
      <w:sz w:val="20"/>
      <w:szCs w:val="20"/>
      <w:lang w:val="en-AU" w:eastAsia="en-AU"/>
    </w:rPr>
  </w:style>
  <w:style w:type="paragraph" w:styleId="Salutation">
    <w:name w:val="Salutation"/>
    <w:basedOn w:val="Normal"/>
    <w:next w:val="Normal"/>
    <w:link w:val="SalutationChar"/>
    <w:uiPriority w:val="99"/>
    <w:semiHidden/>
    <w:rsid w:val="00E20503"/>
    <w:pPr>
      <w:spacing w:before="0" w:after="120" w:line="240" w:lineRule="auto"/>
    </w:pPr>
    <w:rPr>
      <w:rFonts w:ascii="Calibri" w:eastAsia="Calibri" w:hAnsi="Calibri"/>
      <w:color w:val="000000"/>
      <w:szCs w:val="22"/>
      <w:lang w:eastAsia="en-AU"/>
    </w:rPr>
  </w:style>
  <w:style w:type="character" w:customStyle="1" w:styleId="SalutationChar">
    <w:name w:val="Salutation Char"/>
    <w:basedOn w:val="DefaultParagraphFont"/>
    <w:link w:val="Salutation"/>
    <w:uiPriority w:val="99"/>
    <w:semiHidden/>
    <w:rsid w:val="00E20503"/>
    <w:rPr>
      <w:rFonts w:ascii="Calibri" w:eastAsia="Calibri" w:hAnsi="Calibri" w:cs="Times New Roman"/>
      <w:color w:val="000000"/>
      <w:lang w:val="en-AU" w:eastAsia="en-AU"/>
    </w:rPr>
  </w:style>
  <w:style w:type="paragraph" w:styleId="Signature">
    <w:name w:val="Signature"/>
    <w:basedOn w:val="Normal"/>
    <w:link w:val="SignatureChar"/>
    <w:uiPriority w:val="99"/>
    <w:semiHidden/>
    <w:rsid w:val="00E20503"/>
    <w:pPr>
      <w:spacing w:before="0" w:after="120" w:line="240" w:lineRule="auto"/>
      <w:ind w:left="4252"/>
    </w:pPr>
    <w:rPr>
      <w:rFonts w:ascii="Calibri" w:eastAsia="Calibri" w:hAnsi="Calibri"/>
      <w:color w:val="000000"/>
      <w:szCs w:val="22"/>
      <w:lang w:eastAsia="en-AU"/>
    </w:rPr>
  </w:style>
  <w:style w:type="character" w:customStyle="1" w:styleId="SignatureChar">
    <w:name w:val="Signature Char"/>
    <w:basedOn w:val="DefaultParagraphFont"/>
    <w:link w:val="Signature"/>
    <w:uiPriority w:val="99"/>
    <w:semiHidden/>
    <w:rsid w:val="00E20503"/>
    <w:rPr>
      <w:rFonts w:ascii="Calibri" w:eastAsia="Calibri" w:hAnsi="Calibri" w:cs="Times New Roman"/>
      <w:color w:val="000000"/>
      <w:lang w:val="en-AU" w:eastAsia="en-AU"/>
    </w:rPr>
  </w:style>
  <w:style w:type="character" w:styleId="Strong">
    <w:name w:val="Strong"/>
    <w:uiPriority w:val="99"/>
    <w:qFormat/>
    <w:rsid w:val="00E20503"/>
    <w:rPr>
      <w:rFonts w:cs="Times New Roman"/>
      <w:b/>
      <w:bCs/>
    </w:rPr>
  </w:style>
  <w:style w:type="table" w:styleId="Table3Deffects1">
    <w:name w:val="Table 3D effects 1"/>
    <w:basedOn w:val="TableNormal"/>
    <w:uiPriority w:val="99"/>
    <w:rsid w:val="00E20503"/>
    <w:pPr>
      <w:spacing w:after="120" w:line="240" w:lineRule="auto"/>
    </w:pPr>
    <w:rPr>
      <w:rFonts w:ascii="Calibri" w:eastAsia="Times New Roman" w:hAnsi="Calibri" w:cs="Times New Roman"/>
      <w:sz w:val="20"/>
      <w:szCs w:val="20"/>
      <w:lang w:val="en-AU"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E20503"/>
    <w:pPr>
      <w:spacing w:after="120" w:line="240" w:lineRule="auto"/>
    </w:pPr>
    <w:rPr>
      <w:rFonts w:ascii="Calibri" w:eastAsia="Times New Roman" w:hAnsi="Calibri"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E20503"/>
    <w:pPr>
      <w:spacing w:after="120" w:line="240" w:lineRule="auto"/>
    </w:pPr>
    <w:rPr>
      <w:rFonts w:ascii="Calibri" w:eastAsia="Times New Roman" w:hAnsi="Calibri"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E20503"/>
    <w:pPr>
      <w:spacing w:after="120" w:line="240" w:lineRule="auto"/>
    </w:pPr>
    <w:rPr>
      <w:rFonts w:ascii="Calibri" w:eastAsia="Times New Roman" w:hAnsi="Calibri" w:cs="Times New Roman"/>
      <w:sz w:val="20"/>
      <w:szCs w:val="20"/>
      <w:lang w:val="en-AU"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20503"/>
    <w:pPr>
      <w:spacing w:after="120" w:line="240" w:lineRule="auto"/>
    </w:pPr>
    <w:rPr>
      <w:rFonts w:ascii="Calibri" w:eastAsia="Times New Roman" w:hAnsi="Calibri"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E20503"/>
    <w:pPr>
      <w:spacing w:after="120" w:line="240" w:lineRule="auto"/>
    </w:pPr>
    <w:rPr>
      <w:rFonts w:ascii="Calibri" w:eastAsia="Times New Roman" w:hAnsi="Calibri" w:cs="Times New Roman"/>
      <w:b/>
      <w:bCs/>
      <w:sz w:val="20"/>
      <w:szCs w:val="20"/>
      <w:lang w:val="en-AU"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E20503"/>
    <w:pPr>
      <w:spacing w:after="120" w:line="240" w:lineRule="auto"/>
    </w:pPr>
    <w:rPr>
      <w:rFonts w:ascii="Calibri" w:eastAsia="Times New Roman" w:hAnsi="Calibri"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E20503"/>
    <w:pPr>
      <w:spacing w:after="120" w:line="240" w:lineRule="auto"/>
    </w:pPr>
    <w:rPr>
      <w:rFonts w:ascii="Calibri" w:eastAsia="Times New Roman" w:hAnsi="Calibri" w:cs="Times New Roman"/>
      <w:sz w:val="20"/>
      <w:szCs w:val="20"/>
      <w:lang w:val="en-AU"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E20503"/>
    <w:pPr>
      <w:spacing w:after="120" w:line="240" w:lineRule="auto"/>
    </w:pPr>
    <w:rPr>
      <w:rFonts w:ascii="Calibri" w:eastAsia="Times New Roman" w:hAnsi="Calibri"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E20503"/>
    <w:pPr>
      <w:spacing w:after="120" w:line="240" w:lineRule="auto"/>
    </w:pPr>
    <w:rPr>
      <w:rFonts w:ascii="Calibri" w:eastAsia="Times New Roman" w:hAnsi="Calibri" w:cs="Times New Roman"/>
      <w:sz w:val="20"/>
      <w:szCs w:val="20"/>
      <w:lang w:val="en-AU"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E20503"/>
    <w:pPr>
      <w:spacing w:after="120" w:line="240" w:lineRule="auto"/>
    </w:pPr>
    <w:rPr>
      <w:rFonts w:ascii="Calibri" w:eastAsia="Times New Roman" w:hAnsi="Calibri"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20503"/>
    <w:pPr>
      <w:spacing w:after="120" w:line="240" w:lineRule="auto"/>
    </w:pPr>
    <w:rPr>
      <w:rFonts w:ascii="Calibri" w:eastAsia="Times New Roman" w:hAnsi="Calibri"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20503"/>
    <w:pPr>
      <w:spacing w:after="120" w:line="240" w:lineRule="auto"/>
    </w:pPr>
    <w:rPr>
      <w:rFonts w:ascii="Calibri" w:eastAsia="Times New Roman" w:hAnsi="Calibri" w:cs="Times New Roman"/>
      <w:sz w:val="20"/>
      <w:szCs w:val="20"/>
      <w:lang w:val="en-AU"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20503"/>
    <w:pPr>
      <w:spacing w:after="120" w:line="240" w:lineRule="auto"/>
    </w:pPr>
    <w:rPr>
      <w:rFonts w:ascii="Calibri" w:eastAsia="Times New Roman" w:hAnsi="Calibri" w:cs="Times New Roman"/>
      <w:sz w:val="20"/>
      <w:szCs w:val="20"/>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E20503"/>
    <w:pPr>
      <w:spacing w:after="120" w:line="240" w:lineRule="auto"/>
    </w:pPr>
    <w:rPr>
      <w:rFonts w:ascii="Calibri" w:eastAsia="Times New Roman" w:hAnsi="Calibri" w:cs="Times New Roman"/>
      <w:sz w:val="20"/>
      <w:szCs w:val="20"/>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rsid w:val="00E20503"/>
    <w:pPr>
      <w:spacing w:after="12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20503"/>
    <w:pPr>
      <w:spacing w:after="120" w:line="240" w:lineRule="auto"/>
    </w:pPr>
    <w:rPr>
      <w:rFonts w:ascii="Calibri" w:eastAsia="Times New Roman" w:hAnsi="Calibri"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E20503"/>
    <w:pPr>
      <w:spacing w:after="120" w:line="240" w:lineRule="auto"/>
    </w:pPr>
    <w:rPr>
      <w:rFonts w:ascii="Calibri" w:eastAsia="Times New Roman" w:hAnsi="Calibri"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E20503"/>
    <w:pPr>
      <w:spacing w:after="120" w:line="240" w:lineRule="auto"/>
    </w:pPr>
    <w:rPr>
      <w:rFonts w:ascii="Calibri" w:eastAsia="Times New Roman" w:hAnsi="Calibri"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99"/>
    <w:rsid w:val="00E20503"/>
    <w:pPr>
      <w:spacing w:line="240" w:lineRule="auto"/>
    </w:pPr>
    <w:rPr>
      <w:rFonts w:ascii="Calibri" w:eastAsia="Times New Roman" w:hAnsi="Calibri" w:cs="Times New Roman"/>
      <w:bCs/>
      <w:color w:val="41B6E6"/>
      <w:sz w:val="24"/>
      <w:szCs w:val="26"/>
      <w:lang w:val="en-AU"/>
    </w:rPr>
  </w:style>
  <w:style w:type="paragraph" w:customStyle="1" w:styleId="BusinessUnitName">
    <w:name w:val="Business Unit Name"/>
    <w:uiPriority w:val="99"/>
    <w:rsid w:val="00E20503"/>
    <w:pPr>
      <w:spacing w:after="0" w:line="240" w:lineRule="auto"/>
    </w:pPr>
    <w:rPr>
      <w:rFonts w:ascii="Calibri" w:eastAsia="Calibri" w:hAnsi="Calibri" w:cs="Times New Roman"/>
      <w:b/>
      <w:caps/>
      <w:noProof/>
      <w:color w:val="FFFFFF"/>
      <w:spacing w:val="16"/>
      <w:szCs w:val="24"/>
      <w:lang w:val="en-AU"/>
    </w:rPr>
  </w:style>
  <w:style w:type="paragraph" w:styleId="CommentSubject">
    <w:name w:val="annotation subject"/>
    <w:basedOn w:val="CommentText"/>
    <w:next w:val="CommentText"/>
    <w:link w:val="CommentSubjectChar"/>
    <w:uiPriority w:val="99"/>
    <w:rsid w:val="00E20503"/>
    <w:pPr>
      <w:spacing w:after="120"/>
    </w:pPr>
    <w:rPr>
      <w:rFonts w:ascii="Calibri" w:eastAsia="Calibri" w:hAnsi="Calibri"/>
      <w:b/>
      <w:bCs/>
      <w:color w:val="000000"/>
    </w:rPr>
  </w:style>
  <w:style w:type="character" w:customStyle="1" w:styleId="CommentSubjectChar">
    <w:name w:val="Comment Subject Char"/>
    <w:basedOn w:val="CommentTextChar"/>
    <w:link w:val="CommentSubject"/>
    <w:uiPriority w:val="99"/>
    <w:rsid w:val="00E20503"/>
    <w:rPr>
      <w:rFonts w:ascii="Calibri" w:eastAsia="Calibri" w:hAnsi="Calibri" w:cs="Times New Roman"/>
      <w:b/>
      <w:bCs/>
      <w:color w:val="000000"/>
      <w:sz w:val="20"/>
      <w:szCs w:val="20"/>
      <w:lang w:val="en-AU" w:eastAsia="en-AU"/>
    </w:rPr>
  </w:style>
  <w:style w:type="paragraph" w:styleId="DocumentMap">
    <w:name w:val="Document Map"/>
    <w:basedOn w:val="Normal"/>
    <w:link w:val="DocumentMapChar"/>
    <w:uiPriority w:val="99"/>
    <w:rsid w:val="00E20503"/>
    <w:pPr>
      <w:shd w:val="clear" w:color="auto" w:fill="000080"/>
      <w:spacing w:before="0" w:after="120" w:line="240" w:lineRule="auto"/>
    </w:pPr>
    <w:rPr>
      <w:rFonts w:ascii="Tahoma" w:eastAsia="Calibri" w:hAnsi="Tahoma" w:cs="Tahoma"/>
      <w:color w:val="000000"/>
      <w:sz w:val="20"/>
      <w:szCs w:val="20"/>
      <w:lang w:eastAsia="en-AU"/>
    </w:rPr>
  </w:style>
  <w:style w:type="character" w:customStyle="1" w:styleId="DocumentMapChar">
    <w:name w:val="Document Map Char"/>
    <w:basedOn w:val="DefaultParagraphFont"/>
    <w:link w:val="DocumentMap"/>
    <w:uiPriority w:val="99"/>
    <w:rsid w:val="00E20503"/>
    <w:rPr>
      <w:rFonts w:ascii="Tahoma" w:eastAsia="Calibri" w:hAnsi="Tahoma" w:cs="Tahoma"/>
      <w:color w:val="000000"/>
      <w:sz w:val="20"/>
      <w:szCs w:val="20"/>
      <w:shd w:val="clear" w:color="auto" w:fill="000080"/>
      <w:lang w:val="en-AU" w:eastAsia="en-AU"/>
    </w:rPr>
  </w:style>
  <w:style w:type="paragraph" w:styleId="Index2">
    <w:name w:val="index 2"/>
    <w:basedOn w:val="Normal"/>
    <w:next w:val="Normal"/>
    <w:autoRedefine/>
    <w:uiPriority w:val="99"/>
    <w:rsid w:val="00E20503"/>
    <w:pPr>
      <w:spacing w:before="0" w:after="120" w:line="240" w:lineRule="auto"/>
      <w:ind w:left="440" w:hanging="220"/>
    </w:pPr>
    <w:rPr>
      <w:rFonts w:ascii="Calibri" w:eastAsia="Calibri" w:hAnsi="Calibri"/>
      <w:color w:val="000000"/>
      <w:szCs w:val="22"/>
      <w:lang w:eastAsia="en-AU"/>
    </w:rPr>
  </w:style>
  <w:style w:type="paragraph" w:styleId="Index3">
    <w:name w:val="index 3"/>
    <w:basedOn w:val="Normal"/>
    <w:next w:val="Normal"/>
    <w:autoRedefine/>
    <w:uiPriority w:val="99"/>
    <w:rsid w:val="00E20503"/>
    <w:pPr>
      <w:spacing w:before="0" w:after="120" w:line="240" w:lineRule="auto"/>
      <w:ind w:left="660" w:hanging="220"/>
    </w:pPr>
    <w:rPr>
      <w:rFonts w:ascii="Calibri" w:eastAsia="Calibri" w:hAnsi="Calibri"/>
      <w:color w:val="000000"/>
      <w:szCs w:val="22"/>
      <w:lang w:eastAsia="en-AU"/>
    </w:rPr>
  </w:style>
  <w:style w:type="paragraph" w:styleId="Index4">
    <w:name w:val="index 4"/>
    <w:basedOn w:val="Normal"/>
    <w:next w:val="Normal"/>
    <w:autoRedefine/>
    <w:uiPriority w:val="99"/>
    <w:rsid w:val="00E20503"/>
    <w:pPr>
      <w:spacing w:before="0" w:after="120" w:line="240" w:lineRule="auto"/>
      <w:ind w:left="880" w:hanging="220"/>
    </w:pPr>
    <w:rPr>
      <w:rFonts w:ascii="Calibri" w:eastAsia="Calibri" w:hAnsi="Calibri"/>
      <w:color w:val="000000"/>
      <w:szCs w:val="22"/>
      <w:lang w:eastAsia="en-AU"/>
    </w:rPr>
  </w:style>
  <w:style w:type="paragraph" w:styleId="Index5">
    <w:name w:val="index 5"/>
    <w:basedOn w:val="Normal"/>
    <w:next w:val="Normal"/>
    <w:autoRedefine/>
    <w:uiPriority w:val="99"/>
    <w:rsid w:val="00E20503"/>
    <w:pPr>
      <w:spacing w:before="0" w:after="120" w:line="240" w:lineRule="auto"/>
      <w:ind w:left="1100" w:hanging="220"/>
    </w:pPr>
    <w:rPr>
      <w:rFonts w:ascii="Calibri" w:eastAsia="Calibri" w:hAnsi="Calibri"/>
      <w:color w:val="000000"/>
      <w:szCs w:val="22"/>
      <w:lang w:eastAsia="en-AU"/>
    </w:rPr>
  </w:style>
  <w:style w:type="paragraph" w:styleId="Index6">
    <w:name w:val="index 6"/>
    <w:basedOn w:val="Normal"/>
    <w:next w:val="Normal"/>
    <w:autoRedefine/>
    <w:uiPriority w:val="99"/>
    <w:rsid w:val="00E20503"/>
    <w:pPr>
      <w:spacing w:before="0" w:after="120" w:line="240" w:lineRule="auto"/>
      <w:ind w:left="1320" w:hanging="220"/>
    </w:pPr>
    <w:rPr>
      <w:rFonts w:ascii="Calibri" w:eastAsia="Calibri" w:hAnsi="Calibri"/>
      <w:color w:val="000000"/>
      <w:szCs w:val="22"/>
      <w:lang w:eastAsia="en-AU"/>
    </w:rPr>
  </w:style>
  <w:style w:type="paragraph" w:styleId="Index7">
    <w:name w:val="index 7"/>
    <w:basedOn w:val="Normal"/>
    <w:next w:val="Normal"/>
    <w:autoRedefine/>
    <w:uiPriority w:val="99"/>
    <w:rsid w:val="00E20503"/>
    <w:pPr>
      <w:spacing w:before="0" w:after="120" w:line="240" w:lineRule="auto"/>
      <w:ind w:left="1540" w:hanging="220"/>
    </w:pPr>
    <w:rPr>
      <w:rFonts w:ascii="Calibri" w:eastAsia="Calibri" w:hAnsi="Calibri"/>
      <w:color w:val="000000"/>
      <w:szCs w:val="22"/>
      <w:lang w:eastAsia="en-AU"/>
    </w:rPr>
  </w:style>
  <w:style w:type="paragraph" w:styleId="Index8">
    <w:name w:val="index 8"/>
    <w:basedOn w:val="Normal"/>
    <w:next w:val="Normal"/>
    <w:autoRedefine/>
    <w:uiPriority w:val="99"/>
    <w:rsid w:val="00E20503"/>
    <w:pPr>
      <w:spacing w:before="0" w:after="120" w:line="240" w:lineRule="auto"/>
      <w:ind w:left="1760" w:hanging="220"/>
    </w:pPr>
    <w:rPr>
      <w:rFonts w:ascii="Calibri" w:eastAsia="Calibri" w:hAnsi="Calibri"/>
      <w:color w:val="000000"/>
      <w:szCs w:val="22"/>
      <w:lang w:eastAsia="en-AU"/>
    </w:rPr>
  </w:style>
  <w:style w:type="paragraph" w:styleId="Index9">
    <w:name w:val="index 9"/>
    <w:basedOn w:val="Normal"/>
    <w:next w:val="Normal"/>
    <w:autoRedefine/>
    <w:uiPriority w:val="99"/>
    <w:rsid w:val="00E20503"/>
    <w:pPr>
      <w:spacing w:before="0" w:after="120" w:line="240" w:lineRule="auto"/>
      <w:ind w:left="1980" w:hanging="220"/>
    </w:pPr>
    <w:rPr>
      <w:rFonts w:ascii="Calibri" w:eastAsia="Calibri" w:hAnsi="Calibri"/>
      <w:color w:val="000000"/>
      <w:szCs w:val="22"/>
      <w:lang w:eastAsia="en-AU"/>
    </w:rPr>
  </w:style>
  <w:style w:type="paragraph" w:styleId="IndexHeading">
    <w:name w:val="index heading"/>
    <w:basedOn w:val="Normal"/>
    <w:next w:val="Index1"/>
    <w:uiPriority w:val="99"/>
    <w:rsid w:val="00E20503"/>
    <w:pPr>
      <w:spacing w:before="0" w:after="120" w:line="240" w:lineRule="auto"/>
    </w:pPr>
    <w:rPr>
      <w:rFonts w:eastAsia="Calibri" w:cs="Arial"/>
      <w:b/>
      <w:bCs/>
      <w:color w:val="000000"/>
      <w:szCs w:val="22"/>
      <w:lang w:eastAsia="en-AU"/>
    </w:rPr>
  </w:style>
  <w:style w:type="paragraph" w:styleId="MacroText">
    <w:name w:val="macro"/>
    <w:link w:val="MacroTextChar"/>
    <w:uiPriority w:val="99"/>
    <w:rsid w:val="00E2050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Calibri" w:hAnsi="Courier New" w:cs="Courier New"/>
      <w:color w:val="000000"/>
      <w:sz w:val="20"/>
      <w:szCs w:val="20"/>
      <w:lang w:val="en-AU"/>
    </w:rPr>
  </w:style>
  <w:style w:type="character" w:customStyle="1" w:styleId="MacroTextChar">
    <w:name w:val="Macro Text Char"/>
    <w:basedOn w:val="DefaultParagraphFont"/>
    <w:link w:val="MacroText"/>
    <w:uiPriority w:val="99"/>
    <w:rsid w:val="00E20503"/>
    <w:rPr>
      <w:rFonts w:ascii="Courier New" w:eastAsia="Calibri" w:hAnsi="Courier New" w:cs="Courier New"/>
      <w:color w:val="000000"/>
      <w:sz w:val="20"/>
      <w:szCs w:val="20"/>
      <w:lang w:val="en-AU"/>
    </w:rPr>
  </w:style>
  <w:style w:type="paragraph" w:styleId="TableofAuthorities">
    <w:name w:val="table of authorities"/>
    <w:basedOn w:val="Normal"/>
    <w:next w:val="Normal"/>
    <w:uiPriority w:val="99"/>
    <w:semiHidden/>
    <w:rsid w:val="00E20503"/>
    <w:pPr>
      <w:spacing w:before="0" w:after="120" w:line="240" w:lineRule="auto"/>
      <w:ind w:left="220" w:hanging="220"/>
    </w:pPr>
    <w:rPr>
      <w:rFonts w:ascii="Calibri" w:eastAsia="Calibri" w:hAnsi="Calibri"/>
      <w:color w:val="000000"/>
      <w:szCs w:val="22"/>
      <w:lang w:eastAsia="en-AU"/>
    </w:rPr>
  </w:style>
  <w:style w:type="paragraph" w:styleId="TOAHeading">
    <w:name w:val="toa heading"/>
    <w:basedOn w:val="Normal"/>
    <w:next w:val="Normal"/>
    <w:uiPriority w:val="99"/>
    <w:rsid w:val="00E20503"/>
    <w:pPr>
      <w:spacing w:before="120" w:after="120" w:line="240" w:lineRule="auto"/>
    </w:pPr>
    <w:rPr>
      <w:rFonts w:eastAsia="Calibri" w:cs="Arial"/>
      <w:b/>
      <w:bCs/>
      <w:color w:val="000000"/>
      <w:sz w:val="24"/>
      <w:lang w:eastAsia="en-AU"/>
    </w:rPr>
  </w:style>
  <w:style w:type="paragraph" w:customStyle="1" w:styleId="AppendixHeading1base">
    <w:name w:val="Appendix Heading 1 base"/>
    <w:uiPriority w:val="99"/>
    <w:semiHidden/>
    <w:rsid w:val="00E20503"/>
    <w:pPr>
      <w:keepNext/>
      <w:pageBreakBefore/>
      <w:numPr>
        <w:numId w:val="14"/>
      </w:numPr>
      <w:tabs>
        <w:tab w:val="left" w:pos="2268"/>
      </w:tabs>
      <w:spacing w:after="0" w:line="240" w:lineRule="auto"/>
    </w:pPr>
    <w:rPr>
      <w:rFonts w:ascii="Calibri" w:eastAsia="Times New Roman" w:hAnsi="Calibri" w:cs="Times New Roman"/>
      <w:b/>
      <w:bCs/>
      <w:color w:val="41B6E6"/>
      <w:sz w:val="44"/>
      <w:szCs w:val="28"/>
      <w:lang w:val="en-AU" w:eastAsia="en-AU"/>
    </w:rPr>
  </w:style>
  <w:style w:type="paragraph" w:customStyle="1" w:styleId="AppendixHeading2">
    <w:name w:val="Appendix Heading 2"/>
    <w:basedOn w:val="Heading2"/>
    <w:uiPriority w:val="99"/>
    <w:rsid w:val="00E20503"/>
    <w:pPr>
      <w:keepLines w:val="0"/>
      <w:numPr>
        <w:ilvl w:val="1"/>
        <w:numId w:val="14"/>
      </w:numPr>
      <w:tabs>
        <w:tab w:val="left" w:pos="851"/>
        <w:tab w:val="num" w:pos="926"/>
        <w:tab w:val="num" w:pos="1209"/>
        <w:tab w:val="num" w:pos="1492"/>
      </w:tabs>
      <w:autoSpaceDE/>
      <w:autoSpaceDN/>
      <w:adjustRightInd/>
      <w:spacing w:before="360" w:after="240" w:line="240" w:lineRule="auto"/>
      <w:textboxTightWrap w:val="none"/>
    </w:pPr>
    <w:rPr>
      <w:rFonts w:ascii="Calibri" w:hAnsi="Calibri" w:cs="Times New Roman"/>
      <w:b w:val="0"/>
      <w:bCs/>
      <w:color w:val="41B6E6"/>
      <w:sz w:val="32"/>
      <w:szCs w:val="26"/>
    </w:rPr>
  </w:style>
  <w:style w:type="paragraph" w:customStyle="1" w:styleId="AppendixHeading3">
    <w:name w:val="Appendix Heading 3"/>
    <w:basedOn w:val="Heading3"/>
    <w:uiPriority w:val="99"/>
    <w:rsid w:val="00E20503"/>
    <w:pPr>
      <w:keepLines w:val="0"/>
      <w:numPr>
        <w:ilvl w:val="2"/>
        <w:numId w:val="14"/>
      </w:numPr>
      <w:tabs>
        <w:tab w:val="left" w:pos="851"/>
        <w:tab w:val="num" w:pos="926"/>
        <w:tab w:val="num" w:pos="1209"/>
        <w:tab w:val="num" w:pos="1492"/>
      </w:tabs>
      <w:autoSpaceDE/>
      <w:autoSpaceDN/>
      <w:adjustRightInd/>
      <w:spacing w:before="360" w:after="240" w:line="240" w:lineRule="auto"/>
      <w:ind w:left="0" w:firstLine="0"/>
      <w:textboxTightWrap w:val="none"/>
    </w:pPr>
    <w:rPr>
      <w:rFonts w:ascii="Calibri" w:hAnsi="Calibri" w:cs="Times New Roman"/>
      <w:caps/>
      <w:sz w:val="26"/>
      <w:szCs w:val="26"/>
    </w:rPr>
  </w:style>
  <w:style w:type="paragraph" w:customStyle="1" w:styleId="AppendixHeading4">
    <w:name w:val="Appendix Heading 4"/>
    <w:basedOn w:val="Heading4"/>
    <w:uiPriority w:val="99"/>
    <w:rsid w:val="00E20503"/>
    <w:pPr>
      <w:autoSpaceDE/>
      <w:autoSpaceDN/>
      <w:adjustRightInd/>
      <w:spacing w:before="240" w:after="120" w:line="240" w:lineRule="auto"/>
      <w:textboxTightWrap w:val="none"/>
    </w:pPr>
    <w:rPr>
      <w:rFonts w:ascii="Calibri" w:hAnsi="Calibri" w:cs="Times New Roman"/>
      <w:i w:val="0"/>
      <w:color w:val="41B6E6"/>
      <w:spacing w:val="1"/>
      <w:sz w:val="24"/>
      <w:szCs w:val="22"/>
    </w:rPr>
  </w:style>
  <w:style w:type="paragraph" w:customStyle="1" w:styleId="Equation">
    <w:name w:val="Equation"/>
    <w:basedOn w:val="Normal"/>
    <w:next w:val="Normal"/>
    <w:uiPriority w:val="99"/>
    <w:rsid w:val="00E20503"/>
    <w:pPr>
      <w:tabs>
        <w:tab w:val="right" w:pos="7938"/>
      </w:tabs>
      <w:spacing w:before="284" w:after="284" w:line="240" w:lineRule="auto"/>
      <w:ind w:left="567"/>
    </w:pPr>
    <w:rPr>
      <w:rFonts w:ascii="Calibri" w:hAnsi="Calibri"/>
    </w:rPr>
  </w:style>
  <w:style w:type="paragraph" w:customStyle="1" w:styleId="Reference">
    <w:name w:val="Reference"/>
    <w:basedOn w:val="Normal"/>
    <w:uiPriority w:val="99"/>
    <w:rsid w:val="00E20503"/>
    <w:pPr>
      <w:spacing w:before="0" w:after="120" w:line="240" w:lineRule="auto"/>
      <w:ind w:left="567" w:hanging="567"/>
    </w:pPr>
    <w:rPr>
      <w:rFonts w:ascii="Calibri" w:eastAsia="Calibri" w:hAnsi="Calibri"/>
      <w:color w:val="000000"/>
      <w:szCs w:val="22"/>
      <w:lang w:eastAsia="en-AU"/>
    </w:rPr>
  </w:style>
  <w:style w:type="character" w:customStyle="1" w:styleId="Italics">
    <w:name w:val="Italics"/>
    <w:uiPriority w:val="99"/>
    <w:rsid w:val="00E20503"/>
    <w:rPr>
      <w:rFonts w:cs="Times New Roman"/>
      <w:i/>
    </w:rPr>
  </w:style>
  <w:style w:type="paragraph" w:customStyle="1" w:styleId="Dot1">
    <w:name w:val="Dot 1"/>
    <w:basedOn w:val="BodyText"/>
    <w:uiPriority w:val="99"/>
    <w:semiHidden/>
    <w:rsid w:val="00E20503"/>
    <w:pPr>
      <w:numPr>
        <w:numId w:val="15"/>
      </w:numPr>
      <w:tabs>
        <w:tab w:val="left" w:pos="360"/>
      </w:tabs>
      <w:spacing w:after="160" w:line="280" w:lineRule="exact"/>
      <w:ind w:left="357" w:hanging="357"/>
    </w:pPr>
    <w:rPr>
      <w:rFonts w:ascii="Times New Roman" w:eastAsia="Times New Roman" w:hAnsi="Times New Roman"/>
      <w:color w:val="auto"/>
      <w:kern w:val="28"/>
    </w:rPr>
  </w:style>
  <w:style w:type="paragraph" w:customStyle="1" w:styleId="CoverTitle2">
    <w:name w:val="CoverTitle2"/>
    <w:basedOn w:val="Normal"/>
    <w:link w:val="CoverTitle2Char"/>
    <w:uiPriority w:val="99"/>
    <w:rsid w:val="00E20503"/>
    <w:pPr>
      <w:spacing w:before="0" w:after="120" w:line="280" w:lineRule="exact"/>
      <w:ind w:left="2552"/>
    </w:pPr>
    <w:rPr>
      <w:color w:val="000000"/>
      <w:sz w:val="26"/>
      <w:lang w:eastAsia="en-AU"/>
    </w:rPr>
  </w:style>
  <w:style w:type="character" w:customStyle="1" w:styleId="CoverTitle2Char">
    <w:name w:val="CoverTitle2 Char"/>
    <w:link w:val="CoverTitle2"/>
    <w:uiPriority w:val="99"/>
    <w:locked/>
    <w:rsid w:val="00E20503"/>
    <w:rPr>
      <w:rFonts w:ascii="Arial" w:eastAsia="Times New Roman" w:hAnsi="Arial" w:cs="Times New Roman"/>
      <w:color w:val="000000"/>
      <w:sz w:val="26"/>
      <w:szCs w:val="24"/>
      <w:lang w:val="en-AU" w:eastAsia="en-AU"/>
    </w:rPr>
  </w:style>
  <w:style w:type="character" w:customStyle="1" w:styleId="CaptionChar">
    <w:name w:val="Caption Char"/>
    <w:link w:val="Caption"/>
    <w:uiPriority w:val="99"/>
    <w:locked/>
    <w:rsid w:val="00E20503"/>
    <w:rPr>
      <w:rFonts w:ascii="Arial" w:eastAsia="Times New Roman" w:hAnsi="Arial" w:cs="Times New Roman"/>
      <w:b/>
      <w:bCs/>
      <w:sz w:val="20"/>
      <w:szCs w:val="18"/>
      <w:lang w:val="en-AU"/>
    </w:rPr>
  </w:style>
  <w:style w:type="paragraph" w:customStyle="1" w:styleId="BodyBullet">
    <w:name w:val="BodyBullet"/>
    <w:basedOn w:val="Normal"/>
    <w:uiPriority w:val="99"/>
    <w:rsid w:val="00E20503"/>
    <w:pPr>
      <w:numPr>
        <w:numId w:val="16"/>
      </w:numPr>
      <w:tabs>
        <w:tab w:val="left" w:pos="284"/>
      </w:tabs>
      <w:spacing w:before="0" w:after="120" w:line="240" w:lineRule="atLeast"/>
    </w:pPr>
    <w:rPr>
      <w:szCs w:val="20"/>
    </w:rPr>
  </w:style>
  <w:style w:type="paragraph" w:customStyle="1" w:styleId="TableCaption">
    <w:name w:val="Table Caption"/>
    <w:basedOn w:val="Normal"/>
    <w:next w:val="Normal"/>
    <w:link w:val="TableCaptionChar"/>
    <w:uiPriority w:val="99"/>
    <w:rsid w:val="00E20503"/>
    <w:pPr>
      <w:keepNext/>
      <w:tabs>
        <w:tab w:val="left" w:pos="360"/>
      </w:tabs>
      <w:spacing w:before="0" w:line="240" w:lineRule="atLeast"/>
      <w:jc w:val="center"/>
    </w:pPr>
    <w:rPr>
      <w:b/>
      <w:sz w:val="20"/>
    </w:rPr>
  </w:style>
  <w:style w:type="character" w:customStyle="1" w:styleId="TableCaptionChar">
    <w:name w:val="Table Caption Char"/>
    <w:link w:val="TableCaption"/>
    <w:uiPriority w:val="99"/>
    <w:locked/>
    <w:rsid w:val="00E20503"/>
    <w:rPr>
      <w:rFonts w:ascii="Arial" w:eastAsia="Times New Roman" w:hAnsi="Arial" w:cs="Times New Roman"/>
      <w:b/>
      <w:sz w:val="20"/>
      <w:szCs w:val="24"/>
      <w:lang w:val="en-AU"/>
    </w:rPr>
  </w:style>
  <w:style w:type="paragraph" w:customStyle="1" w:styleId="tablenote">
    <w:name w:val="table note"/>
    <w:basedOn w:val="Normal"/>
    <w:uiPriority w:val="99"/>
    <w:rsid w:val="00E20503"/>
    <w:pPr>
      <w:tabs>
        <w:tab w:val="left" w:pos="240"/>
      </w:tabs>
      <w:spacing w:before="60" w:after="180" w:line="180" w:lineRule="atLeast"/>
      <w:ind w:left="238" w:hanging="238"/>
    </w:pPr>
    <w:rPr>
      <w:sz w:val="14"/>
      <w:szCs w:val="20"/>
    </w:rPr>
  </w:style>
  <w:style w:type="paragraph" w:customStyle="1" w:styleId="referencelist1">
    <w:name w:val="reference list 1"/>
    <w:uiPriority w:val="99"/>
    <w:rsid w:val="00E20503"/>
    <w:pPr>
      <w:spacing w:after="120" w:line="280" w:lineRule="atLeast"/>
      <w:ind w:left="360" w:hanging="360"/>
      <w:jc w:val="both"/>
    </w:pPr>
    <w:rPr>
      <w:rFonts w:ascii="Times New Roman" w:eastAsia="Times New Roman" w:hAnsi="Times New Roman" w:cs="Times New Roman"/>
      <w:szCs w:val="20"/>
      <w:lang w:val="en-AU"/>
    </w:rPr>
  </w:style>
  <w:style w:type="paragraph" w:customStyle="1" w:styleId="TableBody">
    <w:name w:val="Table Body"/>
    <w:basedOn w:val="Normal"/>
    <w:uiPriority w:val="99"/>
    <w:rsid w:val="00E20503"/>
    <w:pPr>
      <w:spacing w:before="60" w:line="200" w:lineRule="atLeast"/>
      <w:jc w:val="both"/>
    </w:pPr>
    <w:rPr>
      <w:sz w:val="18"/>
      <w:szCs w:val="20"/>
    </w:rPr>
  </w:style>
  <w:style w:type="paragraph" w:customStyle="1" w:styleId="3figuretitle">
    <w:name w:val="3. figure title"/>
    <w:basedOn w:val="Normal"/>
    <w:uiPriority w:val="99"/>
    <w:rsid w:val="00E20503"/>
    <w:pPr>
      <w:spacing w:before="283" w:after="57" w:line="260" w:lineRule="exact"/>
      <w:ind w:left="850"/>
    </w:pPr>
    <w:rPr>
      <w:rFonts w:ascii="Times" w:hAnsi="Times"/>
      <w:caps/>
      <w:spacing w:val="20"/>
      <w:sz w:val="18"/>
      <w:szCs w:val="20"/>
      <w:lang w:val="en-US" w:eastAsia="en-AU"/>
    </w:rPr>
  </w:style>
  <w:style w:type="paragraph" w:customStyle="1" w:styleId="1text">
    <w:name w:val="1. text"/>
    <w:basedOn w:val="Normal"/>
    <w:uiPriority w:val="99"/>
    <w:rsid w:val="00E20503"/>
    <w:pPr>
      <w:spacing w:before="0" w:after="85" w:line="220" w:lineRule="exact"/>
      <w:ind w:left="851"/>
    </w:pPr>
    <w:rPr>
      <w:rFonts w:ascii="Times" w:hAnsi="Times"/>
      <w:sz w:val="20"/>
      <w:szCs w:val="20"/>
      <w:lang w:val="en-US" w:eastAsia="en-AU"/>
    </w:rPr>
  </w:style>
  <w:style w:type="paragraph" w:customStyle="1" w:styleId="BodyTextBold">
    <w:name w:val="Body Text Bold"/>
    <w:basedOn w:val="BodyText"/>
    <w:next w:val="BodyText"/>
    <w:uiPriority w:val="99"/>
    <w:rsid w:val="00E20503"/>
    <w:pPr>
      <w:spacing w:line="240" w:lineRule="atLeast"/>
    </w:pPr>
    <w:rPr>
      <w:rFonts w:ascii="Arial" w:eastAsia="Times New Roman" w:hAnsi="Arial"/>
      <w:b/>
      <w:color w:val="auto"/>
      <w:szCs w:val="20"/>
    </w:rPr>
  </w:style>
  <w:style w:type="character" w:customStyle="1" w:styleId="TOC1Char">
    <w:name w:val="TOC 1 Char"/>
    <w:link w:val="TOC1"/>
    <w:uiPriority w:val="99"/>
    <w:locked/>
    <w:rsid w:val="00E20503"/>
    <w:rPr>
      <w:rFonts w:ascii="Arial" w:eastAsia="Times New Roman" w:hAnsi="Arial" w:cs="Arial"/>
      <w:b/>
      <w:bCs/>
      <w:color w:val="15467A"/>
      <w:szCs w:val="20"/>
      <w:lang w:val="en-AU" w:eastAsia="en-AU"/>
    </w:rPr>
  </w:style>
  <w:style w:type="paragraph" w:customStyle="1" w:styleId="TableText1">
    <w:name w:val="Table Text"/>
    <w:basedOn w:val="BodyText"/>
    <w:uiPriority w:val="99"/>
    <w:rsid w:val="00E20503"/>
    <w:pPr>
      <w:framePr w:hSpace="180" w:wrap="around" w:vAnchor="page" w:hAnchor="margin" w:y="2035"/>
      <w:spacing w:line="240" w:lineRule="atLeast"/>
    </w:pPr>
    <w:rPr>
      <w:rFonts w:ascii="Arial" w:eastAsia="Times New Roman" w:hAnsi="Arial"/>
      <w:color w:val="auto"/>
      <w:sz w:val="18"/>
      <w:szCs w:val="20"/>
    </w:rPr>
  </w:style>
  <w:style w:type="paragraph" w:customStyle="1" w:styleId="Reportbody">
    <w:name w:val="Report_body"/>
    <w:basedOn w:val="Normal"/>
    <w:link w:val="ReportbodyChar"/>
    <w:uiPriority w:val="99"/>
    <w:rsid w:val="00E20503"/>
    <w:pPr>
      <w:spacing w:before="0" w:after="120" w:line="260" w:lineRule="exact"/>
    </w:pPr>
    <w:rPr>
      <w:rFonts w:eastAsia="MS Mincho"/>
      <w:lang w:val="en-US"/>
    </w:rPr>
  </w:style>
  <w:style w:type="character" w:customStyle="1" w:styleId="ReportbodyChar">
    <w:name w:val="Report_body Char"/>
    <w:link w:val="Reportbody"/>
    <w:uiPriority w:val="99"/>
    <w:locked/>
    <w:rsid w:val="00E20503"/>
    <w:rPr>
      <w:rFonts w:ascii="Arial" w:eastAsia="MS Mincho" w:hAnsi="Arial" w:cs="Times New Roman"/>
      <w:szCs w:val="24"/>
      <w:lang w:val="en-US"/>
    </w:rPr>
  </w:style>
  <w:style w:type="paragraph" w:customStyle="1" w:styleId="CoverTitle1">
    <w:name w:val="CoverTitle1"/>
    <w:basedOn w:val="Normal"/>
    <w:link w:val="CoverTitle1Char"/>
    <w:uiPriority w:val="99"/>
    <w:rsid w:val="00E20503"/>
    <w:pPr>
      <w:keepNext/>
      <w:spacing w:before="0" w:after="0" w:line="312" w:lineRule="auto"/>
      <w:ind w:left="2552"/>
    </w:pPr>
    <w:rPr>
      <w:sz w:val="36"/>
      <w:lang w:eastAsia="en-AU"/>
    </w:rPr>
  </w:style>
  <w:style w:type="character" w:customStyle="1" w:styleId="CoverTitle1Char">
    <w:name w:val="CoverTitle1 Char"/>
    <w:link w:val="CoverTitle1"/>
    <w:uiPriority w:val="99"/>
    <w:locked/>
    <w:rsid w:val="00E20503"/>
    <w:rPr>
      <w:rFonts w:ascii="Arial" w:eastAsia="Times New Roman" w:hAnsi="Arial" w:cs="Times New Roman"/>
      <w:sz w:val="36"/>
      <w:szCs w:val="24"/>
      <w:lang w:val="en-AU" w:eastAsia="en-AU"/>
    </w:rPr>
  </w:style>
  <w:style w:type="paragraph" w:customStyle="1" w:styleId="CoverTitle3">
    <w:name w:val="CoverTitle3"/>
    <w:basedOn w:val="Normal"/>
    <w:uiPriority w:val="99"/>
    <w:rsid w:val="00E20503"/>
    <w:pPr>
      <w:spacing w:before="100" w:after="100" w:line="240" w:lineRule="atLeast"/>
    </w:pPr>
    <w:rPr>
      <w:color w:val="FFFFFF"/>
      <w:sz w:val="18"/>
      <w:lang w:eastAsia="en-AU"/>
    </w:rPr>
  </w:style>
  <w:style w:type="paragraph" w:customStyle="1" w:styleId="Notice">
    <w:name w:val="Notice"/>
    <w:basedOn w:val="BodyText"/>
    <w:uiPriority w:val="99"/>
    <w:rsid w:val="00E20503"/>
    <w:pPr>
      <w:shd w:val="clear" w:color="auto" w:fill="D9D9D9"/>
      <w:spacing w:line="240" w:lineRule="atLeast"/>
    </w:pPr>
    <w:rPr>
      <w:rFonts w:ascii="Arial" w:eastAsia="Times New Roman" w:hAnsi="Arial"/>
      <w:color w:val="auto"/>
      <w:sz w:val="18"/>
      <w:szCs w:val="18"/>
    </w:rPr>
  </w:style>
  <w:style w:type="paragraph" w:customStyle="1" w:styleId="ImportantNotice">
    <w:name w:val="Important Notice"/>
    <w:basedOn w:val="Notice"/>
    <w:uiPriority w:val="99"/>
    <w:rsid w:val="00E20503"/>
    <w:pPr>
      <w:shd w:val="clear" w:color="auto" w:fill="auto"/>
      <w:spacing w:after="80" w:line="260" w:lineRule="exact"/>
    </w:pPr>
    <w:rPr>
      <w:sz w:val="22"/>
      <w:szCs w:val="20"/>
    </w:rPr>
  </w:style>
  <w:style w:type="paragraph" w:customStyle="1" w:styleId="StyleBodyBold">
    <w:name w:val="Style Body + Bold"/>
    <w:basedOn w:val="Normal"/>
    <w:next w:val="Normal"/>
    <w:uiPriority w:val="99"/>
    <w:rsid w:val="00E20503"/>
    <w:pPr>
      <w:spacing w:before="0" w:after="120" w:line="240" w:lineRule="atLeast"/>
    </w:pPr>
    <w:rPr>
      <w:b/>
      <w:bCs/>
      <w:szCs w:val="20"/>
    </w:rPr>
  </w:style>
  <w:style w:type="paragraph" w:customStyle="1" w:styleId="Style9ptAfter3ptLinespacingExactly13pt">
    <w:name w:val="Style 9 pt After:  3 pt Line spacing:  Exactly 13 pt"/>
    <w:basedOn w:val="Normal"/>
    <w:uiPriority w:val="99"/>
    <w:rsid w:val="00E20503"/>
    <w:pPr>
      <w:spacing w:before="0" w:line="260" w:lineRule="exact"/>
    </w:pPr>
    <w:rPr>
      <w:sz w:val="20"/>
      <w:szCs w:val="20"/>
      <w:lang w:eastAsia="en-AU"/>
    </w:rPr>
  </w:style>
  <w:style w:type="paragraph" w:customStyle="1" w:styleId="Style10ptBoldAfter6ptLinespacingExactly13pt">
    <w:name w:val="Style 10 pt Bold After:  6 pt Line spacing:  Exactly 13 pt"/>
    <w:basedOn w:val="Normal"/>
    <w:uiPriority w:val="99"/>
    <w:rsid w:val="00E20503"/>
    <w:pPr>
      <w:spacing w:before="0" w:after="120" w:line="260" w:lineRule="exact"/>
    </w:pPr>
    <w:rPr>
      <w:b/>
      <w:bCs/>
      <w:sz w:val="20"/>
      <w:szCs w:val="20"/>
      <w:lang w:eastAsia="en-AU"/>
    </w:rPr>
  </w:style>
  <w:style w:type="paragraph" w:customStyle="1" w:styleId="H1NoTOC">
    <w:name w:val="H1NoTOC"/>
    <w:basedOn w:val="Heading1"/>
    <w:next w:val="Normal"/>
    <w:uiPriority w:val="99"/>
    <w:rsid w:val="00E20503"/>
    <w:pPr>
      <w:keepLines w:val="0"/>
      <w:tabs>
        <w:tab w:val="left" w:pos="567"/>
        <w:tab w:val="left" w:pos="851"/>
      </w:tabs>
      <w:autoSpaceDE/>
      <w:autoSpaceDN/>
      <w:adjustRightInd/>
      <w:spacing w:before="240" w:after="120" w:line="240" w:lineRule="atLeast"/>
      <w:textboxTightWrap w:val="none"/>
      <w:outlineLvl w:val="9"/>
    </w:pPr>
    <w:rPr>
      <w:rFonts w:ascii="Arial Bold" w:hAnsi="Arial Bold"/>
      <w:caps/>
      <w:color w:val="auto"/>
      <w:kern w:val="32"/>
      <w:sz w:val="32"/>
      <w:szCs w:val="32"/>
      <w:lang w:eastAsia="en-US"/>
    </w:rPr>
  </w:style>
  <w:style w:type="paragraph" w:customStyle="1" w:styleId="H1NoNumber">
    <w:name w:val="H1NoNumber"/>
    <w:basedOn w:val="Heading1"/>
    <w:uiPriority w:val="99"/>
    <w:rsid w:val="00E20503"/>
    <w:pPr>
      <w:keepLines w:val="0"/>
      <w:tabs>
        <w:tab w:val="left" w:pos="567"/>
        <w:tab w:val="left" w:pos="851"/>
      </w:tabs>
      <w:autoSpaceDE/>
      <w:autoSpaceDN/>
      <w:adjustRightInd/>
      <w:spacing w:before="240" w:after="120" w:line="240" w:lineRule="atLeast"/>
      <w:textboxTightWrap w:val="none"/>
    </w:pPr>
    <w:rPr>
      <w:rFonts w:ascii="Arial Bold" w:hAnsi="Arial Bold"/>
      <w:caps/>
      <w:color w:val="auto"/>
      <w:kern w:val="32"/>
      <w:sz w:val="32"/>
      <w:szCs w:val="32"/>
      <w:lang w:eastAsia="en-US"/>
    </w:rPr>
  </w:style>
  <w:style w:type="paragraph" w:customStyle="1" w:styleId="Contents">
    <w:name w:val="Contents"/>
    <w:basedOn w:val="Normal"/>
    <w:uiPriority w:val="99"/>
    <w:rsid w:val="00E20503"/>
    <w:pPr>
      <w:spacing w:before="0" w:after="80" w:line="260" w:lineRule="exact"/>
    </w:pPr>
    <w:rPr>
      <w:rFonts w:ascii="Arial Bold" w:hAnsi="Arial Bold"/>
      <w:b/>
      <w:sz w:val="28"/>
      <w:szCs w:val="22"/>
      <w:lang w:eastAsia="en-AU"/>
    </w:rPr>
  </w:style>
  <w:style w:type="paragraph" w:customStyle="1" w:styleId="HeadingforContents">
    <w:name w:val="Heading for Contents"/>
    <w:basedOn w:val="Normal"/>
    <w:next w:val="TOC1"/>
    <w:uiPriority w:val="99"/>
    <w:rsid w:val="00E20503"/>
    <w:pPr>
      <w:keepNext/>
      <w:spacing w:before="200" w:after="120" w:line="240" w:lineRule="atLeast"/>
    </w:pPr>
    <w:rPr>
      <w:b/>
      <w:bCs/>
      <w:caps/>
      <w:kern w:val="32"/>
      <w:sz w:val="24"/>
    </w:rPr>
  </w:style>
  <w:style w:type="paragraph" w:customStyle="1" w:styleId="PresentationDate">
    <w:name w:val="Presentation Date"/>
    <w:basedOn w:val="ListBullet"/>
    <w:uiPriority w:val="99"/>
    <w:rsid w:val="00E20503"/>
    <w:pPr>
      <w:numPr>
        <w:numId w:val="0"/>
      </w:numPr>
      <w:tabs>
        <w:tab w:val="left" w:pos="284"/>
      </w:tabs>
      <w:spacing w:before="0" w:after="120" w:line="312" w:lineRule="auto"/>
    </w:pPr>
    <w:rPr>
      <w:rFonts w:cs="Arial"/>
      <w:sz w:val="14"/>
      <w:szCs w:val="14"/>
      <w:lang w:val="en-US"/>
    </w:rPr>
  </w:style>
  <w:style w:type="paragraph" w:customStyle="1" w:styleId="CommercialinConfidence">
    <w:name w:val="Commercial in Confidence"/>
    <w:basedOn w:val="Heading2"/>
    <w:uiPriority w:val="99"/>
    <w:rsid w:val="00E20503"/>
    <w:pPr>
      <w:keepLines w:val="0"/>
      <w:numPr>
        <w:ilvl w:val="1"/>
        <w:numId w:val="18"/>
      </w:numPr>
      <w:tabs>
        <w:tab w:val="left" w:pos="567"/>
      </w:tabs>
      <w:autoSpaceDE/>
      <w:autoSpaceDN/>
      <w:adjustRightInd/>
      <w:spacing w:before="0" w:after="4" w:line="280" w:lineRule="exact"/>
      <w:ind w:left="567" w:hanging="567"/>
      <w:textboxTightWrap w:val="none"/>
    </w:pPr>
    <w:rPr>
      <w:color w:val="000000"/>
      <w:szCs w:val="24"/>
      <w:lang w:val="en-US" w:eastAsia="en-US"/>
    </w:rPr>
  </w:style>
  <w:style w:type="paragraph" w:customStyle="1" w:styleId="Cover-Title">
    <w:name w:val="Cover - Title"/>
    <w:basedOn w:val="Heading1"/>
    <w:uiPriority w:val="99"/>
    <w:rsid w:val="00E20503"/>
    <w:pPr>
      <w:keepNext w:val="0"/>
      <w:keepLines w:val="0"/>
      <w:tabs>
        <w:tab w:val="left" w:pos="567"/>
      </w:tabs>
      <w:autoSpaceDE/>
      <w:autoSpaceDN/>
      <w:adjustRightInd/>
      <w:spacing w:before="240" w:after="120" w:line="240" w:lineRule="atLeast"/>
      <w:textboxTightWrap w:val="none"/>
    </w:pPr>
    <w:rPr>
      <w:rFonts w:ascii="Arial Bold" w:hAnsi="Arial Bold"/>
      <w:caps/>
      <w:color w:val="auto"/>
      <w:kern w:val="32"/>
      <w:szCs w:val="36"/>
    </w:rPr>
  </w:style>
  <w:style w:type="paragraph" w:customStyle="1" w:styleId="HeadingDataTOC">
    <w:name w:val="Heading Data (TOC)"/>
    <w:basedOn w:val="Normal"/>
    <w:next w:val="HeadingData2"/>
    <w:uiPriority w:val="99"/>
    <w:rsid w:val="00E20503"/>
    <w:pPr>
      <w:spacing w:before="0" w:after="120" w:line="240" w:lineRule="atLeast"/>
      <w:jc w:val="center"/>
      <w:outlineLvl w:val="1"/>
    </w:pPr>
    <w:rPr>
      <w:b/>
      <w:sz w:val="28"/>
      <w:lang w:eastAsia="en-AU"/>
    </w:rPr>
  </w:style>
  <w:style w:type="paragraph" w:customStyle="1" w:styleId="HeadingData2">
    <w:name w:val="Heading Data 2"/>
    <w:basedOn w:val="Normal"/>
    <w:next w:val="Normal"/>
    <w:uiPriority w:val="99"/>
    <w:rsid w:val="00E20503"/>
    <w:pPr>
      <w:spacing w:before="60" w:line="240" w:lineRule="atLeast"/>
      <w:jc w:val="center"/>
    </w:pPr>
    <w:rPr>
      <w:b/>
      <w:sz w:val="24"/>
      <w:lang w:eastAsia="en-AU"/>
    </w:rPr>
  </w:style>
  <w:style w:type="paragraph" w:customStyle="1" w:styleId="FigureCaption">
    <w:name w:val="Figure Caption"/>
    <w:basedOn w:val="Normal"/>
    <w:next w:val="BodyText"/>
    <w:link w:val="FigureCaptionChar"/>
    <w:uiPriority w:val="99"/>
    <w:rsid w:val="00E20503"/>
    <w:pPr>
      <w:spacing w:before="120" w:after="240" w:line="240" w:lineRule="atLeast"/>
      <w:jc w:val="center"/>
    </w:pPr>
    <w:rPr>
      <w:b/>
      <w:i/>
      <w:sz w:val="20"/>
      <w:lang w:eastAsia="en-AU"/>
    </w:rPr>
  </w:style>
  <w:style w:type="character" w:customStyle="1" w:styleId="FigureCaptionChar">
    <w:name w:val="Figure Caption Char"/>
    <w:link w:val="FigureCaption"/>
    <w:uiPriority w:val="99"/>
    <w:locked/>
    <w:rsid w:val="00E20503"/>
    <w:rPr>
      <w:rFonts w:ascii="Arial" w:eastAsia="Times New Roman" w:hAnsi="Arial" w:cs="Times New Roman"/>
      <w:b/>
      <w:i/>
      <w:sz w:val="20"/>
      <w:szCs w:val="24"/>
      <w:lang w:val="en-AU" w:eastAsia="en-AU"/>
    </w:rPr>
  </w:style>
  <w:style w:type="paragraph" w:customStyle="1" w:styleId="Figure">
    <w:name w:val="Figure"/>
    <w:basedOn w:val="Normal"/>
    <w:next w:val="FigureCaption"/>
    <w:uiPriority w:val="99"/>
    <w:rsid w:val="00E20503"/>
    <w:pPr>
      <w:keepNext/>
      <w:spacing w:before="240" w:after="200" w:line="240" w:lineRule="atLeast"/>
      <w:jc w:val="center"/>
    </w:pPr>
    <w:rPr>
      <w:lang w:eastAsia="en-AU"/>
    </w:rPr>
  </w:style>
  <w:style w:type="paragraph" w:customStyle="1" w:styleId="HeadingData">
    <w:name w:val="Heading Data"/>
    <w:basedOn w:val="Normal"/>
    <w:uiPriority w:val="99"/>
    <w:rsid w:val="00E20503"/>
    <w:pPr>
      <w:spacing w:before="0" w:after="120" w:line="240" w:lineRule="atLeast"/>
      <w:jc w:val="center"/>
    </w:pPr>
    <w:rPr>
      <w:b/>
      <w:sz w:val="28"/>
      <w:lang w:eastAsia="en-AU"/>
    </w:rPr>
  </w:style>
  <w:style w:type="paragraph" w:customStyle="1" w:styleId="TableHeading">
    <w:name w:val="Table Heading"/>
    <w:basedOn w:val="TableText1"/>
    <w:uiPriority w:val="99"/>
    <w:rsid w:val="00E20503"/>
    <w:pPr>
      <w:framePr w:hSpace="0" w:wrap="auto" w:vAnchor="margin" w:hAnchor="text" w:yAlign="inline"/>
      <w:pBdr>
        <w:bottom w:val="single" w:sz="8" w:space="4" w:color="auto"/>
      </w:pBdr>
      <w:spacing w:before="40" w:after="40"/>
      <w:jc w:val="center"/>
    </w:pPr>
    <w:rPr>
      <w:b/>
      <w:sz w:val="20"/>
      <w:lang w:eastAsia="en-US"/>
    </w:rPr>
  </w:style>
  <w:style w:type="paragraph" w:customStyle="1" w:styleId="StyleHeading1Centered">
    <w:name w:val="Style Heading 1 + Centered"/>
    <w:basedOn w:val="Heading1"/>
    <w:uiPriority w:val="99"/>
    <w:rsid w:val="00E20503"/>
    <w:pPr>
      <w:keepLines w:val="0"/>
      <w:numPr>
        <w:numId w:val="18"/>
      </w:numPr>
      <w:tabs>
        <w:tab w:val="num" w:pos="170"/>
        <w:tab w:val="num" w:pos="227"/>
        <w:tab w:val="left" w:pos="567"/>
      </w:tabs>
      <w:autoSpaceDE/>
      <w:autoSpaceDN/>
      <w:adjustRightInd/>
      <w:spacing w:before="240" w:after="160" w:line="240" w:lineRule="atLeast"/>
      <w:ind w:left="567" w:hanging="567"/>
      <w:jc w:val="center"/>
      <w:textboxTightWrap w:val="none"/>
    </w:pPr>
    <w:rPr>
      <w:rFonts w:ascii="Arial Bold" w:hAnsi="Arial Bold" w:cs="Times New Roman"/>
      <w:color w:val="auto"/>
      <w:kern w:val="32"/>
      <w:sz w:val="22"/>
      <w:lang w:eastAsia="en-US"/>
    </w:rPr>
  </w:style>
  <w:style w:type="paragraph" w:customStyle="1" w:styleId="xl26">
    <w:name w:val="xl26"/>
    <w:basedOn w:val="Normal"/>
    <w:uiPriority w:val="99"/>
    <w:rsid w:val="00E20503"/>
    <w:pPr>
      <w:spacing w:before="100" w:beforeAutospacing="1" w:after="100" w:afterAutospacing="1" w:line="240" w:lineRule="atLeast"/>
      <w:jc w:val="center"/>
    </w:pPr>
    <w:rPr>
      <w:rFonts w:ascii="Times New Roman" w:hAnsi="Times New Roman"/>
      <w:sz w:val="24"/>
      <w:lang w:eastAsia="en-AU"/>
    </w:rPr>
  </w:style>
  <w:style w:type="paragraph" w:customStyle="1" w:styleId="xl27">
    <w:name w:val="xl27"/>
    <w:basedOn w:val="Normal"/>
    <w:uiPriority w:val="99"/>
    <w:rsid w:val="00E20503"/>
    <w:pPr>
      <w:spacing w:before="100" w:beforeAutospacing="1" w:after="100" w:afterAutospacing="1" w:line="240" w:lineRule="atLeast"/>
      <w:jc w:val="center"/>
    </w:pPr>
    <w:rPr>
      <w:rFonts w:ascii="Times New Roman" w:hAnsi="Times New Roman"/>
      <w:sz w:val="24"/>
      <w:lang w:eastAsia="en-AU"/>
    </w:rPr>
  </w:style>
  <w:style w:type="paragraph" w:customStyle="1" w:styleId="Style1">
    <w:name w:val="Style1"/>
    <w:basedOn w:val="Normal"/>
    <w:uiPriority w:val="99"/>
    <w:rsid w:val="00E20503"/>
    <w:pPr>
      <w:tabs>
        <w:tab w:val="num" w:pos="720"/>
      </w:tabs>
      <w:spacing w:before="40" w:after="40" w:line="240" w:lineRule="atLeast"/>
      <w:ind w:left="340" w:hanging="170"/>
    </w:pPr>
    <w:rPr>
      <w:sz w:val="20"/>
      <w:szCs w:val="20"/>
      <w:lang w:eastAsia="en-AU"/>
    </w:rPr>
  </w:style>
  <w:style w:type="paragraph" w:customStyle="1" w:styleId="Style2">
    <w:name w:val="Style2"/>
    <w:basedOn w:val="Normal"/>
    <w:uiPriority w:val="99"/>
    <w:rsid w:val="00E20503"/>
    <w:pPr>
      <w:tabs>
        <w:tab w:val="num" w:pos="360"/>
      </w:tabs>
      <w:spacing w:before="20" w:after="20" w:line="240" w:lineRule="atLeast"/>
      <w:ind w:left="714" w:hanging="357"/>
    </w:pPr>
    <w:rPr>
      <w:sz w:val="20"/>
      <w:szCs w:val="20"/>
      <w:lang w:eastAsia="en-AU"/>
    </w:rPr>
  </w:style>
  <w:style w:type="paragraph" w:customStyle="1" w:styleId="StyleBodyTextBoldCenteredBefore2ptAfter2pt">
    <w:name w:val="Style Body Text + Bold Centered Before:  2 pt After:  2 pt"/>
    <w:basedOn w:val="BodyText"/>
    <w:uiPriority w:val="99"/>
    <w:rsid w:val="00E20503"/>
    <w:pPr>
      <w:spacing w:before="20" w:after="40" w:line="240" w:lineRule="atLeast"/>
      <w:jc w:val="center"/>
    </w:pPr>
    <w:rPr>
      <w:rFonts w:ascii="Arial" w:eastAsia="Times New Roman" w:hAnsi="Arial"/>
      <w:b/>
      <w:bCs/>
      <w:color w:val="auto"/>
      <w:szCs w:val="20"/>
    </w:rPr>
  </w:style>
  <w:style w:type="paragraph" w:customStyle="1" w:styleId="StyleBodyText10ptBoldItalicCenteredAfter0pt">
    <w:name w:val="Style Body Text + 10 pt Bold Italic Centered After:  0 pt"/>
    <w:basedOn w:val="BodyText"/>
    <w:uiPriority w:val="99"/>
    <w:rsid w:val="00E20503"/>
    <w:pPr>
      <w:spacing w:after="0" w:line="240" w:lineRule="atLeast"/>
      <w:jc w:val="center"/>
    </w:pPr>
    <w:rPr>
      <w:rFonts w:ascii="Arial" w:eastAsia="Times New Roman" w:hAnsi="Arial"/>
      <w:b/>
      <w:bCs/>
      <w:i/>
      <w:iCs/>
      <w:color w:val="auto"/>
      <w:sz w:val="20"/>
      <w:szCs w:val="20"/>
    </w:rPr>
  </w:style>
  <w:style w:type="paragraph" w:customStyle="1" w:styleId="Normallist1">
    <w:name w:val="Normal list 1"/>
    <w:basedOn w:val="Normal"/>
    <w:uiPriority w:val="99"/>
    <w:rsid w:val="00E20503"/>
    <w:pPr>
      <w:spacing w:before="0" w:after="120" w:line="280" w:lineRule="atLeast"/>
      <w:ind w:left="360" w:hanging="360"/>
      <w:jc w:val="both"/>
    </w:pPr>
    <w:rPr>
      <w:rFonts w:ascii="Times New Roman" w:hAnsi="Times New Roman"/>
      <w:szCs w:val="20"/>
    </w:rPr>
  </w:style>
  <w:style w:type="paragraph" w:customStyle="1" w:styleId="Normalno">
    <w:name w:val="Normal no #"/>
    <w:basedOn w:val="Normal"/>
    <w:uiPriority w:val="99"/>
    <w:rsid w:val="00E20503"/>
    <w:pPr>
      <w:spacing w:before="0" w:after="0" w:line="280" w:lineRule="atLeast"/>
      <w:jc w:val="both"/>
    </w:pPr>
    <w:rPr>
      <w:rFonts w:ascii="Times New Roman" w:hAnsi="Times New Roman"/>
      <w:szCs w:val="20"/>
    </w:rPr>
  </w:style>
  <w:style w:type="paragraph" w:customStyle="1" w:styleId="byline">
    <w:name w:val="byline"/>
    <w:next w:val="Normal"/>
    <w:uiPriority w:val="99"/>
    <w:rsid w:val="00E20503"/>
    <w:pPr>
      <w:spacing w:before="240" w:line="240" w:lineRule="auto"/>
    </w:pPr>
    <w:rPr>
      <w:rFonts w:ascii="Arial" w:eastAsia="Times New Roman" w:hAnsi="Arial" w:cs="Times New Roman"/>
      <w:b/>
      <w:sz w:val="20"/>
      <w:szCs w:val="20"/>
      <w:lang w:val="en-AU"/>
    </w:rPr>
  </w:style>
  <w:style w:type="paragraph" w:customStyle="1" w:styleId="Normallist2">
    <w:name w:val="Normal list 2"/>
    <w:basedOn w:val="Normal"/>
    <w:uiPriority w:val="99"/>
    <w:rsid w:val="00E20503"/>
    <w:pPr>
      <w:spacing w:before="0" w:after="120" w:line="280" w:lineRule="atLeast"/>
      <w:ind w:left="720" w:hanging="360"/>
      <w:jc w:val="both"/>
    </w:pPr>
    <w:rPr>
      <w:rFonts w:ascii="Times New Roman" w:hAnsi="Times New Roman"/>
      <w:szCs w:val="20"/>
    </w:rPr>
  </w:style>
  <w:style w:type="paragraph" w:customStyle="1" w:styleId="subhead">
    <w:name w:val="subhead"/>
    <w:next w:val="Normal"/>
    <w:uiPriority w:val="99"/>
    <w:rsid w:val="00E20503"/>
    <w:pPr>
      <w:spacing w:before="140" w:after="300" w:line="240" w:lineRule="auto"/>
      <w:jc w:val="center"/>
    </w:pPr>
    <w:rPr>
      <w:rFonts w:ascii="Arial" w:eastAsia="Times New Roman" w:hAnsi="Arial" w:cs="Times New Roman"/>
      <w:sz w:val="30"/>
      <w:szCs w:val="20"/>
      <w:lang w:val="en-AU"/>
    </w:rPr>
  </w:style>
  <w:style w:type="paragraph" w:customStyle="1" w:styleId="figurecaption0">
    <w:name w:val="figure caption"/>
    <w:next w:val="Normal"/>
    <w:link w:val="figurecaptionChar0"/>
    <w:uiPriority w:val="99"/>
    <w:rsid w:val="00E20503"/>
    <w:pPr>
      <w:spacing w:after="240" w:line="240" w:lineRule="atLeast"/>
      <w:jc w:val="center"/>
    </w:pPr>
    <w:rPr>
      <w:rFonts w:ascii="Arial" w:eastAsia="Times New Roman" w:hAnsi="Arial" w:cs="Times New Roman"/>
      <w:sz w:val="18"/>
      <w:szCs w:val="20"/>
      <w:lang w:val="en-AU"/>
    </w:rPr>
  </w:style>
  <w:style w:type="character" w:customStyle="1" w:styleId="figurecaptionChar0">
    <w:name w:val="figure caption Char"/>
    <w:link w:val="figurecaption0"/>
    <w:uiPriority w:val="99"/>
    <w:locked/>
    <w:rsid w:val="00E20503"/>
    <w:rPr>
      <w:rFonts w:ascii="Arial" w:eastAsia="Times New Roman" w:hAnsi="Arial" w:cs="Times New Roman"/>
      <w:sz w:val="18"/>
      <w:szCs w:val="20"/>
      <w:lang w:val="en-AU"/>
    </w:rPr>
  </w:style>
  <w:style w:type="paragraph" w:customStyle="1" w:styleId="tablecaption0">
    <w:name w:val="table caption"/>
    <w:next w:val="Normal"/>
    <w:uiPriority w:val="99"/>
    <w:rsid w:val="00E20503"/>
    <w:pPr>
      <w:keepNext/>
      <w:spacing w:before="120" w:after="120" w:line="240" w:lineRule="atLeast"/>
    </w:pPr>
    <w:rPr>
      <w:rFonts w:ascii="Arial" w:eastAsia="Times New Roman" w:hAnsi="Arial" w:cs="Times New Roman"/>
      <w:sz w:val="18"/>
      <w:szCs w:val="20"/>
      <w:lang w:val="en-AU"/>
    </w:rPr>
  </w:style>
  <w:style w:type="paragraph" w:customStyle="1" w:styleId="table1">
    <w:name w:val="table 1"/>
    <w:uiPriority w:val="99"/>
    <w:rsid w:val="00E20503"/>
    <w:pPr>
      <w:spacing w:before="60" w:line="200" w:lineRule="atLeast"/>
    </w:pPr>
    <w:rPr>
      <w:rFonts w:ascii="Arial" w:eastAsia="Times New Roman" w:hAnsi="Arial" w:cs="Times New Roman"/>
      <w:sz w:val="16"/>
      <w:szCs w:val="20"/>
      <w:lang w:val="en-AU"/>
    </w:rPr>
  </w:style>
  <w:style w:type="paragraph" w:customStyle="1" w:styleId="table1list">
    <w:name w:val="table 1 list"/>
    <w:basedOn w:val="table1"/>
    <w:uiPriority w:val="99"/>
    <w:rsid w:val="00E20503"/>
    <w:pPr>
      <w:ind w:left="240" w:hanging="240"/>
    </w:pPr>
  </w:style>
  <w:style w:type="paragraph" w:customStyle="1" w:styleId="listing">
    <w:name w:val="listing"/>
    <w:uiPriority w:val="99"/>
    <w:rsid w:val="00E20503"/>
    <w:pPr>
      <w:spacing w:before="30" w:after="30" w:line="200" w:lineRule="atLeast"/>
    </w:pPr>
    <w:rPr>
      <w:rFonts w:ascii="Courier New" w:eastAsia="Times New Roman" w:hAnsi="Courier New" w:cs="Times New Roman"/>
      <w:noProof/>
      <w:sz w:val="16"/>
      <w:szCs w:val="20"/>
      <w:lang w:val="en-US"/>
    </w:rPr>
  </w:style>
  <w:style w:type="paragraph" w:customStyle="1" w:styleId="4point">
    <w:name w:val="4 point #"/>
    <w:uiPriority w:val="99"/>
    <w:rsid w:val="00E20503"/>
    <w:pPr>
      <w:spacing w:after="0" w:line="240" w:lineRule="auto"/>
    </w:pPr>
    <w:rPr>
      <w:rFonts w:ascii="Times New Roman" w:eastAsia="Times New Roman" w:hAnsi="Times New Roman" w:cs="Times New Roman"/>
      <w:sz w:val="8"/>
      <w:szCs w:val="20"/>
      <w:lang w:val="en-AU"/>
    </w:rPr>
  </w:style>
  <w:style w:type="paragraph" w:customStyle="1" w:styleId="table2">
    <w:name w:val="table 2"/>
    <w:basedOn w:val="table1"/>
    <w:uiPriority w:val="99"/>
    <w:rsid w:val="00E20503"/>
    <w:pPr>
      <w:spacing w:before="20" w:after="20"/>
    </w:pPr>
  </w:style>
  <w:style w:type="paragraph" w:customStyle="1" w:styleId="equation1">
    <w:name w:val="equation 1"/>
    <w:basedOn w:val="Normal"/>
    <w:uiPriority w:val="99"/>
    <w:rsid w:val="00E20503"/>
    <w:pPr>
      <w:tabs>
        <w:tab w:val="right" w:pos="5280"/>
      </w:tabs>
      <w:spacing w:before="40" w:after="140" w:line="280" w:lineRule="atLeast"/>
      <w:ind w:left="360"/>
    </w:pPr>
    <w:rPr>
      <w:sz w:val="20"/>
      <w:szCs w:val="20"/>
    </w:rPr>
  </w:style>
  <w:style w:type="paragraph" w:customStyle="1" w:styleId="verso1">
    <w:name w:val="verso 1"/>
    <w:uiPriority w:val="99"/>
    <w:rsid w:val="00E20503"/>
    <w:pPr>
      <w:spacing w:after="80" w:line="220" w:lineRule="atLeast"/>
      <w:ind w:left="240" w:right="720"/>
    </w:pPr>
    <w:rPr>
      <w:rFonts w:ascii="Arial" w:eastAsia="Times New Roman" w:hAnsi="Arial" w:cs="Times New Roman"/>
      <w:sz w:val="18"/>
      <w:szCs w:val="20"/>
      <w:lang w:val="en-AU"/>
    </w:rPr>
  </w:style>
  <w:style w:type="paragraph" w:customStyle="1" w:styleId="figcapfullpage">
    <w:name w:val="figcap fullpage"/>
    <w:basedOn w:val="figurecaption0"/>
    <w:uiPriority w:val="99"/>
    <w:rsid w:val="00E20503"/>
    <w:pPr>
      <w:framePr w:w="8400" w:wrap="notBeside" w:hAnchor="page" w:xAlign="center" w:yAlign="bottom"/>
      <w:spacing w:before="240" w:after="80"/>
    </w:pPr>
  </w:style>
  <w:style w:type="paragraph" w:customStyle="1" w:styleId="objective">
    <w:name w:val="objective"/>
    <w:basedOn w:val="Normal"/>
    <w:uiPriority w:val="99"/>
    <w:rsid w:val="00E20503"/>
    <w:pPr>
      <w:spacing w:before="120" w:after="120" w:line="260" w:lineRule="atLeast"/>
      <w:ind w:left="360"/>
      <w:jc w:val="both"/>
    </w:pPr>
    <w:rPr>
      <w:rFonts w:ascii="Times New Roman" w:hAnsi="Times New Roman"/>
      <w:b/>
      <w:i/>
      <w:szCs w:val="20"/>
    </w:rPr>
  </w:style>
  <w:style w:type="paragraph" w:customStyle="1" w:styleId="Normallist3">
    <w:name w:val="Normal list 3"/>
    <w:basedOn w:val="Normallist2"/>
    <w:uiPriority w:val="99"/>
    <w:rsid w:val="00E20503"/>
    <w:pPr>
      <w:ind w:left="1320"/>
    </w:pPr>
  </w:style>
  <w:style w:type="paragraph" w:customStyle="1" w:styleId="Quote1">
    <w:name w:val="Quote1"/>
    <w:basedOn w:val="Normal"/>
    <w:uiPriority w:val="99"/>
    <w:rsid w:val="00E20503"/>
    <w:pPr>
      <w:spacing w:before="0" w:after="120" w:line="260" w:lineRule="atLeast"/>
      <w:ind w:left="360"/>
      <w:jc w:val="both"/>
    </w:pPr>
    <w:rPr>
      <w:rFonts w:ascii="Times New Roman" w:hAnsi="Times New Roman"/>
      <w:sz w:val="20"/>
      <w:szCs w:val="20"/>
    </w:rPr>
  </w:style>
  <w:style w:type="paragraph" w:customStyle="1" w:styleId="guideline">
    <w:name w:val="guideline"/>
    <w:basedOn w:val="objective"/>
    <w:uiPriority w:val="99"/>
    <w:rsid w:val="00E20503"/>
  </w:style>
  <w:style w:type="paragraph" w:customStyle="1" w:styleId="Header-evenpage">
    <w:name w:val="Header-evenpage"/>
    <w:basedOn w:val="Header"/>
    <w:autoRedefine/>
    <w:uiPriority w:val="99"/>
    <w:rsid w:val="00E20503"/>
    <w:pPr>
      <w:pBdr>
        <w:top w:val="none" w:sz="0" w:space="0" w:color="auto"/>
        <w:bottom w:val="single" w:sz="4" w:space="1" w:color="auto"/>
      </w:pBdr>
      <w:spacing w:line="240" w:lineRule="atLeast"/>
      <w:ind w:left="0" w:right="0"/>
    </w:pPr>
    <w:rPr>
      <w:szCs w:val="20"/>
    </w:rPr>
  </w:style>
  <w:style w:type="paragraph" w:customStyle="1" w:styleId="Header-oddpage">
    <w:name w:val="Header-oddpage"/>
    <w:basedOn w:val="Header"/>
    <w:autoRedefine/>
    <w:uiPriority w:val="99"/>
    <w:rsid w:val="00E20503"/>
    <w:pPr>
      <w:pBdr>
        <w:top w:val="none" w:sz="0" w:space="0" w:color="auto"/>
        <w:bottom w:val="single" w:sz="4" w:space="1" w:color="auto"/>
      </w:pBdr>
      <w:spacing w:line="240" w:lineRule="atLeast"/>
      <w:ind w:left="0" w:right="0"/>
      <w:jc w:val="right"/>
    </w:pPr>
    <w:rPr>
      <w:szCs w:val="20"/>
    </w:rPr>
  </w:style>
  <w:style w:type="paragraph" w:styleId="Title">
    <w:name w:val="Title"/>
    <w:basedOn w:val="Normal"/>
    <w:link w:val="TitleChar"/>
    <w:uiPriority w:val="99"/>
    <w:qFormat/>
    <w:rsid w:val="00E20503"/>
    <w:pPr>
      <w:pBdr>
        <w:top w:val="single" w:sz="12" w:space="1" w:color="auto"/>
        <w:bottom w:val="single" w:sz="12" w:space="1" w:color="auto"/>
      </w:pBdr>
      <w:spacing w:before="240" w:after="240" w:line="280" w:lineRule="atLeast"/>
      <w:jc w:val="center"/>
    </w:pPr>
    <w:rPr>
      <w:b/>
      <w:sz w:val="30"/>
      <w:szCs w:val="20"/>
    </w:rPr>
  </w:style>
  <w:style w:type="character" w:customStyle="1" w:styleId="TitleChar">
    <w:name w:val="Title Char"/>
    <w:basedOn w:val="DefaultParagraphFont"/>
    <w:link w:val="Title"/>
    <w:uiPriority w:val="99"/>
    <w:rsid w:val="00E20503"/>
    <w:rPr>
      <w:rFonts w:ascii="Arial" w:eastAsia="Times New Roman" w:hAnsi="Arial" w:cs="Times New Roman"/>
      <w:b/>
      <w:sz w:val="30"/>
      <w:szCs w:val="20"/>
      <w:lang w:val="en-AU"/>
    </w:rPr>
  </w:style>
  <w:style w:type="paragraph" w:customStyle="1" w:styleId="box">
    <w:name w:val="box"/>
    <w:basedOn w:val="Normal"/>
    <w:uiPriority w:val="99"/>
    <w:rsid w:val="00E20503"/>
    <w:pPr>
      <w:pBdr>
        <w:top w:val="single" w:sz="6" w:space="9" w:color="auto"/>
        <w:left w:val="single" w:sz="6" w:space="9" w:color="auto"/>
        <w:bottom w:val="single" w:sz="6" w:space="9" w:color="auto"/>
        <w:right w:val="single" w:sz="6" w:space="9" w:color="auto"/>
      </w:pBdr>
      <w:shd w:val="pct10" w:color="auto" w:fill="auto"/>
      <w:spacing w:before="0" w:after="120" w:line="240" w:lineRule="atLeast"/>
      <w:ind w:left="180" w:right="180"/>
      <w:jc w:val="both"/>
    </w:pPr>
    <w:rPr>
      <w:spacing w:val="-2"/>
      <w:sz w:val="18"/>
      <w:szCs w:val="20"/>
    </w:rPr>
  </w:style>
  <w:style w:type="paragraph" w:customStyle="1" w:styleId="tablesource">
    <w:name w:val="table source"/>
    <w:basedOn w:val="Normal"/>
    <w:uiPriority w:val="99"/>
    <w:rsid w:val="00E20503"/>
    <w:pPr>
      <w:spacing w:before="60" w:after="180" w:line="180" w:lineRule="atLeast"/>
      <w:ind w:left="238"/>
      <w:jc w:val="both"/>
    </w:pPr>
    <w:rPr>
      <w:sz w:val="14"/>
      <w:szCs w:val="20"/>
    </w:rPr>
  </w:style>
  <w:style w:type="paragraph" w:customStyle="1" w:styleId="recommendation">
    <w:name w:val="recommendation"/>
    <w:basedOn w:val="guideline"/>
    <w:uiPriority w:val="99"/>
    <w:rsid w:val="00E20503"/>
  </w:style>
  <w:style w:type="paragraph" w:customStyle="1" w:styleId="glossary">
    <w:name w:val="glossary"/>
    <w:basedOn w:val="Normal"/>
    <w:uiPriority w:val="99"/>
    <w:rsid w:val="00E20503"/>
    <w:pPr>
      <w:tabs>
        <w:tab w:val="left" w:pos="3420"/>
      </w:tabs>
      <w:spacing w:before="0" w:after="120" w:line="280" w:lineRule="atLeast"/>
      <w:ind w:left="3401" w:hanging="3401"/>
    </w:pPr>
    <w:rPr>
      <w:rFonts w:ascii="Times New Roman" w:hAnsi="Times New Roman"/>
      <w:szCs w:val="20"/>
    </w:rPr>
  </w:style>
  <w:style w:type="paragraph" w:customStyle="1" w:styleId="NumberList">
    <w:name w:val="Number List"/>
    <w:uiPriority w:val="99"/>
    <w:rsid w:val="00E20503"/>
    <w:pPr>
      <w:spacing w:before="56" w:after="56" w:line="240" w:lineRule="auto"/>
      <w:ind w:left="567"/>
    </w:pPr>
    <w:rPr>
      <w:rFonts w:ascii="Helv" w:eastAsia="Times New Roman" w:hAnsi="Helv" w:cs="Times New Roman"/>
      <w:color w:val="000000"/>
      <w:szCs w:val="20"/>
      <w:lang w:val="en-AU"/>
    </w:rPr>
  </w:style>
  <w:style w:type="paragraph" w:customStyle="1" w:styleId="Boxunitallics">
    <w:name w:val="Box un itallics"/>
    <w:basedOn w:val="Normal"/>
    <w:uiPriority w:val="99"/>
    <w:rsid w:val="00E20503"/>
    <w:pPr>
      <w:spacing w:before="0" w:after="0" w:line="240" w:lineRule="atLeast"/>
      <w:jc w:val="center"/>
    </w:pPr>
    <w:rPr>
      <w:rFonts w:cs="Arial"/>
      <w:i/>
      <w:iCs/>
      <w:color w:val="333399"/>
      <w:sz w:val="16"/>
      <w:szCs w:val="20"/>
      <w:lang w:val="en-US"/>
    </w:rPr>
  </w:style>
  <w:style w:type="paragraph" w:customStyle="1" w:styleId="BoxBoldWhite">
    <w:name w:val="Box Bold White"/>
    <w:basedOn w:val="Heading4"/>
    <w:uiPriority w:val="99"/>
    <w:rsid w:val="00E20503"/>
    <w:pPr>
      <w:keepNext w:val="0"/>
      <w:keepLines w:val="0"/>
      <w:autoSpaceDE/>
      <w:autoSpaceDN/>
      <w:adjustRightInd/>
      <w:spacing w:before="0" w:after="0" w:line="240" w:lineRule="atLeast"/>
      <w:jc w:val="center"/>
      <w:textboxTightWrap w:val="none"/>
    </w:pPr>
    <w:rPr>
      <w:rFonts w:cs="Times New Roman"/>
      <w:i w:val="0"/>
      <w:color w:val="FFFFFF"/>
      <w:sz w:val="16"/>
      <w:szCs w:val="24"/>
      <w:lang w:val="en-US" w:eastAsia="en-US"/>
    </w:rPr>
  </w:style>
  <w:style w:type="paragraph" w:customStyle="1" w:styleId="BoxWhiteNormal">
    <w:name w:val="Box White Normal"/>
    <w:basedOn w:val="Heading5"/>
    <w:uiPriority w:val="99"/>
    <w:rsid w:val="00E20503"/>
    <w:pPr>
      <w:keepLines w:val="0"/>
      <w:tabs>
        <w:tab w:val="num" w:pos="1728"/>
      </w:tabs>
      <w:autoSpaceDE/>
      <w:autoSpaceDN/>
      <w:adjustRightInd/>
      <w:spacing w:before="0" w:after="0" w:line="240" w:lineRule="atLeast"/>
      <w:jc w:val="center"/>
      <w:textboxTightWrap w:val="none"/>
    </w:pPr>
    <w:rPr>
      <w:b/>
      <w:bCs w:val="0"/>
      <w:i w:val="0"/>
      <w:iCs w:val="0"/>
      <w:color w:val="FFFFFF"/>
      <w:sz w:val="16"/>
      <w:lang w:val="en-US" w:eastAsia="en-US"/>
    </w:rPr>
  </w:style>
  <w:style w:type="paragraph" w:customStyle="1" w:styleId="Boxunnormal">
    <w:name w:val="Box un normal"/>
    <w:basedOn w:val="Heading4"/>
    <w:uiPriority w:val="99"/>
    <w:rsid w:val="00E20503"/>
    <w:pPr>
      <w:keepNext w:val="0"/>
      <w:keepLines w:val="0"/>
      <w:autoSpaceDE/>
      <w:autoSpaceDN/>
      <w:adjustRightInd/>
      <w:spacing w:before="0" w:after="0" w:line="240" w:lineRule="atLeast"/>
      <w:jc w:val="center"/>
      <w:textboxTightWrap w:val="none"/>
    </w:pPr>
    <w:rPr>
      <w:rFonts w:cs="Times New Roman"/>
      <w:b w:val="0"/>
      <w:bCs w:val="0"/>
      <w:i w:val="0"/>
      <w:color w:val="333399"/>
      <w:sz w:val="16"/>
      <w:szCs w:val="24"/>
      <w:lang w:val="en-US" w:eastAsia="en-US"/>
    </w:rPr>
  </w:style>
  <w:style w:type="paragraph" w:customStyle="1" w:styleId="TABLEOCTF">
    <w:name w:val="TABLE OCTF"/>
    <w:basedOn w:val="Heading1"/>
    <w:uiPriority w:val="99"/>
    <w:rsid w:val="00E20503"/>
    <w:pPr>
      <w:keepLines w:val="0"/>
      <w:pBdr>
        <w:top w:val="single" w:sz="4" w:space="0" w:color="auto"/>
        <w:left w:val="single" w:sz="4" w:space="4" w:color="auto"/>
        <w:bottom w:val="single" w:sz="4" w:space="1" w:color="auto"/>
        <w:right w:val="single" w:sz="4" w:space="4" w:color="auto"/>
      </w:pBdr>
      <w:shd w:val="solid" w:color="auto" w:fill="000000"/>
      <w:tabs>
        <w:tab w:val="left" w:pos="567"/>
        <w:tab w:val="num" w:pos="1080"/>
        <w:tab w:val="left" w:pos="5954"/>
      </w:tabs>
      <w:autoSpaceDE/>
      <w:autoSpaceDN/>
      <w:adjustRightInd/>
      <w:spacing w:before="240" w:after="360" w:line="240" w:lineRule="atLeast"/>
      <w:ind w:left="567" w:hanging="567"/>
      <w:textboxTightWrap w:val="none"/>
    </w:pPr>
    <w:rPr>
      <w:rFonts w:ascii="Arial Bold" w:eastAsia="Calibri" w:hAnsi="Arial Bold" w:cs="Times New Roman"/>
      <w:bCs w:val="0"/>
      <w:color w:val="FFFFFF"/>
      <w:kern w:val="28"/>
      <w:sz w:val="28"/>
    </w:rPr>
  </w:style>
  <w:style w:type="paragraph" w:customStyle="1" w:styleId="1textbulletbulletextra">
    <w:name w:val="1.text bullet bullet/extra#"/>
    <w:basedOn w:val="1textbulletextra"/>
    <w:next w:val="Normal"/>
    <w:uiPriority w:val="99"/>
    <w:rsid w:val="00E20503"/>
    <w:pPr>
      <w:ind w:left="1417"/>
    </w:pPr>
  </w:style>
  <w:style w:type="paragraph" w:customStyle="1" w:styleId="1textbulletextra">
    <w:name w:val="1. text bullet/extra #"/>
    <w:basedOn w:val="1text"/>
    <w:next w:val="1textbulletbulletextra"/>
    <w:uiPriority w:val="99"/>
    <w:rsid w:val="00E20503"/>
    <w:pPr>
      <w:tabs>
        <w:tab w:val="left" w:pos="1420"/>
        <w:tab w:val="left" w:pos="1701"/>
      </w:tabs>
      <w:spacing w:before="57"/>
      <w:ind w:left="1134" w:hanging="283"/>
    </w:pPr>
  </w:style>
  <w:style w:type="paragraph" w:customStyle="1" w:styleId="2headc">
    <w:name w:val="2. head c"/>
    <w:basedOn w:val="Normal"/>
    <w:uiPriority w:val="99"/>
    <w:rsid w:val="00E20503"/>
    <w:pPr>
      <w:tabs>
        <w:tab w:val="left" w:pos="860"/>
      </w:tabs>
      <w:spacing w:before="113" w:after="113" w:line="360" w:lineRule="exact"/>
      <w:ind w:left="850"/>
    </w:pPr>
    <w:rPr>
      <w:rFonts w:ascii="Times" w:hAnsi="Times"/>
      <w:b/>
      <w:sz w:val="24"/>
      <w:szCs w:val="20"/>
      <w:lang w:val="en-US" w:eastAsia="en-AU"/>
    </w:rPr>
  </w:style>
  <w:style w:type="paragraph" w:customStyle="1" w:styleId="StyleRight-005cm">
    <w:name w:val="Style Right:  -0.05 cm"/>
    <w:basedOn w:val="Normal"/>
    <w:uiPriority w:val="99"/>
    <w:rsid w:val="00E20503"/>
    <w:pPr>
      <w:spacing w:before="0" w:after="120" w:line="240" w:lineRule="atLeast"/>
    </w:pPr>
    <w:rPr>
      <w:szCs w:val="20"/>
      <w:lang w:eastAsia="en-AU"/>
    </w:rPr>
  </w:style>
  <w:style w:type="paragraph" w:customStyle="1" w:styleId="StylefigurecaptionRight-005cm">
    <w:name w:val="Style figure caption + Right:  -0.05 cm"/>
    <w:basedOn w:val="figurecaption0"/>
    <w:uiPriority w:val="99"/>
    <w:rsid w:val="00E20503"/>
    <w:pPr>
      <w:spacing w:after="0" w:line="240" w:lineRule="auto"/>
    </w:pPr>
    <w:rPr>
      <w:i/>
      <w:iCs/>
      <w:sz w:val="22"/>
    </w:rPr>
  </w:style>
  <w:style w:type="paragraph" w:customStyle="1" w:styleId="StyleHeading4Right-005cm">
    <w:name w:val="Style Heading 4 + Right:  -0.05 cm"/>
    <w:basedOn w:val="Heading4"/>
    <w:uiPriority w:val="99"/>
    <w:rsid w:val="00E20503"/>
    <w:pPr>
      <w:keepNext w:val="0"/>
      <w:keepLines w:val="0"/>
      <w:autoSpaceDE/>
      <w:autoSpaceDN/>
      <w:adjustRightInd/>
      <w:spacing w:before="120" w:after="120" w:line="240" w:lineRule="atLeast"/>
      <w:ind w:right="-26"/>
      <w:textboxTightWrap w:val="none"/>
    </w:pPr>
    <w:rPr>
      <w:rFonts w:cs="Times New Roman"/>
      <w:bCs w:val="0"/>
      <w:iCs w:val="0"/>
      <w:szCs w:val="24"/>
    </w:rPr>
  </w:style>
  <w:style w:type="paragraph" w:customStyle="1" w:styleId="Default">
    <w:name w:val="Default"/>
    <w:uiPriority w:val="99"/>
    <w:rsid w:val="00E20503"/>
    <w:pPr>
      <w:autoSpaceDE w:val="0"/>
      <w:autoSpaceDN w:val="0"/>
      <w:adjustRightInd w:val="0"/>
      <w:spacing w:after="0" w:line="240" w:lineRule="auto"/>
    </w:pPr>
    <w:rPr>
      <w:rFonts w:ascii="Times" w:eastAsia="Times New Roman" w:hAnsi="Times" w:cs="Times"/>
      <w:color w:val="000000"/>
      <w:sz w:val="24"/>
      <w:szCs w:val="24"/>
      <w:lang w:val="en-AU" w:eastAsia="en-AU"/>
    </w:rPr>
  </w:style>
  <w:style w:type="paragraph" w:customStyle="1" w:styleId="CM2">
    <w:name w:val="CM2"/>
    <w:basedOn w:val="Default"/>
    <w:next w:val="Default"/>
    <w:uiPriority w:val="99"/>
    <w:rsid w:val="00E20503"/>
    <w:pPr>
      <w:spacing w:line="260" w:lineRule="atLeast"/>
    </w:pPr>
    <w:rPr>
      <w:rFonts w:cs="Times New Roman"/>
      <w:color w:val="auto"/>
    </w:rPr>
  </w:style>
  <w:style w:type="paragraph" w:customStyle="1" w:styleId="CM158">
    <w:name w:val="CM158"/>
    <w:basedOn w:val="Default"/>
    <w:next w:val="Default"/>
    <w:uiPriority w:val="99"/>
    <w:rsid w:val="00E20503"/>
    <w:pPr>
      <w:spacing w:line="260" w:lineRule="atLeast"/>
    </w:pPr>
    <w:rPr>
      <w:rFonts w:cs="Times New Roman"/>
      <w:color w:val="auto"/>
    </w:rPr>
  </w:style>
  <w:style w:type="paragraph" w:customStyle="1" w:styleId="MainTextbold">
    <w:name w:val="MainText bold"/>
    <w:basedOn w:val="Normal"/>
    <w:autoRedefine/>
    <w:uiPriority w:val="99"/>
    <w:rsid w:val="00E20503"/>
    <w:pPr>
      <w:spacing w:before="0" w:after="120" w:line="336" w:lineRule="auto"/>
      <w:jc w:val="both"/>
    </w:pPr>
    <w:rPr>
      <w:rFonts w:ascii="Trebuchet MS" w:hAnsi="Trebuchet MS"/>
      <w:b/>
      <w:bCs/>
      <w:szCs w:val="20"/>
      <w:lang w:val="en-US"/>
    </w:rPr>
  </w:style>
  <w:style w:type="character" w:customStyle="1" w:styleId="Heading1CharChar">
    <w:name w:val="Heading 1 Char Char"/>
    <w:uiPriority w:val="99"/>
    <w:rsid w:val="00E20503"/>
    <w:rPr>
      <w:rFonts w:cs="Arial"/>
      <w:b/>
      <w:bCs/>
      <w:kern w:val="32"/>
      <w:sz w:val="32"/>
      <w:szCs w:val="32"/>
      <w:lang w:val="en-AU" w:eastAsia="en-AU" w:bidi="ar-SA"/>
    </w:rPr>
  </w:style>
  <w:style w:type="character" w:customStyle="1" w:styleId="ItalicBold">
    <w:name w:val="Italic Bold"/>
    <w:uiPriority w:val="99"/>
    <w:rsid w:val="00E20503"/>
    <w:rPr>
      <w:rFonts w:ascii="Arial" w:hAnsi="Arial" w:cs="Times New Roman"/>
      <w:i/>
      <w:iCs/>
      <w:sz w:val="22"/>
      <w:szCs w:val="22"/>
    </w:rPr>
  </w:style>
  <w:style w:type="paragraph" w:customStyle="1" w:styleId="MainTextCharCharCharChar">
    <w:name w:val="MainText Char Char Char Char"/>
    <w:basedOn w:val="Normal"/>
    <w:autoRedefine/>
    <w:uiPriority w:val="99"/>
    <w:rsid w:val="00E20503"/>
    <w:pPr>
      <w:tabs>
        <w:tab w:val="left" w:pos="5194"/>
        <w:tab w:val="left" w:pos="5809"/>
      </w:tabs>
      <w:spacing w:before="0" w:after="120" w:line="240" w:lineRule="atLeast"/>
      <w:ind w:left="360"/>
    </w:pPr>
    <w:rPr>
      <w:rFonts w:cs="Arial"/>
      <w:color w:val="000000"/>
      <w:szCs w:val="22"/>
    </w:rPr>
  </w:style>
  <w:style w:type="paragraph" w:customStyle="1" w:styleId="Footer1">
    <w:name w:val="Footer1"/>
    <w:basedOn w:val="Default"/>
    <w:uiPriority w:val="99"/>
    <w:rsid w:val="00E20503"/>
    <w:rPr>
      <w:rFonts w:ascii="Arial Bold" w:hAnsi="Arial Bold"/>
      <w:b/>
      <w:sz w:val="16"/>
      <w:szCs w:val="16"/>
      <w:vertAlign w:val="superscript"/>
    </w:rPr>
  </w:style>
  <w:style w:type="paragraph" w:customStyle="1" w:styleId="Bulleted">
    <w:name w:val="Bulleted"/>
    <w:basedOn w:val="Normal"/>
    <w:uiPriority w:val="99"/>
    <w:rsid w:val="00E20503"/>
    <w:pPr>
      <w:numPr>
        <w:numId w:val="17"/>
      </w:numPr>
      <w:spacing w:before="0" w:after="120" w:line="312" w:lineRule="auto"/>
      <w:jc w:val="both"/>
    </w:pPr>
    <w:rPr>
      <w:b/>
      <w:lang w:eastAsia="en-AU"/>
    </w:rPr>
  </w:style>
  <w:style w:type="paragraph" w:customStyle="1" w:styleId="identity1">
    <w:name w:val="identity1"/>
    <w:basedOn w:val="Normal"/>
    <w:uiPriority w:val="99"/>
    <w:rsid w:val="00E20503"/>
    <w:pPr>
      <w:spacing w:before="0" w:after="0" w:line="240" w:lineRule="atLeast"/>
      <w:jc w:val="both"/>
    </w:pPr>
    <w:rPr>
      <w:rFonts w:cs="Arial"/>
      <w:b/>
      <w:bCs/>
      <w:sz w:val="20"/>
      <w:szCs w:val="20"/>
      <w:lang w:eastAsia="en-AU"/>
    </w:rPr>
  </w:style>
  <w:style w:type="paragraph" w:customStyle="1" w:styleId="author3">
    <w:name w:val="author3"/>
    <w:basedOn w:val="Normal"/>
    <w:uiPriority w:val="99"/>
    <w:rsid w:val="00E20503"/>
    <w:pPr>
      <w:spacing w:before="30" w:after="100" w:afterAutospacing="1" w:line="240" w:lineRule="atLeast"/>
      <w:jc w:val="center"/>
    </w:pPr>
    <w:rPr>
      <w:rFonts w:cs="Arial"/>
      <w:sz w:val="23"/>
      <w:szCs w:val="23"/>
      <w:lang w:eastAsia="en-AU"/>
    </w:rPr>
  </w:style>
  <w:style w:type="paragraph" w:customStyle="1" w:styleId="BodyCopy">
    <w:name w:val="Body Copy"/>
    <w:link w:val="BodyCopyCharChar"/>
    <w:uiPriority w:val="99"/>
    <w:rsid w:val="00E20503"/>
    <w:pPr>
      <w:autoSpaceDE w:val="0"/>
      <w:autoSpaceDN w:val="0"/>
      <w:adjustRightInd w:val="0"/>
      <w:spacing w:before="40" w:after="160" w:line="250" w:lineRule="atLeast"/>
      <w:textAlignment w:val="baseline"/>
    </w:pPr>
    <w:rPr>
      <w:rFonts w:ascii="Arial" w:eastAsia="Times New Roman" w:hAnsi="Arial" w:cs="GillSans Light"/>
      <w:color w:val="000000"/>
      <w:sz w:val="20"/>
      <w:szCs w:val="19"/>
      <w:lang w:val="en-AU" w:eastAsia="en-AU"/>
    </w:rPr>
  </w:style>
  <w:style w:type="character" w:customStyle="1" w:styleId="BodyCopyCharChar">
    <w:name w:val="Body Copy Char Char"/>
    <w:link w:val="BodyCopy"/>
    <w:uiPriority w:val="99"/>
    <w:locked/>
    <w:rsid w:val="00E20503"/>
    <w:rPr>
      <w:rFonts w:ascii="Arial" w:eastAsia="Times New Roman" w:hAnsi="Arial" w:cs="GillSans Light"/>
      <w:color w:val="000000"/>
      <w:sz w:val="20"/>
      <w:szCs w:val="19"/>
      <w:lang w:val="en-AU" w:eastAsia="en-AU"/>
    </w:rPr>
  </w:style>
  <w:style w:type="paragraph" w:customStyle="1" w:styleId="Table-Caption">
    <w:name w:val="Table-Caption"/>
    <w:basedOn w:val="FigureCaption"/>
    <w:uiPriority w:val="99"/>
    <w:rsid w:val="00E20503"/>
    <w:rPr>
      <w:szCs w:val="20"/>
    </w:rPr>
  </w:style>
  <w:style w:type="paragraph" w:customStyle="1" w:styleId="MainText">
    <w:name w:val="MainText"/>
    <w:basedOn w:val="Normal"/>
    <w:autoRedefine/>
    <w:uiPriority w:val="99"/>
    <w:rsid w:val="00E20503"/>
    <w:pPr>
      <w:tabs>
        <w:tab w:val="left" w:pos="7513"/>
      </w:tabs>
      <w:spacing w:before="0" w:after="0" w:line="480" w:lineRule="auto"/>
    </w:pPr>
    <w:rPr>
      <w:rFonts w:ascii="Times New Roman" w:hAnsi="Times New Roman"/>
      <w:color w:val="FF0000"/>
      <w:sz w:val="24"/>
    </w:rPr>
  </w:style>
  <w:style w:type="paragraph" w:customStyle="1" w:styleId="maintextcharcharcharchar0">
    <w:name w:val="maintextcharcharcharchar"/>
    <w:basedOn w:val="Normal"/>
    <w:uiPriority w:val="99"/>
    <w:rsid w:val="00E20503"/>
    <w:pPr>
      <w:spacing w:before="100" w:beforeAutospacing="1" w:after="100" w:afterAutospacing="1" w:line="240" w:lineRule="auto"/>
    </w:pPr>
    <w:rPr>
      <w:rFonts w:ascii="Times New Roman" w:hAnsi="Times New Roman"/>
      <w:sz w:val="24"/>
      <w:lang w:eastAsia="en-AU"/>
    </w:rPr>
  </w:style>
  <w:style w:type="paragraph" w:customStyle="1" w:styleId="StyleBulleted1After6ptLinespacingAtleast12pt">
    <w:name w:val="Style Bulleted 1 + After:  6 pt Line spacing:  At least 12 pt"/>
    <w:basedOn w:val="Normal"/>
    <w:uiPriority w:val="99"/>
    <w:rsid w:val="00E20503"/>
    <w:pPr>
      <w:tabs>
        <w:tab w:val="num" w:pos="340"/>
        <w:tab w:val="left" w:pos="397"/>
        <w:tab w:val="num" w:pos="1492"/>
      </w:tabs>
      <w:spacing w:before="40" w:line="240" w:lineRule="atLeast"/>
      <w:ind w:left="113"/>
    </w:pPr>
    <w:rPr>
      <w:szCs w:val="20"/>
      <w:lang w:eastAsia="en-AU"/>
    </w:rPr>
  </w:style>
  <w:style w:type="paragraph" w:customStyle="1" w:styleId="StyleCaptionTimesNewRoman11pt">
    <w:name w:val="Style Caption + Times New Roman 11 pt"/>
    <w:basedOn w:val="Caption"/>
    <w:link w:val="StyleCaptionTimesNewRoman11ptCharChar"/>
    <w:uiPriority w:val="99"/>
    <w:rsid w:val="00E20503"/>
    <w:pPr>
      <w:spacing w:before="120" w:after="240" w:line="220" w:lineRule="exact"/>
    </w:pPr>
    <w:rPr>
      <w:rFonts w:ascii="Arial Bold" w:hAnsi="Arial Bold"/>
      <w:i/>
      <w:sz w:val="22"/>
      <w:lang w:eastAsia="en-AU"/>
    </w:rPr>
  </w:style>
  <w:style w:type="character" w:customStyle="1" w:styleId="StyleCaptionTimesNewRoman11ptCharChar">
    <w:name w:val="Style Caption + Times New Roman 11 pt Char Char"/>
    <w:link w:val="StyleCaptionTimesNewRoman11pt"/>
    <w:uiPriority w:val="99"/>
    <w:locked/>
    <w:rsid w:val="00E20503"/>
    <w:rPr>
      <w:rFonts w:ascii="Arial Bold" w:eastAsia="Times New Roman" w:hAnsi="Arial Bold" w:cs="Times New Roman"/>
      <w:b/>
      <w:bCs/>
      <w:i/>
      <w:szCs w:val="18"/>
      <w:lang w:val="en-AU" w:eastAsia="en-AU"/>
    </w:rPr>
  </w:style>
  <w:style w:type="paragraph" w:customStyle="1" w:styleId="Maintext0">
    <w:name w:val="Main text"/>
    <w:basedOn w:val="Normal"/>
    <w:link w:val="MaintextChar"/>
    <w:autoRedefine/>
    <w:uiPriority w:val="99"/>
    <w:rsid w:val="00E20503"/>
    <w:pPr>
      <w:spacing w:before="0" w:after="240" w:line="240" w:lineRule="auto"/>
      <w:ind w:left="6"/>
    </w:pPr>
    <w:rPr>
      <w:rFonts w:ascii="Times New Roman" w:hAnsi="Times New Roman"/>
      <w:szCs w:val="18"/>
      <w:lang w:eastAsia="en-AU"/>
    </w:rPr>
  </w:style>
  <w:style w:type="character" w:customStyle="1" w:styleId="MaintextChar">
    <w:name w:val="Main text Char"/>
    <w:link w:val="Maintext0"/>
    <w:uiPriority w:val="99"/>
    <w:locked/>
    <w:rsid w:val="00E20503"/>
    <w:rPr>
      <w:rFonts w:ascii="Times New Roman" w:eastAsia="Times New Roman" w:hAnsi="Times New Roman" w:cs="Times New Roman"/>
      <w:szCs w:val="18"/>
      <w:lang w:val="en-AU" w:eastAsia="en-AU"/>
    </w:rPr>
  </w:style>
  <w:style w:type="paragraph" w:customStyle="1" w:styleId="StyleStyleCaptionTimesNewRoman11ptArial10pt">
    <w:name w:val="Style Style Caption + Times New Roman 11 pt + Arial 10 pt"/>
    <w:basedOn w:val="StyleCaptionTimesNewRoman11pt"/>
    <w:link w:val="StyleStyleCaptionTimesNewRoman11ptArial10ptChar"/>
    <w:uiPriority w:val="99"/>
    <w:rsid w:val="00E20503"/>
    <w:pPr>
      <w:spacing w:after="120"/>
    </w:pPr>
    <w:rPr>
      <w:rFonts w:ascii="Arial" w:hAnsi="Arial"/>
      <w:sz w:val="18"/>
    </w:rPr>
  </w:style>
  <w:style w:type="character" w:customStyle="1" w:styleId="StyleStyleCaptionTimesNewRoman11ptArial10ptChar">
    <w:name w:val="Style Style Caption + Times New Roman 11 pt + Arial 10 pt Char"/>
    <w:link w:val="StyleStyleCaptionTimesNewRoman11ptArial10pt"/>
    <w:uiPriority w:val="99"/>
    <w:locked/>
    <w:rsid w:val="00E20503"/>
    <w:rPr>
      <w:rFonts w:ascii="Arial" w:eastAsia="Times New Roman" w:hAnsi="Arial" w:cs="Times New Roman"/>
      <w:b/>
      <w:bCs/>
      <w:i/>
      <w:sz w:val="18"/>
      <w:szCs w:val="18"/>
      <w:lang w:val="en-AU" w:eastAsia="en-AU"/>
    </w:rPr>
  </w:style>
  <w:style w:type="paragraph" w:customStyle="1" w:styleId="BodyText1">
    <w:name w:val="Body Text1"/>
    <w:basedOn w:val="Normal"/>
    <w:uiPriority w:val="99"/>
    <w:semiHidden/>
    <w:rsid w:val="00E20503"/>
    <w:pPr>
      <w:spacing w:before="0" w:after="240" w:line="280" w:lineRule="exact"/>
    </w:pPr>
    <w:rPr>
      <w:rFonts w:ascii="Times New Roman" w:hAnsi="Times New Roman"/>
      <w:kern w:val="28"/>
      <w:szCs w:val="22"/>
      <w:lang w:eastAsia="en-AU"/>
    </w:rPr>
  </w:style>
  <w:style w:type="character" w:customStyle="1" w:styleId="Bulleted1Char">
    <w:name w:val="Bulleted 1 Char"/>
    <w:link w:val="Bulleted1"/>
    <w:uiPriority w:val="99"/>
    <w:locked/>
    <w:rsid w:val="00E20503"/>
    <w:rPr>
      <w:rFonts w:ascii="Arial" w:eastAsia="Times New Roman" w:hAnsi="Arial" w:cs="Arial"/>
      <w:b/>
      <w:bCs/>
      <w:iCs/>
      <w:caps/>
      <w:color w:val="41B6E6"/>
      <w:sz w:val="28"/>
      <w:szCs w:val="28"/>
    </w:rPr>
  </w:style>
  <w:style w:type="paragraph" w:customStyle="1" w:styleId="Bulleted1">
    <w:name w:val="Bulleted 1"/>
    <w:basedOn w:val="BodyText"/>
    <w:link w:val="Bulleted1Char"/>
    <w:uiPriority w:val="99"/>
    <w:rsid w:val="00E20503"/>
    <w:pPr>
      <w:tabs>
        <w:tab w:val="num" w:pos="340"/>
        <w:tab w:val="num" w:pos="1492"/>
      </w:tabs>
      <w:spacing w:after="60" w:line="280" w:lineRule="atLeast"/>
      <w:ind w:left="1492" w:hanging="360"/>
    </w:pPr>
    <w:rPr>
      <w:rFonts w:ascii="Arial" w:eastAsia="Times New Roman" w:hAnsi="Arial" w:cs="Arial"/>
      <w:b/>
      <w:bCs/>
      <w:iCs/>
      <w:caps/>
      <w:color w:val="41B6E6"/>
      <w:sz w:val="28"/>
      <w:szCs w:val="28"/>
      <w:lang w:val="en-GB" w:eastAsia="en-US"/>
    </w:rPr>
  </w:style>
  <w:style w:type="paragraph" w:customStyle="1" w:styleId="Bulleted2">
    <w:name w:val="Bulleted 2"/>
    <w:basedOn w:val="Bulleted1"/>
    <w:uiPriority w:val="99"/>
    <w:rsid w:val="00E20503"/>
    <w:pPr>
      <w:tabs>
        <w:tab w:val="clear" w:pos="340"/>
        <w:tab w:val="num" w:pos="360"/>
        <w:tab w:val="num" w:pos="1080"/>
      </w:tabs>
      <w:ind w:left="720"/>
    </w:pPr>
    <w:rPr>
      <w:b w:val="0"/>
      <w:caps w:val="0"/>
    </w:rPr>
  </w:style>
  <w:style w:type="paragraph" w:styleId="Revision">
    <w:name w:val="Revision"/>
    <w:hidden/>
    <w:uiPriority w:val="99"/>
    <w:semiHidden/>
    <w:rsid w:val="00E20503"/>
    <w:pPr>
      <w:spacing w:after="0" w:line="240" w:lineRule="auto"/>
    </w:pPr>
    <w:rPr>
      <w:rFonts w:ascii="Arial" w:eastAsia="Times New Roman" w:hAnsi="Arial" w:cs="Times New Roman"/>
      <w:szCs w:val="24"/>
      <w:lang w:val="en-AU" w:eastAsia="en-AU"/>
    </w:rPr>
  </w:style>
  <w:style w:type="paragraph" w:styleId="ListParagraph">
    <w:name w:val="List Paragraph"/>
    <w:basedOn w:val="Normal"/>
    <w:uiPriority w:val="34"/>
    <w:qFormat/>
    <w:rsid w:val="00E20503"/>
    <w:pPr>
      <w:spacing w:before="0" w:after="0" w:line="240" w:lineRule="atLeast"/>
      <w:ind w:left="720"/>
    </w:pPr>
    <w:rPr>
      <w:lang w:eastAsia="en-AU"/>
    </w:rPr>
  </w:style>
  <w:style w:type="character" w:customStyle="1" w:styleId="st1">
    <w:name w:val="st1"/>
    <w:uiPriority w:val="99"/>
    <w:rsid w:val="00E20503"/>
    <w:rPr>
      <w:rFonts w:cs="Times New Roman"/>
    </w:rPr>
  </w:style>
  <w:style w:type="paragraph" w:customStyle="1" w:styleId="bulletlist1">
    <w:name w:val="bullet list 1"/>
    <w:basedOn w:val="Normal"/>
    <w:uiPriority w:val="99"/>
    <w:rsid w:val="00E20503"/>
    <w:pPr>
      <w:numPr>
        <w:numId w:val="19"/>
      </w:numPr>
      <w:spacing w:before="0" w:after="140" w:line="280" w:lineRule="atLeast"/>
    </w:pPr>
    <w:rPr>
      <w:rFonts w:ascii="Times New Roman" w:hAnsi="Times New Roman" w:cs="Angsana New"/>
      <w:szCs w:val="22"/>
      <w:lang w:val="en-US" w:eastAsia="zh-CN" w:bidi="th-TH"/>
    </w:rPr>
  </w:style>
  <w:style w:type="paragraph" w:styleId="Bibliography">
    <w:name w:val="Bibliography"/>
    <w:basedOn w:val="referencelist1"/>
    <w:uiPriority w:val="99"/>
    <w:rsid w:val="00E20503"/>
  </w:style>
  <w:style w:type="paragraph" w:customStyle="1" w:styleId="address">
    <w:name w:val="address"/>
    <w:basedOn w:val="Heading4"/>
    <w:uiPriority w:val="99"/>
    <w:rsid w:val="00E20503"/>
    <w:pPr>
      <w:keepLines w:val="0"/>
      <w:autoSpaceDE/>
      <w:autoSpaceDN/>
      <w:adjustRightInd/>
      <w:spacing w:before="100" w:after="800" w:line="250" w:lineRule="exact"/>
      <w:jc w:val="center"/>
      <w:textboxTightWrap w:val="none"/>
    </w:pPr>
    <w:rPr>
      <w:rFonts w:cs="Angsana New"/>
      <w:b w:val="0"/>
      <w:bCs w:val="0"/>
      <w:i w:val="0"/>
      <w:iCs w:val="0"/>
      <w:sz w:val="20"/>
      <w:lang w:val="en-US" w:eastAsia="zh-CN" w:bidi="th-TH"/>
    </w:rPr>
  </w:style>
  <w:style w:type="paragraph" w:customStyle="1" w:styleId="Quote12">
    <w:name w:val="Quote12"/>
    <w:basedOn w:val="Normal"/>
    <w:uiPriority w:val="99"/>
    <w:rsid w:val="00E20503"/>
    <w:pPr>
      <w:spacing w:before="0" w:after="140" w:line="260" w:lineRule="atLeast"/>
      <w:ind w:left="360"/>
    </w:pPr>
    <w:rPr>
      <w:rFonts w:ascii="Times New Roman" w:hAnsi="Times New Roman" w:cs="Angsana New"/>
      <w:sz w:val="20"/>
      <w:szCs w:val="22"/>
      <w:lang w:val="en-US" w:eastAsia="zh-CN" w:bidi="th-TH"/>
    </w:rPr>
  </w:style>
  <w:style w:type="paragraph" w:customStyle="1" w:styleId="bulletlist2">
    <w:name w:val="bullet list 2"/>
    <w:basedOn w:val="bulletlist1"/>
    <w:uiPriority w:val="99"/>
    <w:rsid w:val="00E20503"/>
    <w:pPr>
      <w:numPr>
        <w:numId w:val="0"/>
      </w:numPr>
      <w:tabs>
        <w:tab w:val="num" w:pos="717"/>
      </w:tabs>
      <w:ind w:left="357"/>
    </w:pPr>
  </w:style>
  <w:style w:type="paragraph" w:customStyle="1" w:styleId="landscape">
    <w:name w:val="landscape#"/>
    <w:basedOn w:val="Normal"/>
    <w:uiPriority w:val="99"/>
    <w:rsid w:val="00E20503"/>
    <w:pPr>
      <w:framePr w:w="567" w:h="1134" w:hSpace="181" w:wrap="around" w:vAnchor="page" w:hAnchor="page" w:x="568" w:yAlign="center"/>
      <w:shd w:val="solid" w:color="FFFFFF" w:fill="FFFFFF"/>
      <w:spacing w:before="0" w:after="140" w:line="280" w:lineRule="atLeast"/>
      <w:jc w:val="center"/>
      <w:textDirection w:val="tbRl"/>
    </w:pPr>
    <w:rPr>
      <w:rFonts w:cs="Angsana New"/>
      <w:sz w:val="20"/>
      <w:szCs w:val="22"/>
      <w:lang w:val="en-US" w:eastAsia="zh-CN" w:bidi="th-TH"/>
    </w:rPr>
  </w:style>
  <w:style w:type="paragraph" w:customStyle="1" w:styleId="authors">
    <w:name w:val="authors"/>
    <w:basedOn w:val="Heading3"/>
    <w:uiPriority w:val="99"/>
    <w:rsid w:val="00E20503"/>
    <w:pPr>
      <w:keepLines w:val="0"/>
      <w:autoSpaceDE/>
      <w:autoSpaceDN/>
      <w:adjustRightInd/>
      <w:spacing w:before="180" w:after="400" w:line="300" w:lineRule="exact"/>
      <w:jc w:val="center"/>
      <w:textboxTightWrap w:val="none"/>
    </w:pPr>
    <w:rPr>
      <w:rFonts w:cs="Angsana New"/>
      <w:bCs w:val="0"/>
      <w:sz w:val="24"/>
      <w:lang w:val="en-US" w:eastAsia="zh-CN" w:bidi="th-TH"/>
    </w:rPr>
  </w:style>
  <w:style w:type="paragraph" w:customStyle="1" w:styleId="numberlist1">
    <w:name w:val="number list 1"/>
    <w:basedOn w:val="Normal"/>
    <w:uiPriority w:val="99"/>
    <w:rsid w:val="00E20503"/>
    <w:pPr>
      <w:numPr>
        <w:numId w:val="20"/>
      </w:numPr>
      <w:spacing w:before="0" w:after="140" w:line="280" w:lineRule="atLeast"/>
    </w:pPr>
    <w:rPr>
      <w:rFonts w:ascii="Times New Roman" w:hAnsi="Times New Roman" w:cs="Angsana New"/>
      <w:szCs w:val="22"/>
      <w:lang w:val="en-US" w:eastAsia="zh-CN" w:bidi="th-TH"/>
    </w:rPr>
  </w:style>
  <w:style w:type="paragraph" w:customStyle="1" w:styleId="platecaption">
    <w:name w:val="plate caption"/>
    <w:basedOn w:val="figurecaption0"/>
    <w:uiPriority w:val="99"/>
    <w:rsid w:val="00E20503"/>
  </w:style>
  <w:style w:type="paragraph" w:styleId="Quote">
    <w:name w:val="Quote"/>
    <w:basedOn w:val="Normal"/>
    <w:next w:val="Normal"/>
    <w:link w:val="QuoteChar"/>
    <w:uiPriority w:val="99"/>
    <w:qFormat/>
    <w:rsid w:val="00E20503"/>
    <w:pPr>
      <w:spacing w:before="0" w:after="140" w:line="280" w:lineRule="atLeast"/>
    </w:pPr>
    <w:rPr>
      <w:rFonts w:ascii="Times New Roman" w:hAnsi="Times New Roman" w:cs="Angsana New"/>
      <w:i/>
      <w:iCs/>
      <w:color w:val="000000"/>
      <w:szCs w:val="22"/>
      <w:lang w:val="en-US" w:eastAsia="zh-CN" w:bidi="th-TH"/>
    </w:rPr>
  </w:style>
  <w:style w:type="character" w:customStyle="1" w:styleId="QuoteChar">
    <w:name w:val="Quote Char"/>
    <w:basedOn w:val="DefaultParagraphFont"/>
    <w:link w:val="Quote"/>
    <w:uiPriority w:val="99"/>
    <w:rsid w:val="00E20503"/>
    <w:rPr>
      <w:rFonts w:ascii="Times New Roman" w:eastAsia="Times New Roman" w:hAnsi="Times New Roman" w:cs="Angsana New"/>
      <w:i/>
      <w:iCs/>
      <w:color w:val="000000"/>
      <w:lang w:val="en-US" w:eastAsia="zh-CN" w:bidi="th-TH"/>
    </w:rPr>
  </w:style>
  <w:style w:type="paragraph" w:styleId="NoSpacing">
    <w:name w:val="No Spacing"/>
    <w:uiPriority w:val="99"/>
    <w:qFormat/>
    <w:rsid w:val="00E20503"/>
    <w:pPr>
      <w:spacing w:after="0" w:line="240" w:lineRule="auto"/>
      <w:jc w:val="both"/>
    </w:pPr>
    <w:rPr>
      <w:rFonts w:ascii="Times New Roman" w:eastAsia="Times New Roman" w:hAnsi="Times New Roman" w:cs="Times New Roman"/>
      <w:szCs w:val="20"/>
      <w:lang w:val="en-AU"/>
    </w:rPr>
  </w:style>
  <w:style w:type="character" w:styleId="SubtleEmphasis">
    <w:name w:val="Subtle Emphasis"/>
    <w:uiPriority w:val="99"/>
    <w:qFormat/>
    <w:rsid w:val="00E20503"/>
    <w:rPr>
      <w:rFonts w:cs="Times New Roman"/>
      <w:i/>
      <w:iCs/>
      <w:color w:val="808080"/>
    </w:rPr>
  </w:style>
  <w:style w:type="character" w:styleId="IntenseEmphasis">
    <w:name w:val="Intense Emphasis"/>
    <w:uiPriority w:val="99"/>
    <w:qFormat/>
    <w:rsid w:val="00E20503"/>
    <w:rPr>
      <w:rFonts w:cs="Times New Roman"/>
      <w:b/>
      <w:bCs/>
      <w:i/>
      <w:iCs/>
      <w:color w:val="4F81BD"/>
    </w:rPr>
  </w:style>
  <w:style w:type="paragraph" w:styleId="IntenseQuote">
    <w:name w:val="Intense Quote"/>
    <w:basedOn w:val="Normal"/>
    <w:next w:val="Normal"/>
    <w:link w:val="IntenseQuoteChar"/>
    <w:uiPriority w:val="99"/>
    <w:qFormat/>
    <w:rsid w:val="00E20503"/>
    <w:pPr>
      <w:pBdr>
        <w:bottom w:val="single" w:sz="4" w:space="4" w:color="4F81BD"/>
      </w:pBdr>
      <w:spacing w:before="200" w:after="280" w:line="280" w:lineRule="atLeast"/>
      <w:ind w:left="936" w:right="936"/>
    </w:pPr>
    <w:rPr>
      <w:rFonts w:ascii="Times New Roman" w:hAnsi="Times New Roman" w:cs="Angsana New"/>
      <w:b/>
      <w:bCs/>
      <w:i/>
      <w:iCs/>
      <w:color w:val="4F81BD"/>
      <w:szCs w:val="22"/>
      <w:lang w:val="en-US" w:eastAsia="zh-CN" w:bidi="th-TH"/>
    </w:rPr>
  </w:style>
  <w:style w:type="character" w:customStyle="1" w:styleId="IntenseQuoteChar">
    <w:name w:val="Intense Quote Char"/>
    <w:basedOn w:val="DefaultParagraphFont"/>
    <w:link w:val="IntenseQuote"/>
    <w:uiPriority w:val="99"/>
    <w:rsid w:val="00E20503"/>
    <w:rPr>
      <w:rFonts w:ascii="Times New Roman" w:eastAsia="Times New Roman" w:hAnsi="Times New Roman" w:cs="Angsana New"/>
      <w:b/>
      <w:bCs/>
      <w:i/>
      <w:iCs/>
      <w:color w:val="4F81BD"/>
      <w:lang w:val="en-US" w:eastAsia="zh-CN" w:bidi="th-TH"/>
    </w:rPr>
  </w:style>
  <w:style w:type="character" w:styleId="SubtleReference">
    <w:name w:val="Subtle Reference"/>
    <w:uiPriority w:val="99"/>
    <w:qFormat/>
    <w:rsid w:val="00E20503"/>
    <w:rPr>
      <w:rFonts w:cs="Times New Roman"/>
      <w:smallCaps/>
      <w:color w:val="C0504D"/>
      <w:u w:val="single"/>
    </w:rPr>
  </w:style>
  <w:style w:type="character" w:styleId="IntenseReference">
    <w:name w:val="Intense Reference"/>
    <w:uiPriority w:val="99"/>
    <w:qFormat/>
    <w:rsid w:val="00E20503"/>
    <w:rPr>
      <w:rFonts w:cs="Times New Roman"/>
      <w:b/>
      <w:bCs/>
      <w:smallCaps/>
      <w:color w:val="C0504D"/>
      <w:spacing w:val="5"/>
      <w:u w:val="single"/>
    </w:rPr>
  </w:style>
  <w:style w:type="paragraph" w:styleId="Subtitle">
    <w:name w:val="Subtitle"/>
    <w:basedOn w:val="Normal"/>
    <w:next w:val="Normal"/>
    <w:link w:val="SubtitleChar"/>
    <w:uiPriority w:val="99"/>
    <w:qFormat/>
    <w:rsid w:val="00E20503"/>
    <w:pPr>
      <w:numPr>
        <w:ilvl w:val="1"/>
      </w:numPr>
      <w:spacing w:before="0" w:after="140" w:line="280" w:lineRule="atLeast"/>
    </w:pPr>
    <w:rPr>
      <w:rFonts w:ascii="Cambria" w:hAnsi="Cambria"/>
      <w:i/>
      <w:iCs/>
      <w:color w:val="4F81BD"/>
      <w:spacing w:val="15"/>
      <w:sz w:val="24"/>
      <w:lang w:val="en-US" w:eastAsia="zh-CN" w:bidi="th-TH"/>
    </w:rPr>
  </w:style>
  <w:style w:type="character" w:customStyle="1" w:styleId="SubtitleChar">
    <w:name w:val="Subtitle Char"/>
    <w:basedOn w:val="DefaultParagraphFont"/>
    <w:link w:val="Subtitle"/>
    <w:uiPriority w:val="99"/>
    <w:rsid w:val="00E20503"/>
    <w:rPr>
      <w:rFonts w:ascii="Cambria" w:eastAsia="Times New Roman" w:hAnsi="Cambria" w:cs="Times New Roman"/>
      <w:i/>
      <w:iCs/>
      <w:color w:val="4F81BD"/>
      <w:spacing w:val="15"/>
      <w:sz w:val="24"/>
      <w:szCs w:val="24"/>
      <w:lang w:val="en-US" w:eastAsia="zh-CN" w:bidi="th-TH"/>
    </w:rPr>
  </w:style>
  <w:style w:type="character" w:styleId="BookTitle">
    <w:name w:val="Book Title"/>
    <w:uiPriority w:val="99"/>
    <w:qFormat/>
    <w:rsid w:val="00E20503"/>
    <w:rPr>
      <w:rFonts w:cs="Times New Roman"/>
      <w:b/>
      <w:bCs/>
      <w:smallCaps/>
      <w:spacing w:val="5"/>
    </w:rPr>
  </w:style>
  <w:style w:type="paragraph" w:customStyle="1" w:styleId="CoverPageNames">
    <w:name w:val="CoverPageNames"/>
    <w:basedOn w:val="Normal"/>
    <w:uiPriority w:val="99"/>
    <w:rsid w:val="00E20503"/>
    <w:pPr>
      <w:spacing w:before="0" w:after="80" w:line="320" w:lineRule="exact"/>
    </w:pPr>
    <w:rPr>
      <w:rFonts w:cs="Angsana New"/>
      <w:sz w:val="24"/>
      <w:lang w:val="en-US" w:eastAsia="zh-CN" w:bidi="th-TH"/>
    </w:rPr>
  </w:style>
  <w:style w:type="paragraph" w:customStyle="1" w:styleId="LegalHeading1">
    <w:name w:val="Legal Heading 1"/>
    <w:basedOn w:val="Heading1"/>
    <w:next w:val="Normal"/>
    <w:uiPriority w:val="99"/>
    <w:rsid w:val="00E20503"/>
    <w:pPr>
      <w:autoSpaceDE/>
      <w:autoSpaceDN/>
      <w:adjustRightInd/>
      <w:spacing w:before="240" w:after="240" w:line="240" w:lineRule="auto"/>
      <w:textboxTightWrap w:val="none"/>
    </w:pPr>
    <w:rPr>
      <w:color w:val="548DD4"/>
      <w:sz w:val="50"/>
      <w:szCs w:val="50"/>
      <w:lang w:val="en-US" w:eastAsia="zh-CN" w:bidi="th-TH"/>
    </w:rPr>
  </w:style>
  <w:style w:type="paragraph" w:customStyle="1" w:styleId="LegalHeading2subtitle">
    <w:name w:val="Legal Heading 2 subtitle"/>
    <w:basedOn w:val="Subtitle"/>
    <w:next w:val="Normal"/>
    <w:uiPriority w:val="99"/>
    <w:rsid w:val="00E20503"/>
    <w:pPr>
      <w:numPr>
        <w:ilvl w:val="0"/>
      </w:numPr>
      <w:pBdr>
        <w:bottom w:val="single" w:sz="4" w:space="1" w:color="auto"/>
      </w:pBdr>
      <w:spacing w:before="240" w:after="240" w:line="240" w:lineRule="auto"/>
    </w:pPr>
    <w:rPr>
      <w:rFonts w:ascii="Arial" w:hAnsi="Arial" w:cs="Arial"/>
      <w:i w:val="0"/>
      <w:iCs w:val="0"/>
      <w:color w:val="auto"/>
      <w:spacing w:val="5"/>
      <w:kern w:val="28"/>
      <w:sz w:val="36"/>
      <w:szCs w:val="36"/>
    </w:rPr>
  </w:style>
  <w:style w:type="paragraph" w:customStyle="1" w:styleId="CoverTitle0">
    <w:name w:val="Cover Title"/>
    <w:basedOn w:val="BodyText"/>
    <w:next w:val="BodyText"/>
    <w:uiPriority w:val="99"/>
    <w:rsid w:val="00E20503"/>
    <w:pPr>
      <w:spacing w:before="2160" w:after="240"/>
      <w:jc w:val="center"/>
    </w:pPr>
    <w:rPr>
      <w:rFonts w:ascii="Times New Roman Bold" w:eastAsia="Times New Roman" w:hAnsi="Times New Roman Bold"/>
      <w:b/>
      <w:color w:val="auto"/>
      <w:sz w:val="32"/>
      <w:szCs w:val="20"/>
      <w:lang w:val="en-GB" w:eastAsia="en-US"/>
    </w:rPr>
  </w:style>
  <w:style w:type="character" w:customStyle="1" w:styleId="highlightedsearchterm">
    <w:name w:val="highlightedsearchterm"/>
    <w:uiPriority w:val="99"/>
    <w:rsid w:val="00E20503"/>
    <w:rPr>
      <w:rFonts w:cs="Times New Roman"/>
    </w:rPr>
  </w:style>
  <w:style w:type="paragraph" w:customStyle="1" w:styleId="Default1">
    <w:name w:val="Default1"/>
    <w:basedOn w:val="Default"/>
    <w:next w:val="Default"/>
    <w:uiPriority w:val="99"/>
    <w:rsid w:val="00E20503"/>
    <w:rPr>
      <w:rFonts w:ascii="Arial" w:eastAsia="Calibri" w:hAnsi="Arial" w:cs="Arial"/>
      <w:color w:val="auto"/>
    </w:rPr>
  </w:style>
  <w:style w:type="paragraph" w:customStyle="1" w:styleId="BodyText11">
    <w:name w:val="Body Text11"/>
    <w:basedOn w:val="Normal"/>
    <w:uiPriority w:val="99"/>
    <w:semiHidden/>
    <w:rsid w:val="00E20503"/>
    <w:pPr>
      <w:spacing w:before="0" w:after="240" w:line="280" w:lineRule="exact"/>
    </w:pPr>
    <w:rPr>
      <w:rFonts w:ascii="Times New Roman" w:hAnsi="Times New Roman"/>
      <w:kern w:val="28"/>
      <w:szCs w:val="22"/>
      <w:lang w:eastAsia="en-AU"/>
    </w:rPr>
  </w:style>
  <w:style w:type="paragraph" w:customStyle="1" w:styleId="Quote11">
    <w:name w:val="Quote11"/>
    <w:basedOn w:val="Normal"/>
    <w:uiPriority w:val="99"/>
    <w:rsid w:val="00E20503"/>
    <w:pPr>
      <w:spacing w:before="0" w:after="140" w:line="260" w:lineRule="atLeast"/>
      <w:ind w:left="360"/>
    </w:pPr>
    <w:rPr>
      <w:rFonts w:ascii="Times New Roman" w:hAnsi="Times New Roman" w:cs="Angsana New"/>
      <w:sz w:val="20"/>
      <w:szCs w:val="22"/>
      <w:lang w:val="en-US" w:eastAsia="zh-CN" w:bidi="th-TH"/>
    </w:rPr>
  </w:style>
  <w:style w:type="character" w:customStyle="1" w:styleId="ssens">
    <w:name w:val="ssens"/>
    <w:uiPriority w:val="99"/>
    <w:rsid w:val="00E20503"/>
  </w:style>
  <w:style w:type="character" w:customStyle="1" w:styleId="maintitle">
    <w:name w:val="maintitle"/>
    <w:uiPriority w:val="99"/>
    <w:rsid w:val="00E20503"/>
    <w:rPr>
      <w:rFonts w:cs="Times New Roman"/>
    </w:rPr>
  </w:style>
  <w:style w:type="paragraph" w:customStyle="1" w:styleId="tablehead">
    <w:name w:val="table head"/>
    <w:basedOn w:val="Normal"/>
    <w:uiPriority w:val="99"/>
    <w:rsid w:val="00E205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line="240" w:lineRule="auto"/>
    </w:pPr>
    <w:rPr>
      <w:rFonts w:ascii="Times New Roman" w:hAnsi="Times New Roman"/>
      <w:b/>
      <w:sz w:val="20"/>
      <w:szCs w:val="20"/>
    </w:rPr>
  </w:style>
  <w:style w:type="paragraph" w:customStyle="1" w:styleId="tablebody0">
    <w:name w:val="table body"/>
    <w:basedOn w:val="Normal"/>
    <w:uiPriority w:val="99"/>
    <w:rsid w:val="00E205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0" w:line="240" w:lineRule="auto"/>
    </w:pPr>
    <w:rPr>
      <w:rFonts w:ascii="Times New Roman" w:hAnsi="Times New Roman"/>
      <w:sz w:val="20"/>
      <w:szCs w:val="20"/>
    </w:rPr>
  </w:style>
  <w:style w:type="character" w:customStyle="1" w:styleId="definition">
    <w:name w:val="definition"/>
    <w:uiPriority w:val="99"/>
    <w:rsid w:val="00E20503"/>
    <w:rPr>
      <w:rFonts w:cs="Times New Roman"/>
    </w:rPr>
  </w:style>
  <w:style w:type="numbering" w:customStyle="1" w:styleId="TableBullets">
    <w:name w:val="TableBullets"/>
    <w:rsid w:val="00E20503"/>
    <w:pPr>
      <w:numPr>
        <w:numId w:val="10"/>
      </w:numPr>
    </w:pPr>
  </w:style>
  <w:style w:type="numbering" w:customStyle="1" w:styleId="Sources">
    <w:name w:val="Sources"/>
    <w:rsid w:val="00E20503"/>
    <w:pPr>
      <w:numPr>
        <w:numId w:val="9"/>
      </w:numPr>
    </w:pPr>
  </w:style>
  <w:style w:type="numbering" w:styleId="1ai">
    <w:name w:val="Outline List 1"/>
    <w:basedOn w:val="NoList"/>
    <w:uiPriority w:val="99"/>
    <w:semiHidden/>
    <w:unhideWhenUsed/>
    <w:rsid w:val="00E20503"/>
    <w:pPr>
      <w:numPr>
        <w:numId w:val="12"/>
      </w:numPr>
    </w:pPr>
  </w:style>
  <w:style w:type="numbering" w:customStyle="1" w:styleId="Bullets">
    <w:name w:val="Bullets"/>
    <w:rsid w:val="00E20503"/>
    <w:pPr>
      <w:numPr>
        <w:numId w:val="8"/>
      </w:numPr>
    </w:pPr>
  </w:style>
  <w:style w:type="numbering" w:customStyle="1" w:styleId="Numbers">
    <w:name w:val="Numbers"/>
    <w:rsid w:val="00E20503"/>
    <w:pPr>
      <w:numPr>
        <w:numId w:val="11"/>
      </w:numPr>
    </w:pPr>
  </w:style>
  <w:style w:type="numbering" w:styleId="ArticleSection">
    <w:name w:val="Outline List 3"/>
    <w:basedOn w:val="NoList"/>
    <w:uiPriority w:val="99"/>
    <w:semiHidden/>
    <w:unhideWhenUsed/>
    <w:rsid w:val="00E20503"/>
    <w:pPr>
      <w:numPr>
        <w:numId w:val="13"/>
      </w:numPr>
    </w:pPr>
  </w:style>
  <w:style w:type="character" w:customStyle="1" w:styleId="apple-converted-space">
    <w:name w:val="apple-converted-space"/>
    <w:basedOn w:val="DefaultParagraphFont"/>
    <w:rsid w:val="0055700F"/>
  </w:style>
  <w:style w:type="paragraph" w:customStyle="1" w:styleId="FigureTableNoteSource">
    <w:name w:val="Figure/Table Note/Source"/>
    <w:basedOn w:val="Normal"/>
    <w:next w:val="Normal"/>
    <w:uiPriority w:val="16"/>
    <w:qFormat/>
    <w:rsid w:val="00554341"/>
    <w:pPr>
      <w:spacing w:before="120" w:after="200"/>
      <w:contextualSpacing/>
    </w:pPr>
    <w:rPr>
      <w:rFonts w:ascii="Calibri" w:eastAsiaTheme="minorHAnsi" w:hAnsi="Calibri" w:cstheme="minorBidi"/>
      <w:sz w:val="18"/>
      <w:szCs w:val="22"/>
    </w:rPr>
  </w:style>
  <w:style w:type="numbering" w:customStyle="1" w:styleId="listbullets">
    <w:name w:val="list bullets"/>
    <w:uiPriority w:val="99"/>
    <w:rsid w:val="0055434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28464">
      <w:bodyDiv w:val="1"/>
      <w:marLeft w:val="0"/>
      <w:marRight w:val="0"/>
      <w:marTop w:val="0"/>
      <w:marBottom w:val="0"/>
      <w:divBdr>
        <w:top w:val="none" w:sz="0" w:space="0" w:color="auto"/>
        <w:left w:val="none" w:sz="0" w:space="0" w:color="auto"/>
        <w:bottom w:val="none" w:sz="0" w:space="0" w:color="auto"/>
        <w:right w:val="none" w:sz="0" w:space="0" w:color="auto"/>
      </w:divBdr>
    </w:div>
    <w:div w:id="1948806261">
      <w:bodyDiv w:val="1"/>
      <w:marLeft w:val="0"/>
      <w:marRight w:val="0"/>
      <w:marTop w:val="0"/>
      <w:marBottom w:val="0"/>
      <w:divBdr>
        <w:top w:val="none" w:sz="0" w:space="0" w:color="auto"/>
        <w:left w:val="none" w:sz="0" w:space="0" w:color="auto"/>
        <w:bottom w:val="none" w:sz="0" w:space="0" w:color="auto"/>
        <w:right w:val="none" w:sz="0" w:space="0" w:color="auto"/>
      </w:divBdr>
    </w:div>
    <w:div w:id="20632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footer" Target="footer2.xml"/><Relationship Id="rId26" Type="http://schemas.openxmlformats.org/officeDocument/2006/relationships/image" Target="media/image8.jpeg"/><Relationship Id="rId39" Type="http://schemas.openxmlformats.org/officeDocument/2006/relationships/hyperlink" Target="http://en.wikipedia.org/wiki/Kingdom_(biology)"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waterquality.gov.au/anz-guidelines/Documents/ANZECC-ARMCANZ-2000-guidelines-vol2.pdf"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7.jpeg"/><Relationship Id="rId33" Type="http://schemas.openxmlformats.org/officeDocument/2006/relationships/hyperlink" Target="http://waterquality.gov.au/anz-guidelines/Documents/ANZECC-ARMCANZ-2000-guidelines-vol1.pdf" TargetMode="External"/><Relationship Id="rId38" Type="http://schemas.openxmlformats.org/officeDocument/2006/relationships/hyperlink" Target="http://en.wikipedia.org/wiki/Taxonomic_ran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11.jpe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3.0/au/"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hyperlink" Target="https://research.csiro.au/software/burrlioz/" TargetMode="External"/><Relationship Id="rId40" Type="http://schemas.openxmlformats.org/officeDocument/2006/relationships/hyperlink" Target="http://en.wikipedia.org/wiki/Class_(biology)"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yperlink" Target="http://waterquality.gov.au/anz-guidelines/Documents/ANZECC-ARMCANZ-monitoring-reporting.pd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3.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yperlink" Target="http://waterquality.gov.au/anz-guidelines/Documents/ANZECC-ARMCANZ-2000-guidelines-vol3.pdf" TargetMode="External"/><Relationship Id="rId43"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nem\Desktop\Warne%20et%20al%20WQG%20derivation%20method%20DSITIA%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3D6CD4EEB4E54C89ACA55D96F36ABD" ma:contentTypeVersion="1" ma:contentTypeDescription="Create a new document." ma:contentTypeScope="" ma:versionID="b763e470f8b32265ad0563c2b16ffd6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59295-589D-4B1D-8563-F9FB0EC6B0EE}"/>
</file>

<file path=customXml/itemProps2.xml><?xml version="1.0" encoding="utf-8"?>
<ds:datastoreItem xmlns:ds="http://schemas.openxmlformats.org/officeDocument/2006/customXml" ds:itemID="{766DC80C-6C7D-46FA-B241-543AFCF0FD65}"/>
</file>

<file path=customXml/itemProps3.xml><?xml version="1.0" encoding="utf-8"?>
<ds:datastoreItem xmlns:ds="http://schemas.openxmlformats.org/officeDocument/2006/customXml" ds:itemID="{37F67857-6C66-48C2-9DFE-F4481AAE7604}"/>
</file>

<file path=customXml/itemProps4.xml><?xml version="1.0" encoding="utf-8"?>
<ds:datastoreItem xmlns:ds="http://schemas.openxmlformats.org/officeDocument/2006/customXml" ds:itemID="{E9D1588F-E9C9-4601-8D03-563E4CCA4346}"/>
</file>

<file path=docProps/app.xml><?xml version="1.0" encoding="utf-8"?>
<Properties xmlns="http://schemas.openxmlformats.org/officeDocument/2006/extended-properties" xmlns:vt="http://schemas.openxmlformats.org/officeDocument/2006/docPropsVTypes">
  <Template>Warne et al WQG derivation method DSITIA format</Template>
  <TotalTime>28</TotalTime>
  <Pages>43</Pages>
  <Words>15480</Words>
  <Characters>83430</Characters>
  <Application>Microsoft Office Word</Application>
  <DocSecurity>0</DocSecurity>
  <Lines>2086</Lines>
  <Paragraphs>1062</Paragraphs>
  <ScaleCrop>false</ScaleCrop>
  <HeadingPairs>
    <vt:vector size="2" baseType="variant">
      <vt:variant>
        <vt:lpstr>Title</vt:lpstr>
      </vt:variant>
      <vt:variant>
        <vt:i4>1</vt:i4>
      </vt:variant>
    </vt:vector>
  </HeadingPairs>
  <TitlesOfParts>
    <vt:vector size="1" baseType="lpstr">
      <vt:lpstr>Revised method for deriving Australian and New Zealand water quality guideline values for toxicants</vt:lpstr>
    </vt:vector>
  </TitlesOfParts>
  <Manager>Insert unit name or authors' names</Manager>
  <Company>Queensland Government</Company>
  <LinksUpToDate>false</LinksUpToDate>
  <CharactersWithSpaces>98067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method for deriving Australian and New Zealand water quality guideline values for toxicants</dc:title>
  <dc:subject>Insert description of report</dc:subject>
  <dc:creator>Department of Agriculture and Water Resources</dc:creator>
  <cp:keywords>Insert appropriate search terms</cp:keywords>
  <cp:lastModifiedBy>Walters, Marcus</cp:lastModifiedBy>
  <cp:revision>8</cp:revision>
  <cp:lastPrinted>2018-10-30T22:50:00Z</cp:lastPrinted>
  <dcterms:created xsi:type="dcterms:W3CDTF">2018-10-30T22:28:00Z</dcterms:created>
  <dcterms:modified xsi:type="dcterms:W3CDTF">2018-10-30T22:55:00Z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0x010100C13D6CD4EEB4E54C89ACA55D96F36ABD</vt:lpwstr>
  </property>
  <property fmtid="{D5CDD505-2E9C-101B-9397-08002B2CF9AE}" pid="3" name="Order">
    <vt:r8>27100</vt:r8>
  </property>
  <property fmtid="{D5CDD505-2E9C-101B-9397-08002B2CF9AE}" pid="4" name="xd_ProgID">
    <vt:lpwstr/>
  </property>
  <property fmtid="{D5CDD505-2E9C-101B-9397-08002B2CF9AE}" pid="5" name="_SourceUrl">
    <vt:lpwstr/>
  </property>
  <property fmtid="{D5CDD505-2E9C-101B-9397-08002B2CF9AE}" pid="6" name="TemplateUrl">
    <vt:lpwstr/>
  </property>
  <property fmtid="{D5CDD505-2E9C-101B-9397-08002B2CF9AE}" pid="7" name="xd_Signature">
    <vt:bool>false</vt:bool>
  </property>
</Properties>
</file>